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RPr="00DA3E71" w:rsidTr="0050008E">
        <w:trPr>
          <w:cantSplit/>
        </w:trPr>
        <w:tc>
          <w:tcPr>
            <w:tcW w:w="6911" w:type="dxa"/>
          </w:tcPr>
          <w:p w:rsidR="00C8286D" w:rsidRPr="00DA3E71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A3E7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DA3E71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DA3E71">
              <w:rPr>
                <w:rFonts w:ascii="Verdana" w:hAnsi="Verdana" w:cs="Times"/>
                <w:b/>
                <w:position w:val="6"/>
                <w:sz w:val="20"/>
              </w:rPr>
              <w:t>-19)</w:t>
            </w:r>
            <w:r w:rsidRPr="00DA3E7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A3E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Pr="00DA3E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Pr="00DA3E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(Egipto), 28 de octubre - 22 de noviembre de 2019</w:t>
            </w:r>
          </w:p>
        </w:tc>
        <w:tc>
          <w:tcPr>
            <w:tcW w:w="3120" w:type="dxa"/>
          </w:tcPr>
          <w:p w:rsidR="00C8286D" w:rsidRPr="00DA3E71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A3E71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DA3E71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8286D" w:rsidRPr="00DA3E71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DA3E71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8286D" w:rsidRPr="00DA3E71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8286D" w:rsidRPr="00DA3E71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DA3E71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8286D" w:rsidRPr="00DA3E71" w:rsidRDefault="007436CF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A3E71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8286D" w:rsidRPr="00DA3E71" w:rsidRDefault="002F7A6C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A3E71">
              <w:rPr>
                <w:rFonts w:ascii="Verdana" w:hAnsi="Verdana"/>
                <w:b/>
                <w:sz w:val="20"/>
              </w:rPr>
              <w:t>Documento 9</w:t>
            </w:r>
            <w:r w:rsidR="00C8286D" w:rsidRPr="00DA3E71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DA3E71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DA3E71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8286D" w:rsidRPr="00DA3E71" w:rsidRDefault="002F7A6C" w:rsidP="002F7A6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A3E71">
              <w:rPr>
                <w:rFonts w:ascii="Verdana" w:hAnsi="Verdana"/>
                <w:b/>
                <w:sz w:val="20"/>
              </w:rPr>
              <w:t>8 de mayo</w:t>
            </w:r>
            <w:r w:rsidR="00C8286D" w:rsidRPr="00DA3E71">
              <w:rPr>
                <w:rFonts w:ascii="Verdana" w:hAnsi="Verdana"/>
                <w:b/>
                <w:sz w:val="20"/>
              </w:rPr>
              <w:t xml:space="preserve"> de 201</w:t>
            </w:r>
            <w:r w:rsidRPr="00DA3E71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C8286D" w:rsidRPr="00DA3E71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DA3E71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8286D" w:rsidRPr="00DA3E71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DA3E7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:rsidRPr="00DA3E71" w:rsidTr="0050008E">
        <w:trPr>
          <w:cantSplit/>
        </w:trPr>
        <w:tc>
          <w:tcPr>
            <w:tcW w:w="10031" w:type="dxa"/>
            <w:gridSpan w:val="2"/>
          </w:tcPr>
          <w:p w:rsidR="00C8286D" w:rsidRPr="00DA3E71" w:rsidRDefault="002F7A6C" w:rsidP="0050008E">
            <w:pPr>
              <w:pStyle w:val="Source"/>
            </w:pPr>
            <w:bookmarkStart w:id="6" w:name="dsource" w:colFirst="0" w:colLast="0"/>
            <w:bookmarkEnd w:id="5"/>
            <w:r w:rsidRPr="00DA3E71">
              <w:t>Nota del Secretario General</w:t>
            </w:r>
          </w:p>
        </w:tc>
      </w:tr>
      <w:tr w:rsidR="00C8286D" w:rsidRPr="00DA3E71" w:rsidTr="0050008E">
        <w:trPr>
          <w:cantSplit/>
        </w:trPr>
        <w:tc>
          <w:tcPr>
            <w:tcW w:w="10031" w:type="dxa"/>
            <w:gridSpan w:val="2"/>
          </w:tcPr>
          <w:p w:rsidR="007436CF" w:rsidRPr="00DA3E71" w:rsidRDefault="002F7A6C" w:rsidP="00746FD9">
            <w:pPr>
              <w:pStyle w:val="Title1"/>
              <w:rPr>
                <w:caps w:val="0"/>
              </w:rPr>
            </w:pPr>
            <w:bookmarkStart w:id="7" w:name="dtitle1" w:colFirst="0" w:colLast="0"/>
            <w:bookmarkEnd w:id="6"/>
            <w:r w:rsidRPr="00DA3E71">
              <w:t>participación de los observadores</w:t>
            </w:r>
            <w:r w:rsidRPr="00DA3E71">
              <w:rPr>
                <w:rStyle w:val="FootnoteReference"/>
                <w:caps w:val="0"/>
              </w:rPr>
              <w:footnoteReference w:customMarkFollows="1" w:id="1"/>
              <w:sym w:font="Symbol" w:char="F02A"/>
            </w:r>
          </w:p>
        </w:tc>
      </w:tr>
      <w:tr w:rsidR="00746FD9" w:rsidRPr="00DA3E71" w:rsidTr="0050008E">
        <w:trPr>
          <w:cantSplit/>
        </w:trPr>
        <w:tc>
          <w:tcPr>
            <w:tcW w:w="10031" w:type="dxa"/>
            <w:gridSpan w:val="2"/>
          </w:tcPr>
          <w:p w:rsidR="00746FD9" w:rsidRPr="00DA3E71" w:rsidRDefault="00746FD9" w:rsidP="00746FD9">
            <w:pPr>
              <w:pStyle w:val="Title2"/>
            </w:pPr>
          </w:p>
        </w:tc>
      </w:tr>
    </w:tbl>
    <w:bookmarkEnd w:id="7"/>
    <w:p w:rsidR="002F7A6C" w:rsidRPr="00DA3E71" w:rsidRDefault="002F7A6C" w:rsidP="00AB0645">
      <w:pPr>
        <w:pStyle w:val="Normalaftertitle"/>
      </w:pPr>
      <w:r w:rsidRPr="00DA3E71">
        <w:t>La participación de observadores en las conferencias, asambleas y reuniones de la Unión se aborda en los números 278 a 280 del Convenio (en lo que respecta a la admisión) y en la Resolución 145 (Antalya, 2006) (en lo que atañe a los derechos conferidos). Por consiguiente, de conformidad con los Anexos 2 y 3 de esta Resolución, se señalan a la Conferencia en particular las siguientes disposiciones, que disponen que:</w:t>
      </w:r>
    </w:p>
    <w:p w:rsidR="002F7A6C" w:rsidRPr="00DA3E71" w:rsidRDefault="002F7A6C" w:rsidP="002F7A6C">
      <w:pPr>
        <w:pStyle w:val="enumlev1"/>
      </w:pPr>
      <w:r w:rsidRPr="00DA3E71">
        <w:t>–</w:t>
      </w:r>
      <w:r w:rsidRPr="00DA3E71">
        <w:tab/>
        <w:t>se conferirán los siguientes derechos a las organizaciones, organismos y entidades que sean admitidas en virtud de los números 278 y 279 del Convenio para participar como observadores con carácter consultivo:</w:t>
      </w:r>
    </w:p>
    <w:p w:rsidR="002F7A6C" w:rsidRPr="00DA3E71" w:rsidRDefault="002F7A6C" w:rsidP="00746FD9">
      <w:pPr>
        <w:pStyle w:val="enumlev2"/>
        <w:ind w:left="1134" w:firstLine="0"/>
      </w:pPr>
      <w:r w:rsidRPr="00DA3E71">
        <w:t>«2)</w:t>
      </w:r>
      <w:r w:rsidRPr="00DA3E71">
        <w:tab/>
        <w:t>a menos que la Sesión Plenaria decida otra cosa, pueden participar en las comisiones y en sus grupos subsidiarios, pero no en las Comisiones de Dirección, de Control del presupuesto, de Credenciales y de Redacción;</w:t>
      </w:r>
    </w:p>
    <w:p w:rsidR="002F7A6C" w:rsidRPr="00DA3E71" w:rsidRDefault="002F7A6C" w:rsidP="00746FD9">
      <w:pPr>
        <w:pStyle w:val="enumlev2"/>
        <w:ind w:left="1134" w:firstLine="0"/>
      </w:pPr>
      <w:r w:rsidRPr="00DA3E71">
        <w:t>4)</w:t>
      </w:r>
      <w:r w:rsidRPr="00DA3E71">
        <w:tab/>
        <w:t>pueden presentar documentos informativos por conducto del Secretario General, que serán puestos a disposición de la conferencia en el idioma o los idiomas oficiales de la </w:t>
      </w:r>
      <w:proofErr w:type="spellStart"/>
      <w:r w:rsidRPr="00DA3E71">
        <w:t>UIT</w:t>
      </w:r>
      <w:proofErr w:type="spellEnd"/>
      <w:r w:rsidRPr="00DA3E71">
        <w:t xml:space="preserve"> en que hayan sido presentados. En el orden del día de las sesiones pertinentes se indicará claramente que dichos documentos son informativos;</w:t>
      </w:r>
    </w:p>
    <w:p w:rsidR="002F7A6C" w:rsidRPr="00DA3E71" w:rsidRDefault="002F7A6C" w:rsidP="00746FD9">
      <w:pPr>
        <w:pStyle w:val="enumlev2"/>
        <w:ind w:left="1134" w:firstLine="0"/>
      </w:pPr>
      <w:r w:rsidRPr="00DA3E71">
        <w:t>5)</w:t>
      </w:r>
      <w:r w:rsidRPr="00DA3E71">
        <w:tab/>
        <w:t>pueden pedir la palabra para proporcionar asesoramiento o información sobre puntos que correspondan a sus mandatos. Dicho asesoramiento no podrá contener propuestas ni considerarse como tal;</w:t>
      </w:r>
    </w:p>
    <w:p w:rsidR="002F7A6C" w:rsidRPr="00DA3E71" w:rsidRDefault="002F7A6C" w:rsidP="00746FD9">
      <w:pPr>
        <w:pStyle w:val="enumlev2"/>
        <w:ind w:left="1134" w:firstLine="0"/>
      </w:pPr>
      <w:r w:rsidRPr="00DA3E71">
        <w:t>6)</w:t>
      </w:r>
      <w:r w:rsidRPr="00DA3E71">
        <w:tab/>
        <w:t>serán autorizados por el presidente a tomar la palabra después de la intervención del último Estado Miembro que figure en la lista de oradores;</w:t>
      </w:r>
    </w:p>
    <w:p w:rsidR="002F7A6C" w:rsidRPr="00DA3E71" w:rsidRDefault="002F7A6C" w:rsidP="00746FD9">
      <w:pPr>
        <w:pStyle w:val="enumlev2"/>
        <w:ind w:left="1134" w:firstLine="0"/>
      </w:pPr>
      <w:r w:rsidRPr="00DA3E71">
        <w:t>7)</w:t>
      </w:r>
      <w:r w:rsidRPr="00DA3E71">
        <w:tab/>
      </w:r>
      <w:proofErr w:type="gramStart"/>
      <w:r w:rsidRPr="00DA3E71">
        <w:t>el</w:t>
      </w:r>
      <w:proofErr w:type="gramEnd"/>
      <w:r w:rsidRPr="00DA3E71">
        <w:t xml:space="preserve"> presidente podrá pedirles que, en el transcurso de una reunión, hagan una declaración o proporcionen información pertinente para facilitar los trabajos;»</w:t>
      </w:r>
    </w:p>
    <w:p w:rsidR="002F7A6C" w:rsidRPr="00DA3E71" w:rsidRDefault="00746FD9" w:rsidP="00746FD9">
      <w:pPr>
        <w:pStyle w:val="enumlev1"/>
      </w:pPr>
      <w:r w:rsidRPr="00DA3E71">
        <w:t>–</w:t>
      </w:r>
      <w:r w:rsidRPr="00DA3E71">
        <w:tab/>
      </w:r>
      <w:r w:rsidR="002F7A6C" w:rsidRPr="00DA3E71">
        <w:t xml:space="preserve">se conferirán los siguientes derechos a las organizaciones </w:t>
      </w:r>
      <w:r w:rsidR="00AB0645" w:rsidRPr="00DA3E71">
        <w:t xml:space="preserve">y entidades </w:t>
      </w:r>
      <w:r w:rsidR="002F7A6C" w:rsidRPr="00DA3E71">
        <w:t>que sean admitidas en virtud del número 280 del Convenio para participar en calidad de observadores sin carácter consultivo:</w:t>
      </w:r>
      <w:bookmarkStart w:id="8" w:name="_GoBack"/>
      <w:bookmarkEnd w:id="8"/>
    </w:p>
    <w:p w:rsidR="002F7A6C" w:rsidRPr="00DA3E71" w:rsidRDefault="002F7A6C" w:rsidP="00746FD9">
      <w:pPr>
        <w:pStyle w:val="enumlev2"/>
        <w:ind w:left="1134" w:firstLine="0"/>
      </w:pPr>
      <w:r w:rsidRPr="00DA3E71">
        <w:lastRenderedPageBreak/>
        <w:t>«2)</w:t>
      </w:r>
      <w:r w:rsidRPr="00DA3E71">
        <w:tab/>
        <w:t>a menos que la Sesión Plenaria decida otra cosa, pueden asistir a las comisiones y a sus grupos subsidiarios, pero no a las Comisiones de Dirección, de Control del presupuesto, de Credenciales y de Redacción;</w:t>
      </w:r>
    </w:p>
    <w:p w:rsidR="002F7A6C" w:rsidRPr="00DA3E71" w:rsidRDefault="002F7A6C" w:rsidP="00746FD9">
      <w:pPr>
        <w:pStyle w:val="enumlev1"/>
      </w:pPr>
      <w:r w:rsidRPr="00DA3E71">
        <w:tab/>
        <w:t>4)</w:t>
      </w:r>
      <w:r w:rsidRPr="00DA3E71">
        <w:tab/>
      </w:r>
      <w:proofErr w:type="gramStart"/>
      <w:r w:rsidRPr="00DA3E71">
        <w:t>el</w:t>
      </w:r>
      <w:proofErr w:type="gramEnd"/>
      <w:r w:rsidRPr="00DA3E71">
        <w:t xml:space="preserve"> presidente podrá pedirles que, en el transcurso de una reunión, proporcionen información pertinente para facilitar los trabajos, o hagan declaraciones, pero no serán autorizados a participar en los debates;».</w:t>
      </w:r>
    </w:p>
    <w:p w:rsidR="00C8286D" w:rsidRPr="00DA3E71" w:rsidRDefault="002F7A6C" w:rsidP="00746FD9">
      <w:pPr>
        <w:tabs>
          <w:tab w:val="center" w:pos="7088"/>
        </w:tabs>
        <w:spacing w:before="720"/>
      </w:pPr>
      <w:r w:rsidRPr="00DA3E71">
        <w:tab/>
      </w:r>
      <w:r w:rsidRPr="00DA3E71">
        <w:tab/>
      </w:r>
      <w:r w:rsidRPr="00DA3E71">
        <w:tab/>
      </w:r>
      <w:r w:rsidRPr="00DA3E71">
        <w:tab/>
      </w:r>
      <w:proofErr w:type="spellStart"/>
      <w:r w:rsidRPr="00DA3E71">
        <w:t>Houlin</w:t>
      </w:r>
      <w:proofErr w:type="spellEnd"/>
      <w:r w:rsidRPr="00DA3E71">
        <w:t xml:space="preserve"> </w:t>
      </w:r>
      <w:proofErr w:type="spellStart"/>
      <w:r w:rsidRPr="00DA3E71">
        <w:t>ZHAO</w:t>
      </w:r>
      <w:proofErr w:type="spellEnd"/>
      <w:r w:rsidRPr="00DA3E71">
        <w:br/>
      </w:r>
      <w:r w:rsidRPr="00DA3E71">
        <w:tab/>
      </w:r>
      <w:r w:rsidRPr="00DA3E71">
        <w:tab/>
      </w:r>
      <w:r w:rsidRPr="00DA3E71">
        <w:tab/>
      </w:r>
      <w:r w:rsidRPr="00DA3E71">
        <w:tab/>
        <w:t>Secretario General</w:t>
      </w:r>
    </w:p>
    <w:sectPr w:rsidR="00C8286D" w:rsidRPr="00DA3E7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6D" w:rsidRDefault="0031426D">
      <w:r>
        <w:separator/>
      </w:r>
    </w:p>
  </w:endnote>
  <w:endnote w:type="continuationSeparator" w:id="0">
    <w:p w:rsidR="0031426D" w:rsidRDefault="0031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B2D62" w:rsidRDefault="0077084A">
    <w:pPr>
      <w:ind w:right="360"/>
    </w:pPr>
    <w:r>
      <w:fldChar w:fldCharType="begin"/>
    </w:r>
    <w:r w:rsidRPr="008B2D62">
      <w:instrText xml:space="preserve"> FILENAME \p  \* MERGEFORMAT </w:instrText>
    </w:r>
    <w:r>
      <w:fldChar w:fldCharType="separate"/>
    </w:r>
    <w:r w:rsidR="008B2D62">
      <w:rPr>
        <w:noProof/>
      </w:rPr>
      <w:t>P:\ESP\ITU-R\CONF-R\CMR19\000\009S.docx</w:t>
    </w:r>
    <w:r>
      <w:fldChar w:fldCharType="end"/>
    </w:r>
    <w:r w:rsidRPr="008B2D62">
      <w:tab/>
    </w:r>
    <w:r>
      <w:fldChar w:fldCharType="begin"/>
    </w:r>
    <w:r>
      <w:instrText xml:space="preserve"> SAVEDATE \@ DD.MM.YY </w:instrText>
    </w:r>
    <w:r>
      <w:fldChar w:fldCharType="separate"/>
    </w:r>
    <w:r w:rsidR="008B2D62">
      <w:rPr>
        <w:noProof/>
      </w:rPr>
      <w:t>14.05.19</w:t>
    </w:r>
    <w:r>
      <w:fldChar w:fldCharType="end"/>
    </w:r>
    <w:r w:rsidRPr="008B2D62">
      <w:tab/>
    </w:r>
    <w:r>
      <w:fldChar w:fldCharType="begin"/>
    </w:r>
    <w:r>
      <w:instrText xml:space="preserve"> PRINTDATE \@ DD.MM.YY </w:instrText>
    </w:r>
    <w:r>
      <w:fldChar w:fldCharType="separate"/>
    </w:r>
    <w:r w:rsidR="008B2D62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DA3E71" w:rsidP="002F7A6C">
    <w:pPr>
      <w:pStyle w:val="Footer"/>
      <w:ind w:right="360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B2D62">
      <w:t>P:\ESP\ITU-R\CONF-R\CMR19\000\009S.docx</w:t>
    </w:r>
    <w:r>
      <w:fldChar w:fldCharType="end"/>
    </w:r>
    <w:r w:rsidR="007436CF">
      <w:t xml:space="preserve"> </w:t>
    </w:r>
    <w:r w:rsidR="002F7A6C" w:rsidRPr="002F7A6C">
      <w:rPr>
        <w:lang w:val="en-GB"/>
      </w:rPr>
      <w:t>(454865)</w:t>
    </w:r>
    <w:r w:rsidR="002F7A6C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2F7A6C" w:rsidP="007436CF">
    <w:pPr>
      <w:pStyle w:val="Footer"/>
      <w:rPr>
        <w:lang w:val="en-US"/>
      </w:rPr>
    </w:pPr>
    <w:r>
      <w:fldChar w:fldCharType="begin"/>
    </w:r>
    <w:r w:rsidRPr="002F7A6C">
      <w:rPr>
        <w:lang w:val="en-GB"/>
      </w:rPr>
      <w:instrText xml:space="preserve"> FILENAME \p \* MERGEFORMAT </w:instrText>
    </w:r>
    <w:r>
      <w:fldChar w:fldCharType="separate"/>
    </w:r>
    <w:r w:rsidR="008B2D62">
      <w:rPr>
        <w:lang w:val="en-GB"/>
      </w:rPr>
      <w:t>P:\ESP\ITU-R\CONF-R\CMR19\000\009S.docx</w:t>
    </w:r>
    <w:r>
      <w:fldChar w:fldCharType="end"/>
    </w:r>
    <w:r w:rsidRPr="002F7A6C">
      <w:rPr>
        <w:lang w:val="en-GB"/>
      </w:rPr>
      <w:t xml:space="preserve"> (454865)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6D" w:rsidRDefault="0031426D">
      <w:r>
        <w:rPr>
          <w:b/>
        </w:rPr>
        <w:t>_______________</w:t>
      </w:r>
    </w:p>
  </w:footnote>
  <w:footnote w:type="continuationSeparator" w:id="0">
    <w:p w:rsidR="0031426D" w:rsidRDefault="0031426D">
      <w:r>
        <w:continuationSeparator/>
      </w:r>
    </w:p>
  </w:footnote>
  <w:footnote w:id="1">
    <w:p w:rsidR="002F7A6C" w:rsidRPr="00E63C26" w:rsidRDefault="002F7A6C" w:rsidP="00746FD9">
      <w:pPr>
        <w:pStyle w:val="FootnoteText"/>
        <w:ind w:left="255" w:hanging="255"/>
        <w:rPr>
          <w:lang w:val="es-ES"/>
        </w:rPr>
      </w:pPr>
      <w:r w:rsidRPr="00E63C26">
        <w:rPr>
          <w:rStyle w:val="FootnoteReference"/>
        </w:rPr>
        <w:sym w:font="Symbol" w:char="F02A"/>
      </w:r>
      <w:r>
        <w:tab/>
      </w:r>
      <w:r>
        <w:rPr>
          <w:lang w:val="es-ES"/>
        </w:rPr>
        <w:t>Distintos del Estado de Palestina, cuya condición (y los derechos</w:t>
      </w:r>
      <w:r w:rsidR="00746FD9">
        <w:rPr>
          <w:lang w:val="es-ES"/>
        </w:rPr>
        <w:t xml:space="preserve"> que conlleva) se define en la </w:t>
      </w:r>
      <w:r>
        <w:rPr>
          <w:lang w:val="es-ES"/>
        </w:rPr>
        <w:t xml:space="preserve">Resolución 99 (Rev. </w:t>
      </w:r>
      <w:r w:rsidR="00C307B9">
        <w:rPr>
          <w:lang w:val="es-ES"/>
        </w:rPr>
        <w:t>Dubái</w:t>
      </w:r>
      <w:r>
        <w:rPr>
          <w:lang w:val="es-ES"/>
        </w:rPr>
        <w:t>, 201</w:t>
      </w:r>
      <w:r w:rsidR="00C307B9">
        <w:rPr>
          <w:lang w:val="es-ES"/>
        </w:rPr>
        <w:t>8</w:t>
      </w:r>
      <w:r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3E7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2F7A6C" w:rsidP="00A4450C">
    <w:pPr>
      <w:pStyle w:val="Header"/>
      <w:rPr>
        <w:lang w:val="en-US"/>
      </w:rPr>
    </w:pPr>
    <w:proofErr w:type="spellStart"/>
    <w:r>
      <w:rPr>
        <w:lang w:val="en-US"/>
      </w:rPr>
      <w:t>CMR19</w:t>
    </w:r>
    <w:proofErr w:type="spellEnd"/>
    <w:r>
      <w:rPr>
        <w:lang w:val="en-US"/>
      </w:rPr>
      <w:t>/9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6D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2F7A6C"/>
    <w:rsid w:val="0031426D"/>
    <w:rsid w:val="0032680B"/>
    <w:rsid w:val="00363A65"/>
    <w:rsid w:val="00377704"/>
    <w:rsid w:val="003B6A96"/>
    <w:rsid w:val="003C2508"/>
    <w:rsid w:val="003D0AA3"/>
    <w:rsid w:val="0044541C"/>
    <w:rsid w:val="00454553"/>
    <w:rsid w:val="004B124A"/>
    <w:rsid w:val="00532097"/>
    <w:rsid w:val="0058350F"/>
    <w:rsid w:val="005F2605"/>
    <w:rsid w:val="00626E9C"/>
    <w:rsid w:val="00662BA0"/>
    <w:rsid w:val="00692AAE"/>
    <w:rsid w:val="006D6E67"/>
    <w:rsid w:val="00701C20"/>
    <w:rsid w:val="007354E9"/>
    <w:rsid w:val="007436CF"/>
    <w:rsid w:val="00746FD9"/>
    <w:rsid w:val="007542C0"/>
    <w:rsid w:val="00765578"/>
    <w:rsid w:val="0077084A"/>
    <w:rsid w:val="007C2317"/>
    <w:rsid w:val="007D330A"/>
    <w:rsid w:val="00866AE6"/>
    <w:rsid w:val="008B2D62"/>
    <w:rsid w:val="0094091F"/>
    <w:rsid w:val="009538D2"/>
    <w:rsid w:val="00973754"/>
    <w:rsid w:val="009C0BED"/>
    <w:rsid w:val="009E11EC"/>
    <w:rsid w:val="009F6FD5"/>
    <w:rsid w:val="00A0409B"/>
    <w:rsid w:val="00A118DB"/>
    <w:rsid w:val="00A4450C"/>
    <w:rsid w:val="00AA5E6C"/>
    <w:rsid w:val="00AB0645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21306"/>
    <w:rsid w:val="00C307B9"/>
    <w:rsid w:val="00C63EB5"/>
    <w:rsid w:val="00C8286D"/>
    <w:rsid w:val="00C918CF"/>
    <w:rsid w:val="00CC01E0"/>
    <w:rsid w:val="00CE60D2"/>
    <w:rsid w:val="00D0288A"/>
    <w:rsid w:val="00D04D3F"/>
    <w:rsid w:val="00D405F7"/>
    <w:rsid w:val="00D72A5D"/>
    <w:rsid w:val="00DA3E71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7AB9C6B-DA1E-4FD4-B964-BC8BD9D2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link w:val="enumlev1Char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C8286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F7A6C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F7A6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33A2-E8EC-440B-A85F-9BC5A75B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43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Santiago, Genoveva</dc:creator>
  <cp:keywords/>
  <cp:lastModifiedBy>Spanish1</cp:lastModifiedBy>
  <cp:revision>7</cp:revision>
  <cp:lastPrinted>2003-02-19T20:20:00Z</cp:lastPrinted>
  <dcterms:created xsi:type="dcterms:W3CDTF">2019-05-09T12:30:00Z</dcterms:created>
  <dcterms:modified xsi:type="dcterms:W3CDTF">2019-05-14T08:49:00Z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_DocHome">
    <vt:i4>-1344086925</vt:i4>
  </property>
</Properties>
</file>