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59A486F0" w14:textId="77777777" w:rsidTr="00FA15B0">
        <w:trPr>
          <w:cantSplit/>
        </w:trPr>
        <w:tc>
          <w:tcPr>
            <w:tcW w:w="6804" w:type="dxa"/>
          </w:tcPr>
          <w:p w14:paraId="4839DF6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6F3B8685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5A2C85DC" wp14:editId="7918344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B761B2" w14:textId="77777777" w:rsidTr="00FA15B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7D9915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10A861A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A3977A8" w14:textId="77777777" w:rsidTr="00FA15B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42BA03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78AE1A7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8886A48" w14:textId="77777777" w:rsidTr="00FA15B0">
        <w:trPr>
          <w:cantSplit/>
          <w:trHeight w:val="23"/>
        </w:trPr>
        <w:tc>
          <w:tcPr>
            <w:tcW w:w="6804" w:type="dxa"/>
          </w:tcPr>
          <w:p w14:paraId="19B045C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1A7152F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10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F404BAA" w14:textId="77777777" w:rsidTr="00FA15B0">
        <w:trPr>
          <w:cantSplit/>
          <w:trHeight w:val="23"/>
        </w:trPr>
        <w:tc>
          <w:tcPr>
            <w:tcW w:w="6804" w:type="dxa"/>
          </w:tcPr>
          <w:p w14:paraId="7462077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FC68DF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970C141" w14:textId="77777777" w:rsidTr="00FA15B0">
        <w:trPr>
          <w:cantSplit/>
          <w:trHeight w:val="23"/>
        </w:trPr>
        <w:tc>
          <w:tcPr>
            <w:tcW w:w="6804" w:type="dxa"/>
          </w:tcPr>
          <w:p w14:paraId="50A38F0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2DB1CF7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F522AE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5B296D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481A1EC" w14:textId="77777777">
        <w:trPr>
          <w:cantSplit/>
        </w:trPr>
        <w:tc>
          <w:tcPr>
            <w:tcW w:w="10031" w:type="dxa"/>
            <w:gridSpan w:val="2"/>
          </w:tcPr>
          <w:p w14:paraId="0E447D25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 w14:paraId="71EDCC48" w14:textId="77777777">
        <w:trPr>
          <w:cantSplit/>
        </w:trPr>
        <w:tc>
          <w:tcPr>
            <w:tcW w:w="10031" w:type="dxa"/>
            <w:gridSpan w:val="2"/>
          </w:tcPr>
          <w:p w14:paraId="2C2DBE6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DE778F7" w14:textId="77777777">
        <w:trPr>
          <w:cantSplit/>
        </w:trPr>
        <w:tc>
          <w:tcPr>
            <w:tcW w:w="10031" w:type="dxa"/>
            <w:gridSpan w:val="2"/>
          </w:tcPr>
          <w:p w14:paraId="4AC2CAB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954D45B" w14:textId="77777777">
        <w:trPr>
          <w:cantSplit/>
        </w:trPr>
        <w:tc>
          <w:tcPr>
            <w:tcW w:w="10031" w:type="dxa"/>
            <w:gridSpan w:val="2"/>
          </w:tcPr>
          <w:p w14:paraId="2418753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14:paraId="2663950E" w14:textId="77777777" w:rsidR="008B60D0" w:rsidRPr="00331A64" w:rsidRDefault="004E260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C421E9">
        <w:rPr>
          <w:rFonts w:hint="eastAsia"/>
          <w:b/>
          <w:bCs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30E48FCC" w14:textId="36762410" w:rsidR="00FA15B0" w:rsidRDefault="00B73E84" w:rsidP="00FA15B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4B6D5D3A" w14:textId="6421C652" w:rsidR="00FA15B0" w:rsidRDefault="00B73E84" w:rsidP="00835400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eastAsia="zh-CN"/>
        </w:rPr>
      </w:pPr>
      <w:r>
        <w:rPr>
          <w:rFonts w:cstheme="majorBidi" w:hint="eastAsia"/>
          <w:szCs w:val="24"/>
          <w:lang w:eastAsia="zh-CN"/>
        </w:rPr>
        <w:t>WRC-15</w:t>
      </w:r>
      <w:r>
        <w:rPr>
          <w:rFonts w:cstheme="majorBidi" w:hint="eastAsia"/>
          <w:szCs w:val="24"/>
          <w:lang w:eastAsia="zh-CN"/>
        </w:rPr>
        <w:t>通过了议项</w:t>
      </w:r>
      <w:r>
        <w:rPr>
          <w:rFonts w:cstheme="majorBidi" w:hint="eastAsia"/>
          <w:szCs w:val="24"/>
          <w:lang w:eastAsia="zh-CN"/>
        </w:rPr>
        <w:t>1.14</w:t>
      </w:r>
      <w:r>
        <w:rPr>
          <w:rFonts w:cstheme="majorBidi" w:hint="eastAsia"/>
          <w:szCs w:val="24"/>
          <w:lang w:eastAsia="zh-CN"/>
        </w:rPr>
        <w:t>，</w:t>
      </w:r>
      <w:r w:rsidR="00571648">
        <w:rPr>
          <w:rFonts w:cstheme="majorBidi" w:hint="eastAsia"/>
          <w:szCs w:val="24"/>
          <w:lang w:eastAsia="zh-CN"/>
        </w:rPr>
        <w:t>以</w:t>
      </w:r>
      <w:r w:rsidR="00FA15B0" w:rsidRPr="008E50BE">
        <w:rPr>
          <w:rFonts w:cstheme="majorBidi"/>
          <w:szCs w:val="24"/>
          <w:lang w:eastAsia="zh-CN"/>
        </w:rPr>
        <w:t>根据</w:t>
      </w:r>
      <w:r w:rsidR="00FA15B0" w:rsidRPr="00C421E9">
        <w:rPr>
          <w:rFonts w:hint="eastAsia"/>
          <w:szCs w:val="24"/>
          <w:lang w:val="en-US" w:eastAsia="zh-CN"/>
        </w:rPr>
        <w:t>第</w:t>
      </w:r>
      <w:r w:rsidR="00FA15B0"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="00FA15B0" w:rsidRPr="00A5151E">
        <w:rPr>
          <w:rFonts w:hint="eastAsia"/>
          <w:szCs w:val="24"/>
          <w:lang w:val="en-US" w:eastAsia="zh-CN"/>
        </w:rPr>
        <w:t>号决议</w:t>
      </w:r>
      <w:r w:rsidR="00FA15B0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="00FA15B0"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="00FA15B0"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="00FA15B0" w:rsidRPr="00C421E9">
        <w:rPr>
          <w:rFonts w:cstheme="majorBidi"/>
          <w:szCs w:val="24"/>
          <w:lang w:eastAsia="zh-CN"/>
        </w:rPr>
        <w:t>，</w:t>
      </w:r>
      <w:r w:rsidR="00571648" w:rsidRPr="00B06E68">
        <w:rPr>
          <w:rFonts w:cstheme="majorBidi" w:hint="eastAsia"/>
          <w:szCs w:val="24"/>
          <w:lang w:eastAsia="zh-CN"/>
        </w:rPr>
        <w:t>考虑能够</w:t>
      </w:r>
      <w:r w:rsidR="00571648" w:rsidRPr="00B06E68">
        <w:rPr>
          <w:rFonts w:cstheme="majorBidi"/>
          <w:szCs w:val="24"/>
          <w:lang w:eastAsia="zh-CN"/>
        </w:rPr>
        <w:t>促进部署用于宽带应用的</w:t>
      </w:r>
      <w:r w:rsidR="00571648" w:rsidRPr="00B06E68">
        <w:rPr>
          <w:rFonts w:cstheme="majorBidi"/>
          <w:szCs w:val="24"/>
          <w:lang w:eastAsia="zh-CN"/>
        </w:rPr>
        <w:t>HAPS</w:t>
      </w:r>
      <w:r w:rsidR="00571648" w:rsidRPr="00B06E68">
        <w:rPr>
          <w:rFonts w:cstheme="majorBidi" w:hint="eastAsia"/>
          <w:szCs w:val="24"/>
          <w:lang w:eastAsia="zh-CN"/>
        </w:rPr>
        <w:t>的</w:t>
      </w:r>
      <w:r w:rsidR="00571648" w:rsidRPr="00B06E68">
        <w:rPr>
          <w:rFonts w:cstheme="majorBidi"/>
          <w:szCs w:val="24"/>
          <w:lang w:eastAsia="zh-CN"/>
        </w:rPr>
        <w:t>规则行动</w:t>
      </w:r>
      <w:r w:rsidR="00FA15B0" w:rsidRPr="00B06E68">
        <w:rPr>
          <w:rFonts w:cstheme="majorBidi"/>
          <w:szCs w:val="24"/>
          <w:lang w:eastAsia="zh-CN"/>
        </w:rPr>
        <w:t>。</w:t>
      </w:r>
      <w:r w:rsidR="00FA15B0" w:rsidRPr="00B06E68">
        <w:rPr>
          <w:rFonts w:hint="eastAsia"/>
          <w:lang w:eastAsia="zh-CN"/>
        </w:rPr>
        <w:t>第</w:t>
      </w:r>
      <w:r w:rsidR="00FA15B0" w:rsidRPr="00B06E68">
        <w:rPr>
          <w:rFonts w:hint="eastAsia"/>
          <w:b/>
          <w:lang w:eastAsia="zh-CN"/>
        </w:rPr>
        <w:t>160</w:t>
      </w:r>
      <w:r w:rsidR="00FA15B0" w:rsidRPr="00B06E68">
        <w:rPr>
          <w:rFonts w:hint="eastAsia"/>
          <w:lang w:eastAsia="zh-CN"/>
        </w:rPr>
        <w:t>号决议</w:t>
      </w:r>
      <w:r w:rsidR="00571648" w:rsidRPr="00F63DAE">
        <w:rPr>
          <w:rFonts w:hint="eastAsia"/>
          <w:b/>
          <w:lang w:eastAsia="zh-CN"/>
        </w:rPr>
        <w:t>（</w:t>
      </w:r>
      <w:r w:rsidR="00571648" w:rsidRPr="00F63DAE">
        <w:rPr>
          <w:rFonts w:hint="eastAsia"/>
          <w:b/>
          <w:lang w:eastAsia="zh-CN"/>
        </w:rPr>
        <w:t>WRC-15</w:t>
      </w:r>
      <w:r w:rsidR="00571648" w:rsidRPr="00F63DAE">
        <w:rPr>
          <w:rFonts w:hint="eastAsia"/>
          <w:b/>
          <w:lang w:eastAsia="zh-CN"/>
        </w:rPr>
        <w:t>）</w:t>
      </w:r>
      <w:r w:rsidR="00FA15B0" w:rsidRPr="00B06E68">
        <w:rPr>
          <w:rFonts w:hint="eastAsia"/>
          <w:lang w:eastAsia="zh-CN"/>
        </w:rPr>
        <w:t>做出决议，请</w:t>
      </w:r>
      <w:r w:rsidR="00FA15B0" w:rsidRPr="00B06E68">
        <w:rPr>
          <w:rFonts w:hint="eastAsia"/>
          <w:lang w:eastAsia="zh-CN"/>
        </w:rPr>
        <w:t>ITU-R</w:t>
      </w:r>
      <w:r w:rsidR="00FA15B0" w:rsidRPr="00B06E68">
        <w:rPr>
          <w:rFonts w:hint="eastAsia"/>
          <w:lang w:eastAsia="zh-CN"/>
        </w:rPr>
        <w:t>研究</w:t>
      </w:r>
      <w:r w:rsidR="00FA15B0" w:rsidRPr="00B06E68">
        <w:rPr>
          <w:rFonts w:hint="eastAsia"/>
          <w:lang w:eastAsia="zh-CN"/>
        </w:rPr>
        <w:t>HAPS</w:t>
      </w:r>
      <w:r w:rsidR="00A32DB4">
        <w:rPr>
          <w:rFonts w:hint="eastAsia"/>
          <w:lang w:eastAsia="zh-CN"/>
        </w:rPr>
        <w:t>的附加频谱需求，审查为</w:t>
      </w:r>
      <w:r w:rsidR="00FA15B0" w:rsidRPr="00B06E68">
        <w:rPr>
          <w:rFonts w:hint="eastAsia"/>
          <w:lang w:eastAsia="zh-CN"/>
        </w:rPr>
        <w:t>H</w:t>
      </w:r>
      <w:r w:rsidR="00FA15B0" w:rsidRPr="00B06E68">
        <w:rPr>
          <w:lang w:eastAsia="zh-CN"/>
        </w:rPr>
        <w:t>APS</w:t>
      </w:r>
      <w:r w:rsidR="00EA06D7" w:rsidRPr="00B06E68">
        <w:rPr>
          <w:rFonts w:hint="eastAsia"/>
          <w:lang w:eastAsia="zh-CN"/>
        </w:rPr>
        <w:t>确定</w:t>
      </w:r>
      <w:r w:rsidR="00A32DB4">
        <w:rPr>
          <w:rFonts w:hint="eastAsia"/>
          <w:lang w:eastAsia="zh-CN"/>
        </w:rPr>
        <w:t>的现有频段</w:t>
      </w:r>
      <w:r w:rsidR="00FA15B0" w:rsidRPr="00B06E68">
        <w:rPr>
          <w:lang w:eastAsia="zh-CN"/>
        </w:rPr>
        <w:t>是否适当</w:t>
      </w:r>
      <w:r w:rsidR="00EA06D7" w:rsidRPr="00B06E68">
        <w:rPr>
          <w:rFonts w:hint="eastAsia"/>
          <w:lang w:eastAsia="zh-CN"/>
        </w:rPr>
        <w:t>，并且</w:t>
      </w:r>
      <w:r w:rsidR="00271F90">
        <w:rPr>
          <w:rFonts w:hint="eastAsia"/>
          <w:lang w:eastAsia="zh-CN"/>
        </w:rPr>
        <w:t>为</w:t>
      </w:r>
      <w:r w:rsidR="00AC57EF">
        <w:rPr>
          <w:rFonts w:hint="eastAsia"/>
          <w:lang w:eastAsia="zh-CN"/>
        </w:rPr>
        <w:t>在</w:t>
      </w:r>
      <w:r w:rsidR="00FA15B0" w:rsidRPr="00B06E68">
        <w:rPr>
          <w:lang w:eastAsia="zh-CN"/>
        </w:rPr>
        <w:t>全球</w:t>
      </w:r>
      <w:r w:rsidR="00F4175C" w:rsidRPr="00B06E68">
        <w:rPr>
          <w:rFonts w:hint="eastAsia"/>
          <w:lang w:eastAsia="zh-CN"/>
        </w:rPr>
        <w:t>范围内</w:t>
      </w:r>
      <w:r w:rsidR="00FA15B0" w:rsidRPr="00B06E68">
        <w:rPr>
          <w:lang w:eastAsia="zh-CN"/>
        </w:rPr>
        <w:t>38</w:t>
      </w:r>
      <w:r w:rsidR="00FA15B0" w:rsidRPr="00B06E68">
        <w:rPr>
          <w:lang w:eastAsia="zh-CN"/>
        </w:rPr>
        <w:noBreakHyphen/>
        <w:t>39.5 GHz</w:t>
      </w:r>
      <w:r w:rsidR="00F4175C" w:rsidRPr="00B06E68">
        <w:rPr>
          <w:lang w:eastAsia="zh-CN"/>
        </w:rPr>
        <w:t>频段</w:t>
      </w:r>
      <w:r w:rsidR="00AC57EF">
        <w:rPr>
          <w:rFonts w:hint="eastAsia"/>
          <w:lang w:eastAsia="zh-CN"/>
        </w:rPr>
        <w:t>以及</w:t>
      </w:r>
      <w:r w:rsidR="00FA15B0" w:rsidRPr="00B06E68">
        <w:rPr>
          <w:rFonts w:hint="eastAsia"/>
          <w:lang w:eastAsia="zh-CN"/>
        </w:rPr>
        <w:t>2</w:t>
      </w:r>
      <w:r w:rsidR="00FA15B0" w:rsidRPr="00B06E68">
        <w:rPr>
          <w:rFonts w:hint="eastAsia"/>
          <w:lang w:eastAsia="zh-CN"/>
        </w:rPr>
        <w:t>区</w:t>
      </w:r>
      <w:r w:rsidR="00FA15B0" w:rsidRPr="00B06E68">
        <w:rPr>
          <w:lang w:eastAsia="zh-CN"/>
        </w:rPr>
        <w:t>21.4</w:t>
      </w:r>
      <w:r w:rsidR="00FA15B0" w:rsidRPr="00B06E68">
        <w:rPr>
          <w:lang w:eastAsia="zh-CN"/>
        </w:rPr>
        <w:noBreakHyphen/>
        <w:t>22 GHz</w:t>
      </w:r>
      <w:r w:rsidR="00AD3F70">
        <w:rPr>
          <w:rFonts w:hint="eastAsia"/>
          <w:lang w:eastAsia="zh-CN"/>
        </w:rPr>
        <w:t>和</w:t>
      </w:r>
      <w:r w:rsidR="00FA15B0" w:rsidRPr="00B06E68">
        <w:rPr>
          <w:lang w:eastAsia="zh-CN"/>
        </w:rPr>
        <w:t>24.25-27.5 GHz</w:t>
      </w:r>
      <w:r w:rsidR="00FA15B0" w:rsidRPr="00B06E68">
        <w:rPr>
          <w:rFonts w:hint="eastAsia"/>
          <w:lang w:eastAsia="zh-CN"/>
        </w:rPr>
        <w:t>频段</w:t>
      </w:r>
      <w:r w:rsidR="00F4175C" w:rsidRPr="00B06E68">
        <w:rPr>
          <w:rFonts w:hint="eastAsia"/>
          <w:lang w:eastAsia="zh-CN"/>
        </w:rPr>
        <w:t>现有</w:t>
      </w:r>
      <w:r w:rsidR="00FA15B0" w:rsidRPr="00B06E68">
        <w:rPr>
          <w:rFonts w:hint="eastAsia"/>
          <w:lang w:eastAsia="zh-CN"/>
        </w:rPr>
        <w:t>固定业务</w:t>
      </w:r>
      <w:r w:rsidR="00F4175C" w:rsidRPr="00B06E68">
        <w:rPr>
          <w:rFonts w:hint="eastAsia"/>
          <w:lang w:eastAsia="zh-CN"/>
        </w:rPr>
        <w:t>划分</w:t>
      </w:r>
      <w:r w:rsidR="00B06E68" w:rsidRPr="00AC57EF">
        <w:rPr>
          <w:rFonts w:hint="eastAsia"/>
          <w:lang w:eastAsia="zh-CN"/>
        </w:rPr>
        <w:t>中</w:t>
      </w:r>
      <w:r w:rsidR="00AC57EF" w:rsidRPr="00AC57EF">
        <w:rPr>
          <w:rFonts w:hint="eastAsia"/>
          <w:lang w:eastAsia="zh-CN"/>
        </w:rPr>
        <w:t>确定附加</w:t>
      </w:r>
      <w:r w:rsidR="00B06E68" w:rsidRPr="00AC57EF">
        <w:rPr>
          <w:rFonts w:hint="eastAsia"/>
          <w:lang w:eastAsia="zh-CN"/>
        </w:rPr>
        <w:t>频段</w:t>
      </w:r>
      <w:r w:rsidR="00FA15B0" w:rsidRPr="00AC57EF">
        <w:rPr>
          <w:lang w:eastAsia="zh-CN"/>
        </w:rPr>
        <w:t>开</w:t>
      </w:r>
      <w:r w:rsidR="00FA15B0" w:rsidRPr="00B06E68">
        <w:rPr>
          <w:lang w:eastAsia="zh-CN"/>
        </w:rPr>
        <w:t>展共用和兼容性研究。</w:t>
      </w:r>
    </w:p>
    <w:p w14:paraId="3D9E44ED" w14:textId="2B584B5D" w:rsidR="00FA15B0" w:rsidRDefault="00B06E68" w:rsidP="0083540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目前，在</w:t>
      </w:r>
      <w:r w:rsidR="00113559">
        <w:rPr>
          <w:rFonts w:hint="eastAsia"/>
          <w:lang w:eastAsia="zh-CN"/>
        </w:rPr>
        <w:t>固定业务中有</w:t>
      </w:r>
      <w:r w:rsidR="00113559">
        <w:rPr>
          <w:rFonts w:hint="eastAsia"/>
          <w:lang w:eastAsia="zh-CN"/>
        </w:rPr>
        <w:t>3</w:t>
      </w:r>
      <w:r w:rsidR="00113559">
        <w:rPr>
          <w:rFonts w:hint="eastAsia"/>
          <w:lang w:eastAsia="zh-CN"/>
        </w:rPr>
        <w:t>段频段确定用于</w:t>
      </w:r>
      <w:r w:rsidR="00113559">
        <w:rPr>
          <w:rFonts w:hint="eastAsia"/>
          <w:lang w:eastAsia="zh-CN"/>
        </w:rPr>
        <w:t>HAPS</w:t>
      </w:r>
      <w:r w:rsidR="00113559">
        <w:rPr>
          <w:rFonts w:hint="eastAsia"/>
          <w:lang w:eastAsia="zh-CN"/>
        </w:rPr>
        <w:t>。分别为：</w:t>
      </w:r>
    </w:p>
    <w:p w14:paraId="7BC6FD2E" w14:textId="0D4D88F2" w:rsidR="00FA15B0" w:rsidRDefault="00E607C3" w:rsidP="00835400">
      <w:pPr>
        <w:pStyle w:val="enumlev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47371A">
        <w:rPr>
          <w:lang w:eastAsia="zh-CN"/>
        </w:rPr>
        <w:t>47.2–47.5 GHz</w:t>
      </w:r>
      <w:r w:rsidR="0047371A">
        <w:rPr>
          <w:rFonts w:hint="eastAsia"/>
          <w:lang w:eastAsia="zh-CN"/>
        </w:rPr>
        <w:t>和</w:t>
      </w:r>
      <w:r w:rsidR="0047371A">
        <w:rPr>
          <w:lang w:eastAsia="zh-CN"/>
        </w:rPr>
        <w:t>47.9-48.2 GHz</w:t>
      </w:r>
      <w:r w:rsidR="00446C8A">
        <w:rPr>
          <w:rFonts w:hint="eastAsia"/>
          <w:lang w:eastAsia="zh-CN"/>
        </w:rPr>
        <w:t>，</w:t>
      </w:r>
    </w:p>
    <w:p w14:paraId="1BEBB9AF" w14:textId="7E675317" w:rsidR="00FA15B0" w:rsidRPr="007E7FB6" w:rsidRDefault="00FA15B0" w:rsidP="00835400">
      <w:pPr>
        <w:pStyle w:val="enumlev1"/>
        <w:rPr>
          <w:lang w:eastAsia="zh-CN"/>
        </w:rPr>
      </w:pPr>
      <w:r>
        <w:t>-</w:t>
      </w:r>
      <w:r>
        <w:tab/>
        <w:t>27.9-28.2 GHz</w:t>
      </w:r>
      <w:r w:rsidR="007E7FB6">
        <w:rPr>
          <w:rFonts w:hint="eastAsia"/>
        </w:rPr>
        <w:t>（</w:t>
      </w:r>
      <w:r w:rsidR="007E7FB6">
        <w:rPr>
          <w:rFonts w:hint="eastAsia"/>
        </w:rPr>
        <w:t>HAPS</w:t>
      </w:r>
      <w:proofErr w:type="spellStart"/>
      <w:r w:rsidR="007E7FB6">
        <w:rPr>
          <w:rFonts w:hint="eastAsia"/>
        </w:rPr>
        <w:t>到地面）和</w:t>
      </w:r>
      <w:proofErr w:type="spellEnd"/>
      <w:r>
        <w:t>31.0-31.3 GHz</w:t>
      </w:r>
      <w:r w:rsidR="007E7FB6">
        <w:rPr>
          <w:rFonts w:hint="eastAsia"/>
        </w:rPr>
        <w:t>（</w:t>
      </w:r>
      <w:proofErr w:type="spellStart"/>
      <w:r w:rsidR="007E7FB6">
        <w:rPr>
          <w:rFonts w:hint="eastAsia"/>
        </w:rPr>
        <w:t>地面到</w:t>
      </w:r>
      <w:proofErr w:type="spellEnd"/>
      <w:r w:rsidR="007E7FB6">
        <w:rPr>
          <w:rFonts w:hint="eastAsia"/>
        </w:rPr>
        <w:t>HAPS</w:t>
      </w:r>
      <w:r w:rsidR="007E7FB6">
        <w:rPr>
          <w:rFonts w:hint="eastAsia"/>
        </w:rPr>
        <w:t>），</w:t>
      </w:r>
    </w:p>
    <w:p w14:paraId="3D3F3EAC" w14:textId="58D913EA" w:rsidR="00FA15B0" w:rsidRDefault="00FA15B0" w:rsidP="00835400">
      <w:pPr>
        <w:pStyle w:val="enumlev1"/>
      </w:pPr>
      <w:r>
        <w:t>-</w:t>
      </w:r>
      <w:r>
        <w:tab/>
        <w:t>6 440–6 520 MHz</w:t>
      </w:r>
      <w:r w:rsidR="007E7FB6">
        <w:rPr>
          <w:rFonts w:hint="eastAsia"/>
        </w:rPr>
        <w:t>（</w:t>
      </w:r>
      <w:r w:rsidR="007E7FB6">
        <w:rPr>
          <w:rFonts w:hint="eastAsia"/>
        </w:rPr>
        <w:t>HAPS</w:t>
      </w:r>
      <w:proofErr w:type="spellStart"/>
      <w:r w:rsidR="007E7FB6">
        <w:rPr>
          <w:rFonts w:hint="eastAsia"/>
        </w:rPr>
        <w:t>到地面）和</w:t>
      </w:r>
      <w:proofErr w:type="spellEnd"/>
      <w:r>
        <w:t>6 560-6 640 MHz</w:t>
      </w:r>
      <w:r w:rsidR="007E7FB6">
        <w:rPr>
          <w:rFonts w:hint="eastAsia"/>
        </w:rPr>
        <w:t>（</w:t>
      </w:r>
      <w:proofErr w:type="spellStart"/>
      <w:r w:rsidR="007E7FB6">
        <w:rPr>
          <w:rFonts w:hint="eastAsia"/>
        </w:rPr>
        <w:t>地面到</w:t>
      </w:r>
      <w:proofErr w:type="spellEnd"/>
      <w:r w:rsidR="007E7FB6">
        <w:rPr>
          <w:rFonts w:hint="eastAsia"/>
        </w:rPr>
        <w:t>HAPS</w:t>
      </w:r>
      <w:r w:rsidR="007E7FB6">
        <w:rPr>
          <w:rFonts w:hint="eastAsia"/>
        </w:rPr>
        <w:t>）。</w:t>
      </w:r>
    </w:p>
    <w:p w14:paraId="3E542CFE" w14:textId="58849252" w:rsidR="00FA15B0" w:rsidRDefault="007E7FB6" w:rsidP="00835400">
      <w:pPr>
        <w:ind w:firstLineChars="200" w:firstLine="480"/>
        <w:rPr>
          <w:lang w:eastAsia="zh-CN"/>
        </w:rPr>
      </w:pPr>
      <w:r w:rsidRPr="007E7FB6">
        <w:rPr>
          <w:rFonts w:hint="eastAsia"/>
          <w:lang w:eastAsia="zh-CN"/>
        </w:rPr>
        <w:t>尽管许多国家通过脚注</w:t>
      </w:r>
      <w:r w:rsidRPr="007127E1">
        <w:rPr>
          <w:rFonts w:hint="eastAsia"/>
          <w:b/>
          <w:color w:val="000000" w:themeColor="text1"/>
          <w:lang w:eastAsia="zh-CN"/>
        </w:rPr>
        <w:t>5.457</w:t>
      </w:r>
      <w:r>
        <w:rPr>
          <w:rFonts w:hint="eastAsia"/>
          <w:lang w:eastAsia="zh-CN"/>
        </w:rPr>
        <w:t>允许对</w:t>
      </w:r>
      <w:r w:rsidRPr="007E7FB6">
        <w:rPr>
          <w:rFonts w:hint="eastAsia"/>
          <w:lang w:eastAsia="zh-CN"/>
        </w:rPr>
        <w:t>6440-6520 MHz</w:t>
      </w:r>
      <w:r w:rsidRPr="007E7FB6">
        <w:rPr>
          <w:rFonts w:hint="eastAsia"/>
          <w:lang w:eastAsia="zh-CN"/>
        </w:rPr>
        <w:t>（</w:t>
      </w:r>
      <w:r w:rsidRPr="007E7FB6">
        <w:rPr>
          <w:rFonts w:hint="eastAsia"/>
          <w:lang w:eastAsia="zh-CN"/>
        </w:rPr>
        <w:t>HAPS</w:t>
      </w:r>
      <w:r>
        <w:rPr>
          <w:rFonts w:hint="eastAsia"/>
          <w:lang w:eastAsia="zh-CN"/>
        </w:rPr>
        <w:t>到地面</w:t>
      </w:r>
      <w:r w:rsidRPr="007E7FB6">
        <w:rPr>
          <w:rFonts w:hint="eastAsia"/>
          <w:lang w:eastAsia="zh-CN"/>
        </w:rPr>
        <w:t>）和</w:t>
      </w:r>
      <w:r w:rsidRPr="007E7FB6">
        <w:rPr>
          <w:rFonts w:hint="eastAsia"/>
          <w:lang w:eastAsia="zh-CN"/>
        </w:rPr>
        <w:t>6560-6 640 MHz</w:t>
      </w:r>
      <w:r w:rsidRPr="007E7FB6">
        <w:rPr>
          <w:rFonts w:hint="eastAsia"/>
          <w:lang w:eastAsia="zh-CN"/>
        </w:rPr>
        <w:t>（地面</w:t>
      </w:r>
      <w:r>
        <w:rPr>
          <w:rFonts w:hint="eastAsia"/>
          <w:lang w:eastAsia="zh-CN"/>
        </w:rPr>
        <w:t>到</w:t>
      </w:r>
      <w:r w:rsidRPr="007E7FB6">
        <w:rPr>
          <w:rFonts w:hint="eastAsia"/>
          <w:lang w:eastAsia="zh-CN"/>
        </w:rPr>
        <w:t>HAPS</w:t>
      </w:r>
      <w:r w:rsidRPr="007E7FB6">
        <w:rPr>
          <w:rFonts w:hint="eastAsia"/>
          <w:lang w:eastAsia="zh-CN"/>
        </w:rPr>
        <w:t>）频段</w:t>
      </w:r>
      <w:r>
        <w:rPr>
          <w:rFonts w:hint="eastAsia"/>
          <w:lang w:eastAsia="zh-CN"/>
        </w:rPr>
        <w:t>的使用</w:t>
      </w:r>
      <w:r w:rsidR="0062270C">
        <w:rPr>
          <w:rFonts w:hint="eastAsia"/>
          <w:lang w:eastAsia="zh-CN"/>
        </w:rPr>
        <w:t>，但其中没有一个国家位于</w:t>
      </w:r>
      <w:r w:rsidRPr="007E7FB6">
        <w:rPr>
          <w:rFonts w:hint="eastAsia"/>
          <w:lang w:eastAsia="zh-CN"/>
        </w:rPr>
        <w:t>2</w:t>
      </w:r>
      <w:r w:rsidR="00212C85">
        <w:rPr>
          <w:rFonts w:hint="eastAsia"/>
          <w:lang w:eastAsia="zh-CN"/>
        </w:rPr>
        <w:t>区</w:t>
      </w:r>
      <w:r w:rsidRPr="007E7FB6">
        <w:rPr>
          <w:rFonts w:hint="eastAsia"/>
          <w:lang w:eastAsia="zh-CN"/>
        </w:rPr>
        <w:t>。根据</w:t>
      </w:r>
      <w:r w:rsidRPr="007E7FB6">
        <w:rPr>
          <w:rFonts w:hint="eastAsia"/>
          <w:lang w:eastAsia="zh-CN"/>
        </w:rPr>
        <w:t>ITU-R</w:t>
      </w:r>
      <w:r w:rsidR="00212C85">
        <w:rPr>
          <w:rFonts w:hint="eastAsia"/>
          <w:lang w:eastAsia="zh-CN"/>
        </w:rPr>
        <w:t>研究的结果以及现有业务对这些频段</w:t>
      </w:r>
      <w:r w:rsidR="00C047C7">
        <w:rPr>
          <w:rFonts w:hint="eastAsia"/>
          <w:lang w:eastAsia="zh-CN"/>
        </w:rPr>
        <w:t>当前</w:t>
      </w:r>
      <w:r w:rsidR="009B4017">
        <w:rPr>
          <w:rFonts w:hint="eastAsia"/>
          <w:lang w:eastAsia="zh-CN"/>
        </w:rPr>
        <w:t>和规划中</w:t>
      </w:r>
      <w:r w:rsidR="00212C85">
        <w:rPr>
          <w:rFonts w:hint="eastAsia"/>
          <w:lang w:eastAsia="zh-CN"/>
        </w:rPr>
        <w:t>的使用，不应修改现有确定和相关的</w:t>
      </w:r>
      <w:r w:rsidRPr="007E7FB6">
        <w:rPr>
          <w:rFonts w:hint="eastAsia"/>
          <w:lang w:eastAsia="zh-CN"/>
        </w:rPr>
        <w:t>第</w:t>
      </w:r>
      <w:r w:rsidRPr="00D51B53">
        <w:rPr>
          <w:rFonts w:hint="eastAsia"/>
          <w:b/>
          <w:lang w:eastAsia="zh-CN"/>
        </w:rPr>
        <w:t>150</w:t>
      </w:r>
      <w:r w:rsidRPr="007E7FB6">
        <w:rPr>
          <w:rFonts w:hint="eastAsia"/>
          <w:lang w:eastAsia="zh-CN"/>
        </w:rPr>
        <w:t>号决议。</w:t>
      </w:r>
      <w:r w:rsidR="005A21F3" w:rsidRPr="00E86175">
        <w:rPr>
          <w:rFonts w:hint="eastAsia"/>
          <w:lang w:eastAsia="zh-CN"/>
        </w:rPr>
        <w:t>任何</w:t>
      </w:r>
      <w:r w:rsidR="00E86175">
        <w:rPr>
          <w:rFonts w:hint="eastAsia"/>
          <w:lang w:eastAsia="zh-CN"/>
        </w:rPr>
        <w:t>希望加入</w:t>
      </w:r>
      <w:r w:rsidR="005A21F3" w:rsidRPr="00E86175">
        <w:rPr>
          <w:rFonts w:hint="eastAsia"/>
          <w:lang w:eastAsia="zh-CN"/>
        </w:rPr>
        <w:t>脚注</w:t>
      </w:r>
      <w:r w:rsidR="00E86175" w:rsidRPr="00F300D0">
        <w:rPr>
          <w:rFonts w:hint="eastAsia"/>
          <w:b/>
          <w:lang w:eastAsia="zh-CN"/>
        </w:rPr>
        <w:t>5.547</w:t>
      </w:r>
      <w:r w:rsidR="00E86175" w:rsidRPr="00E86175">
        <w:rPr>
          <w:rFonts w:hint="eastAsia"/>
          <w:lang w:eastAsia="zh-CN"/>
        </w:rPr>
        <w:t>的</w:t>
      </w:r>
      <w:r w:rsidR="00081D72">
        <w:rPr>
          <w:rFonts w:hint="eastAsia"/>
          <w:lang w:eastAsia="zh-CN"/>
        </w:rPr>
        <w:t>主管部门均应遵守</w:t>
      </w:r>
      <w:r w:rsidR="00964598">
        <w:rPr>
          <w:rFonts w:hint="eastAsia"/>
          <w:lang w:eastAsia="zh-CN"/>
        </w:rPr>
        <w:t>对</w:t>
      </w:r>
      <w:r w:rsidR="00E86175" w:rsidRPr="00E86175">
        <w:rPr>
          <w:rFonts w:hint="eastAsia"/>
          <w:lang w:eastAsia="zh-CN"/>
        </w:rPr>
        <w:t>HAPS</w:t>
      </w:r>
      <w:r w:rsidR="00E86175" w:rsidRPr="00E86175">
        <w:rPr>
          <w:rFonts w:hint="eastAsia"/>
          <w:lang w:eastAsia="zh-CN"/>
        </w:rPr>
        <w:t>网关</w:t>
      </w:r>
      <w:r w:rsidR="00081D72">
        <w:rPr>
          <w:rFonts w:hint="eastAsia"/>
          <w:lang w:eastAsia="zh-CN"/>
        </w:rPr>
        <w:t>链路</w:t>
      </w:r>
      <w:r w:rsidR="00964598">
        <w:rPr>
          <w:rFonts w:hint="eastAsia"/>
          <w:lang w:eastAsia="zh-CN"/>
        </w:rPr>
        <w:t>规定</w:t>
      </w:r>
      <w:r w:rsidR="00081D72">
        <w:rPr>
          <w:rFonts w:hint="eastAsia"/>
          <w:lang w:eastAsia="zh-CN"/>
        </w:rPr>
        <w:t>的规则措施，包括不对现有业务造成有害干扰，不得要求现有业务的保护，以及须</w:t>
      </w:r>
      <w:r w:rsidR="00E86175" w:rsidRPr="00E86175">
        <w:rPr>
          <w:rFonts w:hint="eastAsia"/>
          <w:lang w:eastAsia="zh-CN"/>
        </w:rPr>
        <w:t>遵守第</w:t>
      </w:r>
      <w:r w:rsidR="00E86175" w:rsidRPr="00081D72">
        <w:rPr>
          <w:rFonts w:hint="eastAsia"/>
          <w:b/>
          <w:lang w:eastAsia="zh-CN"/>
        </w:rPr>
        <w:t>150</w:t>
      </w:r>
      <w:r w:rsidR="00E86175" w:rsidRPr="00E86175">
        <w:rPr>
          <w:rFonts w:hint="eastAsia"/>
          <w:lang w:eastAsia="zh-CN"/>
        </w:rPr>
        <w:t>号决议</w:t>
      </w:r>
      <w:r w:rsidR="00E86175" w:rsidRPr="00081D72">
        <w:rPr>
          <w:rFonts w:hint="eastAsia"/>
          <w:b/>
          <w:lang w:eastAsia="zh-CN"/>
        </w:rPr>
        <w:t>（</w:t>
      </w:r>
      <w:r w:rsidR="00E86175" w:rsidRPr="00081D72">
        <w:rPr>
          <w:rFonts w:hint="eastAsia"/>
          <w:b/>
          <w:lang w:eastAsia="zh-CN"/>
        </w:rPr>
        <w:t>WRC-12</w:t>
      </w:r>
      <w:r w:rsidR="00E86175" w:rsidRPr="00081D72">
        <w:rPr>
          <w:rFonts w:hint="eastAsia"/>
          <w:b/>
          <w:lang w:eastAsia="zh-CN"/>
        </w:rPr>
        <w:t>）</w:t>
      </w:r>
      <w:r w:rsidR="00E86175" w:rsidRPr="00E86175">
        <w:rPr>
          <w:rFonts w:hint="eastAsia"/>
          <w:lang w:eastAsia="zh-CN"/>
        </w:rPr>
        <w:t>。应当指出的是，</w:t>
      </w:r>
      <w:r w:rsidR="00964598">
        <w:rPr>
          <w:rFonts w:hint="eastAsia"/>
          <w:lang w:eastAsia="zh-CN"/>
        </w:rPr>
        <w:t>根据</w:t>
      </w:r>
      <w:r w:rsidR="00964598" w:rsidRPr="00E86175">
        <w:rPr>
          <w:rFonts w:hint="eastAsia"/>
          <w:lang w:eastAsia="zh-CN"/>
        </w:rPr>
        <w:t>WRC-19</w:t>
      </w:r>
      <w:r w:rsidR="00964598">
        <w:rPr>
          <w:rFonts w:hint="eastAsia"/>
          <w:lang w:eastAsia="zh-CN"/>
        </w:rPr>
        <w:t>议项</w:t>
      </w:r>
      <w:r w:rsidR="00964598" w:rsidRPr="00E86175">
        <w:rPr>
          <w:rFonts w:hint="eastAsia"/>
          <w:lang w:eastAsia="zh-CN"/>
        </w:rPr>
        <w:t>1.14</w:t>
      </w:r>
      <w:r w:rsidR="00964598">
        <w:rPr>
          <w:rFonts w:hint="eastAsia"/>
          <w:lang w:eastAsia="zh-CN"/>
        </w:rPr>
        <w:t>在</w:t>
      </w:r>
      <w:r w:rsidR="00964598" w:rsidRPr="00E86175">
        <w:rPr>
          <w:rFonts w:hint="eastAsia"/>
          <w:lang w:eastAsia="zh-CN"/>
        </w:rPr>
        <w:t>其他现有和潜在候选频段</w:t>
      </w:r>
      <w:r w:rsidR="00964598">
        <w:rPr>
          <w:rFonts w:hint="eastAsia"/>
          <w:lang w:eastAsia="zh-CN"/>
        </w:rPr>
        <w:t>内确定频段，可满足</w:t>
      </w:r>
      <w:r w:rsidR="00983B88">
        <w:rPr>
          <w:rFonts w:hint="eastAsia"/>
          <w:lang w:eastAsia="zh-CN"/>
        </w:rPr>
        <w:t>在</w:t>
      </w:r>
      <w:r w:rsidR="00983B88" w:rsidRPr="00E86175">
        <w:rPr>
          <w:rFonts w:hint="eastAsia"/>
          <w:lang w:eastAsia="zh-CN"/>
        </w:rPr>
        <w:t>2</w:t>
      </w:r>
      <w:r w:rsidR="00983B88">
        <w:rPr>
          <w:rFonts w:hint="eastAsia"/>
          <w:lang w:eastAsia="zh-CN"/>
        </w:rPr>
        <w:t>区及</w:t>
      </w:r>
      <w:r w:rsidR="00983B88" w:rsidRPr="00E86175">
        <w:rPr>
          <w:rFonts w:hint="eastAsia"/>
          <w:lang w:eastAsia="zh-CN"/>
        </w:rPr>
        <w:t>全球</w:t>
      </w:r>
      <w:r w:rsidR="00983B88">
        <w:rPr>
          <w:rFonts w:hint="eastAsia"/>
          <w:lang w:eastAsia="zh-CN"/>
        </w:rPr>
        <w:t>范围内</w:t>
      </w:r>
      <w:r w:rsidR="00983B88" w:rsidRPr="00E86175">
        <w:rPr>
          <w:rFonts w:hint="eastAsia"/>
          <w:lang w:eastAsia="zh-CN"/>
        </w:rPr>
        <w:t>使用</w:t>
      </w:r>
      <w:r w:rsidR="00983B88" w:rsidRPr="00E86175">
        <w:rPr>
          <w:rFonts w:hint="eastAsia"/>
          <w:lang w:eastAsia="zh-CN"/>
        </w:rPr>
        <w:t>HAPS</w:t>
      </w:r>
      <w:r w:rsidR="00983B88" w:rsidRPr="00E86175">
        <w:rPr>
          <w:rFonts w:hint="eastAsia"/>
          <w:lang w:eastAsia="zh-CN"/>
        </w:rPr>
        <w:t>的频谱需求</w:t>
      </w:r>
      <w:r w:rsidR="00E86175" w:rsidRPr="00E86175">
        <w:rPr>
          <w:rFonts w:hint="eastAsia"/>
          <w:lang w:eastAsia="zh-CN"/>
        </w:rPr>
        <w:t>。</w:t>
      </w:r>
    </w:p>
    <w:p w14:paraId="555A0670" w14:textId="77777777" w:rsidR="00622560" w:rsidRDefault="00622560" w:rsidP="003E5931">
      <w:pPr>
        <w:rPr>
          <w:lang w:eastAsia="zh-CN"/>
        </w:rPr>
      </w:pPr>
    </w:p>
    <w:p w14:paraId="79B5D40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94B6A3" w14:textId="77777777" w:rsidR="00BE7221" w:rsidRDefault="004E260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USA/10A14A1/1</w:t>
      </w:r>
      <w:r>
        <w:rPr>
          <w:vanish/>
          <w:color w:val="7F7F7F" w:themeColor="text1" w:themeTint="80"/>
          <w:vertAlign w:val="superscript"/>
          <w:lang w:eastAsia="zh-CN"/>
        </w:rPr>
        <w:t>#49728</w:t>
      </w:r>
    </w:p>
    <w:p w14:paraId="172F62CF" w14:textId="77777777" w:rsidR="00666FA1" w:rsidRPr="005B2A11" w:rsidRDefault="004E2607" w:rsidP="00666FA1">
      <w:pPr>
        <w:pStyle w:val="ArtNo"/>
        <w:rPr>
          <w:lang w:val="en-AU" w:eastAsia="zh-CN"/>
        </w:rPr>
      </w:pPr>
      <w:r w:rsidRPr="005B2A11">
        <w:rPr>
          <w:rFonts w:hint="eastAsia"/>
          <w:lang w:eastAsia="zh-CN"/>
        </w:rPr>
        <w:t>第</w:t>
      </w:r>
      <w:r w:rsidRPr="005B2A11">
        <w:rPr>
          <w:lang w:eastAsia="zh-CN"/>
        </w:rPr>
        <w:t>5</w:t>
      </w:r>
      <w:r w:rsidRPr="005B2A11">
        <w:rPr>
          <w:rFonts w:hint="eastAsia"/>
          <w:lang w:eastAsia="zh-CN"/>
        </w:rPr>
        <w:t>条</w:t>
      </w:r>
    </w:p>
    <w:p w14:paraId="0FEE5FA4" w14:textId="77777777" w:rsidR="00666FA1" w:rsidRPr="005B2A11" w:rsidRDefault="004E2607" w:rsidP="00666FA1">
      <w:pPr>
        <w:pStyle w:val="Arttitle"/>
        <w:rPr>
          <w:rFonts w:ascii="Calibri" w:hAnsi="Calibri" w:cs="Calibri"/>
          <w:sz w:val="22"/>
          <w:lang w:eastAsia="zh-CN"/>
        </w:rPr>
      </w:pPr>
      <w:r w:rsidRPr="005B2A11">
        <w:rPr>
          <w:rFonts w:hint="eastAsia"/>
          <w:lang w:eastAsia="zh-CN"/>
        </w:rPr>
        <w:t>频率划分</w:t>
      </w:r>
    </w:p>
    <w:p w14:paraId="46D7D225" w14:textId="7C9161F4" w:rsidR="00BE7221" w:rsidRDefault="004E260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753F7">
        <w:rPr>
          <w:rFonts w:hint="eastAsia"/>
          <w:lang w:eastAsia="zh-CN"/>
        </w:rPr>
        <w:t>维持</w:t>
      </w:r>
      <w:r w:rsidR="00C83E3A">
        <w:rPr>
          <w:rFonts w:hint="eastAsia"/>
          <w:lang w:eastAsia="zh-CN"/>
        </w:rPr>
        <w:t>为</w:t>
      </w:r>
      <w:r w:rsidR="00E753F7">
        <w:rPr>
          <w:rFonts w:hint="eastAsia"/>
          <w:lang w:eastAsia="zh-CN"/>
        </w:rPr>
        <w:t>HAPS</w:t>
      </w:r>
      <w:r w:rsidR="00E753F7">
        <w:rPr>
          <w:rFonts w:hint="eastAsia"/>
          <w:lang w:eastAsia="zh-CN"/>
        </w:rPr>
        <w:t>确定</w:t>
      </w:r>
      <w:r w:rsidR="00C83E3A">
        <w:rPr>
          <w:rFonts w:hint="eastAsia"/>
          <w:lang w:eastAsia="zh-CN"/>
        </w:rPr>
        <w:t>的现有频段</w:t>
      </w:r>
      <w:r w:rsidR="00E753F7">
        <w:rPr>
          <w:rFonts w:hint="eastAsia"/>
          <w:lang w:eastAsia="zh-CN"/>
        </w:rPr>
        <w:t>，不做修改，以确保对现有业务</w:t>
      </w:r>
      <w:r w:rsidR="00C047C7">
        <w:rPr>
          <w:rFonts w:hint="eastAsia"/>
          <w:lang w:eastAsia="zh-CN"/>
        </w:rPr>
        <w:t>当前</w:t>
      </w:r>
      <w:r w:rsidR="00E753F7">
        <w:rPr>
          <w:rFonts w:hint="eastAsia"/>
          <w:lang w:eastAsia="zh-CN"/>
        </w:rPr>
        <w:t>和</w:t>
      </w:r>
      <w:r w:rsidR="00C83E3A">
        <w:rPr>
          <w:rFonts w:hint="eastAsia"/>
          <w:lang w:eastAsia="zh-CN"/>
        </w:rPr>
        <w:t>规划</w:t>
      </w:r>
      <w:r w:rsidR="00C047C7">
        <w:rPr>
          <w:rFonts w:hint="eastAsia"/>
          <w:lang w:eastAsia="zh-CN"/>
        </w:rPr>
        <w:t>中</w:t>
      </w:r>
      <w:r w:rsidR="00C83E3A">
        <w:rPr>
          <w:rFonts w:hint="eastAsia"/>
          <w:lang w:eastAsia="zh-CN"/>
        </w:rPr>
        <w:t>的</w:t>
      </w:r>
      <w:r w:rsidR="00E753F7">
        <w:rPr>
          <w:rFonts w:hint="eastAsia"/>
          <w:lang w:eastAsia="zh-CN"/>
        </w:rPr>
        <w:t>使用予以保护。</w:t>
      </w:r>
    </w:p>
    <w:p w14:paraId="60A5BECA" w14:textId="77777777" w:rsidR="00BE7221" w:rsidRDefault="004E260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USA/10A14A1/2</w:t>
      </w:r>
      <w:r>
        <w:rPr>
          <w:vanish/>
          <w:color w:val="7F7F7F" w:themeColor="text1" w:themeTint="80"/>
          <w:vertAlign w:val="superscript"/>
          <w:lang w:eastAsia="zh-CN"/>
        </w:rPr>
        <w:t>#49729</w:t>
      </w:r>
    </w:p>
    <w:p w14:paraId="5195340F" w14:textId="77777777" w:rsidR="00666FA1" w:rsidRPr="005B2A11" w:rsidRDefault="004E2607" w:rsidP="00666FA1">
      <w:pPr>
        <w:pStyle w:val="ResNo"/>
        <w:rPr>
          <w:lang w:eastAsia="zh-CN"/>
        </w:rPr>
      </w:pPr>
      <w:r w:rsidRPr="005B2A11">
        <w:rPr>
          <w:rFonts w:ascii="SimSun" w:hAnsi="SimSun" w:cs="SimSun" w:hint="eastAsia"/>
          <w:lang w:eastAsia="zh-CN"/>
        </w:rPr>
        <w:t>第</w:t>
      </w:r>
      <w:r w:rsidRPr="005B2A11">
        <w:rPr>
          <w:lang w:eastAsia="zh-CN"/>
        </w:rPr>
        <w:t>150</w:t>
      </w:r>
      <w:r w:rsidRPr="005B2A11">
        <w:rPr>
          <w:rFonts w:ascii="SimSun" w:hAnsi="SimSun" w:cs="SimSun" w:hint="eastAsia"/>
          <w:lang w:eastAsia="zh-CN"/>
        </w:rPr>
        <w:t>号决议（</w:t>
      </w:r>
      <w:r w:rsidRPr="005B2A11">
        <w:rPr>
          <w:lang w:eastAsia="zh-CN"/>
        </w:rPr>
        <w:t>WRC-12</w:t>
      </w:r>
      <w:r w:rsidRPr="005B2A11">
        <w:rPr>
          <w:rFonts w:ascii="SimSun" w:hAnsi="SimSun" w:cs="SimSun" w:hint="eastAsia"/>
          <w:lang w:eastAsia="zh-CN"/>
        </w:rPr>
        <w:t>）</w:t>
      </w:r>
    </w:p>
    <w:p w14:paraId="63FAF3C5" w14:textId="77777777" w:rsidR="00666FA1" w:rsidRPr="005B2A11" w:rsidRDefault="004E2607" w:rsidP="00666FA1">
      <w:pPr>
        <w:pStyle w:val="Restitle"/>
        <w:rPr>
          <w:lang w:eastAsia="zh-CN"/>
        </w:rPr>
      </w:pPr>
      <w:r w:rsidRPr="005B2A11">
        <w:rPr>
          <w:rFonts w:ascii="SimSun" w:hAnsi="SimSun" w:cs="SimSun" w:hint="eastAsia"/>
          <w:lang w:eastAsia="zh-CN"/>
        </w:rPr>
        <w:t>固定业务高空平台电台（</w:t>
      </w:r>
      <w:r w:rsidRPr="005B2A11">
        <w:rPr>
          <w:lang w:eastAsia="zh-CN"/>
        </w:rPr>
        <w:t>HAPS</w:t>
      </w:r>
      <w:r w:rsidRPr="005B2A11">
        <w:rPr>
          <w:rFonts w:ascii="SimSun" w:hAnsi="SimSun" w:cs="SimSun" w:hint="eastAsia"/>
          <w:lang w:eastAsia="zh-CN"/>
        </w:rPr>
        <w:t>）的关口站链路对</w:t>
      </w:r>
      <w:r w:rsidRPr="005B2A11">
        <w:rPr>
          <w:lang w:eastAsia="zh-CN"/>
        </w:rPr>
        <w:br/>
        <w:t>6 440-6 520 MHz</w:t>
      </w:r>
      <w:r w:rsidRPr="005B2A11">
        <w:rPr>
          <w:rFonts w:ascii="SimSun" w:hAnsi="SimSun" w:cs="SimSun" w:hint="eastAsia"/>
          <w:lang w:eastAsia="zh-CN"/>
        </w:rPr>
        <w:t>和</w:t>
      </w:r>
      <w:r w:rsidRPr="005B2A11">
        <w:rPr>
          <w:lang w:eastAsia="zh-CN"/>
        </w:rPr>
        <w:t>6 560-6 640 MHz</w:t>
      </w:r>
      <w:r w:rsidRPr="005B2A11">
        <w:rPr>
          <w:rFonts w:ascii="SimSun" w:hAnsi="SimSun" w:cs="SimSun" w:hint="eastAsia"/>
          <w:lang w:eastAsia="zh-CN"/>
        </w:rPr>
        <w:t>频段的使用</w:t>
      </w:r>
    </w:p>
    <w:p w14:paraId="71B7E7B0" w14:textId="6C01AF56" w:rsidR="00FA15B0" w:rsidRDefault="004E2607" w:rsidP="0083540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753F7">
        <w:rPr>
          <w:rFonts w:hint="eastAsia"/>
          <w:lang w:eastAsia="zh-CN"/>
        </w:rPr>
        <w:t>维持</w:t>
      </w:r>
      <w:r w:rsidR="00186411">
        <w:rPr>
          <w:rFonts w:hint="eastAsia"/>
          <w:lang w:eastAsia="zh-CN"/>
        </w:rPr>
        <w:t>关于</w:t>
      </w:r>
      <w:r w:rsidR="006C6F90">
        <w:rPr>
          <w:rFonts w:hint="eastAsia"/>
          <w:lang w:eastAsia="zh-CN"/>
        </w:rPr>
        <w:t>《无线电规则》确定的国家</w:t>
      </w:r>
      <w:r w:rsidR="00C047C7">
        <w:rPr>
          <w:rFonts w:hint="eastAsia"/>
          <w:lang w:eastAsia="zh-CN"/>
        </w:rPr>
        <w:t>内</w:t>
      </w:r>
      <w:r w:rsidR="00C047C7">
        <w:rPr>
          <w:rFonts w:hint="eastAsia"/>
          <w:lang w:eastAsia="zh-CN"/>
        </w:rPr>
        <w:t>HAPS</w:t>
      </w:r>
      <w:r w:rsidR="00E753F7">
        <w:rPr>
          <w:rFonts w:hint="eastAsia"/>
          <w:lang w:eastAsia="zh-CN"/>
        </w:rPr>
        <w:t>操作的现行规则条款</w:t>
      </w:r>
      <w:r w:rsidR="006C6F90">
        <w:rPr>
          <w:rFonts w:hint="eastAsia"/>
          <w:lang w:eastAsia="zh-CN"/>
        </w:rPr>
        <w:t>。</w:t>
      </w:r>
    </w:p>
    <w:p w14:paraId="17B05D45" w14:textId="77777777" w:rsidR="00A5151E" w:rsidRDefault="00A5151E" w:rsidP="00835400">
      <w:pPr>
        <w:pStyle w:val="Reasons"/>
        <w:rPr>
          <w:rFonts w:hint="eastAsia"/>
          <w:lang w:eastAsia="zh-CN"/>
        </w:rPr>
      </w:pPr>
      <w:bookmarkStart w:id="7" w:name="_GoBack"/>
      <w:bookmarkEnd w:id="7"/>
    </w:p>
    <w:p w14:paraId="24E3FC63" w14:textId="77777777" w:rsidR="00FA15B0" w:rsidRDefault="00FA15B0">
      <w:pPr>
        <w:jc w:val="center"/>
      </w:pPr>
      <w:r>
        <w:t>______________</w:t>
      </w:r>
    </w:p>
    <w:sectPr w:rsidR="00FA15B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A2358" w14:textId="77777777" w:rsidR="00180508" w:rsidRDefault="00180508">
      <w:r>
        <w:separator/>
      </w:r>
    </w:p>
  </w:endnote>
  <w:endnote w:type="continuationSeparator" w:id="0">
    <w:p w14:paraId="39DC1B87" w14:textId="77777777" w:rsidR="00180508" w:rsidRDefault="001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A3FA" w14:textId="6AD1F10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72FF">
      <w:rPr>
        <w:lang w:val="en-US"/>
      </w:rPr>
      <w:t>P:\CHI\ITU-R\CONF-R\CMR19\000\010ADD14ADD01C.docx</w:t>
    </w:r>
    <w:r>
      <w:fldChar w:fldCharType="end"/>
    </w:r>
    <w:r w:rsidR="00A5151E">
      <w:t xml:space="preserve"> </w:t>
    </w:r>
    <w:r w:rsidR="004E2607">
      <w:t>(462104)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7ED0" w14:textId="0B2BE33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B72FF">
      <w:rPr>
        <w:lang w:val="en-US"/>
      </w:rPr>
      <w:t>P:\CHI\ITU-R\CONF-R\CMR19\000\010ADD14ADD01C.docx</w:t>
    </w:r>
    <w:r>
      <w:fldChar w:fldCharType="end"/>
    </w:r>
    <w:r w:rsidR="00A5151E">
      <w:t xml:space="preserve"> </w:t>
    </w:r>
    <w:r w:rsidR="004E2607">
      <w:t>(462104)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5FB6" w14:textId="77777777" w:rsidR="00180508" w:rsidRDefault="00180508">
      <w:r>
        <w:t>____________________</w:t>
      </w:r>
    </w:p>
  </w:footnote>
  <w:footnote w:type="continuationSeparator" w:id="0">
    <w:p w14:paraId="210180AE" w14:textId="77777777" w:rsidR="00180508" w:rsidRDefault="0018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756E" w14:textId="7BC98461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F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0FDC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10(Add.</w:t>
    </w:r>
    <w:proofErr w:type="gramStart"/>
    <w:r w:rsidR="00C929E0">
      <w:t>14)(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1D72"/>
    <w:rsid w:val="000C0212"/>
    <w:rsid w:val="000C09BA"/>
    <w:rsid w:val="000C1F1E"/>
    <w:rsid w:val="000C6AA7"/>
    <w:rsid w:val="000E26F6"/>
    <w:rsid w:val="00106535"/>
    <w:rsid w:val="00113559"/>
    <w:rsid w:val="00123C07"/>
    <w:rsid w:val="00166859"/>
    <w:rsid w:val="001765EC"/>
    <w:rsid w:val="00180508"/>
    <w:rsid w:val="001853E8"/>
    <w:rsid w:val="00186411"/>
    <w:rsid w:val="001A4E73"/>
    <w:rsid w:val="001B6360"/>
    <w:rsid w:val="001F4EA6"/>
    <w:rsid w:val="00203425"/>
    <w:rsid w:val="00212C85"/>
    <w:rsid w:val="00214959"/>
    <w:rsid w:val="0022272C"/>
    <w:rsid w:val="002260A6"/>
    <w:rsid w:val="0023592E"/>
    <w:rsid w:val="00271F90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46C8A"/>
    <w:rsid w:val="00465A34"/>
    <w:rsid w:val="0047371A"/>
    <w:rsid w:val="004B2E8B"/>
    <w:rsid w:val="004B4C76"/>
    <w:rsid w:val="004C4554"/>
    <w:rsid w:val="004D2DEC"/>
    <w:rsid w:val="004E2607"/>
    <w:rsid w:val="004F2BE6"/>
    <w:rsid w:val="00527E8A"/>
    <w:rsid w:val="00542E85"/>
    <w:rsid w:val="00562479"/>
    <w:rsid w:val="00571648"/>
    <w:rsid w:val="00576849"/>
    <w:rsid w:val="005A0ACB"/>
    <w:rsid w:val="005A21F3"/>
    <w:rsid w:val="005E08D2"/>
    <w:rsid w:val="005E7FD8"/>
    <w:rsid w:val="00622560"/>
    <w:rsid w:val="0062270C"/>
    <w:rsid w:val="00644391"/>
    <w:rsid w:val="00647712"/>
    <w:rsid w:val="0065656E"/>
    <w:rsid w:val="00662E12"/>
    <w:rsid w:val="00691142"/>
    <w:rsid w:val="006B67CE"/>
    <w:rsid w:val="006C38ED"/>
    <w:rsid w:val="006C6F90"/>
    <w:rsid w:val="006E358D"/>
    <w:rsid w:val="006E6182"/>
    <w:rsid w:val="006E6997"/>
    <w:rsid w:val="006F3C60"/>
    <w:rsid w:val="007127E1"/>
    <w:rsid w:val="00736415"/>
    <w:rsid w:val="00770D2A"/>
    <w:rsid w:val="007864F6"/>
    <w:rsid w:val="007B72FF"/>
    <w:rsid w:val="007B7C4B"/>
    <w:rsid w:val="007E7FB6"/>
    <w:rsid w:val="007F0FC5"/>
    <w:rsid w:val="007F5C36"/>
    <w:rsid w:val="008047DB"/>
    <w:rsid w:val="00810D7E"/>
    <w:rsid w:val="008129A9"/>
    <w:rsid w:val="008221A4"/>
    <w:rsid w:val="00824BD6"/>
    <w:rsid w:val="00835400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4598"/>
    <w:rsid w:val="009657F9"/>
    <w:rsid w:val="00983B88"/>
    <w:rsid w:val="0099525B"/>
    <w:rsid w:val="009B4017"/>
    <w:rsid w:val="009C72B7"/>
    <w:rsid w:val="00A0052C"/>
    <w:rsid w:val="00A017A1"/>
    <w:rsid w:val="00A31B14"/>
    <w:rsid w:val="00A323DC"/>
    <w:rsid w:val="00A32DB4"/>
    <w:rsid w:val="00A466E6"/>
    <w:rsid w:val="00A5151E"/>
    <w:rsid w:val="00A815BE"/>
    <w:rsid w:val="00A93295"/>
    <w:rsid w:val="00AA5DA1"/>
    <w:rsid w:val="00AC2C94"/>
    <w:rsid w:val="00AC57EF"/>
    <w:rsid w:val="00AD3F70"/>
    <w:rsid w:val="00AE369F"/>
    <w:rsid w:val="00B026CB"/>
    <w:rsid w:val="00B06E68"/>
    <w:rsid w:val="00B50377"/>
    <w:rsid w:val="00B6115E"/>
    <w:rsid w:val="00B711CC"/>
    <w:rsid w:val="00B73E84"/>
    <w:rsid w:val="00B851D4"/>
    <w:rsid w:val="00B868FC"/>
    <w:rsid w:val="00B95072"/>
    <w:rsid w:val="00BB26CD"/>
    <w:rsid w:val="00BE7221"/>
    <w:rsid w:val="00C047C7"/>
    <w:rsid w:val="00C07239"/>
    <w:rsid w:val="00C364B1"/>
    <w:rsid w:val="00C47D87"/>
    <w:rsid w:val="00C627F9"/>
    <w:rsid w:val="00C6584D"/>
    <w:rsid w:val="00C83E3A"/>
    <w:rsid w:val="00C929E0"/>
    <w:rsid w:val="00CB4E5A"/>
    <w:rsid w:val="00CC73D7"/>
    <w:rsid w:val="00CF0AD7"/>
    <w:rsid w:val="00CF0BE1"/>
    <w:rsid w:val="00CF7C2B"/>
    <w:rsid w:val="00D51B53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607C3"/>
    <w:rsid w:val="00E753F7"/>
    <w:rsid w:val="00E86175"/>
    <w:rsid w:val="00E92319"/>
    <w:rsid w:val="00EA06D7"/>
    <w:rsid w:val="00F300D0"/>
    <w:rsid w:val="00F4175C"/>
    <w:rsid w:val="00F63DAE"/>
    <w:rsid w:val="00F837F4"/>
    <w:rsid w:val="00FA15B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CDD2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semiHidden/>
    <w:unhideWhenUsed/>
    <w:rsid w:val="00FA15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A1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1c3703-9fb4-4779-b474-743ca7369bc9">DPM</DPM_x0020_Author>
    <DPM_x0020_File_x0020_name xmlns="951c3703-9fb4-4779-b474-743ca7369bc9">R16-WRC19-C-0010!A14-A1!MSW-C</DPM_x0020_File_x0020_name>
    <DPM_x0020_Version xmlns="951c3703-9fb4-4779-b474-743ca7369bc9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1c3703-9fb4-4779-b474-743ca7369bc9" targetNamespace="http://schemas.microsoft.com/office/2006/metadata/properties" ma:root="true" ma:fieldsID="d41af5c836d734370eb92e7ee5f83852" ns2:_="" ns3:_="">
    <xsd:import namespace="996b2e75-67fd-4955-a3b0-5ab9934cb50b"/>
    <xsd:import namespace="951c3703-9fb4-4779-b474-743ca7369bc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3703-9fb4-4779-b474-743ca7369bc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51c3703-9fb4-4779-b474-743ca7369bc9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1c3703-9fb4-4779-b474-743ca7369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683</Words>
  <Characters>1001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R16-WRC19-C-0010!A14-A1!MSW-C</vt:lpstr>
    </vt:vector>
  </TitlesOfParts>
  <Manager>General Secretariat - Pool</Manager>
  <Company>International Telecommunication Union (ITU)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R16-WRC19-C-0010!A14-A1!MSW-C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24</cp:revision>
  <cp:lastPrinted>2019-10-18T06:22:00Z</cp:lastPrinted>
  <dcterms:created xsi:type="dcterms:W3CDTF">2019-10-14T14:44:00Z</dcterms:created>
  <dcterms:modified xsi:type="dcterms:W3CDTF">2019-10-18T06:22:00Z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