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8E274A9" w14:textId="77777777">
        <w:trPr>
          <w:cantSplit/>
        </w:trPr>
        <w:tc>
          <w:tcPr>
            <w:tcW w:w="6911" w:type="dxa"/>
          </w:tcPr>
          <w:p w14:paraId="6B291913"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2B3DAED" w14:textId="77777777" w:rsidR="00A066F1" w:rsidRDefault="005F04D8" w:rsidP="003B2284">
            <w:pPr>
              <w:spacing w:before="0" w:line="240" w:lineRule="atLeast"/>
              <w:jc w:val="right"/>
            </w:pPr>
            <w:r>
              <w:rPr>
                <w:noProof/>
                <w:lang w:val="en-US" w:eastAsia="zh-CN"/>
              </w:rPr>
              <w:drawing>
                <wp:inline distT="0" distB="0" distL="0" distR="0" wp14:anchorId="47C04B36" wp14:editId="37123DF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55B817C" w14:textId="77777777">
        <w:trPr>
          <w:cantSplit/>
        </w:trPr>
        <w:tc>
          <w:tcPr>
            <w:tcW w:w="6911" w:type="dxa"/>
            <w:tcBorders>
              <w:bottom w:val="single" w:sz="12" w:space="0" w:color="auto"/>
            </w:tcBorders>
          </w:tcPr>
          <w:p w14:paraId="52A26AE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BED301C" w14:textId="77777777" w:rsidR="00A066F1" w:rsidRPr="00617BE4" w:rsidRDefault="00A066F1" w:rsidP="00A066F1">
            <w:pPr>
              <w:spacing w:before="0" w:line="240" w:lineRule="atLeast"/>
              <w:rPr>
                <w:rFonts w:ascii="Verdana" w:hAnsi="Verdana"/>
                <w:szCs w:val="24"/>
              </w:rPr>
            </w:pPr>
          </w:p>
        </w:tc>
      </w:tr>
      <w:tr w:rsidR="00A066F1" w:rsidRPr="00C324A8" w14:paraId="0514DE9D" w14:textId="77777777">
        <w:trPr>
          <w:cantSplit/>
        </w:trPr>
        <w:tc>
          <w:tcPr>
            <w:tcW w:w="6911" w:type="dxa"/>
            <w:tcBorders>
              <w:top w:val="single" w:sz="12" w:space="0" w:color="auto"/>
            </w:tcBorders>
          </w:tcPr>
          <w:p w14:paraId="7283275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C885440" w14:textId="77777777" w:rsidR="00A066F1" w:rsidRPr="00C324A8" w:rsidRDefault="00A066F1" w:rsidP="00A066F1">
            <w:pPr>
              <w:spacing w:before="0" w:line="240" w:lineRule="atLeast"/>
              <w:rPr>
                <w:rFonts w:ascii="Verdana" w:hAnsi="Verdana"/>
                <w:sz w:val="20"/>
              </w:rPr>
            </w:pPr>
          </w:p>
        </w:tc>
      </w:tr>
      <w:tr w:rsidR="00A066F1" w:rsidRPr="00C324A8" w14:paraId="07970039" w14:textId="77777777">
        <w:trPr>
          <w:cantSplit/>
          <w:trHeight w:val="23"/>
        </w:trPr>
        <w:tc>
          <w:tcPr>
            <w:tcW w:w="6911" w:type="dxa"/>
            <w:shd w:val="clear" w:color="auto" w:fill="auto"/>
          </w:tcPr>
          <w:p w14:paraId="0CACEBD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0DFDFB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10(Add.14)</w:t>
            </w:r>
            <w:r w:rsidR="00A066F1" w:rsidRPr="00841216">
              <w:rPr>
                <w:rFonts w:ascii="Verdana" w:hAnsi="Verdana"/>
                <w:b/>
                <w:sz w:val="20"/>
              </w:rPr>
              <w:t>-</w:t>
            </w:r>
            <w:r w:rsidR="005E10C9" w:rsidRPr="00841216">
              <w:rPr>
                <w:rFonts w:ascii="Verdana" w:hAnsi="Verdana"/>
                <w:b/>
                <w:sz w:val="20"/>
              </w:rPr>
              <w:t>E</w:t>
            </w:r>
          </w:p>
        </w:tc>
      </w:tr>
      <w:tr w:rsidR="00A066F1" w:rsidRPr="00C324A8" w14:paraId="1EA37928" w14:textId="77777777">
        <w:trPr>
          <w:cantSplit/>
          <w:trHeight w:val="23"/>
        </w:trPr>
        <w:tc>
          <w:tcPr>
            <w:tcW w:w="6911" w:type="dxa"/>
            <w:shd w:val="clear" w:color="auto" w:fill="auto"/>
          </w:tcPr>
          <w:p w14:paraId="46F044C7"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A8B575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0D890A4A" w14:textId="77777777">
        <w:trPr>
          <w:cantSplit/>
          <w:trHeight w:val="23"/>
        </w:trPr>
        <w:tc>
          <w:tcPr>
            <w:tcW w:w="6911" w:type="dxa"/>
            <w:shd w:val="clear" w:color="auto" w:fill="auto"/>
          </w:tcPr>
          <w:p w14:paraId="006BBC5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026048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C7105B5" w14:textId="77777777" w:rsidTr="00025864">
        <w:trPr>
          <w:cantSplit/>
          <w:trHeight w:val="23"/>
        </w:trPr>
        <w:tc>
          <w:tcPr>
            <w:tcW w:w="10031" w:type="dxa"/>
            <w:gridSpan w:val="2"/>
            <w:shd w:val="clear" w:color="auto" w:fill="auto"/>
          </w:tcPr>
          <w:p w14:paraId="5D5C63E4" w14:textId="77777777" w:rsidR="00A066F1" w:rsidRPr="00C324A8" w:rsidRDefault="00A066F1" w:rsidP="00A066F1">
            <w:pPr>
              <w:tabs>
                <w:tab w:val="left" w:pos="993"/>
              </w:tabs>
              <w:spacing w:before="0"/>
              <w:rPr>
                <w:rFonts w:ascii="Verdana" w:hAnsi="Verdana"/>
                <w:b/>
                <w:sz w:val="20"/>
              </w:rPr>
            </w:pPr>
          </w:p>
        </w:tc>
      </w:tr>
      <w:tr w:rsidR="00E55816" w:rsidRPr="00C324A8" w14:paraId="08C7D27D" w14:textId="77777777" w:rsidTr="00025864">
        <w:trPr>
          <w:cantSplit/>
          <w:trHeight w:val="23"/>
        </w:trPr>
        <w:tc>
          <w:tcPr>
            <w:tcW w:w="10031" w:type="dxa"/>
            <w:gridSpan w:val="2"/>
            <w:shd w:val="clear" w:color="auto" w:fill="auto"/>
          </w:tcPr>
          <w:p w14:paraId="56F4CF76" w14:textId="77777777" w:rsidR="00E55816" w:rsidRDefault="00884D60" w:rsidP="00E55816">
            <w:pPr>
              <w:pStyle w:val="Source"/>
            </w:pPr>
            <w:r>
              <w:t>United States of America</w:t>
            </w:r>
          </w:p>
        </w:tc>
      </w:tr>
      <w:tr w:rsidR="00E55816" w:rsidRPr="00C324A8" w14:paraId="38E44DC0" w14:textId="77777777" w:rsidTr="00025864">
        <w:trPr>
          <w:cantSplit/>
          <w:trHeight w:val="23"/>
        </w:trPr>
        <w:tc>
          <w:tcPr>
            <w:tcW w:w="10031" w:type="dxa"/>
            <w:gridSpan w:val="2"/>
            <w:shd w:val="clear" w:color="auto" w:fill="auto"/>
          </w:tcPr>
          <w:p w14:paraId="74E2B91C" w14:textId="77777777" w:rsidR="00E55816" w:rsidRDefault="007D5320" w:rsidP="00E55816">
            <w:pPr>
              <w:pStyle w:val="Title1"/>
            </w:pPr>
            <w:r>
              <w:t>Proposals for the work of the conference</w:t>
            </w:r>
          </w:p>
        </w:tc>
      </w:tr>
      <w:tr w:rsidR="00E55816" w:rsidRPr="00C324A8" w14:paraId="500D0083" w14:textId="77777777" w:rsidTr="00025864">
        <w:trPr>
          <w:cantSplit/>
          <w:trHeight w:val="23"/>
        </w:trPr>
        <w:tc>
          <w:tcPr>
            <w:tcW w:w="10031" w:type="dxa"/>
            <w:gridSpan w:val="2"/>
            <w:shd w:val="clear" w:color="auto" w:fill="auto"/>
          </w:tcPr>
          <w:p w14:paraId="29878BDA" w14:textId="77777777" w:rsidR="00E55816" w:rsidRDefault="00E55816" w:rsidP="00E55816">
            <w:pPr>
              <w:pStyle w:val="Title2"/>
            </w:pPr>
          </w:p>
        </w:tc>
      </w:tr>
      <w:tr w:rsidR="00A538A6" w:rsidRPr="00C324A8" w14:paraId="3CD0EC14" w14:textId="77777777" w:rsidTr="00025864">
        <w:trPr>
          <w:cantSplit/>
          <w:trHeight w:val="23"/>
        </w:trPr>
        <w:tc>
          <w:tcPr>
            <w:tcW w:w="10031" w:type="dxa"/>
            <w:gridSpan w:val="2"/>
            <w:shd w:val="clear" w:color="auto" w:fill="auto"/>
          </w:tcPr>
          <w:p w14:paraId="1DD98506" w14:textId="77777777" w:rsidR="00A538A6" w:rsidRDefault="004B13CB" w:rsidP="004B13CB">
            <w:pPr>
              <w:pStyle w:val="Agendaitem"/>
            </w:pPr>
            <w:r>
              <w:t>Agenda item 1.14</w:t>
            </w:r>
          </w:p>
        </w:tc>
      </w:tr>
    </w:tbl>
    <w:bookmarkEnd w:id="6"/>
    <w:bookmarkEnd w:id="7"/>
    <w:p w14:paraId="35FD9E3F" w14:textId="77777777" w:rsidR="005118F7" w:rsidRPr="00EC5386" w:rsidRDefault="00FA3F03"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5DACAEB4" w14:textId="77777777" w:rsidR="00810FB0" w:rsidRPr="00810FB0" w:rsidRDefault="00810FB0" w:rsidP="00810FB0">
      <w:pPr>
        <w:pStyle w:val="Headingb"/>
        <w:rPr>
          <w:lang w:val="en-US"/>
        </w:rPr>
      </w:pPr>
      <w:r w:rsidRPr="00810FB0">
        <w:rPr>
          <w:lang w:val="en-US"/>
        </w:rPr>
        <w:t>Background</w:t>
      </w:r>
    </w:p>
    <w:p w14:paraId="44B704BC" w14:textId="6258CE04" w:rsidR="00810FB0" w:rsidRPr="00FA0F4A" w:rsidRDefault="005042EC" w:rsidP="00810FB0">
      <w:r>
        <w:t>Agenda i</w:t>
      </w:r>
      <w:r w:rsidR="00810FB0" w:rsidRPr="00FA0F4A">
        <w:t xml:space="preserve">tem 1.14 was adopted by WRC-15 to consider, in accordance with Resolution </w:t>
      </w:r>
      <w:r w:rsidR="00810FB0" w:rsidRPr="00810FB0">
        <w:rPr>
          <w:b/>
          <w:bCs/>
        </w:rPr>
        <w:t>160</w:t>
      </w:r>
      <w:r w:rsidR="00810FB0" w:rsidRPr="00FA0F4A">
        <w:t xml:space="preserve"> </w:t>
      </w:r>
      <w:r w:rsidR="00810FB0" w:rsidRPr="00810FB0">
        <w:rPr>
          <w:b/>
          <w:bCs/>
        </w:rPr>
        <w:t>(WRC</w:t>
      </w:r>
      <w:r w:rsidR="00062046">
        <w:rPr>
          <w:b/>
          <w:bCs/>
        </w:rPr>
        <w:noBreakHyphen/>
      </w:r>
      <w:r w:rsidR="00810FB0" w:rsidRPr="006D7FAC">
        <w:rPr>
          <w:b/>
          <w:bCs/>
        </w:rPr>
        <w:t>15)</w:t>
      </w:r>
      <w:r w:rsidR="00810FB0" w:rsidRPr="006D7FAC">
        <w:t xml:space="preserve">, regulatory actions that can facilitate deployment of HAPS for broadband applications. Resolution </w:t>
      </w:r>
      <w:r w:rsidR="00810FB0" w:rsidRPr="006D7FAC">
        <w:rPr>
          <w:b/>
          <w:bCs/>
        </w:rPr>
        <w:t>160</w:t>
      </w:r>
      <w:r w:rsidR="00355CB3" w:rsidRPr="006D7FAC">
        <w:rPr>
          <w:b/>
          <w:bCs/>
        </w:rPr>
        <w:t xml:space="preserve"> (WRC-15)</w:t>
      </w:r>
      <w:r w:rsidR="00810FB0" w:rsidRPr="006D7FAC">
        <w:t xml:space="preserve"> resolves to invite ITU-R to study additional spectrum needs of HAPS, examining the suitability of existing HAPS identifications and conducting sharing and compatibility</w:t>
      </w:r>
      <w:r w:rsidR="00810FB0" w:rsidRPr="00FA0F4A">
        <w:t xml:space="preserve"> studies for additional </w:t>
      </w:r>
      <w:r w:rsidR="00810FB0">
        <w:t>identifications</w:t>
      </w:r>
      <w:r w:rsidR="00810FB0" w:rsidRPr="00FA0F4A">
        <w:t xml:space="preserve"> in existing fixed allocations in the 38-39.5 GHz band on a global basis and in 21.4-22 GHz and 2</w:t>
      </w:r>
      <w:r w:rsidR="00810FB0">
        <w:t>4</w:t>
      </w:r>
      <w:r w:rsidR="00810FB0" w:rsidRPr="00FA0F4A">
        <w:t>.25-27.5 G</w:t>
      </w:r>
      <w:r w:rsidR="00810FB0">
        <w:t>Hz bands in Region 2</w:t>
      </w:r>
      <w:r w:rsidR="00810FB0" w:rsidRPr="00FA0F4A">
        <w:t>.</w:t>
      </w:r>
    </w:p>
    <w:p w14:paraId="3C3D75DE" w14:textId="77777777" w:rsidR="00810FB0" w:rsidRPr="00FA0F4A" w:rsidRDefault="00810FB0" w:rsidP="00810FB0">
      <w:r w:rsidRPr="00FA0F4A">
        <w:t>Currently, there are 3 spectrum bands identified f</w:t>
      </w:r>
      <w:r>
        <w:t xml:space="preserve">or HAPS in the fixed services. </w:t>
      </w:r>
      <w:r w:rsidRPr="00FA0F4A">
        <w:t>These are:</w:t>
      </w:r>
    </w:p>
    <w:p w14:paraId="1CDF89C3" w14:textId="680D71B8" w:rsidR="00810FB0" w:rsidRPr="00FA0F4A" w:rsidRDefault="002E0A8F" w:rsidP="002E0A8F">
      <w:pPr>
        <w:pStyle w:val="enumlev1"/>
      </w:pPr>
      <w:r>
        <w:t>–</w:t>
      </w:r>
      <w:r w:rsidR="00810FB0">
        <w:tab/>
        <w:t>47.2</w:t>
      </w:r>
      <w:r w:rsidR="00062046">
        <w:t>-</w:t>
      </w:r>
      <w:r w:rsidR="00810FB0">
        <w:t>47.5 GHz and 47.9-</w:t>
      </w:r>
      <w:r w:rsidR="00810FB0" w:rsidRPr="00FA0F4A">
        <w:t xml:space="preserve">48.2 GHz, </w:t>
      </w:r>
    </w:p>
    <w:p w14:paraId="46B4B596" w14:textId="277FBC4F" w:rsidR="00810FB0" w:rsidRPr="00FA0F4A" w:rsidRDefault="002E0A8F" w:rsidP="002E0A8F">
      <w:pPr>
        <w:pStyle w:val="enumlev1"/>
      </w:pPr>
      <w:r>
        <w:t>–</w:t>
      </w:r>
      <w:r w:rsidR="00810FB0" w:rsidRPr="00FA0F4A">
        <w:tab/>
        <w:t>27.9-28.2 GHz (HAPS-ground) and 31.0-31.3 GHz (ground-HAPS)</w:t>
      </w:r>
      <w:r w:rsidR="00810FB0">
        <w:t>,</w:t>
      </w:r>
    </w:p>
    <w:p w14:paraId="1DA71ABA" w14:textId="67C79583" w:rsidR="00810FB0" w:rsidRPr="00FA0F4A" w:rsidRDefault="002E0A8F" w:rsidP="002E0A8F">
      <w:pPr>
        <w:pStyle w:val="enumlev1"/>
      </w:pPr>
      <w:r>
        <w:t>–</w:t>
      </w:r>
      <w:r w:rsidR="00810FB0" w:rsidRPr="00FA0F4A">
        <w:tab/>
        <w:t>6 440</w:t>
      </w:r>
      <w:r w:rsidR="00062046">
        <w:t>-</w:t>
      </w:r>
      <w:r w:rsidR="00810FB0" w:rsidRPr="00FA0F4A">
        <w:t>6 520 MHz (HAPS-ground) and 6 560-6 640 MHz (ground-HAPS).</w:t>
      </w:r>
    </w:p>
    <w:p w14:paraId="2EB9263E" w14:textId="56788A95" w:rsidR="00810FB0" w:rsidRPr="008025F5" w:rsidRDefault="00810FB0" w:rsidP="00EC406E">
      <w:r w:rsidRPr="00FA0F4A">
        <w:t xml:space="preserve">While the use of the bands 6 440–6 520 MHz (HAPS-ground) and 6 560-6 640 MHz (ground-HAPS) are permitted in a number of countries via footnote </w:t>
      </w:r>
      <w:r>
        <w:t xml:space="preserve">No. </w:t>
      </w:r>
      <w:r w:rsidRPr="00FA0F4A">
        <w:rPr>
          <w:b/>
        </w:rPr>
        <w:t>5.457</w:t>
      </w:r>
      <w:r w:rsidRPr="00FA0F4A">
        <w:t>, none of these countries are within Region 2. Based on the results of ITU-R studies</w:t>
      </w:r>
      <w:r>
        <w:t xml:space="preserve"> and current and planned use of these bands by the existing services</w:t>
      </w:r>
      <w:r w:rsidRPr="00FA0F4A">
        <w:t xml:space="preserve">, the </w:t>
      </w:r>
      <w:r>
        <w:t>current identification</w:t>
      </w:r>
      <w:r w:rsidRPr="00FA0F4A">
        <w:t xml:space="preserve"> and associated Resolution </w:t>
      </w:r>
      <w:r w:rsidRPr="00810FB0">
        <w:rPr>
          <w:b/>
          <w:bCs/>
        </w:rPr>
        <w:t>150</w:t>
      </w:r>
      <w:r>
        <w:t xml:space="preserve"> </w:t>
      </w:r>
      <w:r w:rsidRPr="00FA0F4A">
        <w:t>should not be changed.</w:t>
      </w:r>
      <w:r w:rsidR="004D2860">
        <w:t xml:space="preserve"> </w:t>
      </w:r>
      <w:r>
        <w:t xml:space="preserve">Any administration wishing to join footnote No. </w:t>
      </w:r>
      <w:r w:rsidRPr="00B23A09">
        <w:rPr>
          <w:b/>
        </w:rPr>
        <w:t>5.547</w:t>
      </w:r>
      <w:r>
        <w:rPr>
          <w:b/>
        </w:rPr>
        <w:t xml:space="preserve"> </w:t>
      </w:r>
      <w:r>
        <w:t xml:space="preserve">should comply with the listed regulatory measures for HAPS gateway links, including not causing harmful interference to, and shall not claim protection from, existing services, and shall be in accordance with Resolution </w:t>
      </w:r>
      <w:r w:rsidRPr="00B23A09">
        <w:rPr>
          <w:b/>
        </w:rPr>
        <w:t>150</w:t>
      </w:r>
      <w:r>
        <w:rPr>
          <w:b/>
        </w:rPr>
        <w:t xml:space="preserve"> (WRC-12)</w:t>
      </w:r>
      <w:r>
        <w:t xml:space="preserve">. It should be noted that the spectrum needs for the use of HAPS in Region 2, and </w:t>
      </w:r>
      <w:r w:rsidR="00D51AF8">
        <w:t>g</w:t>
      </w:r>
      <w:r>
        <w:t xml:space="preserve">lobally, can be fulfilled by the identifications in other existing and potential candidate bands under WRC-19 </w:t>
      </w:r>
      <w:r w:rsidR="00EC406E">
        <w:t>agenda i</w:t>
      </w:r>
      <w:r>
        <w:t>tem 1.14</w:t>
      </w:r>
      <w:r w:rsidR="002E0A8F">
        <w:t>.</w:t>
      </w:r>
      <w:r>
        <w:t xml:space="preserve"> </w:t>
      </w:r>
    </w:p>
    <w:p w14:paraId="0FFCD5BE" w14:textId="77777777" w:rsidR="00241FA2" w:rsidRDefault="00241FA2" w:rsidP="00EF71B6"/>
    <w:p w14:paraId="71A09CDB" w14:textId="77777777" w:rsidR="00187BD9" w:rsidRPr="00810FB0" w:rsidRDefault="00187BD9" w:rsidP="00187BD9">
      <w:pPr>
        <w:tabs>
          <w:tab w:val="clear" w:pos="1134"/>
          <w:tab w:val="clear" w:pos="1871"/>
          <w:tab w:val="clear" w:pos="2268"/>
        </w:tabs>
        <w:overflowPunct/>
        <w:autoSpaceDE/>
        <w:autoSpaceDN/>
        <w:adjustRightInd/>
        <w:spacing w:before="0"/>
        <w:textAlignment w:val="auto"/>
        <w:rPr>
          <w:lang w:val="en-US"/>
        </w:rPr>
      </w:pPr>
      <w:r w:rsidRPr="00810FB0">
        <w:rPr>
          <w:lang w:val="en-US"/>
        </w:rPr>
        <w:br w:type="page"/>
      </w:r>
    </w:p>
    <w:p w14:paraId="39AE7EA9" w14:textId="77777777" w:rsidR="008E7402" w:rsidRDefault="00FA3F03">
      <w:pPr>
        <w:pStyle w:val="Proposal"/>
      </w:pPr>
      <w:r>
        <w:rPr>
          <w:u w:val="single"/>
        </w:rPr>
        <w:lastRenderedPageBreak/>
        <w:t>NOC</w:t>
      </w:r>
      <w:r>
        <w:tab/>
        <w:t>USA/10A14A1/1</w:t>
      </w:r>
      <w:r>
        <w:rPr>
          <w:vanish/>
          <w:color w:val="7F7F7F" w:themeColor="text1" w:themeTint="80"/>
          <w:vertAlign w:val="superscript"/>
        </w:rPr>
        <w:t>#49728</w:t>
      </w:r>
    </w:p>
    <w:p w14:paraId="763DF208" w14:textId="77777777" w:rsidR="001962A2" w:rsidRPr="0042498F" w:rsidRDefault="00FA3F03" w:rsidP="00130FDA">
      <w:pPr>
        <w:pStyle w:val="ArtNo"/>
      </w:pPr>
      <w:r w:rsidRPr="0042498F">
        <w:t xml:space="preserve">ARTICLE </w:t>
      </w:r>
      <w:r w:rsidRPr="0042498F">
        <w:rPr>
          <w:rStyle w:val="href"/>
          <w:rFonts w:eastAsiaTheme="majorEastAsia"/>
          <w:color w:val="000000"/>
        </w:rPr>
        <w:t>5</w:t>
      </w:r>
    </w:p>
    <w:p w14:paraId="417B188A" w14:textId="77777777" w:rsidR="001962A2" w:rsidRPr="0042498F" w:rsidRDefault="00FA3F03" w:rsidP="00130FDA">
      <w:pPr>
        <w:pStyle w:val="Arttitle"/>
      </w:pPr>
      <w:r w:rsidRPr="0042498F">
        <w:t>Frequency allocations</w:t>
      </w:r>
    </w:p>
    <w:p w14:paraId="2A6934E2" w14:textId="77777777" w:rsidR="008E7402" w:rsidRPr="00810FB0" w:rsidRDefault="00FA3F03" w:rsidP="00810FB0">
      <w:pPr>
        <w:pStyle w:val="Reasons"/>
      </w:pPr>
      <w:r>
        <w:rPr>
          <w:b/>
        </w:rPr>
        <w:t>Reasons:</w:t>
      </w:r>
      <w:r>
        <w:tab/>
      </w:r>
      <w:r w:rsidR="00810FB0" w:rsidRPr="00FA0F4A">
        <w:t xml:space="preserve">To maintain the existing </w:t>
      </w:r>
      <w:r w:rsidR="00810FB0">
        <w:t>identification</w:t>
      </w:r>
      <w:r w:rsidR="00810FB0" w:rsidRPr="00FA0F4A">
        <w:t xml:space="preserve"> for HAPS without modifications</w:t>
      </w:r>
      <w:r w:rsidR="00810FB0">
        <w:t xml:space="preserve"> to ensure protection of current and planned use of existing services</w:t>
      </w:r>
      <w:r w:rsidR="00810FB0" w:rsidRPr="00FA0F4A">
        <w:t>.</w:t>
      </w:r>
    </w:p>
    <w:p w14:paraId="211E9845" w14:textId="77777777" w:rsidR="008E7402" w:rsidRDefault="00FA3F03">
      <w:pPr>
        <w:pStyle w:val="Proposal"/>
      </w:pPr>
      <w:r>
        <w:rPr>
          <w:u w:val="single"/>
        </w:rPr>
        <w:t>NOC</w:t>
      </w:r>
      <w:r>
        <w:tab/>
        <w:t>USA/10A14A1/2</w:t>
      </w:r>
      <w:r>
        <w:rPr>
          <w:vanish/>
          <w:color w:val="7F7F7F" w:themeColor="text1" w:themeTint="80"/>
          <w:vertAlign w:val="superscript"/>
        </w:rPr>
        <w:t>#49729</w:t>
      </w:r>
    </w:p>
    <w:p w14:paraId="2DC46490" w14:textId="77777777" w:rsidR="001962A2" w:rsidRPr="0042498F" w:rsidRDefault="00FA3F03" w:rsidP="00130FDA">
      <w:pPr>
        <w:pStyle w:val="ResNo"/>
      </w:pPr>
      <w:r w:rsidRPr="0042498F">
        <w:t xml:space="preserve">RESOLUTION </w:t>
      </w:r>
      <w:r w:rsidRPr="0042498F">
        <w:rPr>
          <w:rStyle w:val="href"/>
          <w:rFonts w:eastAsiaTheme="minorHAnsi"/>
        </w:rPr>
        <w:t>150</w:t>
      </w:r>
      <w:r w:rsidRPr="0042498F">
        <w:t xml:space="preserve"> (WRC</w:t>
      </w:r>
      <w:r w:rsidRPr="0042498F">
        <w:noBreakHyphen/>
        <w:t>12)</w:t>
      </w:r>
    </w:p>
    <w:p w14:paraId="6252A574" w14:textId="77777777" w:rsidR="001962A2" w:rsidRPr="0042498F" w:rsidRDefault="00FA3F03" w:rsidP="00130FDA">
      <w:pPr>
        <w:pStyle w:val="Restitle"/>
        <w:rPr>
          <w:lang w:eastAsia="ja-JP"/>
        </w:rPr>
      </w:pPr>
      <w:r w:rsidRPr="0042498F">
        <w:t xml:space="preserve">Use of the bands 6 440-6 520 MHz and 6 560-6 640 MHz by gateway links </w:t>
      </w:r>
      <w:r w:rsidRPr="0042498F">
        <w:br/>
      </w:r>
      <w:r w:rsidRPr="0042498F">
        <w:rPr>
          <w:lang w:eastAsia="ja-JP"/>
        </w:rPr>
        <w:t>for high-altitude platform stations in the fixed service</w:t>
      </w:r>
    </w:p>
    <w:p w14:paraId="17A23560" w14:textId="77777777" w:rsidR="008E7402" w:rsidRDefault="00FA3F03" w:rsidP="00810FB0">
      <w:pPr>
        <w:pStyle w:val="Reasons"/>
      </w:pPr>
      <w:r w:rsidRPr="00810FB0">
        <w:rPr>
          <w:b/>
          <w:bCs/>
        </w:rPr>
        <w:t>Reasons:</w:t>
      </w:r>
      <w:r w:rsidRPr="00810FB0">
        <w:tab/>
      </w:r>
      <w:r w:rsidR="00810FB0" w:rsidRPr="00810FB0">
        <w:t>To maintain the existing regulatory provisions for HAPS operations in those countries identified in the Radio Regulations.</w:t>
      </w:r>
    </w:p>
    <w:p w14:paraId="44E65C5F" w14:textId="77777777" w:rsidR="00810FB0" w:rsidRDefault="00810FB0" w:rsidP="00810FB0"/>
    <w:p w14:paraId="547280B4" w14:textId="77777777" w:rsidR="00810FB0" w:rsidRPr="00810FB0" w:rsidRDefault="00810FB0" w:rsidP="00810FB0">
      <w:pPr>
        <w:jc w:val="center"/>
      </w:pPr>
      <w:r>
        <w:t>_____________</w:t>
      </w:r>
    </w:p>
    <w:sectPr w:rsidR="00810FB0" w:rsidRPr="00810FB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C87B" w14:textId="77777777" w:rsidR="00514A5A" w:rsidRDefault="00514A5A">
      <w:r>
        <w:separator/>
      </w:r>
    </w:p>
  </w:endnote>
  <w:endnote w:type="continuationSeparator" w:id="0">
    <w:p w14:paraId="39E7D82A" w14:textId="77777777" w:rsidR="00514A5A" w:rsidRDefault="0051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E32B" w14:textId="77777777" w:rsidR="00E45D05" w:rsidRDefault="00E45D05">
    <w:pPr>
      <w:framePr w:wrap="around" w:vAnchor="text" w:hAnchor="margin" w:xAlign="right" w:y="1"/>
    </w:pPr>
    <w:r>
      <w:fldChar w:fldCharType="begin"/>
    </w:r>
    <w:r>
      <w:instrText xml:space="preserve">PAGE  </w:instrText>
    </w:r>
    <w:r>
      <w:fldChar w:fldCharType="separate"/>
    </w:r>
    <w:r w:rsidR="006D7FAC">
      <w:rPr>
        <w:noProof/>
      </w:rPr>
      <w:t>2</w:t>
    </w:r>
    <w:r>
      <w:fldChar w:fldCharType="end"/>
    </w:r>
  </w:p>
  <w:p w14:paraId="4499CD7A" w14:textId="13D843C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E4E56">
      <w:rPr>
        <w:noProof/>
        <w:lang w:val="en-US"/>
      </w:rPr>
      <w:t>P:\ENG\ITU-R\CONF-R\CMR19\000\010ADD14ADD01E.docx</w:t>
    </w:r>
    <w:r>
      <w:fldChar w:fldCharType="end"/>
    </w:r>
    <w:r w:rsidRPr="0041348E">
      <w:rPr>
        <w:lang w:val="en-US"/>
      </w:rPr>
      <w:tab/>
    </w:r>
    <w:r>
      <w:fldChar w:fldCharType="begin"/>
    </w:r>
    <w:r>
      <w:instrText xml:space="preserve"> SAVEDATE \@ DD.MM.YY </w:instrText>
    </w:r>
    <w:r>
      <w:fldChar w:fldCharType="separate"/>
    </w:r>
    <w:r w:rsidR="001E4E56">
      <w:rPr>
        <w:noProof/>
      </w:rPr>
      <w:t>15.10.19</w:t>
    </w:r>
    <w:r>
      <w:fldChar w:fldCharType="end"/>
    </w:r>
    <w:r w:rsidRPr="0041348E">
      <w:rPr>
        <w:lang w:val="en-US"/>
      </w:rPr>
      <w:tab/>
    </w:r>
    <w:r>
      <w:fldChar w:fldCharType="begin"/>
    </w:r>
    <w:r>
      <w:instrText xml:space="preserve"> PRINTDATE \@ DD.MM.YY </w:instrText>
    </w:r>
    <w:r>
      <w:fldChar w:fldCharType="separate"/>
    </w:r>
    <w:r w:rsidR="001E4E56">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2773" w14:textId="10E13605" w:rsidR="00E45D05" w:rsidRDefault="00E45D05" w:rsidP="009B1EA1">
    <w:pPr>
      <w:pStyle w:val="Footer"/>
    </w:pPr>
    <w:r>
      <w:fldChar w:fldCharType="begin"/>
    </w:r>
    <w:r w:rsidRPr="0041348E">
      <w:rPr>
        <w:lang w:val="en-US"/>
      </w:rPr>
      <w:instrText xml:space="preserve"> FILENAME \p  \* MERGEFORMAT </w:instrText>
    </w:r>
    <w:r>
      <w:fldChar w:fldCharType="separate"/>
    </w:r>
    <w:r w:rsidR="001E4E56">
      <w:rPr>
        <w:lang w:val="en-US"/>
      </w:rPr>
      <w:t>P:\ENG\ITU-R\CONF-R\CMR19\000\010ADD14ADD01E.docx</w:t>
    </w:r>
    <w:r>
      <w:fldChar w:fldCharType="end"/>
    </w:r>
    <w:r w:rsidR="002E0A8F">
      <w:t xml:space="preserve"> (462104)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3659" w14:textId="3BEC90D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E4E56">
      <w:rPr>
        <w:lang w:val="en-US"/>
      </w:rPr>
      <w:t>P:\ENG\ITU-R\CONF-R\CMR19\000\010ADD14ADD01E.docx</w:t>
    </w:r>
    <w:r>
      <w:fldChar w:fldCharType="end"/>
    </w:r>
    <w:r w:rsidR="002E0A8F">
      <w:t xml:space="preserve"> (462104)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F32E5" w14:textId="77777777" w:rsidR="00514A5A" w:rsidRDefault="00514A5A">
      <w:r>
        <w:rPr>
          <w:b/>
        </w:rPr>
        <w:t>_______________</w:t>
      </w:r>
    </w:p>
  </w:footnote>
  <w:footnote w:type="continuationSeparator" w:id="0">
    <w:p w14:paraId="5D7AFA62" w14:textId="77777777" w:rsidR="00514A5A" w:rsidRDefault="0051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3B62" w14:textId="77777777" w:rsidR="00E45D05" w:rsidRDefault="00A066F1" w:rsidP="00187BD9">
    <w:pPr>
      <w:pStyle w:val="Header"/>
    </w:pPr>
    <w:r>
      <w:fldChar w:fldCharType="begin"/>
    </w:r>
    <w:r>
      <w:instrText xml:space="preserve"> PAGE  \* MERGEFORMAT </w:instrText>
    </w:r>
    <w:r>
      <w:fldChar w:fldCharType="separate"/>
    </w:r>
    <w:r w:rsidR="007F1A49">
      <w:rPr>
        <w:noProof/>
      </w:rPr>
      <w:t>2</w:t>
    </w:r>
    <w:r>
      <w:fldChar w:fldCharType="end"/>
    </w:r>
  </w:p>
  <w:p w14:paraId="2FAACEEE" w14:textId="77777777" w:rsidR="00A066F1" w:rsidRPr="00A066F1" w:rsidRDefault="00187BD9" w:rsidP="00241FA2">
    <w:pPr>
      <w:pStyle w:val="Header"/>
    </w:pPr>
    <w:r>
      <w:t>CMR1</w:t>
    </w:r>
    <w:r w:rsidR="00202756">
      <w:t>9</w:t>
    </w:r>
    <w:r w:rsidR="00A066F1">
      <w:t>/</w:t>
    </w:r>
    <w:bookmarkStart w:id="8" w:name="OLE_LINK1"/>
    <w:bookmarkStart w:id="9" w:name="OLE_LINK2"/>
    <w:bookmarkStart w:id="10" w:name="OLE_LINK3"/>
    <w:r w:rsidR="00EB55C6">
      <w:t>10(Add.14)(Add.1)</w:t>
    </w:r>
    <w:bookmarkEnd w:id="8"/>
    <w:bookmarkEnd w:id="9"/>
    <w:bookmarkEnd w:id="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6D1"/>
    <w:rsid w:val="00022A29"/>
    <w:rsid w:val="000355FD"/>
    <w:rsid w:val="00051E39"/>
    <w:rsid w:val="00062046"/>
    <w:rsid w:val="000705F2"/>
    <w:rsid w:val="00077239"/>
    <w:rsid w:val="0007795D"/>
    <w:rsid w:val="00083867"/>
    <w:rsid w:val="00086491"/>
    <w:rsid w:val="00091346"/>
    <w:rsid w:val="0009706C"/>
    <w:rsid w:val="000D154B"/>
    <w:rsid w:val="000D2DAF"/>
    <w:rsid w:val="000E463E"/>
    <w:rsid w:val="000F73FF"/>
    <w:rsid w:val="00114CF7"/>
    <w:rsid w:val="00116C7A"/>
    <w:rsid w:val="00123B68"/>
    <w:rsid w:val="00126F2E"/>
    <w:rsid w:val="00137826"/>
    <w:rsid w:val="00146F6F"/>
    <w:rsid w:val="00187BD9"/>
    <w:rsid w:val="00190B55"/>
    <w:rsid w:val="001C3B5F"/>
    <w:rsid w:val="001D058F"/>
    <w:rsid w:val="001E4E56"/>
    <w:rsid w:val="002009EA"/>
    <w:rsid w:val="00202756"/>
    <w:rsid w:val="00202CA0"/>
    <w:rsid w:val="00216B6D"/>
    <w:rsid w:val="00241FA2"/>
    <w:rsid w:val="00271316"/>
    <w:rsid w:val="002B349C"/>
    <w:rsid w:val="002D58BE"/>
    <w:rsid w:val="002E0A8F"/>
    <w:rsid w:val="002F4747"/>
    <w:rsid w:val="00302605"/>
    <w:rsid w:val="00355CB3"/>
    <w:rsid w:val="00361B37"/>
    <w:rsid w:val="00377BD3"/>
    <w:rsid w:val="00384088"/>
    <w:rsid w:val="003852CE"/>
    <w:rsid w:val="003862A7"/>
    <w:rsid w:val="0039169B"/>
    <w:rsid w:val="003A7F8C"/>
    <w:rsid w:val="003B2284"/>
    <w:rsid w:val="003B532E"/>
    <w:rsid w:val="003D0F8B"/>
    <w:rsid w:val="003E0DB6"/>
    <w:rsid w:val="0041348E"/>
    <w:rsid w:val="00420873"/>
    <w:rsid w:val="00492075"/>
    <w:rsid w:val="004969AD"/>
    <w:rsid w:val="004A26C4"/>
    <w:rsid w:val="004B13CB"/>
    <w:rsid w:val="004D26EA"/>
    <w:rsid w:val="004D2860"/>
    <w:rsid w:val="004D2BFB"/>
    <w:rsid w:val="004D5D5C"/>
    <w:rsid w:val="004F3DC0"/>
    <w:rsid w:val="004F7040"/>
    <w:rsid w:val="0050139F"/>
    <w:rsid w:val="005042EC"/>
    <w:rsid w:val="00514A5A"/>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FAC"/>
    <w:rsid w:val="006E3D45"/>
    <w:rsid w:val="0070607A"/>
    <w:rsid w:val="007149F9"/>
    <w:rsid w:val="00733A30"/>
    <w:rsid w:val="00745AEE"/>
    <w:rsid w:val="00750F10"/>
    <w:rsid w:val="007742CA"/>
    <w:rsid w:val="00790D70"/>
    <w:rsid w:val="007A6F1F"/>
    <w:rsid w:val="007D5320"/>
    <w:rsid w:val="007F1A49"/>
    <w:rsid w:val="00800972"/>
    <w:rsid w:val="00804475"/>
    <w:rsid w:val="00810FB0"/>
    <w:rsid w:val="00811633"/>
    <w:rsid w:val="00814037"/>
    <w:rsid w:val="00841216"/>
    <w:rsid w:val="00842AF0"/>
    <w:rsid w:val="0086171E"/>
    <w:rsid w:val="00872FC8"/>
    <w:rsid w:val="008845D0"/>
    <w:rsid w:val="00884D60"/>
    <w:rsid w:val="008B43F2"/>
    <w:rsid w:val="008B6CFF"/>
    <w:rsid w:val="008E7402"/>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1AF8"/>
    <w:rsid w:val="00D52FD6"/>
    <w:rsid w:val="00D54009"/>
    <w:rsid w:val="00D5651D"/>
    <w:rsid w:val="00D57A34"/>
    <w:rsid w:val="00D63C1E"/>
    <w:rsid w:val="00D74898"/>
    <w:rsid w:val="00D801ED"/>
    <w:rsid w:val="00D91D56"/>
    <w:rsid w:val="00D936BC"/>
    <w:rsid w:val="00D96530"/>
    <w:rsid w:val="00DA1CB1"/>
    <w:rsid w:val="00DD44AF"/>
    <w:rsid w:val="00DE2AC3"/>
    <w:rsid w:val="00DE5692"/>
    <w:rsid w:val="00DE6300"/>
    <w:rsid w:val="00DF4BC6"/>
    <w:rsid w:val="00E03C94"/>
    <w:rsid w:val="00E205BC"/>
    <w:rsid w:val="00E25555"/>
    <w:rsid w:val="00E26226"/>
    <w:rsid w:val="00E45D05"/>
    <w:rsid w:val="00E55816"/>
    <w:rsid w:val="00E55AEF"/>
    <w:rsid w:val="00E976C1"/>
    <w:rsid w:val="00EA12E5"/>
    <w:rsid w:val="00EB55C6"/>
    <w:rsid w:val="00EC406E"/>
    <w:rsid w:val="00EF1932"/>
    <w:rsid w:val="00EF71B6"/>
    <w:rsid w:val="00F02766"/>
    <w:rsid w:val="00F05BD4"/>
    <w:rsid w:val="00F06473"/>
    <w:rsid w:val="00F6155B"/>
    <w:rsid w:val="00F65C19"/>
    <w:rsid w:val="00FA3F0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EB756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R16-WRC19-C-0010!A14-A1!MSW-E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5EE1-5244-426D-9369-A94AE2CB74F3}">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AA10AAAA-B9C1-41F6-BCFC-C39FD3CDDBD7}">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3DBA71-7703-4932-9122-47694910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404</Words>
  <Characters>2279</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R16-WRC19-C-0010!A14-A1!MSW-E</vt:lpstr>
    </vt:vector>
  </TitlesOfParts>
  <Manager>General Secretariat - Pool</Manager>
  <Company>International Telecommunication Union (ITU)</Company>
  <LinksUpToDate>false</LinksUpToDate>
  <CharactersWithSpaces>2665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R16-WRC19-C-0010!A14-A1!MSW-E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2019-10-17T13:18:00Z</cp:lastPrinted>
  <dcterms:created xsi:type="dcterms:W3CDTF">2019-10-15T07:18:00Z</dcterms:created>
  <dcterms:modified xsi:type="dcterms:W3CDTF">2019-10-17T13:19:00Z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