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DC31AF" w14:paraId="7EC845E7" w14:textId="77777777" w:rsidTr="00DC31AF">
        <w:trPr>
          <w:cantSplit/>
        </w:trPr>
        <w:tc>
          <w:tcPr>
            <w:tcW w:w="6663" w:type="dxa"/>
          </w:tcPr>
          <w:p w14:paraId="336A5169" w14:textId="109C2AD2" w:rsidR="005651C9" w:rsidRPr="00DC31AF" w:rsidRDefault="00C05DA7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C31AF">
              <w:rPr>
                <w:rFonts w:ascii="Verdana" w:hAnsi="Verdana"/>
                <w:b/>
                <w:bCs/>
                <w:szCs w:val="22"/>
              </w:rPr>
              <w:t xml:space="preserve">всемирная </w:t>
            </w:r>
            <w:r w:rsidR="00E65919" w:rsidRPr="00DC31AF">
              <w:rPr>
                <w:rFonts w:ascii="Verdana" w:hAnsi="Verdana"/>
                <w:b/>
                <w:bCs/>
                <w:szCs w:val="22"/>
              </w:rPr>
              <w:t>конференция радиосвязи (ВКР-1</w:t>
            </w:r>
            <w:r w:rsidR="00F65316" w:rsidRPr="00DC31AF">
              <w:rPr>
                <w:rFonts w:ascii="Verdana" w:hAnsi="Verdana"/>
                <w:b/>
                <w:bCs/>
                <w:szCs w:val="22"/>
              </w:rPr>
              <w:t>9</w:t>
            </w:r>
            <w:r w:rsidR="00E65919" w:rsidRPr="00DC31AF">
              <w:rPr>
                <w:rFonts w:ascii="Verdana" w:hAnsi="Verdana"/>
                <w:b/>
                <w:bCs/>
                <w:szCs w:val="22"/>
              </w:rPr>
              <w:t>)</w:t>
            </w:r>
            <w:r w:rsidR="00E65919" w:rsidRPr="00DC31A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DC31A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E65919" w:rsidRPr="00DC31A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E65919" w:rsidRPr="00DC31A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C31A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10C20862" w14:textId="77777777" w:rsidR="005651C9" w:rsidRPr="00DC31AF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DC31AF">
              <w:rPr>
                <w:szCs w:val="22"/>
                <w:lang w:eastAsia="zh-CN"/>
              </w:rPr>
              <w:drawing>
                <wp:inline distT="0" distB="0" distL="0" distR="0" wp14:anchorId="01FD20FA" wp14:editId="66E6B7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C31AF" w14:paraId="38AB94DF" w14:textId="77777777" w:rsidTr="00DC31AF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642EB8DC" w14:textId="77777777" w:rsidR="005651C9" w:rsidRPr="00DC31A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6F76B932" w14:textId="77777777" w:rsidR="005651C9" w:rsidRPr="00DC31A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C31AF" w14:paraId="15CFA9EA" w14:textId="77777777" w:rsidTr="00DC31AF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97B0375" w14:textId="77777777" w:rsidR="005651C9" w:rsidRPr="00DC31A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6F406E2D" w14:textId="77777777" w:rsidR="005651C9" w:rsidRPr="00DC31A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DC31AF" w14:paraId="0E72D775" w14:textId="77777777" w:rsidTr="00DC31AF">
        <w:trPr>
          <w:cantSplit/>
        </w:trPr>
        <w:tc>
          <w:tcPr>
            <w:tcW w:w="6663" w:type="dxa"/>
          </w:tcPr>
          <w:p w14:paraId="5AB62955" w14:textId="77777777" w:rsidR="005651C9" w:rsidRPr="00DC31A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C31A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195C8BFB" w14:textId="77777777" w:rsidR="005651C9" w:rsidRPr="00DC31A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C31A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DC31A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DC31AF">
              <w:rPr>
                <w:rFonts w:ascii="Verdana" w:hAnsi="Verdana"/>
                <w:b/>
                <w:bCs/>
                <w:sz w:val="18"/>
                <w:szCs w:val="18"/>
              </w:rPr>
              <w:t>Add.13</w:t>
            </w:r>
            <w:proofErr w:type="spellEnd"/>
            <w:r w:rsidRPr="00DC31AF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DC31A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C31A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C31AF" w14:paraId="3BF2E6FD" w14:textId="77777777" w:rsidTr="00DC31AF">
        <w:trPr>
          <w:cantSplit/>
        </w:trPr>
        <w:tc>
          <w:tcPr>
            <w:tcW w:w="6663" w:type="dxa"/>
          </w:tcPr>
          <w:p w14:paraId="66C04A9D" w14:textId="77777777" w:rsidR="000F33D8" w:rsidRPr="00DC31A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79FB6231" w14:textId="14D6AB04" w:rsidR="000F33D8" w:rsidRPr="00DC31AF" w:rsidRDefault="004C44C4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C31AF"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  <w:r w:rsidR="000F33D8" w:rsidRPr="00DC31AF">
              <w:rPr>
                <w:rFonts w:ascii="Verdana" w:hAnsi="Verdana"/>
                <w:b/>
                <w:bCs/>
                <w:sz w:val="18"/>
                <w:szCs w:val="18"/>
              </w:rPr>
              <w:t xml:space="preserve"> сентября 2019 года</w:t>
            </w:r>
          </w:p>
        </w:tc>
      </w:tr>
      <w:tr w:rsidR="000F33D8" w:rsidRPr="00DC31AF" w14:paraId="6CFDAFF6" w14:textId="77777777" w:rsidTr="00DC31AF">
        <w:trPr>
          <w:cantSplit/>
        </w:trPr>
        <w:tc>
          <w:tcPr>
            <w:tcW w:w="6663" w:type="dxa"/>
          </w:tcPr>
          <w:p w14:paraId="7094550B" w14:textId="77777777" w:rsidR="000F33D8" w:rsidRPr="00DC31A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058F7EBC" w14:textId="274B0AE2" w:rsidR="000F33D8" w:rsidRPr="00DC31A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C31A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  <w:r w:rsidR="004C44C4" w:rsidRPr="00DC31AF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4C44C4" w:rsidRPr="00DC31AF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4C44C4" w:rsidRPr="00DC31AF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DC31AF" w14:paraId="4E81249D" w14:textId="77777777" w:rsidTr="009546EA">
        <w:trPr>
          <w:cantSplit/>
        </w:trPr>
        <w:tc>
          <w:tcPr>
            <w:tcW w:w="10031" w:type="dxa"/>
            <w:gridSpan w:val="2"/>
          </w:tcPr>
          <w:p w14:paraId="5B545D03" w14:textId="77777777" w:rsidR="000F33D8" w:rsidRPr="00DC31A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C31AF" w14:paraId="36DA8D50" w14:textId="77777777">
        <w:trPr>
          <w:cantSplit/>
        </w:trPr>
        <w:tc>
          <w:tcPr>
            <w:tcW w:w="10031" w:type="dxa"/>
            <w:gridSpan w:val="2"/>
          </w:tcPr>
          <w:p w14:paraId="4B6683C9" w14:textId="77777777" w:rsidR="000F33D8" w:rsidRPr="00DC31AF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DC31AF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DC31AF" w14:paraId="3F6EDC53" w14:textId="77777777">
        <w:trPr>
          <w:cantSplit/>
        </w:trPr>
        <w:tc>
          <w:tcPr>
            <w:tcW w:w="10031" w:type="dxa"/>
            <w:gridSpan w:val="2"/>
          </w:tcPr>
          <w:p w14:paraId="796C00FD" w14:textId="590FA2BC" w:rsidR="000F33D8" w:rsidRPr="00DC31AF" w:rsidRDefault="00B000AC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DC31A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C31AF" w14:paraId="00CB8AA3" w14:textId="77777777">
        <w:trPr>
          <w:cantSplit/>
        </w:trPr>
        <w:tc>
          <w:tcPr>
            <w:tcW w:w="10031" w:type="dxa"/>
            <w:gridSpan w:val="2"/>
          </w:tcPr>
          <w:p w14:paraId="1B074415" w14:textId="77777777" w:rsidR="000F33D8" w:rsidRPr="00DC31AF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DC31AF" w14:paraId="53E49FAE" w14:textId="77777777">
        <w:trPr>
          <w:cantSplit/>
        </w:trPr>
        <w:tc>
          <w:tcPr>
            <w:tcW w:w="10031" w:type="dxa"/>
            <w:gridSpan w:val="2"/>
          </w:tcPr>
          <w:p w14:paraId="1B923AC0" w14:textId="77777777" w:rsidR="000F33D8" w:rsidRPr="00DC31AF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DC31AF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04CEC9F1" w14:textId="77777777" w:rsidR="00D51940" w:rsidRPr="00DC31AF" w:rsidRDefault="00076679" w:rsidP="00DC31AF">
      <w:pPr>
        <w:pStyle w:val="Normalaftertitle"/>
        <w:rPr>
          <w:szCs w:val="22"/>
        </w:rPr>
      </w:pPr>
      <w:r w:rsidRPr="00DC31AF">
        <w:t>1.13</w:t>
      </w:r>
      <w:r w:rsidRPr="00DC31AF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DC31AF">
        <w:rPr>
          <w:b/>
          <w:bCs/>
        </w:rPr>
        <w:t>238 (ВКР-15)</w:t>
      </w:r>
      <w:r w:rsidRPr="00DC31AF">
        <w:t>;</w:t>
      </w:r>
    </w:p>
    <w:p w14:paraId="0EDDA41A" w14:textId="16264B58" w:rsidR="004C44C4" w:rsidRPr="00DC31AF" w:rsidRDefault="00AE6342" w:rsidP="0051793F">
      <w:pPr>
        <w:pStyle w:val="Title4"/>
      </w:pPr>
      <w:r w:rsidRPr="00DC31AF">
        <w:t>Часть</w:t>
      </w:r>
      <w:r w:rsidR="004C44C4" w:rsidRPr="00DC31AF">
        <w:t xml:space="preserve"> 5 – </w:t>
      </w:r>
      <w:r w:rsidRPr="00DC31AF">
        <w:t>Полоса</w:t>
      </w:r>
      <w:r w:rsidR="004C44C4" w:rsidRPr="00DC31AF">
        <w:t xml:space="preserve"> </w:t>
      </w:r>
      <w:r w:rsidRPr="00DC31AF">
        <w:t>частот</w:t>
      </w:r>
      <w:r w:rsidR="004C44C4" w:rsidRPr="00DC31AF">
        <w:t xml:space="preserve"> 66</w:t>
      </w:r>
      <w:r w:rsidR="00076679" w:rsidRPr="00DC31AF">
        <w:t>−</w:t>
      </w:r>
      <w:r w:rsidR="004C44C4" w:rsidRPr="00DC31AF">
        <w:t>71 ГГц</w:t>
      </w:r>
    </w:p>
    <w:p w14:paraId="67ED384F" w14:textId="73CD5FA5" w:rsidR="004C44C4" w:rsidRPr="00DC31AF" w:rsidRDefault="00C05DA7" w:rsidP="004C44C4">
      <w:pPr>
        <w:pStyle w:val="Headingb"/>
        <w:rPr>
          <w:lang w:val="ru-RU"/>
        </w:rPr>
      </w:pPr>
      <w:r w:rsidRPr="00DC31AF">
        <w:rPr>
          <w:lang w:val="ru-RU"/>
        </w:rPr>
        <w:t>Базовая информация</w:t>
      </w:r>
    </w:p>
    <w:p w14:paraId="5625206C" w14:textId="43D462D7" w:rsidR="00AE6342" w:rsidRPr="00DC31AF" w:rsidRDefault="00AE6342" w:rsidP="004C44C4">
      <w:r w:rsidRPr="00DC31AF">
        <w:t>Полоса частот 66−71 ГГц распределена на первичной основе межспутниковой, подвижной</w:t>
      </w:r>
      <w:r w:rsidR="00DC31AF">
        <w:rPr>
          <w:lang w:val="en-US"/>
        </w:rPr>
        <w:t xml:space="preserve"> </w:t>
      </w:r>
      <w:r w:rsidRPr="00DC31AF">
        <w:t>спутниковой</w:t>
      </w:r>
      <w:r w:rsidR="00E61464" w:rsidRPr="00DC31AF">
        <w:t>, р</w:t>
      </w:r>
      <w:r w:rsidRPr="00DC31AF">
        <w:t>адионавигационной</w:t>
      </w:r>
      <w:r w:rsidR="00DC31AF">
        <w:rPr>
          <w:lang w:val="en-US"/>
        </w:rPr>
        <w:t xml:space="preserve"> </w:t>
      </w:r>
      <w:r w:rsidR="00E61464" w:rsidRPr="00DC31AF">
        <w:t>спутниковой</w:t>
      </w:r>
      <w:r w:rsidRPr="00DC31AF">
        <w:t xml:space="preserve">, подвижной и радионавигационной службам. </w:t>
      </w:r>
      <w:r w:rsidR="009E7023" w:rsidRPr="00DC31AF">
        <w:t>На</w:t>
      </w:r>
      <w:r w:rsidR="00DC31AF" w:rsidRPr="00DC31AF">
        <w:t> </w:t>
      </w:r>
      <w:r w:rsidR="009E7023" w:rsidRPr="00DC31AF">
        <w:t xml:space="preserve">данный момент в рамках подготовки </w:t>
      </w:r>
      <w:r w:rsidR="00E61464" w:rsidRPr="00DC31AF">
        <w:t xml:space="preserve">по пункту 1.13 повестки дня </w:t>
      </w:r>
      <w:r w:rsidR="009E7023" w:rsidRPr="00DC31AF">
        <w:t xml:space="preserve">Всемирной конференции радиосвязи 2019 года (ВКР-19) проведен </w:t>
      </w:r>
      <w:r w:rsidRPr="00DC31AF">
        <w:t xml:space="preserve">очень небольшой объем исследований для подтверждения совместимости IMT с </w:t>
      </w:r>
      <w:r w:rsidR="009E7023" w:rsidRPr="00DC31AF">
        <w:t>некоторыми существующими или планируемыми сетями, работающими в пределах данного распределения.</w:t>
      </w:r>
    </w:p>
    <w:p w14:paraId="4D93CE85" w14:textId="1CFCFA0D" w:rsidR="009E7023" w:rsidRPr="00C60C8B" w:rsidRDefault="009E7023" w:rsidP="004C44C4">
      <w:pPr>
        <w:rPr>
          <w:lang w:val="en-US"/>
        </w:rPr>
      </w:pPr>
      <w:r w:rsidRPr="00DC31AF">
        <w:t xml:space="preserve">Освобожденный от лицензирования доступ к спектру играет важнейшую роль в предоставлении соединений для пользователей во всем мире. В признание данного факта многие страны назначили данную полосу частот для освобожденных от лицензирования (например, </w:t>
      </w:r>
      <w:proofErr w:type="spellStart"/>
      <w:r w:rsidRPr="00DC31AF">
        <w:t>WiGig</w:t>
      </w:r>
      <w:proofErr w:type="spellEnd"/>
      <w:r w:rsidRPr="00DC31AF">
        <w:t xml:space="preserve">) технологий. </w:t>
      </w:r>
      <w:proofErr w:type="spellStart"/>
      <w:r w:rsidRPr="00DC31AF">
        <w:t>ФКС</w:t>
      </w:r>
      <w:proofErr w:type="spellEnd"/>
      <w:r w:rsidRPr="00DC31AF">
        <w:t xml:space="preserve"> Соединенных Штатов Америки приняла решение сохранить не подлежащее лицензированию использование полосы частот 64−71 ГГц</w:t>
      </w:r>
      <w:r w:rsidRPr="00DC31AF">
        <w:rPr>
          <w:rStyle w:val="FootnoteReference"/>
        </w:rPr>
        <w:footnoteReference w:id="1"/>
      </w:r>
      <w:r w:rsidRPr="00DC31AF">
        <w:t>.</w:t>
      </w:r>
    </w:p>
    <w:p w14:paraId="301191E6" w14:textId="02E1CF46" w:rsidR="009E7023" w:rsidRPr="00DC31AF" w:rsidRDefault="009E7023" w:rsidP="004C44C4">
      <w:r w:rsidRPr="00DC31AF">
        <w:t xml:space="preserve">Во многих администрациях использование полосы частот 66−71 ГГц </w:t>
      </w:r>
      <w:r w:rsidR="009E1848" w:rsidRPr="00DC31AF">
        <w:t>применениями</w:t>
      </w:r>
      <w:r w:rsidRPr="00DC31AF">
        <w:t xml:space="preserve"> подвижной службы </w:t>
      </w:r>
      <w:r w:rsidR="00D2150C" w:rsidRPr="00DC31AF">
        <w:t xml:space="preserve">регулируется на основе принципов освобождения от лицензирования и технологической нейтральности, по аналогии с регулированием </w:t>
      </w:r>
      <w:r w:rsidR="009E1848" w:rsidRPr="00DC31AF">
        <w:t>диапазонов</w:t>
      </w:r>
      <w:r w:rsidR="00D2150C" w:rsidRPr="00DC31AF">
        <w:t xml:space="preserve"> 2,4 ГГц и 5 ГГц. В рамках данного подхода регул</w:t>
      </w:r>
      <w:r w:rsidR="009E1848" w:rsidRPr="00DC31AF">
        <w:t xml:space="preserve">яторными </w:t>
      </w:r>
      <w:r w:rsidR="00D2150C" w:rsidRPr="00DC31AF">
        <w:t>органами были приняты правила для нелицензир</w:t>
      </w:r>
      <w:r w:rsidR="009E1848" w:rsidRPr="00DC31AF">
        <w:t xml:space="preserve">уемых </w:t>
      </w:r>
      <w:r w:rsidR="00D2150C" w:rsidRPr="00DC31AF">
        <w:t xml:space="preserve">устройств, разработанных для предотвращения вредных помех разрешенным </w:t>
      </w:r>
      <w:proofErr w:type="spellStart"/>
      <w:r w:rsidR="00D2150C" w:rsidRPr="00DC31AF">
        <w:t>радиослужбам</w:t>
      </w:r>
      <w:proofErr w:type="spellEnd"/>
      <w:r w:rsidR="00D2150C" w:rsidRPr="00DC31AF">
        <w:t xml:space="preserve"> путем ограничения мощности излучения и побочного излучения, а в отрасли были разработаны стандарты в рамках данных правил, обычно с целью обеспечить совместное использование спектра нелицензир</w:t>
      </w:r>
      <w:r w:rsidR="009E1848" w:rsidRPr="00DC31AF">
        <w:t xml:space="preserve">уемыми </w:t>
      </w:r>
      <w:r w:rsidR="00D2150C" w:rsidRPr="00DC31AF">
        <w:t xml:space="preserve">устройствами. Результатом данного подхода стало множество преимуществ и инновационных продуктов для потребителей. Существует значимый риск того, что определение полосы частот 66−71 ГГц для IMT </w:t>
      </w:r>
      <w:r w:rsidR="00D2150C" w:rsidRPr="00DC31AF">
        <w:lastRenderedPageBreak/>
        <w:t>на ВКР-19 поставит под угрозу данную динамику, подразумевая</w:t>
      </w:r>
      <w:r w:rsidR="00117F5F" w:rsidRPr="00DC31AF">
        <w:t xml:space="preserve"> приоритет иного регламентарного режима для одного </w:t>
      </w:r>
      <w:r w:rsidR="009E1848" w:rsidRPr="00DC31AF">
        <w:t>применения</w:t>
      </w:r>
      <w:r w:rsidR="00117F5F" w:rsidRPr="00DC31AF">
        <w:t xml:space="preserve"> подвижной службы (т.</w:t>
      </w:r>
      <w:r w:rsidR="009E1848" w:rsidRPr="00DC31AF">
        <w:t xml:space="preserve"> </w:t>
      </w:r>
      <w:r w:rsidR="00117F5F" w:rsidRPr="00DC31AF">
        <w:t>е. IMT) перед всеми остальными.</w:t>
      </w:r>
    </w:p>
    <w:p w14:paraId="5907CCE6" w14:textId="58F1A069" w:rsidR="00117F5F" w:rsidRPr="00DC31AF" w:rsidRDefault="00117F5F" w:rsidP="004C44C4">
      <w:r w:rsidRPr="00DC31AF">
        <w:t>Также важно признать, что освобожденная от лицензирования экосистема в полосах частот 60/70 ГГц находится в зачаточном состоянии. Устройства для работы на скоростях в несколько гигабит</w:t>
      </w:r>
      <w:r w:rsidR="009E1848" w:rsidRPr="00DC31AF">
        <w:t>/с</w:t>
      </w:r>
      <w:r w:rsidRPr="00DC31AF">
        <w:t xml:space="preserve"> только начинают появляться на рынке. Растущий спрос направляет технологическое развитие </w:t>
      </w:r>
      <w:r w:rsidR="00FA60D1" w:rsidRPr="00DC31AF">
        <w:t>к гораздо большим пропускным способностям (20 Гбит/с и выше), что возможно только при соответствующих спектральных ресурсах. В МСЭ-R предпринимаются значительные усилия для содействия применению беспроводных систем с пропускной способностью в несколько гигабит</w:t>
      </w:r>
      <w:r w:rsidR="009E1848" w:rsidRPr="00DC31AF">
        <w:t>/с</w:t>
      </w:r>
      <w:r w:rsidR="00FA60D1" w:rsidRPr="00DC31AF">
        <w:t xml:space="preserve"> (</w:t>
      </w:r>
      <w:proofErr w:type="spellStart"/>
      <w:r w:rsidR="00FA60D1" w:rsidRPr="00DC31AF">
        <w:t>MGWS</w:t>
      </w:r>
      <w:proofErr w:type="spellEnd"/>
      <w:r w:rsidR="00FA60D1" w:rsidRPr="00DC31AF">
        <w:t>) в полосе частот 66−71 ГГц</w:t>
      </w:r>
      <w:r w:rsidR="00FA60D1" w:rsidRPr="00DC31AF">
        <w:rPr>
          <w:vertAlign w:val="superscript"/>
        </w:rPr>
        <w:footnoteReference w:id="2"/>
      </w:r>
      <w:r w:rsidR="00FA60D1" w:rsidRPr="00DC31AF">
        <w:t xml:space="preserve">. </w:t>
      </w:r>
    </w:p>
    <w:p w14:paraId="6DB95ECF" w14:textId="24B3D05E" w:rsidR="00FA60D1" w:rsidRPr="00DC31AF" w:rsidRDefault="00FA60D1" w:rsidP="00BD0D2F">
      <w:r w:rsidRPr="00DC31AF">
        <w:t xml:space="preserve">Сложно спрогнозировать, как будут развиваться технологии, </w:t>
      </w:r>
      <w:r w:rsidR="009E1848" w:rsidRPr="00DC31AF">
        <w:t xml:space="preserve">потребности в </w:t>
      </w:r>
      <w:r w:rsidRPr="00DC31AF">
        <w:t>спектр</w:t>
      </w:r>
      <w:r w:rsidR="009E1848" w:rsidRPr="00DC31AF">
        <w:t>е</w:t>
      </w:r>
      <w:r w:rsidRPr="00DC31AF">
        <w:t>, требования рынка и иные факторы в данном диапазоне частот. В отсутствие такого понимания</w:t>
      </w:r>
      <w:r w:rsidR="00B31AE1" w:rsidRPr="00DC31AF">
        <w:t xml:space="preserve"> международное</w:t>
      </w:r>
      <w:r w:rsidRPr="00DC31AF">
        <w:t xml:space="preserve"> </w:t>
      </w:r>
      <w:r w:rsidR="00B31AE1" w:rsidRPr="00DC31AF">
        <w:t>регулирование</w:t>
      </w:r>
      <w:r w:rsidRPr="00DC31AF">
        <w:t xml:space="preserve"> на уровне договора полосы частот 66−71 ГГц на ВКР-19 по п</w:t>
      </w:r>
      <w:r w:rsidR="00B31AE1" w:rsidRPr="00DC31AF">
        <w:t xml:space="preserve">ункту </w:t>
      </w:r>
      <w:r w:rsidR="00DC31AF" w:rsidRPr="00DC31AF">
        <w:t xml:space="preserve">1.13 </w:t>
      </w:r>
      <w:r w:rsidR="00B31AE1" w:rsidRPr="00DC31AF">
        <w:t>повестки дня</w:t>
      </w:r>
      <w:r w:rsidRPr="00DC31AF">
        <w:t xml:space="preserve"> </w:t>
      </w:r>
      <w:r w:rsidR="00B31AE1" w:rsidRPr="00DC31AF">
        <w:t xml:space="preserve">было бы преждевременным и контрпродуктивным. Определение 66−71 ГГц для IMT не даст значимых результатов для достижения согласования на международном уровне. Напротив, такое действие было бы крайне губительным для существующей деятельности и создало бы препятствия для идущих исследований и разработок иных типов технологий </w:t>
      </w:r>
      <w:proofErr w:type="spellStart"/>
      <w:r w:rsidR="00B31AE1" w:rsidRPr="00DC31AF">
        <w:t>мультигигабитного</w:t>
      </w:r>
      <w:proofErr w:type="spellEnd"/>
      <w:r w:rsidR="00B31AE1" w:rsidRPr="00DC31AF">
        <w:t xml:space="preserve"> доступа.</w:t>
      </w:r>
    </w:p>
    <w:p w14:paraId="22D2B93E" w14:textId="77777777" w:rsidR="009B5CC2" w:rsidRPr="00DC31AF" w:rsidRDefault="009B5CC2" w:rsidP="004C44C4">
      <w:r w:rsidRPr="00DC31AF">
        <w:br w:type="page"/>
      </w:r>
    </w:p>
    <w:p w14:paraId="091946DC" w14:textId="77777777" w:rsidR="000C3ACF" w:rsidRPr="00DC31AF" w:rsidRDefault="00076679" w:rsidP="00D077A1">
      <w:pPr>
        <w:pStyle w:val="ArtNo"/>
      </w:pPr>
      <w:bookmarkStart w:id="7" w:name="_Toc331607681"/>
      <w:bookmarkStart w:id="8" w:name="_Toc456189604"/>
      <w:r w:rsidRPr="00DC31AF">
        <w:lastRenderedPageBreak/>
        <w:t xml:space="preserve">СТАТЬЯ </w:t>
      </w:r>
      <w:r w:rsidRPr="00DC31AF">
        <w:rPr>
          <w:rStyle w:val="href"/>
        </w:rPr>
        <w:t>5</w:t>
      </w:r>
      <w:bookmarkEnd w:id="7"/>
      <w:bookmarkEnd w:id="8"/>
    </w:p>
    <w:p w14:paraId="29C01667" w14:textId="77777777" w:rsidR="000C3ACF" w:rsidRPr="00DC31AF" w:rsidRDefault="00076679" w:rsidP="00450154">
      <w:pPr>
        <w:pStyle w:val="Arttitle"/>
      </w:pPr>
      <w:bookmarkStart w:id="9" w:name="_Toc331607682"/>
      <w:bookmarkStart w:id="10" w:name="_Toc456189605"/>
      <w:r w:rsidRPr="00DC31AF">
        <w:t>Распределение частот</w:t>
      </w:r>
      <w:bookmarkEnd w:id="9"/>
      <w:bookmarkEnd w:id="10"/>
    </w:p>
    <w:p w14:paraId="492834E6" w14:textId="77777777" w:rsidR="000C3ACF" w:rsidRPr="00DC31AF" w:rsidRDefault="00076679" w:rsidP="00450154">
      <w:pPr>
        <w:pStyle w:val="Section1"/>
      </w:pPr>
      <w:bookmarkStart w:id="11" w:name="_Toc331607687"/>
      <w:r w:rsidRPr="00DC31AF">
        <w:t>Раздел IV  –  Таблица распределения частот</w:t>
      </w:r>
      <w:r w:rsidRPr="00DC31AF">
        <w:br/>
      </w:r>
      <w:r w:rsidRPr="00DC31AF">
        <w:rPr>
          <w:b w:val="0"/>
          <w:bCs/>
        </w:rPr>
        <w:t>(См. п.</w:t>
      </w:r>
      <w:r w:rsidRPr="00DC31AF">
        <w:t xml:space="preserve"> 2.1</w:t>
      </w:r>
      <w:r w:rsidRPr="00DC31AF">
        <w:rPr>
          <w:b w:val="0"/>
          <w:bCs/>
        </w:rPr>
        <w:t>)</w:t>
      </w:r>
      <w:bookmarkEnd w:id="11"/>
    </w:p>
    <w:p w14:paraId="26824056" w14:textId="77777777" w:rsidR="004943AC" w:rsidRPr="00DC31AF" w:rsidRDefault="00076679">
      <w:pPr>
        <w:pStyle w:val="Proposal"/>
      </w:pPr>
      <w:r w:rsidRPr="00DC31AF">
        <w:rPr>
          <w:u w:val="single"/>
        </w:rPr>
        <w:t>NOC</w:t>
      </w:r>
      <w:r w:rsidRPr="00DC31AF">
        <w:tab/>
        <w:t>IAP/</w:t>
      </w:r>
      <w:proofErr w:type="spellStart"/>
      <w:r w:rsidRPr="00DC31AF">
        <w:t>11A13A5</w:t>
      </w:r>
      <w:proofErr w:type="spellEnd"/>
      <w:r w:rsidRPr="00DC31AF">
        <w:t>/1</w:t>
      </w:r>
    </w:p>
    <w:p w14:paraId="6DEAE27B" w14:textId="77777777" w:rsidR="000C3ACF" w:rsidRPr="00DC31AF" w:rsidRDefault="00076679" w:rsidP="00450154">
      <w:pPr>
        <w:pStyle w:val="Tabletitle"/>
        <w:keepNext w:val="0"/>
        <w:keepLines w:val="0"/>
      </w:pPr>
      <w:r w:rsidRPr="00DC31AF">
        <w:t>66–81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7"/>
        <w:gridCol w:w="3223"/>
        <w:gridCol w:w="3072"/>
      </w:tblGrid>
      <w:tr w:rsidR="000C3ACF" w:rsidRPr="00DC31AF" w14:paraId="7033EC40" w14:textId="77777777" w:rsidTr="002A7127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6E36" w14:textId="77777777" w:rsidR="000C3ACF" w:rsidRPr="00DC31AF" w:rsidRDefault="00076679" w:rsidP="00450154">
            <w:pPr>
              <w:pStyle w:val="Tablehead"/>
              <w:rPr>
                <w:lang w:val="ru-RU"/>
              </w:rPr>
            </w:pPr>
            <w:r w:rsidRPr="00DC31AF">
              <w:rPr>
                <w:lang w:val="ru-RU"/>
              </w:rPr>
              <w:t>Распределение по службам</w:t>
            </w:r>
          </w:p>
        </w:tc>
      </w:tr>
      <w:tr w:rsidR="000C3ACF" w:rsidRPr="00DC31AF" w14:paraId="42B7039D" w14:textId="77777777" w:rsidTr="002A7127">
        <w:trPr>
          <w:cantSplit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3CE7" w14:textId="77777777" w:rsidR="000C3ACF" w:rsidRPr="00DC31AF" w:rsidRDefault="00076679" w:rsidP="00450154">
            <w:pPr>
              <w:pStyle w:val="Tablehead"/>
              <w:rPr>
                <w:lang w:val="ru-RU"/>
              </w:rPr>
            </w:pPr>
            <w:r w:rsidRPr="00DC31AF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21E4" w14:textId="77777777" w:rsidR="000C3ACF" w:rsidRPr="00DC31AF" w:rsidRDefault="00076679" w:rsidP="00450154">
            <w:pPr>
              <w:pStyle w:val="Tablehead"/>
              <w:rPr>
                <w:lang w:val="ru-RU"/>
              </w:rPr>
            </w:pPr>
            <w:r w:rsidRPr="00DC31AF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F59B" w14:textId="77777777" w:rsidR="000C3ACF" w:rsidRPr="00DC31AF" w:rsidRDefault="00076679" w:rsidP="00450154">
            <w:pPr>
              <w:pStyle w:val="Tablehead"/>
              <w:rPr>
                <w:lang w:val="ru-RU"/>
              </w:rPr>
            </w:pPr>
            <w:r w:rsidRPr="00DC31AF">
              <w:rPr>
                <w:lang w:val="ru-RU"/>
              </w:rPr>
              <w:t>Район 3</w:t>
            </w:r>
          </w:p>
        </w:tc>
      </w:tr>
      <w:tr w:rsidR="000C3ACF" w:rsidRPr="00DC31AF" w14:paraId="6D7EA4BF" w14:textId="77777777" w:rsidTr="002A7127">
        <w:trPr>
          <w:cantSplit/>
          <w:jc w:val="center"/>
        </w:trPr>
        <w:tc>
          <w:tcPr>
            <w:tcW w:w="1656" w:type="pct"/>
            <w:tcBorders>
              <w:top w:val="single" w:sz="4" w:space="0" w:color="auto"/>
              <w:right w:val="nil"/>
            </w:tcBorders>
          </w:tcPr>
          <w:p w14:paraId="021282BE" w14:textId="77777777" w:rsidR="000C3ACF" w:rsidRPr="00DC31AF" w:rsidRDefault="00076679" w:rsidP="00450154">
            <w:pPr>
              <w:pStyle w:val="TableTextS5"/>
              <w:rPr>
                <w:rStyle w:val="Tablefreq"/>
                <w:lang w:val="ru-RU"/>
              </w:rPr>
            </w:pPr>
            <w:r w:rsidRPr="00DC31AF">
              <w:rPr>
                <w:rStyle w:val="Tablefreq"/>
                <w:lang w:val="ru-RU"/>
              </w:rPr>
              <w:t>66–71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nil"/>
            </w:tcBorders>
          </w:tcPr>
          <w:p w14:paraId="1B2E6B4C" w14:textId="77777777" w:rsidR="000C3ACF" w:rsidRPr="00DC31AF" w:rsidRDefault="00076679" w:rsidP="00450154">
            <w:pPr>
              <w:pStyle w:val="TableTextS5"/>
              <w:ind w:hanging="255"/>
              <w:rPr>
                <w:lang w:val="ru-RU"/>
              </w:rPr>
            </w:pPr>
            <w:r w:rsidRPr="00DC31AF">
              <w:rPr>
                <w:lang w:val="ru-RU"/>
              </w:rPr>
              <w:t>МЕЖСПУТНИКОВАЯ</w:t>
            </w:r>
          </w:p>
          <w:p w14:paraId="5ED705E5" w14:textId="77777777" w:rsidR="000C3ACF" w:rsidRPr="00DC31AF" w:rsidRDefault="00076679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DC31AF">
              <w:rPr>
                <w:lang w:val="ru-RU"/>
              </w:rPr>
              <w:t xml:space="preserve">ПОДВИЖНАЯ  </w:t>
            </w:r>
            <w:r w:rsidRPr="00DC31AF">
              <w:rPr>
                <w:rStyle w:val="Artref"/>
                <w:lang w:val="ru-RU"/>
              </w:rPr>
              <w:t>5.553  5.558</w:t>
            </w:r>
          </w:p>
          <w:p w14:paraId="7A0A1760" w14:textId="77777777" w:rsidR="000C3ACF" w:rsidRPr="00DC31AF" w:rsidRDefault="00076679" w:rsidP="00450154">
            <w:pPr>
              <w:pStyle w:val="TableTextS5"/>
              <w:ind w:hanging="255"/>
              <w:rPr>
                <w:lang w:val="ru-RU"/>
              </w:rPr>
            </w:pPr>
            <w:r w:rsidRPr="00DC31AF">
              <w:rPr>
                <w:lang w:val="ru-RU"/>
              </w:rPr>
              <w:t>ПОДВИЖНАЯ СПУТНИКОВАЯ</w:t>
            </w:r>
          </w:p>
          <w:p w14:paraId="702FC15F" w14:textId="77777777" w:rsidR="000C3ACF" w:rsidRPr="00DC31AF" w:rsidRDefault="00076679" w:rsidP="00450154">
            <w:pPr>
              <w:pStyle w:val="TableTextS5"/>
              <w:ind w:hanging="255"/>
              <w:rPr>
                <w:lang w:val="ru-RU"/>
              </w:rPr>
            </w:pPr>
            <w:r w:rsidRPr="00DC31AF">
              <w:rPr>
                <w:lang w:val="ru-RU"/>
              </w:rPr>
              <w:t>РАДИОНАВИГАЦИОННАЯ</w:t>
            </w:r>
          </w:p>
          <w:p w14:paraId="731A5152" w14:textId="77777777" w:rsidR="000C3ACF" w:rsidRPr="00DC31AF" w:rsidRDefault="00076679" w:rsidP="00450154">
            <w:pPr>
              <w:pStyle w:val="TableTextS5"/>
              <w:ind w:hanging="255"/>
              <w:rPr>
                <w:lang w:val="ru-RU"/>
              </w:rPr>
            </w:pPr>
            <w:r w:rsidRPr="00DC31AF">
              <w:rPr>
                <w:lang w:val="ru-RU"/>
              </w:rPr>
              <w:t>РАДИОНАВИГАЦИОННАЯ СПУТНИКОВАЯ</w:t>
            </w:r>
          </w:p>
          <w:p w14:paraId="53AEA1B6" w14:textId="77777777" w:rsidR="000C3ACF" w:rsidRPr="00DC31AF" w:rsidRDefault="00076679" w:rsidP="00450154">
            <w:pPr>
              <w:pStyle w:val="TableTextS5"/>
              <w:ind w:hanging="255"/>
              <w:rPr>
                <w:lang w:val="ru-RU"/>
              </w:rPr>
            </w:pPr>
            <w:r w:rsidRPr="00DC31AF">
              <w:rPr>
                <w:rStyle w:val="Artref"/>
                <w:lang w:val="ru-RU"/>
              </w:rPr>
              <w:t>5.554</w:t>
            </w:r>
          </w:p>
        </w:tc>
      </w:tr>
    </w:tbl>
    <w:p w14:paraId="787DBCFC" w14:textId="513F04EF" w:rsidR="00D077A1" w:rsidRPr="00DC31AF" w:rsidRDefault="00076679" w:rsidP="00411C49">
      <w:pPr>
        <w:pStyle w:val="Reasons"/>
      </w:pPr>
      <w:r w:rsidRPr="00DC31AF">
        <w:rPr>
          <w:b/>
          <w:bCs/>
        </w:rPr>
        <w:t>Основания</w:t>
      </w:r>
      <w:r w:rsidRPr="00DC31AF">
        <w:t>:</w:t>
      </w:r>
      <w:r w:rsidRPr="00DC31AF">
        <w:tab/>
      </w:r>
      <w:r w:rsidR="00B31AE1" w:rsidRPr="00DC31AF">
        <w:t>В процессе подготовки к ВКР-19 исследования совместимости IMT с существующими и планир</w:t>
      </w:r>
      <w:r w:rsidR="00325FF9" w:rsidRPr="00DC31AF">
        <w:t xml:space="preserve">уемыми </w:t>
      </w:r>
      <w:r w:rsidR="00B31AE1" w:rsidRPr="00DC31AF">
        <w:t>сетями космических служб и радионавигационны</w:t>
      </w:r>
      <w:r w:rsidR="00325FF9" w:rsidRPr="00DC31AF">
        <w:t>ми</w:t>
      </w:r>
      <w:r w:rsidR="00B31AE1" w:rsidRPr="00DC31AF">
        <w:t xml:space="preserve"> систем</w:t>
      </w:r>
      <w:r w:rsidR="00325FF9" w:rsidRPr="00DC31AF">
        <w:t>ами</w:t>
      </w:r>
      <w:r w:rsidR="00B31AE1" w:rsidRPr="00DC31AF">
        <w:t xml:space="preserve">  в полосе частот 66−71 ГГц не проводились. О</w:t>
      </w:r>
      <w:bookmarkStart w:id="12" w:name="_GoBack"/>
      <w:bookmarkEnd w:id="12"/>
      <w:r w:rsidR="00B31AE1" w:rsidRPr="00DC31AF">
        <w:t>пределение полосы частот 66−71 ГГц для IMT было бы контрпродуктивным для международного согласования, поскольку многие администрации подтвердили наличие планов по работе с освобожденными от лицензирования технологиями, такими как беспроводные системы с пропускной способностью в несколько гигабит</w:t>
      </w:r>
      <w:r w:rsidR="00325FF9" w:rsidRPr="00DC31AF">
        <w:t>/с</w:t>
      </w:r>
      <w:r w:rsidR="00B31AE1" w:rsidRPr="00DC31AF">
        <w:t xml:space="preserve"> (</w:t>
      </w:r>
      <w:proofErr w:type="spellStart"/>
      <w:r w:rsidR="00B31AE1" w:rsidRPr="00DC31AF">
        <w:t>MGWS</w:t>
      </w:r>
      <w:proofErr w:type="spellEnd"/>
      <w:r w:rsidR="00B31AE1" w:rsidRPr="00DC31AF">
        <w:t>).</w:t>
      </w:r>
    </w:p>
    <w:p w14:paraId="0AC7F959" w14:textId="77777777" w:rsidR="00D077A1" w:rsidRPr="00DC31AF" w:rsidRDefault="00D077A1" w:rsidP="00D077A1">
      <w:pPr>
        <w:spacing w:before="720"/>
        <w:jc w:val="center"/>
      </w:pPr>
      <w:r w:rsidRPr="00DC31AF">
        <w:t>______________</w:t>
      </w:r>
    </w:p>
    <w:sectPr w:rsidR="00D077A1" w:rsidRPr="00DC31AF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319B2" w14:textId="77777777" w:rsidR="00EA1EAE" w:rsidRDefault="00EA1EAE">
      <w:r>
        <w:separator/>
      </w:r>
    </w:p>
  </w:endnote>
  <w:endnote w:type="continuationSeparator" w:id="0">
    <w:p w14:paraId="6AC04F32" w14:textId="77777777" w:rsidR="00EA1EAE" w:rsidRDefault="00EA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E55B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9C555B" w14:textId="51CCB13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60C8B">
      <w:rPr>
        <w:noProof/>
        <w:lang w:val="fr-FR"/>
      </w:rPr>
      <w:t>P:\RUS\ITU-R\CONF-R\CMR19\000\011ADD13ADD05R.docx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0C8B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60C8B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F1342" w14:textId="1D642DB3" w:rsidR="00567276" w:rsidRPr="009104CD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60C8B">
      <w:rPr>
        <w:lang w:val="fr-FR"/>
      </w:rPr>
      <w:t>P:\RUS\ITU-R\CONF-R\CMR19\000\011ADD13ADD05R.docx</w:t>
    </w:r>
    <w:r>
      <w:fldChar w:fldCharType="end"/>
    </w:r>
    <w:r w:rsidR="009104CD" w:rsidRPr="009104CD">
      <w:t xml:space="preserve"> (460781)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93F8C" w14:textId="7539E743" w:rsidR="00567276" w:rsidRPr="009104CD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60C8B">
      <w:rPr>
        <w:lang w:val="fr-FR"/>
      </w:rPr>
      <w:t>P:\RUS\ITU-R\CONF-R\CMR19\000\011ADD13ADD05R.docx</w:t>
    </w:r>
    <w:r>
      <w:fldChar w:fldCharType="end"/>
    </w:r>
    <w:r w:rsidR="009104CD" w:rsidRPr="009104CD">
      <w:t xml:space="preserve"> (460781)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4ED08" w14:textId="77777777" w:rsidR="00EA1EAE" w:rsidRDefault="00EA1EAE">
      <w:r>
        <w:rPr>
          <w:b/>
        </w:rPr>
        <w:t>_______________</w:t>
      </w:r>
    </w:p>
  </w:footnote>
  <w:footnote w:type="continuationSeparator" w:id="0">
    <w:p w14:paraId="6F40F08A" w14:textId="77777777" w:rsidR="00EA1EAE" w:rsidRDefault="00EA1EAE">
      <w:r>
        <w:continuationSeparator/>
      </w:r>
    </w:p>
  </w:footnote>
  <w:footnote w:id="1">
    <w:p w14:paraId="271EF559" w14:textId="65FCDA20" w:rsidR="009E7023" w:rsidRPr="00C05DA7" w:rsidRDefault="009E7023" w:rsidP="00DC31AF">
      <w:pPr>
        <w:pStyle w:val="FootnoteText"/>
        <w:rPr>
          <w:sz w:val="20"/>
        </w:rPr>
      </w:pPr>
      <w:r>
        <w:rPr>
          <w:rStyle w:val="FootnoteReference"/>
        </w:rPr>
        <w:footnoteRef/>
      </w:r>
      <w:r w:rsidRPr="009E7023">
        <w:tab/>
      </w:r>
      <w:r w:rsidRPr="00C05DA7">
        <w:rPr>
          <w:rStyle w:val="FootnoteTextChar"/>
        </w:rPr>
        <w:t xml:space="preserve">См. </w:t>
      </w:r>
      <w:hyperlink r:id="rId1" w:history="1">
        <w:r w:rsidRPr="00C05DA7">
          <w:rPr>
            <w:rStyle w:val="Hyperlink"/>
          </w:rPr>
          <w:t>https://apps.fcc.gov/edocs_public/attachmatch/DOC-347449A1.pdf</w:t>
        </w:r>
      </w:hyperlink>
      <w:r w:rsidRPr="00C05DA7">
        <w:rPr>
          <w:rStyle w:val="FootnoteTextChar"/>
        </w:rPr>
        <w:t>.</w:t>
      </w:r>
    </w:p>
  </w:footnote>
  <w:footnote w:id="2">
    <w:p w14:paraId="05B85C26" w14:textId="012ED95A" w:rsidR="00FA60D1" w:rsidRPr="00FA60D1" w:rsidRDefault="00FA60D1" w:rsidP="00FA60D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A60D1">
        <w:rPr>
          <w:lang w:val="ru-RU"/>
        </w:rPr>
        <w:tab/>
      </w:r>
      <w:r w:rsidRPr="00DC31AF">
        <w:rPr>
          <w:iCs/>
          <w:lang w:val="ru-RU"/>
        </w:rPr>
        <w:t>См.</w:t>
      </w:r>
      <w:r w:rsidRPr="00FA60D1">
        <w:rPr>
          <w:i/>
          <w:lang w:val="ru-RU"/>
        </w:rPr>
        <w:t xml:space="preserve"> </w:t>
      </w:r>
      <w:r w:rsidR="00325FF9">
        <w:rPr>
          <w:lang w:val="ru-RU"/>
        </w:rPr>
        <w:t>Док</w:t>
      </w:r>
      <w:r w:rsidR="004D4969">
        <w:rPr>
          <w:lang w:val="ru-RU"/>
        </w:rPr>
        <w:t>умент</w:t>
      </w:r>
      <w:r w:rsidR="00325FF9">
        <w:rPr>
          <w:lang w:val="ru-RU"/>
        </w:rPr>
        <w:t xml:space="preserve"> </w:t>
      </w:r>
      <w:r w:rsidRPr="00FA60D1">
        <w:rPr>
          <w:lang w:val="ru-RU"/>
        </w:rPr>
        <w:t>5-1</w:t>
      </w:r>
      <w:r w:rsidR="00325FF9">
        <w:rPr>
          <w:lang w:val="ru-RU"/>
        </w:rPr>
        <w:t>/3</w:t>
      </w:r>
      <w:r w:rsidRPr="00FA60D1">
        <w:rPr>
          <w:lang w:val="ru-RU"/>
        </w:rPr>
        <w:t>2</w:t>
      </w:r>
      <w:r w:rsidR="00325FF9">
        <w:rPr>
          <w:lang w:val="ru-RU"/>
        </w:rPr>
        <w:t xml:space="preserve"> М</w:t>
      </w:r>
      <w:r w:rsidR="00325FF9" w:rsidRPr="00325FF9">
        <w:rPr>
          <w:lang w:val="ru-RU"/>
        </w:rPr>
        <w:t>СЭ-R</w:t>
      </w:r>
      <w:r w:rsidRPr="00FA60D1">
        <w:rPr>
          <w:lang w:val="ru-RU"/>
        </w:rPr>
        <w:t>, Рекомендаци</w:t>
      </w:r>
      <w:r w:rsidR="00325FF9">
        <w:rPr>
          <w:lang w:val="ru-RU"/>
        </w:rPr>
        <w:t>ю</w:t>
      </w:r>
      <w:r w:rsidRPr="00FA60D1">
        <w:rPr>
          <w:lang w:val="ru-RU"/>
        </w:rPr>
        <w:t xml:space="preserve"> МСЭ-</w:t>
      </w:r>
      <w:r w:rsidRPr="00FA60D1">
        <w:rPr>
          <w:lang w:val="en-US"/>
        </w:rPr>
        <w:t>R</w:t>
      </w:r>
      <w:r w:rsidRPr="00FA60D1">
        <w:rPr>
          <w:lang w:val="ru-RU"/>
        </w:rPr>
        <w:t xml:space="preserve"> </w:t>
      </w:r>
      <w:hyperlink r:id="rId2" w:history="1">
        <w:proofErr w:type="spellStart"/>
        <w:r w:rsidR="00DC31AF">
          <w:rPr>
            <w:rStyle w:val="Hyperlink"/>
            <w:lang w:val="ru-RU"/>
          </w:rPr>
          <w:t>M.2003</w:t>
        </w:r>
        <w:proofErr w:type="spellEnd"/>
        <w:r w:rsidR="00DC31AF">
          <w:rPr>
            <w:rStyle w:val="Hyperlink"/>
            <w:lang w:val="ru-RU"/>
          </w:rPr>
          <w:t>-2</w:t>
        </w:r>
      </w:hyperlink>
      <w:r w:rsidRPr="00FA60D1">
        <w:rPr>
          <w:lang w:val="ru-RU"/>
        </w:rPr>
        <w:t xml:space="preserve"> и Отчет МСЭ</w:t>
      </w:r>
      <w:r w:rsidRPr="00FA60D1">
        <w:rPr>
          <w:lang w:val="ru-RU"/>
        </w:rPr>
        <w:noBreakHyphen/>
      </w:r>
      <w:r w:rsidRPr="00FA60D1">
        <w:rPr>
          <w:lang w:val="en-US"/>
        </w:rPr>
        <w:t>R</w:t>
      </w:r>
      <w:r w:rsidRPr="00FA60D1">
        <w:rPr>
          <w:lang w:val="ru-RU"/>
        </w:rPr>
        <w:t xml:space="preserve"> </w:t>
      </w:r>
      <w:hyperlink r:id="rId3" w:history="1">
        <w:r w:rsidRPr="00FA60D1">
          <w:rPr>
            <w:rStyle w:val="Hyperlink"/>
            <w:lang w:val="en-US"/>
          </w:rPr>
          <w:t>M</w:t>
        </w:r>
        <w:r w:rsidRPr="00FA60D1">
          <w:rPr>
            <w:rStyle w:val="Hyperlink"/>
            <w:lang w:val="ru-RU"/>
          </w:rPr>
          <w:t>.2227-2</w:t>
        </w:r>
      </w:hyperlink>
      <w:r w:rsidR="00DC31AF" w:rsidRPr="00DC31AF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5106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31AE1">
      <w:rPr>
        <w:noProof/>
      </w:rPr>
      <w:t>2</w:t>
    </w:r>
    <w:r>
      <w:fldChar w:fldCharType="end"/>
    </w:r>
  </w:p>
  <w:p w14:paraId="544340F8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11(Add.13)(Add.5)-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9"/>
    <w:rsid w:val="000260F1"/>
    <w:rsid w:val="0003535B"/>
    <w:rsid w:val="00076679"/>
    <w:rsid w:val="000A0EF3"/>
    <w:rsid w:val="000C3F55"/>
    <w:rsid w:val="000F33D8"/>
    <w:rsid w:val="000F39B4"/>
    <w:rsid w:val="00104F4D"/>
    <w:rsid w:val="00113D0B"/>
    <w:rsid w:val="00117F5F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25FF9"/>
    <w:rsid w:val="00344EB8"/>
    <w:rsid w:val="00346BEC"/>
    <w:rsid w:val="00371E4B"/>
    <w:rsid w:val="003C583C"/>
    <w:rsid w:val="003F0078"/>
    <w:rsid w:val="00434A7C"/>
    <w:rsid w:val="0045143A"/>
    <w:rsid w:val="004943AC"/>
    <w:rsid w:val="004A58F4"/>
    <w:rsid w:val="004B6D2C"/>
    <w:rsid w:val="004B716F"/>
    <w:rsid w:val="004C1369"/>
    <w:rsid w:val="004C44C4"/>
    <w:rsid w:val="004C47ED"/>
    <w:rsid w:val="004D4969"/>
    <w:rsid w:val="004F3B0D"/>
    <w:rsid w:val="0051315E"/>
    <w:rsid w:val="005144A9"/>
    <w:rsid w:val="00514E1F"/>
    <w:rsid w:val="0051793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92D80"/>
    <w:rsid w:val="008B43F2"/>
    <w:rsid w:val="008C3257"/>
    <w:rsid w:val="008C401C"/>
    <w:rsid w:val="009104CD"/>
    <w:rsid w:val="009119CC"/>
    <w:rsid w:val="00917C0A"/>
    <w:rsid w:val="00941A02"/>
    <w:rsid w:val="00966C93"/>
    <w:rsid w:val="00987FA4"/>
    <w:rsid w:val="009B5CC2"/>
    <w:rsid w:val="009D3D63"/>
    <w:rsid w:val="009E1848"/>
    <w:rsid w:val="009E5FC8"/>
    <w:rsid w:val="009E7023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6342"/>
    <w:rsid w:val="00B000AC"/>
    <w:rsid w:val="00B24E60"/>
    <w:rsid w:val="00B31AE1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05DA7"/>
    <w:rsid w:val="00C20466"/>
    <w:rsid w:val="00C266F4"/>
    <w:rsid w:val="00C324A8"/>
    <w:rsid w:val="00C56E7A"/>
    <w:rsid w:val="00C60C8B"/>
    <w:rsid w:val="00C779CE"/>
    <w:rsid w:val="00C916AF"/>
    <w:rsid w:val="00CC47C6"/>
    <w:rsid w:val="00CC4DE6"/>
    <w:rsid w:val="00CE5E47"/>
    <w:rsid w:val="00CF020F"/>
    <w:rsid w:val="00D077A1"/>
    <w:rsid w:val="00D2150C"/>
    <w:rsid w:val="00D53715"/>
    <w:rsid w:val="00DC31AF"/>
    <w:rsid w:val="00DE2EBA"/>
    <w:rsid w:val="00E2253F"/>
    <w:rsid w:val="00E43E99"/>
    <w:rsid w:val="00E5155F"/>
    <w:rsid w:val="00E54865"/>
    <w:rsid w:val="00E61464"/>
    <w:rsid w:val="00E65919"/>
    <w:rsid w:val="00E976C1"/>
    <w:rsid w:val="00EA0C0C"/>
    <w:rsid w:val="00EA1EAE"/>
    <w:rsid w:val="00EB66F7"/>
    <w:rsid w:val="00ED33B0"/>
    <w:rsid w:val="00F1578A"/>
    <w:rsid w:val="00F21A03"/>
    <w:rsid w:val="00F33B22"/>
    <w:rsid w:val="00F65316"/>
    <w:rsid w:val="00F65C19"/>
    <w:rsid w:val="00F761D2"/>
    <w:rsid w:val="00F97203"/>
    <w:rsid w:val="00FA60D1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44B42"/>
  <w15:docId w15:val="{F216C65E-C851-4EB6-A8CA-2795A20D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DA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uiPriority w:val="99"/>
    <w:unhideWhenUsed/>
    <w:qFormat/>
    <w:rsid w:val="004C44C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E63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E6342"/>
    <w:rPr>
      <w:rFonts w:ascii="Tahoma" w:hAnsi="Tahoma" w:cs="Tahoma"/>
      <w:sz w:val="16"/>
      <w:szCs w:val="16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pub/R-REP-M.2227" TargetMode="External"/><Relationship Id="rId2" Type="http://schemas.openxmlformats.org/officeDocument/2006/relationships/hyperlink" Target="http://www.itu.int/rec/R-REC-M.2003/en" TargetMode="External"/><Relationship Id="rId1" Type="http://schemas.openxmlformats.org/officeDocument/2006/relationships/hyperlink" Target="https://apps.fcc.gov/edocs_public/attachmatch/DOC-347449A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R16-WRC19-C-0011!A13-A5!MSW-R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03DDB698-BD42-4E44-834B-675AC9C38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05351-D38B-4F6C-9F3D-9EBCECCF4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75A11-8ACF-4E03-94AA-02A7026AD2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B8C8AB-3309-4C8F-8080-47A0CEA4ED8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561</Words>
  <Characters>3930</Characters>
  <Application>Microsoft Office Word</Application>
  <DocSecurity>0</DocSecurity>
  <Lines>86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R16-WRC19-C-0011!A13-A5!MSW-R</vt:lpstr>
      <vt:lpstr>R16-WRC19-C-0011!A13-A5!MSW-R</vt:lpstr>
    </vt:vector>
  </TitlesOfParts>
  <Manager>General Secretariat - Pool</Manager>
  <Company>International Telecommunication Union (ITU)</Company>
  <LinksUpToDate>false</LinksUpToDate>
  <CharactersWithSpaces>4464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R16-WRC19-C-0011!A13-A5!MSW-R</dc:title>
  <dc:subject>World Radiocommunication Conference - 2019</dc:subject>
  <dc:creator>Documents Proposals Manager (DPM)</dc:creator>
  <cp:keywords>DPM_v2019.9.13.1_prod</cp:keywords>
  <cp:lastModifiedBy>Russian</cp:lastModifiedBy>
  <cp:revision>7</cp:revision>
  <cp:lastPrinted>2019-10-19T17:20:00Z</cp:lastPrinted>
  <dcterms:created xsi:type="dcterms:W3CDTF">2019-10-18T18:07:00Z</dcterms:created>
  <dcterms:modified xsi:type="dcterms:W3CDTF">2019-10-19T17:21:00Z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