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:rsidR="00622560" w:rsidRPr="00622560" w:rsidRDefault="000273B7" w:rsidP="00BF2C57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 w:rsidR="0051773B">
              <w:rPr>
                <w:rFonts w:ascii="Verdana" w:hAnsi="Verdana"/>
                <w:b/>
                <w:sz w:val="20"/>
              </w:rPr>
              <w:t xml:space="preserve"> 11</w:t>
            </w:r>
            <w:r>
              <w:rPr>
                <w:rFonts w:ascii="Verdana" w:hAnsi="Verdana"/>
                <w:b/>
                <w:sz w:val="20"/>
              </w:rPr>
              <w:t>(Add.16)</w:t>
            </w:r>
            <w:r w:rsidR="00BF2C57">
              <w:rPr>
                <w:rFonts w:ascii="Verdana" w:hAnsi="Verdana"/>
                <w:b/>
                <w:sz w:val="20"/>
              </w:rPr>
              <w:t>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r w:rsidR="00C15C89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C15C89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D6586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1.16</w:t>
            </w:r>
          </w:p>
        </w:tc>
      </w:tr>
    </w:tbl>
    <w:bookmarkEnd w:id="6"/>
    <w:p w:rsidR="008B60D0" w:rsidRPr="00331A64" w:rsidRDefault="00C15C89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1.16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E053D3">
        <w:rPr>
          <w:rFonts w:hint="eastAsia"/>
          <w:szCs w:val="24"/>
          <w:lang w:val="en-US" w:eastAsia="zh-CN"/>
        </w:rPr>
        <w:t>第</w:t>
      </w:r>
      <w:r w:rsidRPr="00E053D3">
        <w:rPr>
          <w:rFonts w:eastAsia="Times New Roman"/>
          <w:b/>
          <w:bCs/>
          <w:szCs w:val="24"/>
          <w:lang w:val="en-US" w:eastAsia="zh-CN"/>
        </w:rPr>
        <w:t>239</w:t>
      </w:r>
      <w:r w:rsidRPr="00E053D3">
        <w:rPr>
          <w:rFonts w:hint="eastAsia"/>
          <w:b/>
          <w:bCs/>
          <w:szCs w:val="24"/>
          <w:lang w:val="en-US" w:eastAsia="zh-CN"/>
        </w:rPr>
        <w:t>号决议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E053D3">
        <w:rPr>
          <w:rFonts w:eastAsia="Times New Roman"/>
          <w:b/>
          <w:bCs/>
          <w:szCs w:val="24"/>
          <w:lang w:val="en-US" w:eastAsia="zh-CN"/>
        </w:rPr>
        <w:t>WRC-15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E053D3">
        <w:rPr>
          <w:rFonts w:cstheme="majorBidi"/>
          <w:b/>
          <w:bCs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en-US" w:eastAsia="zh-CN"/>
        </w:rPr>
        <w:t>5 150 MHz</w:t>
      </w:r>
      <w:r w:rsidRPr="008E50BE">
        <w:rPr>
          <w:rFonts w:cstheme="majorBidi"/>
          <w:szCs w:val="24"/>
          <w:lang w:val="en-US" w:eastAsia="zh-CN"/>
        </w:rPr>
        <w:t>至</w:t>
      </w:r>
      <w:r w:rsidRPr="008E50BE">
        <w:rPr>
          <w:rFonts w:cstheme="majorBidi"/>
          <w:szCs w:val="24"/>
          <w:lang w:val="en-US" w:eastAsia="zh-CN"/>
        </w:rPr>
        <w:t>5 925 MHz</w:t>
      </w:r>
      <w:r w:rsidRPr="008E50BE">
        <w:rPr>
          <w:rFonts w:cstheme="majorBidi"/>
          <w:szCs w:val="24"/>
          <w:lang w:val="en-US" w:eastAsia="zh-CN"/>
        </w:rPr>
        <w:t>频段</w:t>
      </w:r>
      <w:r w:rsidRPr="008E50BE">
        <w:rPr>
          <w:rFonts w:cstheme="majorBidi"/>
          <w:szCs w:val="24"/>
          <w:lang w:eastAsia="zh-CN"/>
        </w:rPr>
        <w:t>内包括无线局域网在内的无线接入系统（</w:t>
      </w:r>
      <w:r w:rsidRPr="008E50BE">
        <w:rPr>
          <w:rFonts w:cstheme="majorBidi"/>
          <w:szCs w:val="24"/>
          <w:lang w:val="en-US" w:eastAsia="zh-CN"/>
        </w:rPr>
        <w:t>WAS/RLAN</w:t>
      </w:r>
      <w:r w:rsidRPr="008E50BE">
        <w:rPr>
          <w:rFonts w:cstheme="majorBidi"/>
          <w:szCs w:val="24"/>
          <w:lang w:eastAsia="zh-CN"/>
        </w:rPr>
        <w:t>）的相关问题，并采取适当规则行动，包括为移动业务做出附加频谱划分；</w:t>
      </w:r>
    </w:p>
    <w:p w:rsidR="00F810F6" w:rsidRPr="0058499F" w:rsidRDefault="00BD6586" w:rsidP="00BD6586">
      <w:pPr>
        <w:pStyle w:val="PartNo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>
        <w:rPr>
          <w:lang w:val="en-US" w:eastAsia="zh-CN"/>
        </w:rPr>
        <w:t>3</w:t>
      </w:r>
      <w:r>
        <w:rPr>
          <w:rFonts w:hint="eastAsia"/>
          <w:lang w:val="en-US" w:eastAsia="zh-CN"/>
        </w:rPr>
        <w:t>部分</w:t>
      </w:r>
      <w:r w:rsidR="00662AB2"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–</w:t>
      </w:r>
      <w:r w:rsidR="00662AB2">
        <w:rPr>
          <w:lang w:val="en-US" w:eastAsia="zh-CN"/>
        </w:rPr>
        <w:t xml:space="preserve"> </w:t>
      </w:r>
      <w:r w:rsidR="00F810F6" w:rsidRPr="0058499F">
        <w:rPr>
          <w:lang w:val="en-US" w:eastAsia="zh-CN"/>
        </w:rPr>
        <w:t>5 350-5 470 MH</w:t>
      </w:r>
      <w:r w:rsidR="00F810F6" w:rsidRPr="0058499F">
        <w:rPr>
          <w:caps w:val="0"/>
          <w:lang w:val="en-US" w:eastAsia="zh-CN"/>
        </w:rPr>
        <w:t>z</w:t>
      </w:r>
      <w:r>
        <w:rPr>
          <w:rFonts w:hint="eastAsia"/>
          <w:caps w:val="0"/>
          <w:lang w:val="en-US" w:eastAsia="zh-CN"/>
        </w:rPr>
        <w:t>频段</w:t>
      </w:r>
    </w:p>
    <w:p w:rsidR="00F810F6" w:rsidRPr="00611EA8" w:rsidRDefault="00702B94" w:rsidP="00F810F6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:rsidR="00F810F6" w:rsidRPr="0058499F" w:rsidRDefault="00702B94" w:rsidP="00630949">
      <w:pPr>
        <w:ind w:firstLineChars="200" w:firstLine="480"/>
        <w:rPr>
          <w:lang w:val="en-US" w:eastAsia="zh-CN"/>
        </w:rPr>
      </w:pPr>
      <w:r w:rsidRPr="0082181C">
        <w:rPr>
          <w:rFonts w:ascii="SimSun" w:hAnsi="SimSun" w:cs="SimSun" w:hint="eastAsia"/>
          <w:lang w:eastAsia="zh-CN"/>
        </w:rPr>
        <w:t>自</w:t>
      </w:r>
      <w:r w:rsidRPr="0082181C">
        <w:rPr>
          <w:lang w:eastAsia="zh-CN"/>
        </w:rPr>
        <w:t>WRC-0</w:t>
      </w:r>
      <w:r>
        <w:rPr>
          <w:lang w:eastAsia="zh-CN"/>
        </w:rPr>
        <w:t>3</w:t>
      </w:r>
      <w:r w:rsidRPr="0082181C">
        <w:rPr>
          <w:rFonts w:ascii="SimSun" w:hAnsi="SimSun" w:cs="SimSun" w:hint="eastAsia"/>
          <w:lang w:eastAsia="zh-CN"/>
        </w:rPr>
        <w:t>以来，对移动宽带应用</w:t>
      </w:r>
      <w:r>
        <w:rPr>
          <w:rFonts w:ascii="SimSun" w:hAnsi="SimSun" w:cs="SimSun" w:hint="eastAsia"/>
          <w:lang w:eastAsia="zh-CN"/>
        </w:rPr>
        <w:t>（尤其是</w:t>
      </w:r>
      <w:r w:rsidRPr="00EC7E7F">
        <w:rPr>
          <w:lang w:eastAsia="zh-CN"/>
        </w:rPr>
        <w:t>WAS/RLAN</w:t>
      </w:r>
      <w:r>
        <w:rPr>
          <w:rFonts w:hint="eastAsia"/>
          <w:lang w:eastAsia="zh-CN"/>
        </w:rPr>
        <w:t>）</w:t>
      </w:r>
      <w:r w:rsidRPr="0082181C">
        <w:rPr>
          <w:rFonts w:ascii="SimSun" w:hAnsi="SimSun" w:cs="SimSun" w:hint="eastAsia"/>
          <w:lang w:eastAsia="zh-CN"/>
        </w:rPr>
        <w:t>的需求一直在迅速增长。</w:t>
      </w:r>
      <w:r w:rsidR="00BD6586">
        <w:rPr>
          <w:rFonts w:hint="eastAsia"/>
          <w:lang w:val="en-US" w:eastAsia="zh-CN"/>
        </w:rPr>
        <w:t>第</w:t>
      </w:r>
      <w:r w:rsidR="00F810F6" w:rsidRPr="0058499F">
        <w:rPr>
          <w:b/>
          <w:bCs/>
          <w:lang w:val="en-US" w:eastAsia="zh-CN"/>
        </w:rPr>
        <w:t>239</w:t>
      </w:r>
      <w:r w:rsidR="00BD6586">
        <w:rPr>
          <w:rFonts w:hint="eastAsia"/>
          <w:lang w:val="en-US" w:eastAsia="zh-CN"/>
        </w:rPr>
        <w:t>号决议</w:t>
      </w:r>
      <w:r w:rsidR="00630949">
        <w:rPr>
          <w:b/>
          <w:bCs/>
          <w:lang w:val="en-US" w:eastAsia="zh-CN"/>
        </w:rPr>
        <w:t>（</w:t>
      </w:r>
      <w:r w:rsidR="00F810F6" w:rsidRPr="0058499F">
        <w:rPr>
          <w:b/>
          <w:bCs/>
          <w:lang w:val="en-US" w:eastAsia="zh-CN"/>
        </w:rPr>
        <w:t>WRC-15</w:t>
      </w:r>
      <w:r w:rsidR="00630949">
        <w:rPr>
          <w:b/>
          <w:bCs/>
          <w:lang w:val="en-US" w:eastAsia="zh-CN"/>
        </w:rPr>
        <w:t>）</w:t>
      </w:r>
      <w:r w:rsidR="00BD6586">
        <w:rPr>
          <w:rFonts w:hint="eastAsia"/>
          <w:lang w:val="en-US" w:eastAsia="zh-CN"/>
        </w:rPr>
        <w:t>指出：</w:t>
      </w:r>
      <w:r w:rsidR="00CC0190" w:rsidRPr="00CC0190">
        <w:rPr>
          <w:rFonts w:ascii="SimSun" w:hAnsi="SimSun"/>
          <w:lang w:val="en-US" w:eastAsia="zh-CN"/>
        </w:rPr>
        <w:t>“</w:t>
      </w:r>
      <w:r w:rsidR="004E3D6C" w:rsidRPr="00D73CEC">
        <w:rPr>
          <w:lang w:eastAsia="ja-JP"/>
        </w:rPr>
        <w:t>ITU-R</w:t>
      </w:r>
      <w:r w:rsidR="004E3D6C" w:rsidRPr="00D73CEC">
        <w:rPr>
          <w:rFonts w:hint="eastAsia"/>
          <w:lang w:eastAsia="zh-CN"/>
        </w:rPr>
        <w:t>的研究结果表明，</w:t>
      </w:r>
      <w:r w:rsidR="004E3D6C" w:rsidRPr="00D73CEC">
        <w:rPr>
          <w:lang w:eastAsia="zh-CN"/>
        </w:rPr>
        <w:t>2018</w:t>
      </w:r>
      <w:r w:rsidR="004E3D6C" w:rsidRPr="00D73CEC">
        <w:rPr>
          <w:rFonts w:hint="eastAsia"/>
          <w:lang w:eastAsia="zh-CN"/>
        </w:rPr>
        <w:t>年</w:t>
      </w:r>
      <w:r w:rsidR="004E3D6C" w:rsidRPr="00D73CEC">
        <w:rPr>
          <w:lang w:eastAsia="zh-CN"/>
        </w:rPr>
        <w:t>5 GHz</w:t>
      </w:r>
      <w:r w:rsidR="004E3D6C" w:rsidRPr="00D73CEC">
        <w:rPr>
          <w:rFonts w:hint="eastAsia"/>
          <w:lang w:eastAsia="zh-CN"/>
        </w:rPr>
        <w:t>频率范围内</w:t>
      </w:r>
      <w:r w:rsidR="004E3D6C" w:rsidRPr="00D73CEC">
        <w:rPr>
          <w:szCs w:val="24"/>
          <w:lang w:val="en-US" w:eastAsia="zh-CN"/>
        </w:rPr>
        <w:t>WAS/</w:t>
      </w:r>
      <w:r w:rsidR="004E3D6C" w:rsidRPr="00D73CEC">
        <w:rPr>
          <w:lang w:eastAsia="zh-CN"/>
        </w:rPr>
        <w:t>RLAN</w:t>
      </w:r>
      <w:r w:rsidR="004E3D6C" w:rsidRPr="00D73CEC">
        <w:rPr>
          <w:rFonts w:hint="eastAsia"/>
          <w:lang w:eastAsia="zh-CN"/>
        </w:rPr>
        <w:t>的最低频谱需求</w:t>
      </w:r>
      <w:r w:rsidR="004E3D6C" w:rsidRPr="00D73CEC">
        <w:rPr>
          <w:rFonts w:hint="eastAsia"/>
          <w:lang w:val="en-US" w:eastAsia="zh-CN"/>
        </w:rPr>
        <w:t>预计为</w:t>
      </w:r>
      <w:r w:rsidR="004E3D6C" w:rsidRPr="00D73CEC">
        <w:rPr>
          <w:lang w:eastAsia="zh-CN"/>
        </w:rPr>
        <w:t>880 MHz</w:t>
      </w:r>
      <w:r w:rsidR="004E3D6C" w:rsidRPr="00D73CEC">
        <w:rPr>
          <w:rFonts w:hint="eastAsia"/>
          <w:lang w:eastAsia="zh-CN"/>
        </w:rPr>
        <w:t>。这包括在</w:t>
      </w:r>
      <w:r w:rsidR="004E3D6C" w:rsidRPr="00D73CEC">
        <w:rPr>
          <w:lang w:eastAsia="zh-CN"/>
        </w:rPr>
        <w:t>5 GHz</w:t>
      </w:r>
      <w:r w:rsidR="004E3D6C" w:rsidRPr="00D73CEC">
        <w:rPr>
          <w:rFonts w:hint="eastAsia"/>
          <w:lang w:eastAsia="zh-CN"/>
        </w:rPr>
        <w:t>频率范围内操作的非</w:t>
      </w:r>
      <w:r w:rsidR="004E3D6C" w:rsidRPr="00D73CEC">
        <w:rPr>
          <w:lang w:eastAsia="zh-CN"/>
        </w:rPr>
        <w:t>IMT</w:t>
      </w:r>
      <w:r w:rsidR="004E3D6C" w:rsidRPr="00D73CEC">
        <w:rPr>
          <w:rFonts w:hint="eastAsia"/>
          <w:lang w:eastAsia="zh-CN"/>
        </w:rPr>
        <w:t>移动宽带应用已经使用的</w:t>
      </w:r>
      <w:r w:rsidR="004E3D6C" w:rsidRPr="00D73CEC">
        <w:rPr>
          <w:lang w:eastAsia="zh-CN"/>
        </w:rPr>
        <w:t>455-580 MHz</w:t>
      </w:r>
      <w:r w:rsidR="004E3D6C" w:rsidRPr="00D73CEC">
        <w:rPr>
          <w:rFonts w:hint="eastAsia"/>
          <w:lang w:eastAsia="zh-CN"/>
        </w:rPr>
        <w:t>，因而还额外需要</w:t>
      </w:r>
      <w:r w:rsidR="004E3D6C" w:rsidRPr="00D73CEC">
        <w:rPr>
          <w:lang w:eastAsia="zh-CN"/>
        </w:rPr>
        <w:t>300-425 MHz</w:t>
      </w:r>
      <w:r w:rsidR="004E3D6C" w:rsidRPr="00D73CEC">
        <w:rPr>
          <w:rFonts w:hint="eastAsia"/>
          <w:lang w:eastAsia="zh-CN"/>
        </w:rPr>
        <w:t>的频谱。</w:t>
      </w:r>
      <w:r w:rsidR="00CC0190" w:rsidRPr="00CC0190">
        <w:rPr>
          <w:rFonts w:ascii="SimSun" w:hAnsi="SimSun"/>
          <w:lang w:val="en-US" w:eastAsia="zh-CN"/>
        </w:rPr>
        <w:t>”</w:t>
      </w:r>
      <w:r w:rsidR="00BD6586">
        <w:rPr>
          <w:rFonts w:hint="eastAsia"/>
          <w:lang w:val="en-US" w:eastAsia="zh-CN"/>
        </w:rPr>
        <w:t>第</w:t>
      </w:r>
      <w:r w:rsidR="00BD6586" w:rsidRPr="0058499F">
        <w:rPr>
          <w:b/>
          <w:bCs/>
          <w:lang w:val="en-US" w:eastAsia="zh-CN"/>
        </w:rPr>
        <w:t>239</w:t>
      </w:r>
      <w:r w:rsidR="00BD6586">
        <w:rPr>
          <w:rFonts w:hint="eastAsia"/>
          <w:lang w:val="en-US" w:eastAsia="zh-CN"/>
        </w:rPr>
        <w:t>号决议</w:t>
      </w:r>
      <w:r w:rsidR="00630949">
        <w:rPr>
          <w:b/>
          <w:bCs/>
          <w:lang w:val="en-US" w:eastAsia="zh-CN"/>
        </w:rPr>
        <w:t>（</w:t>
      </w:r>
      <w:r w:rsidR="00BD6586" w:rsidRPr="0058499F">
        <w:rPr>
          <w:b/>
          <w:bCs/>
          <w:lang w:val="en-US" w:eastAsia="zh-CN"/>
        </w:rPr>
        <w:t>WRC-15</w:t>
      </w:r>
      <w:r w:rsidR="00630949">
        <w:rPr>
          <w:b/>
          <w:bCs/>
          <w:lang w:val="en-US" w:eastAsia="zh-CN"/>
        </w:rPr>
        <w:t>）</w:t>
      </w:r>
      <w:r w:rsidR="00BD6586">
        <w:rPr>
          <w:rFonts w:hint="eastAsia"/>
          <w:lang w:val="en-US" w:eastAsia="zh-CN"/>
        </w:rPr>
        <w:t>特别研究在</w:t>
      </w:r>
      <w:r w:rsidR="00BD6586" w:rsidRPr="0058499F">
        <w:rPr>
          <w:lang w:val="en-US" w:eastAsia="zh-CN"/>
        </w:rPr>
        <w:t>5 150-5 925 MHz</w:t>
      </w:r>
      <w:r w:rsidR="00BD6586">
        <w:rPr>
          <w:rFonts w:hint="eastAsia"/>
          <w:lang w:val="en-US" w:eastAsia="zh-CN"/>
        </w:rPr>
        <w:t>频段操作</w:t>
      </w:r>
      <w:r w:rsidR="00BD6586" w:rsidRPr="0058499F">
        <w:rPr>
          <w:lang w:val="en-US" w:eastAsia="zh-CN"/>
        </w:rPr>
        <w:t>RLAN</w:t>
      </w:r>
      <w:r w:rsidR="00BD6586">
        <w:rPr>
          <w:rFonts w:hint="eastAsia"/>
          <w:lang w:val="en-US" w:eastAsia="zh-CN"/>
        </w:rPr>
        <w:t>的可能性。</w:t>
      </w:r>
    </w:p>
    <w:p w:rsidR="00F810F6" w:rsidRPr="0058499F" w:rsidRDefault="00DB6EE9" w:rsidP="00662AB2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RR</w:t>
      </w:r>
      <w:r>
        <w:rPr>
          <w:rFonts w:hint="eastAsia"/>
          <w:lang w:val="en-US" w:eastAsia="zh-CN"/>
        </w:rPr>
        <w:t>频率划分表将</w:t>
      </w:r>
      <w:r w:rsidR="00F810F6">
        <w:rPr>
          <w:lang w:val="en-US" w:eastAsia="zh-CN"/>
        </w:rPr>
        <w:t>5 350-</w:t>
      </w:r>
      <w:r w:rsidR="00F810F6" w:rsidRPr="0058499F">
        <w:rPr>
          <w:lang w:val="en-US" w:eastAsia="zh-CN"/>
        </w:rPr>
        <w:t>5 470 MHz</w:t>
      </w:r>
      <w:r>
        <w:rPr>
          <w:rFonts w:hint="eastAsia"/>
          <w:lang w:val="en-US" w:eastAsia="zh-CN"/>
        </w:rPr>
        <w:t>频段划分给共同作为主要业务的不同业务，包括卫星地球探测、无线电定位、航空无线电导航和空间研究（有源）业务。</w:t>
      </w:r>
      <w:r w:rsidR="006805E0">
        <w:rPr>
          <w:lang w:val="en-US" w:eastAsia="zh-CN"/>
        </w:rPr>
        <w:t>5 350 to 5 470 MHz</w:t>
      </w:r>
      <w:r>
        <w:rPr>
          <w:rFonts w:hint="eastAsia"/>
          <w:lang w:val="en-US" w:eastAsia="zh-CN"/>
        </w:rPr>
        <w:t>频段内没有以主要业务条件划分的移动划分。</w:t>
      </w:r>
      <w:r w:rsidR="00CC0190" w:rsidRPr="00D73CEC">
        <w:rPr>
          <w:lang w:eastAsia="zh-CN"/>
        </w:rPr>
        <w:t>5 350-5 460 MHz</w:t>
      </w:r>
      <w:r w:rsidR="00CC0190" w:rsidRPr="00D73CEC">
        <w:rPr>
          <w:rFonts w:hint="eastAsia"/>
          <w:lang w:eastAsia="zh-CN"/>
        </w:rPr>
        <w:t>和</w:t>
      </w:r>
      <w:r w:rsidR="006805E0">
        <w:rPr>
          <w:lang w:eastAsia="zh-CN"/>
        </w:rPr>
        <w:t>5 460-5 470 MHz</w:t>
      </w:r>
      <w:r w:rsidR="00CC0190" w:rsidRPr="00D73CEC">
        <w:rPr>
          <w:rFonts w:hint="eastAsia"/>
          <w:lang w:eastAsia="zh-CN"/>
        </w:rPr>
        <w:t>频段</w:t>
      </w:r>
      <w:r w:rsidR="00CC0190" w:rsidRPr="00D73CEC">
        <w:rPr>
          <w:lang w:eastAsia="zh-CN"/>
        </w:rPr>
        <w:t>的卫星地球</w:t>
      </w:r>
      <w:r w:rsidR="00CC0190" w:rsidRPr="00D73CEC">
        <w:rPr>
          <w:rFonts w:hint="eastAsia"/>
          <w:lang w:eastAsia="zh-CN"/>
        </w:rPr>
        <w:t>探测</w:t>
      </w:r>
      <w:r w:rsidR="00CC0190" w:rsidRPr="00D73CEC">
        <w:rPr>
          <w:lang w:eastAsia="zh-CN"/>
        </w:rPr>
        <w:t>业务</w:t>
      </w:r>
      <w:r>
        <w:rPr>
          <w:lang w:eastAsia="zh-CN"/>
        </w:rPr>
        <w:t>（</w:t>
      </w:r>
      <w:r>
        <w:rPr>
          <w:rFonts w:hint="eastAsia"/>
          <w:lang w:eastAsia="zh-CN"/>
        </w:rPr>
        <w:t>EESS</w:t>
      </w:r>
      <w:r>
        <w:rPr>
          <w:rFonts w:hint="eastAsia"/>
          <w:lang w:eastAsia="zh-CN"/>
        </w:rPr>
        <w:t>）</w:t>
      </w:r>
      <w:r w:rsidR="00CC0190" w:rsidRPr="00D73CEC">
        <w:rPr>
          <w:lang w:eastAsia="zh-CN"/>
        </w:rPr>
        <w:t>（</w:t>
      </w:r>
      <w:r w:rsidR="00CC0190" w:rsidRPr="00D73CEC">
        <w:rPr>
          <w:rFonts w:hint="eastAsia"/>
          <w:lang w:eastAsia="zh-CN"/>
        </w:rPr>
        <w:t>有源）</w:t>
      </w:r>
      <w:r w:rsidR="00CC0190" w:rsidRPr="00D73CEC">
        <w:rPr>
          <w:lang w:eastAsia="zh-CN"/>
        </w:rPr>
        <w:t>划分</w:t>
      </w:r>
      <w:r w:rsidR="00CC0190" w:rsidRPr="00D73CEC">
        <w:rPr>
          <w:rFonts w:hint="eastAsia"/>
          <w:lang w:eastAsia="zh-CN"/>
        </w:rPr>
        <w:t>对于</w:t>
      </w:r>
      <w:r w:rsidR="00CC0190" w:rsidRPr="00D73CEC">
        <w:rPr>
          <w:lang w:val="en-US" w:eastAsia="zh-CN"/>
        </w:rPr>
        <w:t>地球观测计划</w:t>
      </w:r>
      <w:r w:rsidR="00CC0190" w:rsidRPr="00D73CEC">
        <w:rPr>
          <w:rFonts w:hint="eastAsia"/>
          <w:lang w:val="en-US" w:eastAsia="zh-CN"/>
        </w:rPr>
        <w:t>至关</w:t>
      </w:r>
      <w:r w:rsidR="00CC0190" w:rsidRPr="00D73CEC">
        <w:rPr>
          <w:lang w:val="en-US" w:eastAsia="zh-CN"/>
        </w:rPr>
        <w:t>重要，</w:t>
      </w:r>
      <w:r w:rsidR="00CC0190">
        <w:rPr>
          <w:rFonts w:hint="eastAsia"/>
          <w:lang w:val="en-US" w:eastAsia="zh-CN"/>
        </w:rPr>
        <w:t>且</w:t>
      </w:r>
      <w:r w:rsidR="00CC0190" w:rsidRPr="00D73CEC">
        <w:rPr>
          <w:lang w:val="en-US" w:eastAsia="zh-CN"/>
        </w:rPr>
        <w:t>这些</w:t>
      </w:r>
      <w:r w:rsidR="00CC0190">
        <w:rPr>
          <w:rFonts w:hint="eastAsia"/>
          <w:lang w:val="en-US" w:eastAsia="zh-CN"/>
        </w:rPr>
        <w:t>计划</w:t>
      </w:r>
      <w:r w:rsidR="00CC0190">
        <w:rPr>
          <w:lang w:val="en-US" w:eastAsia="zh-CN"/>
        </w:rPr>
        <w:t>提供的</w:t>
      </w:r>
      <w:r w:rsidR="00CC0190" w:rsidRPr="00D73CEC">
        <w:rPr>
          <w:lang w:val="en-US" w:eastAsia="zh-CN"/>
        </w:rPr>
        <w:t>数据</w:t>
      </w:r>
      <w:r w:rsidR="00CC0190">
        <w:rPr>
          <w:rFonts w:hint="eastAsia"/>
          <w:lang w:val="en-US" w:eastAsia="zh-CN"/>
        </w:rPr>
        <w:t>对于与</w:t>
      </w:r>
      <w:r w:rsidR="00CC0190">
        <w:rPr>
          <w:lang w:val="en-US" w:eastAsia="zh-CN"/>
        </w:rPr>
        <w:t>地球及气候变化息息相关的</w:t>
      </w:r>
      <w:r w:rsidR="00CC0190" w:rsidRPr="00D73CEC">
        <w:rPr>
          <w:lang w:val="en-US" w:eastAsia="zh-CN"/>
        </w:rPr>
        <w:t>最新</w:t>
      </w:r>
      <w:r w:rsidR="00CC0190">
        <w:rPr>
          <w:lang w:val="en-US" w:eastAsia="zh-CN"/>
        </w:rPr>
        <w:t>可靠</w:t>
      </w:r>
      <w:r w:rsidR="00CC0190" w:rsidRPr="00D73CEC">
        <w:rPr>
          <w:lang w:val="en-US" w:eastAsia="zh-CN"/>
        </w:rPr>
        <w:t>信息</w:t>
      </w:r>
      <w:r w:rsidR="00CC0190">
        <w:rPr>
          <w:rFonts w:hint="eastAsia"/>
          <w:lang w:val="en-US" w:eastAsia="zh-CN"/>
        </w:rPr>
        <w:t>至关重要。</w:t>
      </w:r>
      <w:r>
        <w:rPr>
          <w:rFonts w:hint="eastAsia"/>
          <w:lang w:val="en-US" w:eastAsia="zh-CN"/>
        </w:rPr>
        <w:t>此外，</w:t>
      </w:r>
      <w:r w:rsidR="00F810F6" w:rsidRPr="0058499F">
        <w:rPr>
          <w:lang w:val="en-US" w:eastAsia="zh-CN"/>
        </w:rPr>
        <w:t>5 350-5 460 MHz</w:t>
      </w:r>
      <w:r>
        <w:rPr>
          <w:rFonts w:hint="eastAsia"/>
          <w:lang w:val="en-US" w:eastAsia="zh-CN"/>
        </w:rPr>
        <w:t>频段亦以主要业务条件划分给航空无线电导航业务</w:t>
      </w:r>
      <w:r w:rsidR="00F810F6" w:rsidRPr="0058499F">
        <w:rPr>
          <w:lang w:val="en-US" w:eastAsia="zh-CN"/>
        </w:rPr>
        <w:t>(ARNS)</w:t>
      </w:r>
      <w:r>
        <w:rPr>
          <w:rFonts w:hint="eastAsia"/>
          <w:lang w:val="en-US" w:eastAsia="zh-CN"/>
        </w:rPr>
        <w:t>和无线电定位业务。</w:t>
      </w:r>
    </w:p>
    <w:p w:rsidR="00F810F6" w:rsidRPr="0058499F" w:rsidRDefault="00F810F6" w:rsidP="00662AB2">
      <w:pPr>
        <w:ind w:firstLineChars="200" w:firstLine="480"/>
        <w:rPr>
          <w:lang w:val="en-US" w:eastAsia="zh-CN"/>
        </w:rPr>
      </w:pPr>
      <w:r w:rsidRPr="0058499F">
        <w:rPr>
          <w:lang w:val="en-US" w:eastAsia="zh-CN"/>
        </w:rPr>
        <w:t>WRC-15</w:t>
      </w:r>
      <w:r w:rsidR="00C5017D">
        <w:rPr>
          <w:rFonts w:hint="eastAsia"/>
          <w:lang w:val="en-US" w:eastAsia="zh-CN"/>
        </w:rPr>
        <w:t>审查了在</w:t>
      </w:r>
      <w:r w:rsidR="00C5017D" w:rsidRPr="0058499F">
        <w:rPr>
          <w:lang w:val="en-US" w:eastAsia="zh-CN"/>
        </w:rPr>
        <w:t>5 350-5 470 MHz</w:t>
      </w:r>
      <w:r w:rsidR="00C5017D">
        <w:rPr>
          <w:rFonts w:hint="eastAsia"/>
          <w:lang w:val="en-US" w:eastAsia="zh-CN"/>
        </w:rPr>
        <w:t>频段为移动业务提供附加划分的可能性。</w:t>
      </w:r>
      <w:r w:rsidR="00FD0190" w:rsidRPr="0082181C">
        <w:rPr>
          <w:lang w:eastAsia="zh-CN"/>
        </w:rPr>
        <w:t>ITU-R</w:t>
      </w:r>
      <w:r w:rsidR="00FD0190" w:rsidRPr="0082181C">
        <w:rPr>
          <w:rFonts w:hint="eastAsia"/>
          <w:lang w:eastAsia="zh-CN"/>
        </w:rPr>
        <w:t>为筹备</w:t>
      </w:r>
      <w:r w:rsidR="00C5017D">
        <w:rPr>
          <w:rFonts w:hint="eastAsia"/>
          <w:lang w:eastAsia="zh-CN"/>
        </w:rPr>
        <w:t>WRC-5</w:t>
      </w:r>
      <w:r w:rsidR="00FD0190" w:rsidRPr="0082181C">
        <w:rPr>
          <w:rFonts w:hint="eastAsia"/>
          <w:lang w:eastAsia="zh-CN"/>
        </w:rPr>
        <w:t>所开展的兼容性</w:t>
      </w:r>
      <w:r w:rsidR="00FD0190" w:rsidRPr="0082181C">
        <w:rPr>
          <w:rFonts w:hint="eastAsia"/>
          <w:lang w:val="en-US" w:eastAsia="zh-CN"/>
        </w:rPr>
        <w:t>研究表明，假</w:t>
      </w:r>
      <w:r w:rsidR="00FD0190">
        <w:rPr>
          <w:rFonts w:hint="eastAsia"/>
          <w:lang w:val="en-US" w:eastAsia="zh-CN"/>
        </w:rPr>
        <w:t>如将</w:t>
      </w:r>
      <w:r w:rsidR="00FD0190" w:rsidRPr="0082181C">
        <w:rPr>
          <w:lang w:val="en-US" w:eastAsia="zh-CN"/>
        </w:rPr>
        <w:t>WAS/</w:t>
      </w:r>
      <w:r w:rsidR="00FD0190" w:rsidRPr="0082181C">
        <w:rPr>
          <w:rFonts w:hint="eastAsia"/>
          <w:lang w:val="en-US" w:eastAsia="zh-CN"/>
        </w:rPr>
        <w:t>RLAN</w:t>
      </w:r>
      <w:r w:rsidR="00FD0190" w:rsidRPr="0082181C">
        <w:rPr>
          <w:rFonts w:hint="eastAsia"/>
          <w:lang w:val="en-US" w:eastAsia="zh-CN"/>
        </w:rPr>
        <w:t>缓解措施的使用</w:t>
      </w:r>
      <w:r w:rsidR="00FD0190">
        <w:rPr>
          <w:rFonts w:hint="eastAsia"/>
          <w:lang w:val="en-US" w:eastAsia="zh-CN"/>
        </w:rPr>
        <w:t>局</w:t>
      </w:r>
      <w:r w:rsidR="00FD0190" w:rsidRPr="0082181C">
        <w:rPr>
          <w:rFonts w:hint="eastAsia"/>
          <w:lang w:val="en-US" w:eastAsia="zh-CN"/>
        </w:rPr>
        <w:t>限于第</w:t>
      </w:r>
      <w:r w:rsidR="00FD0190" w:rsidRPr="0082181C">
        <w:rPr>
          <w:rFonts w:hint="eastAsia"/>
          <w:b/>
          <w:bCs/>
          <w:lang w:val="en-US" w:eastAsia="zh-CN"/>
        </w:rPr>
        <w:t>229</w:t>
      </w:r>
      <w:r w:rsidR="00FD0190" w:rsidRPr="0082181C">
        <w:rPr>
          <w:rFonts w:hint="eastAsia"/>
          <w:lang w:val="en-US" w:eastAsia="zh-CN"/>
        </w:rPr>
        <w:lastRenderedPageBreak/>
        <w:t>号决议</w:t>
      </w:r>
      <w:r w:rsidR="00FD0190" w:rsidRPr="0082181C">
        <w:rPr>
          <w:rFonts w:hint="eastAsia"/>
          <w:b/>
          <w:bCs/>
          <w:lang w:val="en-US" w:eastAsia="zh-CN"/>
        </w:rPr>
        <w:t>（</w:t>
      </w:r>
      <w:r w:rsidR="00FD0190" w:rsidRPr="0082181C">
        <w:rPr>
          <w:rFonts w:hint="eastAsia"/>
          <w:b/>
          <w:bCs/>
          <w:lang w:val="en-US" w:eastAsia="zh-CN"/>
        </w:rPr>
        <w:t>WRC-12</w:t>
      </w:r>
      <w:r w:rsidR="00FD0190" w:rsidRPr="0082181C">
        <w:rPr>
          <w:rFonts w:hint="eastAsia"/>
          <w:b/>
          <w:bCs/>
          <w:lang w:val="en-US" w:eastAsia="zh-CN"/>
        </w:rPr>
        <w:t>，修订版）</w:t>
      </w:r>
      <w:r w:rsidR="00FD0190" w:rsidRPr="0082181C">
        <w:rPr>
          <w:rFonts w:hint="eastAsia"/>
          <w:lang w:eastAsia="zh-CN"/>
        </w:rPr>
        <w:t>的规则条款，</w:t>
      </w:r>
      <w:r w:rsidR="00FD0190">
        <w:rPr>
          <w:rFonts w:hint="eastAsia"/>
          <w:lang w:eastAsia="zh-CN"/>
        </w:rPr>
        <w:t>则</w:t>
      </w:r>
      <w:r w:rsidR="00FD0190" w:rsidRPr="0082181C">
        <w:rPr>
          <w:lang w:val="en-US" w:eastAsia="zh-CN"/>
        </w:rPr>
        <w:t>WAS/</w:t>
      </w:r>
      <w:r w:rsidR="00FD0190" w:rsidRPr="0082181C">
        <w:rPr>
          <w:rFonts w:hint="eastAsia"/>
          <w:lang w:val="en-US" w:eastAsia="zh-CN"/>
        </w:rPr>
        <w:t>RLAN</w:t>
      </w:r>
      <w:r w:rsidR="00FD0190" w:rsidRPr="0082181C">
        <w:rPr>
          <w:rFonts w:hint="eastAsia"/>
          <w:lang w:val="en-US" w:eastAsia="zh-CN"/>
        </w:rPr>
        <w:t>和</w:t>
      </w:r>
      <w:r w:rsidR="00FD0190" w:rsidRPr="0082181C">
        <w:rPr>
          <w:rFonts w:hint="eastAsia"/>
          <w:lang w:val="en-US" w:eastAsia="zh-CN"/>
        </w:rPr>
        <w:t>EESS</w:t>
      </w:r>
      <w:r w:rsidR="00FD0190" w:rsidRPr="0082181C">
        <w:rPr>
          <w:rFonts w:hint="eastAsia"/>
          <w:lang w:val="en-US" w:eastAsia="zh-CN"/>
        </w:rPr>
        <w:t>（有源）系统在</w:t>
      </w:r>
      <w:r w:rsidR="00FD0190" w:rsidRPr="0082181C">
        <w:rPr>
          <w:rFonts w:hint="eastAsia"/>
          <w:lang w:val="en-US" w:eastAsia="zh-CN"/>
        </w:rPr>
        <w:t>5 350-5 470 MHz</w:t>
      </w:r>
      <w:r w:rsidR="00FD0190" w:rsidRPr="0082181C">
        <w:rPr>
          <w:rFonts w:hint="eastAsia"/>
          <w:lang w:val="en-US" w:eastAsia="zh-CN"/>
        </w:rPr>
        <w:t>频段内的共用</w:t>
      </w:r>
      <w:r w:rsidR="00FD0190">
        <w:rPr>
          <w:rFonts w:hint="eastAsia"/>
          <w:lang w:val="en-US" w:eastAsia="zh-CN"/>
        </w:rPr>
        <w:t>也许</w:t>
      </w:r>
      <w:r w:rsidR="00FD0190" w:rsidRPr="0082181C">
        <w:rPr>
          <w:rFonts w:hint="eastAsia"/>
          <w:lang w:val="en-US" w:eastAsia="zh-CN"/>
        </w:rPr>
        <w:t>不可行，同时不足以确保对该频段内特定雷达类型的保护。在这些情况下，只有在实施额外</w:t>
      </w:r>
      <w:r w:rsidR="00FD0190" w:rsidRPr="0082181C">
        <w:rPr>
          <w:lang w:val="en-US" w:eastAsia="zh-CN"/>
        </w:rPr>
        <w:t>WAS/</w:t>
      </w:r>
      <w:r w:rsidR="00FD0190" w:rsidRPr="0082181C">
        <w:rPr>
          <w:rFonts w:hint="eastAsia"/>
          <w:lang w:val="en-US" w:eastAsia="zh-CN"/>
        </w:rPr>
        <w:t>RLAN</w:t>
      </w:r>
      <w:r w:rsidR="00FD0190" w:rsidRPr="0082181C">
        <w:rPr>
          <w:rFonts w:hint="eastAsia"/>
          <w:lang w:val="en-US" w:eastAsia="zh-CN"/>
        </w:rPr>
        <w:t>缓解措施后共用或许可行，然而，有关额外</w:t>
      </w:r>
      <w:r w:rsidR="00FD0190" w:rsidRPr="0082181C">
        <w:rPr>
          <w:lang w:val="en-US" w:eastAsia="zh-CN"/>
        </w:rPr>
        <w:t>WAS/</w:t>
      </w:r>
      <w:r w:rsidR="00FD0190" w:rsidRPr="0082181C">
        <w:rPr>
          <w:rFonts w:hint="eastAsia"/>
          <w:lang w:val="en-US" w:eastAsia="zh-CN"/>
        </w:rPr>
        <w:t>RLAN</w:t>
      </w:r>
      <w:r w:rsidR="00FD0190" w:rsidRPr="0082181C">
        <w:rPr>
          <w:rFonts w:hint="eastAsia"/>
          <w:lang w:val="en-US" w:eastAsia="zh-CN"/>
        </w:rPr>
        <w:t>缓解技术的适用性</w:t>
      </w:r>
      <w:r w:rsidR="00FD0190">
        <w:rPr>
          <w:rFonts w:hint="eastAsia"/>
          <w:lang w:val="en-US" w:eastAsia="zh-CN"/>
        </w:rPr>
        <w:t>方面未达成</w:t>
      </w:r>
      <w:r w:rsidR="00FD0190" w:rsidRPr="0082181C">
        <w:rPr>
          <w:rFonts w:hint="eastAsia"/>
          <w:lang w:val="en-US" w:eastAsia="zh-CN"/>
        </w:rPr>
        <w:t>一致</w:t>
      </w:r>
      <w:r w:rsidR="00C5017D">
        <w:rPr>
          <w:rFonts w:hint="eastAsia"/>
          <w:lang w:val="en-US" w:eastAsia="zh-CN"/>
        </w:rPr>
        <w:t>。</w:t>
      </w:r>
      <w:r w:rsidR="00FD0190">
        <w:rPr>
          <w:rFonts w:hint="eastAsia"/>
          <w:lang w:eastAsia="zh-CN"/>
        </w:rPr>
        <w:t>因而，</w:t>
      </w:r>
      <w:r w:rsidR="00FD0190">
        <w:rPr>
          <w:rFonts w:hint="eastAsia"/>
          <w:lang w:eastAsia="zh-CN"/>
        </w:rPr>
        <w:t>WRC-15</w:t>
      </w:r>
      <w:r w:rsidR="00FD0190">
        <w:rPr>
          <w:rFonts w:hint="eastAsia"/>
          <w:lang w:eastAsia="zh-CN"/>
        </w:rPr>
        <w:t>对这些频段形成了不做修改（</w:t>
      </w:r>
      <w:r w:rsidR="00FD0190">
        <w:rPr>
          <w:lang w:eastAsia="zh-CN"/>
        </w:rPr>
        <w:t>NOC</w:t>
      </w:r>
      <w:r w:rsidR="00FD0190">
        <w:rPr>
          <w:rFonts w:hint="eastAsia"/>
          <w:lang w:eastAsia="zh-CN"/>
        </w:rPr>
        <w:t>）的结论，并设立了一项</w:t>
      </w:r>
      <w:r w:rsidR="00FD0190">
        <w:rPr>
          <w:rFonts w:hint="eastAsia"/>
          <w:lang w:eastAsia="zh-CN"/>
        </w:rPr>
        <w:t>WRC-19</w:t>
      </w:r>
      <w:r w:rsidR="00C5017D">
        <w:rPr>
          <w:rFonts w:hint="eastAsia"/>
          <w:lang w:eastAsia="zh-CN"/>
        </w:rPr>
        <w:t>议项</w:t>
      </w:r>
      <w:r w:rsidR="00FD0190">
        <w:rPr>
          <w:rFonts w:hint="eastAsia"/>
          <w:lang w:eastAsia="zh-CN"/>
        </w:rPr>
        <w:t>以继续该</w:t>
      </w:r>
      <w:bookmarkStart w:id="7" w:name="_GoBack"/>
      <w:bookmarkEnd w:id="7"/>
      <w:r w:rsidR="00FD0190">
        <w:rPr>
          <w:rFonts w:hint="eastAsia"/>
          <w:lang w:eastAsia="zh-CN"/>
        </w:rPr>
        <w:t>工作。</w:t>
      </w:r>
    </w:p>
    <w:p w:rsidR="00F810F6" w:rsidRPr="0058499F" w:rsidRDefault="00C5017D" w:rsidP="00662AB2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</w:t>
      </w:r>
      <w:r w:rsidRPr="00C5017D">
        <w:rPr>
          <w:rFonts w:hint="eastAsia"/>
          <w:lang w:val="en-US" w:eastAsia="zh-CN"/>
        </w:rPr>
        <w:t>WRC-19</w:t>
      </w:r>
      <w:r w:rsidRPr="00C5017D">
        <w:rPr>
          <w:rFonts w:hint="eastAsia"/>
          <w:lang w:val="en-US" w:eastAsia="zh-CN"/>
        </w:rPr>
        <w:t>议项</w:t>
      </w:r>
      <w:r w:rsidRPr="00C5017D">
        <w:rPr>
          <w:lang w:val="en-US" w:eastAsia="zh-CN"/>
        </w:rPr>
        <w:t>1.16</w:t>
      </w:r>
      <w:r w:rsidRPr="00C5017D">
        <w:rPr>
          <w:rFonts w:hint="eastAsia"/>
          <w:lang w:val="en-US" w:eastAsia="zh-CN"/>
        </w:rPr>
        <w:t>下</w:t>
      </w:r>
      <w:r w:rsidR="006F2E8D" w:rsidRPr="00C5017D">
        <w:rPr>
          <w:rFonts w:ascii="SimSun" w:hAnsi="SimSun" w:cs="SimSun" w:hint="eastAsia"/>
          <w:lang w:val="en-US" w:eastAsia="zh-CN"/>
        </w:rPr>
        <w:t>对当</w:t>
      </w:r>
      <w:r w:rsidR="006F2E8D" w:rsidRPr="00C5017D">
        <w:rPr>
          <w:rFonts w:ascii="SimSun" w:hAnsi="SimSun" w:cs="SimSun" w:hint="eastAsia"/>
          <w:spacing w:val="-6"/>
          <w:lang w:val="en-US" w:eastAsia="zh-CN"/>
        </w:rPr>
        <w:t>前可用的缓解措施</w:t>
      </w:r>
      <w:r w:rsidRPr="00C5017D">
        <w:rPr>
          <w:rFonts w:ascii="SimSun" w:hAnsi="SimSun" w:cs="SimSun" w:hint="eastAsia"/>
          <w:spacing w:val="-6"/>
          <w:lang w:val="en-US" w:eastAsia="zh-CN"/>
        </w:rPr>
        <w:t>进行</w:t>
      </w:r>
      <w:r w:rsidR="006F2E8D" w:rsidRPr="00C5017D">
        <w:rPr>
          <w:rFonts w:ascii="SimSun" w:hAnsi="SimSun" w:cs="SimSun" w:hint="eastAsia"/>
          <w:spacing w:val="-6"/>
          <w:lang w:val="en-US" w:eastAsia="zh-CN"/>
        </w:rPr>
        <w:t>的进一步研究表明</w:t>
      </w:r>
      <w:r w:rsidR="006F2E8D" w:rsidRPr="00607AE3">
        <w:rPr>
          <w:rFonts w:ascii="SimSun" w:hAnsi="SimSun" w:cs="SimSun" w:hint="eastAsia"/>
          <w:spacing w:val="-6"/>
          <w:lang w:val="en-US" w:eastAsia="zh-CN"/>
        </w:rPr>
        <w:t>，尚无可行的缓解技术以实现</w:t>
      </w:r>
      <w:r w:rsidR="006F2E8D" w:rsidRPr="00607AE3">
        <w:rPr>
          <w:rFonts w:hint="eastAsia"/>
          <w:spacing w:val="-6"/>
          <w:lang w:val="en-US" w:eastAsia="zh-CN"/>
        </w:rPr>
        <w:t>RLAN</w:t>
      </w:r>
      <w:r w:rsidR="006F2E8D" w:rsidRPr="00607AE3">
        <w:rPr>
          <w:rFonts w:ascii="SimSun" w:hAnsi="SimSun" w:cs="SimSun" w:hint="eastAsia"/>
          <w:spacing w:val="-6"/>
          <w:lang w:val="en-US" w:eastAsia="zh-CN"/>
        </w:rPr>
        <w:t>和</w:t>
      </w:r>
      <w:r w:rsidRPr="00484FE5">
        <w:rPr>
          <w:rFonts w:asciiTheme="majorBidi" w:hAnsiTheme="majorBidi" w:cstheme="majorBidi"/>
          <w:spacing w:val="-6"/>
          <w:lang w:val="en-US" w:eastAsia="zh-CN"/>
        </w:rPr>
        <w:t>EESS</w:t>
      </w:r>
      <w:r>
        <w:rPr>
          <w:rFonts w:ascii="SimSun" w:hAnsi="SimSun" w:cs="SimSun" w:hint="eastAsia"/>
          <w:spacing w:val="-6"/>
          <w:lang w:val="en-US" w:eastAsia="zh-CN"/>
        </w:rPr>
        <w:t>（有源）在</w:t>
      </w:r>
      <w:r w:rsidR="006F2E8D" w:rsidRPr="00607AE3">
        <w:rPr>
          <w:spacing w:val="-6"/>
          <w:lang w:eastAsia="ja-JP"/>
        </w:rPr>
        <w:t>5 350-5 470</w:t>
      </w:r>
      <w:r w:rsidR="006F2E8D">
        <w:rPr>
          <w:spacing w:val="-6"/>
          <w:lang w:val="en-US" w:eastAsia="ja-JP"/>
        </w:rPr>
        <w:t> </w:t>
      </w:r>
      <w:r w:rsidR="006F2E8D" w:rsidRPr="00607AE3">
        <w:rPr>
          <w:lang w:eastAsia="ja-JP"/>
        </w:rPr>
        <w:t>MHz</w:t>
      </w:r>
      <w:r w:rsidR="006F2E8D" w:rsidRPr="00607AE3">
        <w:rPr>
          <w:rFonts w:hint="eastAsia"/>
          <w:lang w:val="en-US" w:eastAsia="zh-CN"/>
        </w:rPr>
        <w:t>频段</w:t>
      </w:r>
      <w:r>
        <w:rPr>
          <w:rFonts w:hint="eastAsia"/>
          <w:lang w:val="en-US" w:eastAsia="zh-CN"/>
        </w:rPr>
        <w:t>内</w:t>
      </w:r>
      <w:r w:rsidR="006F2E8D" w:rsidRPr="00607AE3">
        <w:rPr>
          <w:rFonts w:ascii="SimSun" w:hAnsi="SimSun" w:cs="SimSun" w:hint="eastAsia"/>
          <w:lang w:val="en-US" w:eastAsia="zh-CN"/>
        </w:rPr>
        <w:t>的共用。</w:t>
      </w:r>
      <w:r w:rsidRPr="00C5017D">
        <w:rPr>
          <w:rFonts w:ascii="SimSun" w:hAnsi="SimSun" w:cs="SimSun" w:hint="eastAsia"/>
          <w:spacing w:val="-6"/>
          <w:lang w:val="en-US" w:eastAsia="zh-CN"/>
        </w:rPr>
        <w:t>因此，</w:t>
      </w:r>
      <w:r>
        <w:rPr>
          <w:rFonts w:ascii="SimSun" w:hAnsi="SimSun" w:cs="SimSun" w:hint="eastAsia"/>
          <w:spacing w:val="-6"/>
          <w:lang w:val="en-US" w:eastAsia="zh-CN"/>
        </w:rPr>
        <w:t>建议不对频率划分表中的该频段进行修改（</w:t>
      </w:r>
      <w:r w:rsidR="00F810F6" w:rsidRPr="0058499F">
        <w:rPr>
          <w:lang w:val="en-US" w:eastAsia="zh-CN"/>
        </w:rPr>
        <w:t>NOC</w:t>
      </w:r>
      <w:r>
        <w:rPr>
          <w:lang w:val="en-US" w:eastAsia="zh-CN"/>
        </w:rPr>
        <w:t>）。</w:t>
      </w:r>
      <w:r>
        <w:rPr>
          <w:rFonts w:hint="eastAsia"/>
          <w:lang w:val="en-US" w:eastAsia="zh-CN"/>
        </w:rPr>
        <w:t>第</w:t>
      </w:r>
      <w:r w:rsidRPr="0058499F">
        <w:rPr>
          <w:b/>
          <w:bCs/>
          <w:lang w:val="en-US" w:eastAsia="zh-CN"/>
        </w:rPr>
        <w:t>239</w:t>
      </w:r>
      <w:r>
        <w:rPr>
          <w:rFonts w:hint="eastAsia"/>
          <w:lang w:val="en-US" w:eastAsia="zh-CN"/>
        </w:rPr>
        <w:t>号决议</w:t>
      </w:r>
      <w:r w:rsidR="00484FE5">
        <w:rPr>
          <w:b/>
          <w:bCs/>
          <w:lang w:val="en-US" w:eastAsia="zh-CN"/>
        </w:rPr>
        <w:t>（</w:t>
      </w:r>
      <w:r w:rsidRPr="0058499F">
        <w:rPr>
          <w:b/>
          <w:bCs/>
          <w:lang w:val="en-US" w:eastAsia="zh-CN"/>
        </w:rPr>
        <w:t>WRC-15</w:t>
      </w:r>
      <w:r w:rsidR="00484FE5">
        <w:rPr>
          <w:b/>
          <w:bCs/>
          <w:lang w:val="en-US" w:eastAsia="zh-CN"/>
        </w:rPr>
        <w:t>）</w:t>
      </w:r>
      <w:r>
        <w:rPr>
          <w:rFonts w:hint="eastAsia"/>
          <w:lang w:val="en-US" w:eastAsia="zh-CN"/>
        </w:rPr>
        <w:t>可能需要进行其他相应的修改。</w:t>
      </w:r>
    </w:p>
    <w:p w:rsidR="00F810F6" w:rsidRPr="00096BD6" w:rsidRDefault="001B1D77" w:rsidP="00F810F6">
      <w:pPr>
        <w:pStyle w:val="Heading1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美洲提案</w:t>
      </w:r>
    </w:p>
    <w:p w:rsidR="00F56974" w:rsidRDefault="00C15C89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:rsidR="00F56974" w:rsidRDefault="00C15C89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:rsidR="00F56974" w:rsidRDefault="00C15C89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:rsidR="00A50587" w:rsidRDefault="00C15C89">
      <w:pPr>
        <w:pStyle w:val="Proposal"/>
      </w:pPr>
      <w:r>
        <w:rPr>
          <w:u w:val="single"/>
        </w:rPr>
        <w:t>NOC</w:t>
      </w:r>
      <w:r>
        <w:tab/>
        <w:t>IAP/11A16A3/1</w:t>
      </w:r>
    </w:p>
    <w:p w:rsidR="00F56974" w:rsidRPr="00EC67ED" w:rsidRDefault="00C15C89" w:rsidP="00F56974">
      <w:pPr>
        <w:pStyle w:val="Tabletitle"/>
        <w:rPr>
          <w:lang w:eastAsia="zh-CN"/>
        </w:rPr>
      </w:pPr>
      <w:r w:rsidRPr="00EC67ED">
        <w:rPr>
          <w:lang w:eastAsia="zh-CN"/>
        </w:rPr>
        <w:t>5</w:t>
      </w:r>
      <w:r w:rsidRPr="005B494F">
        <w:rPr>
          <w:lang w:eastAsia="zh-CN"/>
        </w:rPr>
        <w:t> </w:t>
      </w:r>
      <w:r>
        <w:rPr>
          <w:lang w:eastAsia="zh-CN"/>
        </w:rPr>
        <w:t>25</w:t>
      </w:r>
      <w:r w:rsidRPr="00257360">
        <w:rPr>
          <w:lang w:eastAsia="zh-CN"/>
        </w:rPr>
        <w:t>0</w:t>
      </w:r>
      <w:r w:rsidRPr="00EC67ED">
        <w:rPr>
          <w:lang w:eastAsia="zh-CN"/>
        </w:rPr>
        <w:t>-5</w:t>
      </w:r>
      <w:r w:rsidRPr="005B494F">
        <w:rPr>
          <w:lang w:eastAsia="zh-CN"/>
        </w:rPr>
        <w:t> </w:t>
      </w:r>
      <w:r w:rsidRPr="00EC67ED">
        <w:rPr>
          <w:lang w:eastAsia="zh-CN"/>
        </w:rPr>
        <w:t>570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F56974" w:rsidTr="00947B0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4" w:rsidRPr="00EC67ED" w:rsidRDefault="00C15C89" w:rsidP="00CC31E2">
            <w:pPr>
              <w:pStyle w:val="TableTextS5"/>
              <w:keepNext/>
              <w:tabs>
                <w:tab w:val="clear" w:pos="3119"/>
                <w:tab w:val="left" w:pos="2977"/>
              </w:tabs>
              <w:jc w:val="center"/>
              <w:rPr>
                <w:b/>
                <w:lang w:eastAsia="zh-CN"/>
              </w:rPr>
            </w:pPr>
            <w:r w:rsidRPr="00EC67ED">
              <w:rPr>
                <w:b/>
                <w:lang w:eastAsia="zh-CN"/>
              </w:rPr>
              <w:t>划分给以下业务</w:t>
            </w:r>
          </w:p>
        </w:tc>
      </w:tr>
      <w:tr w:rsidR="00F56974" w:rsidTr="00947B08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:rsidR="00F56974" w:rsidRDefault="00C15C89" w:rsidP="00CC31E2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56974" w:rsidRDefault="00C15C89" w:rsidP="00CC31E2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F56974" w:rsidRDefault="00C15C89" w:rsidP="00CC31E2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F56974" w:rsidTr="00947B08">
        <w:trPr>
          <w:cantSplit/>
          <w:jc w:val="center"/>
        </w:trPr>
        <w:tc>
          <w:tcPr>
            <w:tcW w:w="9356" w:type="dxa"/>
            <w:gridSpan w:val="3"/>
          </w:tcPr>
          <w:p w:rsidR="00F56974" w:rsidRPr="001A1F20" w:rsidRDefault="00C15C89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5 350-5 460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5.448B</w:t>
            </w:r>
          </w:p>
          <w:p w:rsidR="00F56974" w:rsidRDefault="00C15C89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无线电定位</w:t>
            </w:r>
            <w:r w:rsidRPr="001A1F20">
              <w:rPr>
                <w:lang w:eastAsia="zh-CN"/>
              </w:rPr>
              <w:t xml:space="preserve">  5.448D</w:t>
            </w:r>
          </w:p>
          <w:p w:rsidR="00F56974" w:rsidRDefault="00C15C89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航空无线电导航</w:t>
            </w:r>
            <w:r w:rsidRPr="001A1F20">
              <w:rPr>
                <w:lang w:eastAsia="zh-CN"/>
              </w:rPr>
              <w:t xml:space="preserve">  5.449</w:t>
            </w:r>
          </w:p>
          <w:p w:rsidR="00F56974" w:rsidRPr="001A1F20" w:rsidRDefault="00C15C89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rPr>
                <w:lang w:eastAsia="zh-CN"/>
              </w:rPr>
              <w:t>（有源）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5.448C</w:t>
            </w:r>
          </w:p>
        </w:tc>
      </w:tr>
      <w:tr w:rsidR="00F56974" w:rsidTr="00947B08">
        <w:trPr>
          <w:cantSplit/>
          <w:jc w:val="center"/>
        </w:trPr>
        <w:tc>
          <w:tcPr>
            <w:tcW w:w="9356" w:type="dxa"/>
            <w:gridSpan w:val="3"/>
          </w:tcPr>
          <w:p w:rsidR="00F56974" w:rsidRPr="001A1F20" w:rsidRDefault="00C15C89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5 460-5 470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（有源）</w:t>
            </w:r>
          </w:p>
          <w:p w:rsidR="00F56974" w:rsidRPr="001A1F20" w:rsidRDefault="009C450C" w:rsidP="009C450C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rStyle w:val="capS5"/>
              </w:rPr>
              <w:tab/>
            </w:r>
            <w:r>
              <w:rPr>
                <w:rStyle w:val="capS5"/>
              </w:rPr>
              <w:tab/>
            </w:r>
            <w:r w:rsidR="00C15C89" w:rsidRPr="0029093E">
              <w:rPr>
                <w:rStyle w:val="capS5"/>
              </w:rPr>
              <w:t>无线电定位</w:t>
            </w:r>
            <w:r w:rsidR="00C15C89" w:rsidRPr="001A1F20">
              <w:rPr>
                <w:lang w:eastAsia="zh-CN"/>
              </w:rPr>
              <w:t xml:space="preserve">  5.448D</w:t>
            </w:r>
          </w:p>
          <w:p w:rsidR="00F56974" w:rsidRPr="001A1F20" w:rsidRDefault="00C15C89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ab/>
            </w:r>
            <w:r>
              <w:rPr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无线电导航</w:t>
            </w:r>
            <w:r w:rsidRPr="001A1F20">
              <w:rPr>
                <w:lang w:eastAsia="zh-CN"/>
              </w:rPr>
              <w:t xml:space="preserve">  5.449</w:t>
            </w:r>
          </w:p>
          <w:p w:rsidR="00F56974" w:rsidRPr="001A1F20" w:rsidRDefault="00C15C89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rPr>
                <w:lang w:eastAsia="zh-CN"/>
              </w:rPr>
              <w:t>（有源）</w:t>
            </w:r>
          </w:p>
          <w:p w:rsidR="00F56974" w:rsidRPr="001A1F20" w:rsidRDefault="00C15C89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lang w:eastAsia="zh-CN"/>
              </w:rPr>
              <w:lastRenderedPageBreak/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1A1F20">
              <w:t>5.448B</w:t>
            </w:r>
          </w:p>
        </w:tc>
      </w:tr>
    </w:tbl>
    <w:p w:rsidR="00F521AB" w:rsidRDefault="00C15C89" w:rsidP="00B6486B">
      <w:pPr>
        <w:pStyle w:val="Reasons"/>
        <w:rPr>
          <w:rFonts w:ascii="SimSun" w:hAnsi="SimSun" w:cs="SimSun"/>
          <w:lang w:val="en-US"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6F2E8D" w:rsidRPr="00607AE3">
        <w:rPr>
          <w:rFonts w:ascii="SimSun" w:hAnsi="SimSun" w:cs="SimSun" w:hint="eastAsia"/>
          <w:lang w:val="en-US" w:eastAsia="zh-CN"/>
        </w:rPr>
        <w:t>对当</w:t>
      </w:r>
      <w:r w:rsidR="006F2E8D" w:rsidRPr="00607AE3">
        <w:rPr>
          <w:rFonts w:ascii="SimSun" w:hAnsi="SimSun" w:cs="SimSun" w:hint="eastAsia"/>
          <w:spacing w:val="-6"/>
          <w:lang w:val="en-US" w:eastAsia="zh-CN"/>
        </w:rPr>
        <w:t>前可用的缓解措施的进一步研究表明，尚无可行的缓解技术</w:t>
      </w:r>
      <w:r w:rsidR="001B1D77">
        <w:rPr>
          <w:rFonts w:ascii="SimSun" w:hAnsi="SimSun" w:cs="SimSun" w:hint="eastAsia"/>
          <w:spacing w:val="-6"/>
          <w:lang w:val="en-US" w:eastAsia="zh-CN"/>
        </w:rPr>
        <w:t>可促进无线局域网</w:t>
      </w:r>
      <w:r w:rsidR="001B1D77" w:rsidRPr="00B6486B">
        <w:rPr>
          <w:rFonts w:ascii="SimSun" w:hAnsi="SimSun" w:cs="SimSun" w:hint="eastAsia"/>
          <w:spacing w:val="4"/>
          <w:lang w:val="en-US" w:eastAsia="zh-CN"/>
        </w:rPr>
        <w:t>（</w:t>
      </w:r>
      <w:r w:rsidR="006F2E8D" w:rsidRPr="00B6486B">
        <w:rPr>
          <w:rFonts w:hint="eastAsia"/>
          <w:spacing w:val="4"/>
          <w:lang w:val="en-US" w:eastAsia="zh-CN"/>
        </w:rPr>
        <w:t>RLAN</w:t>
      </w:r>
      <w:r w:rsidR="001B1D77" w:rsidRPr="00B6486B">
        <w:rPr>
          <w:rFonts w:hint="eastAsia"/>
          <w:spacing w:val="4"/>
          <w:lang w:val="en-US" w:eastAsia="zh-CN"/>
        </w:rPr>
        <w:t>）</w:t>
      </w:r>
      <w:r w:rsidR="006F2E8D" w:rsidRPr="00B6486B">
        <w:rPr>
          <w:rFonts w:ascii="SimSun" w:hAnsi="SimSun" w:cs="SimSun" w:hint="eastAsia"/>
          <w:spacing w:val="4"/>
          <w:lang w:val="en-US" w:eastAsia="zh-CN"/>
        </w:rPr>
        <w:t>和</w:t>
      </w:r>
      <w:r w:rsidR="001B1D77" w:rsidRPr="00B6486B">
        <w:rPr>
          <w:rFonts w:ascii="SimSun" w:hAnsi="SimSun" w:cs="SimSun" w:hint="eastAsia"/>
          <w:spacing w:val="4"/>
          <w:lang w:val="en-US" w:eastAsia="zh-CN"/>
        </w:rPr>
        <w:t>卫星地球探测业务在</w:t>
      </w:r>
      <w:r w:rsidR="00B6486B" w:rsidRPr="00B6486B">
        <w:rPr>
          <w:spacing w:val="4"/>
          <w:lang w:eastAsia="zh-CN"/>
        </w:rPr>
        <w:t>5 350-5 470 MHz</w:t>
      </w:r>
      <w:r w:rsidR="006F2E8D" w:rsidRPr="00B6486B">
        <w:rPr>
          <w:rFonts w:hint="eastAsia"/>
          <w:spacing w:val="4"/>
          <w:lang w:val="en-US" w:eastAsia="zh-CN"/>
        </w:rPr>
        <w:t>频段内</w:t>
      </w:r>
      <w:r w:rsidR="006F2E8D" w:rsidRPr="00B6486B">
        <w:rPr>
          <w:rFonts w:ascii="SimSun" w:hAnsi="SimSun" w:cs="SimSun" w:hint="eastAsia"/>
          <w:spacing w:val="4"/>
          <w:lang w:val="en-US" w:eastAsia="zh-CN"/>
        </w:rPr>
        <w:t>的共用</w:t>
      </w:r>
      <w:r w:rsidR="001B1D77" w:rsidRPr="00B6486B">
        <w:rPr>
          <w:rFonts w:ascii="SimSun" w:hAnsi="SimSun" w:cs="SimSun" w:hint="eastAsia"/>
          <w:spacing w:val="4"/>
          <w:lang w:val="en-US" w:eastAsia="zh-CN"/>
        </w:rPr>
        <w:t>，因此不对频率划分表中的</w:t>
      </w:r>
      <w:r w:rsidR="001B1D77" w:rsidRPr="00B6486B">
        <w:rPr>
          <w:spacing w:val="4"/>
          <w:lang w:val="en-US" w:eastAsia="zh-CN"/>
        </w:rPr>
        <w:t>5</w:t>
      </w:r>
      <w:r w:rsidR="001B1D77">
        <w:rPr>
          <w:lang w:val="en-US" w:eastAsia="zh-CN"/>
        </w:rPr>
        <w:t xml:space="preserve"> 350-</w:t>
      </w:r>
      <w:r w:rsidR="001B1D77" w:rsidRPr="0058499F">
        <w:rPr>
          <w:lang w:val="en-US" w:eastAsia="zh-CN"/>
        </w:rPr>
        <w:t>5 470 MHz</w:t>
      </w:r>
      <w:r w:rsidR="001B1D77">
        <w:rPr>
          <w:rFonts w:hint="eastAsia"/>
          <w:lang w:val="en-US" w:eastAsia="zh-CN"/>
        </w:rPr>
        <w:t>频段进行修改</w:t>
      </w:r>
      <w:r w:rsidR="001B1D77">
        <w:rPr>
          <w:rFonts w:ascii="SimSun" w:hAnsi="SimSun" w:cs="SimSun" w:hint="eastAsia"/>
          <w:lang w:val="en-US" w:eastAsia="zh-CN"/>
        </w:rPr>
        <w:t>。</w:t>
      </w:r>
    </w:p>
    <w:p w:rsidR="00484FE5" w:rsidRDefault="00484FE5" w:rsidP="00484FE5">
      <w:pPr>
        <w:rPr>
          <w:lang w:eastAsia="zh-CN"/>
        </w:rPr>
      </w:pPr>
    </w:p>
    <w:p w:rsidR="009D2309" w:rsidRDefault="009D2309">
      <w:pPr>
        <w:jc w:val="center"/>
      </w:pPr>
      <w:r>
        <w:t>______________</w:t>
      </w:r>
    </w:p>
    <w:p w:rsidR="009D2309" w:rsidRDefault="009D2309" w:rsidP="00484FE5">
      <w:pPr>
        <w:rPr>
          <w:lang w:eastAsia="zh-CN"/>
        </w:rPr>
      </w:pPr>
    </w:p>
    <w:sectPr w:rsidR="009D2309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7E" w:rsidRDefault="00810D7E">
      <w:r>
        <w:separator/>
      </w:r>
    </w:p>
  </w:endnote>
  <w:endnote w:type="continuationSeparator" w:id="0">
    <w:p w:rsidR="00810D7E" w:rsidRDefault="0081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881A1E">
    <w:pPr>
      <w:pStyle w:val="Footer"/>
      <w:tabs>
        <w:tab w:val="clear" w:pos="5954"/>
        <w:tab w:val="clear" w:pos="9639"/>
        <w:tab w:val="left" w:pos="5529"/>
        <w:tab w:val="right" w:pos="8222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01868">
      <w:rPr>
        <w:lang w:val="en-US"/>
      </w:rPr>
      <w:t>P:\CHI\ITU-R\CONF-R\CMR19\000\011ADD16ADD03V2C.DOCX</w:t>
    </w:r>
    <w:r>
      <w:fldChar w:fldCharType="end"/>
    </w:r>
    <w:r w:rsidR="00C15C89">
      <w:rPr>
        <w:rFonts w:hint="eastAsia"/>
        <w:lang w:eastAsia="zh-CN"/>
      </w:rPr>
      <w:t xml:space="preserve"> </w:t>
    </w:r>
    <w:r w:rsidR="00C15C89">
      <w:rPr>
        <w:lang w:eastAsia="zh-CN"/>
      </w:rPr>
      <w:t>(457762)</w:t>
    </w:r>
    <w:r w:rsidRPr="00DA0469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C15C89" w:rsidRDefault="00C15C89" w:rsidP="00881A1E">
    <w:pPr>
      <w:pStyle w:val="Footer"/>
      <w:tabs>
        <w:tab w:val="clear" w:pos="5954"/>
        <w:tab w:val="clear" w:pos="9639"/>
        <w:tab w:val="left" w:pos="5529"/>
        <w:tab w:val="right" w:pos="8222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01868">
      <w:rPr>
        <w:lang w:val="en-US"/>
      </w:rPr>
      <w:t>P:\CHI\ITU-R\CONF-R\CMR19\000\011ADD16ADD03V2C.DOCX</w:t>
    </w:r>
    <w:r>
      <w:fldChar w:fldCharType="end"/>
    </w:r>
    <w:r>
      <w:rPr>
        <w:rFonts w:hint="eastAsia"/>
        <w:lang w:eastAsia="zh-CN"/>
      </w:rPr>
      <w:t xml:space="preserve"> </w:t>
    </w:r>
    <w:r>
      <w:rPr>
        <w:lang w:eastAsia="zh-CN"/>
      </w:rPr>
      <w:t>(457762)</w:t>
    </w:r>
    <w:r w:rsidRPr="00DA0469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7E" w:rsidRDefault="00810D7E">
      <w:r>
        <w:t>____________________</w:t>
      </w:r>
    </w:p>
  </w:footnote>
  <w:footnote w:type="continuationSeparator" w:id="0">
    <w:p w:rsidR="00810D7E" w:rsidRDefault="0081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1868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11(Add.16</w:t>
    </w:r>
    <w:proofErr w:type="gramStart"/>
    <w:r w:rsidR="00C929E0">
      <w:t>)(</w:t>
    </w:r>
    <w:proofErr w:type="gramEnd"/>
    <w:r w:rsidR="00C929E0">
      <w:t>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1D77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52918"/>
    <w:rsid w:val="003B4BEF"/>
    <w:rsid w:val="003C6B45"/>
    <w:rsid w:val="003E48E2"/>
    <w:rsid w:val="003E5931"/>
    <w:rsid w:val="0041282E"/>
    <w:rsid w:val="00437869"/>
    <w:rsid w:val="00465A34"/>
    <w:rsid w:val="00484FE5"/>
    <w:rsid w:val="004A0AED"/>
    <w:rsid w:val="004B4C76"/>
    <w:rsid w:val="004C4554"/>
    <w:rsid w:val="004D2DEC"/>
    <w:rsid w:val="004E3D6C"/>
    <w:rsid w:val="004F2BE6"/>
    <w:rsid w:val="0051773B"/>
    <w:rsid w:val="00527E8A"/>
    <w:rsid w:val="00542E85"/>
    <w:rsid w:val="00562479"/>
    <w:rsid w:val="00576849"/>
    <w:rsid w:val="005A0ACB"/>
    <w:rsid w:val="005E08D2"/>
    <w:rsid w:val="005E7FD8"/>
    <w:rsid w:val="00622560"/>
    <w:rsid w:val="00630949"/>
    <w:rsid w:val="00644391"/>
    <w:rsid w:val="00647712"/>
    <w:rsid w:val="00662AB2"/>
    <w:rsid w:val="00662E12"/>
    <w:rsid w:val="006805E0"/>
    <w:rsid w:val="00691142"/>
    <w:rsid w:val="006B67CE"/>
    <w:rsid w:val="006C38ED"/>
    <w:rsid w:val="006E6182"/>
    <w:rsid w:val="006E6997"/>
    <w:rsid w:val="006F2E8D"/>
    <w:rsid w:val="006F3C60"/>
    <w:rsid w:val="00701868"/>
    <w:rsid w:val="00702B94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149E"/>
    <w:rsid w:val="008221A4"/>
    <w:rsid w:val="00824BD6"/>
    <w:rsid w:val="0083672D"/>
    <w:rsid w:val="00844734"/>
    <w:rsid w:val="00865DFB"/>
    <w:rsid w:val="00881A1E"/>
    <w:rsid w:val="00896A79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450C"/>
    <w:rsid w:val="009C72B7"/>
    <w:rsid w:val="009D2309"/>
    <w:rsid w:val="00A0052C"/>
    <w:rsid w:val="00A31B14"/>
    <w:rsid w:val="00A323DC"/>
    <w:rsid w:val="00A466E6"/>
    <w:rsid w:val="00A50587"/>
    <w:rsid w:val="00A815BE"/>
    <w:rsid w:val="00A81B40"/>
    <w:rsid w:val="00A93295"/>
    <w:rsid w:val="00AA5DA1"/>
    <w:rsid w:val="00AC2C94"/>
    <w:rsid w:val="00AE369F"/>
    <w:rsid w:val="00B026CB"/>
    <w:rsid w:val="00B50377"/>
    <w:rsid w:val="00B6486B"/>
    <w:rsid w:val="00B711CC"/>
    <w:rsid w:val="00B851D4"/>
    <w:rsid w:val="00B868FC"/>
    <w:rsid w:val="00B95072"/>
    <w:rsid w:val="00BB26CD"/>
    <w:rsid w:val="00BD6586"/>
    <w:rsid w:val="00BF2C57"/>
    <w:rsid w:val="00C07239"/>
    <w:rsid w:val="00C15C89"/>
    <w:rsid w:val="00C364B1"/>
    <w:rsid w:val="00C47D87"/>
    <w:rsid w:val="00C5017D"/>
    <w:rsid w:val="00C627F9"/>
    <w:rsid w:val="00C6584D"/>
    <w:rsid w:val="00C929E0"/>
    <w:rsid w:val="00CB4E5A"/>
    <w:rsid w:val="00CC0190"/>
    <w:rsid w:val="00CC73D7"/>
    <w:rsid w:val="00CF0AD7"/>
    <w:rsid w:val="00CF0BE1"/>
    <w:rsid w:val="00CF7C2B"/>
    <w:rsid w:val="00D52A14"/>
    <w:rsid w:val="00D6206A"/>
    <w:rsid w:val="00D74599"/>
    <w:rsid w:val="00DA0469"/>
    <w:rsid w:val="00DB6EE9"/>
    <w:rsid w:val="00DD13B7"/>
    <w:rsid w:val="00DF3B0C"/>
    <w:rsid w:val="00E14984"/>
    <w:rsid w:val="00E22A25"/>
    <w:rsid w:val="00E560F1"/>
    <w:rsid w:val="00E746C5"/>
    <w:rsid w:val="00E92319"/>
    <w:rsid w:val="00EE0CA9"/>
    <w:rsid w:val="00EE38A0"/>
    <w:rsid w:val="00F521AB"/>
    <w:rsid w:val="00F810F6"/>
    <w:rsid w:val="00F837F4"/>
    <w:rsid w:val="00FC59C4"/>
    <w:rsid w:val="00FD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4A0AED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R16-WRC19-C-0011!A16-A3!MSW-C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4B3C4-DDD5-4013-B56B-EA1ECF253A85}">
  <ds:schemaRefs>
    <ds:schemaRef ds:uri="http://purl.org/dc/terms/"/>
    <ds:schemaRef ds:uri="http://schemas.microsoft.com/office/2006/documentManagement/types"/>
    <ds:schemaRef ds:uri="http://purl.org/dc/elements/1.1/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1038</Words>
  <Characters>1453</Characters>
  <Application>Microsoft Office Word</Application>
  <DocSecurity>0</DocSecurity>
  <Lines>71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R16-WRC19-C-0011!A16-A3!MSW-C</vt:lpstr>
    </vt:vector>
  </TitlesOfParts>
  <Manager>General Secretariat - Pool</Manager>
  <Company>International Telecommunication Union (ITU)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R16-WRC19-C-0011!A16-A3!MSW-C</dc:title>
  <dc:subject>World Radiocommunication Conference - 2019</dc:subject>
  <dc:creator>Documents Proposals Manager (DPM)</dc:creator>
  <cp:keywords>DPM_v2019.5.15.1_prod</cp:keywords>
  <dc:description/>
  <cp:lastModifiedBy>Liu, Jing</cp:lastModifiedBy>
  <cp:revision>5</cp:revision>
  <cp:lastPrinted>2019-10-03T13:56:00Z</cp:lastPrinted>
  <dcterms:created xsi:type="dcterms:W3CDTF">2019-10-03T13:51:00Z</dcterms:created>
  <dcterms:modified xsi:type="dcterms:W3CDTF">2019-10-03T13:56:00Z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