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A278F" w:rsidTr="0050008E">
        <w:trPr>
          <w:cantSplit/>
        </w:trPr>
        <w:tc>
          <w:tcPr>
            <w:tcW w:w="6911" w:type="dxa"/>
          </w:tcPr>
          <w:p w:rsidR="0090121B" w:rsidRPr="004A278F" w:rsidRDefault="005D46FB" w:rsidP="00C44E9E">
            <w:pPr>
              <w:spacing w:before="400" w:after="48" w:line="240" w:lineRule="atLeast"/>
              <w:rPr>
                <w:rFonts w:ascii="Verdana" w:hAnsi="Verdana"/>
                <w:position w:val="6"/>
              </w:rPr>
            </w:pPr>
            <w:r w:rsidRPr="004A278F">
              <w:rPr>
                <w:rFonts w:ascii="Verdana" w:hAnsi="Verdana" w:cs="Times"/>
                <w:b/>
                <w:position w:val="6"/>
                <w:sz w:val="20"/>
              </w:rPr>
              <w:t>Conferencia Mundial de Radiocomunicaciones (CMR-1</w:t>
            </w:r>
            <w:r w:rsidR="00C44E9E" w:rsidRPr="004A278F">
              <w:rPr>
                <w:rFonts w:ascii="Verdana" w:hAnsi="Verdana" w:cs="Times"/>
                <w:b/>
                <w:position w:val="6"/>
                <w:sz w:val="20"/>
              </w:rPr>
              <w:t>9</w:t>
            </w:r>
            <w:r w:rsidRPr="004A278F">
              <w:rPr>
                <w:rFonts w:ascii="Verdana" w:hAnsi="Verdana" w:cs="Times"/>
                <w:b/>
                <w:position w:val="6"/>
                <w:sz w:val="20"/>
              </w:rPr>
              <w:t>)</w:t>
            </w:r>
            <w:r w:rsidRPr="004A278F">
              <w:rPr>
                <w:rFonts w:ascii="Verdana" w:hAnsi="Verdana" w:cs="Times"/>
                <w:b/>
                <w:position w:val="6"/>
                <w:sz w:val="20"/>
              </w:rPr>
              <w:br/>
            </w:r>
            <w:r w:rsidR="006124AD" w:rsidRPr="004A278F">
              <w:rPr>
                <w:rFonts w:ascii="Verdana" w:hAnsi="Verdana"/>
                <w:b/>
                <w:bCs/>
                <w:position w:val="6"/>
                <w:sz w:val="17"/>
                <w:szCs w:val="17"/>
              </w:rPr>
              <w:t>Sharm el-Sheikh (Egipto)</w:t>
            </w:r>
            <w:r w:rsidRPr="004A278F">
              <w:rPr>
                <w:rFonts w:ascii="Verdana" w:hAnsi="Verdana"/>
                <w:b/>
                <w:bCs/>
                <w:position w:val="6"/>
                <w:sz w:val="17"/>
                <w:szCs w:val="17"/>
              </w:rPr>
              <w:t>, 2</w:t>
            </w:r>
            <w:r w:rsidR="00C44E9E" w:rsidRPr="004A278F">
              <w:rPr>
                <w:rFonts w:ascii="Verdana" w:hAnsi="Verdana"/>
                <w:b/>
                <w:bCs/>
                <w:position w:val="6"/>
                <w:sz w:val="17"/>
                <w:szCs w:val="17"/>
              </w:rPr>
              <w:t xml:space="preserve">8 de octubre </w:t>
            </w:r>
            <w:r w:rsidRPr="004A278F">
              <w:rPr>
                <w:rFonts w:ascii="Verdana" w:hAnsi="Verdana"/>
                <w:b/>
                <w:bCs/>
                <w:position w:val="6"/>
                <w:sz w:val="17"/>
                <w:szCs w:val="17"/>
              </w:rPr>
              <w:t>-</w:t>
            </w:r>
            <w:r w:rsidR="00C44E9E" w:rsidRPr="004A278F">
              <w:rPr>
                <w:rFonts w:ascii="Verdana" w:hAnsi="Verdana"/>
                <w:b/>
                <w:bCs/>
                <w:position w:val="6"/>
                <w:sz w:val="17"/>
                <w:szCs w:val="17"/>
              </w:rPr>
              <w:t xml:space="preserve"> </w:t>
            </w:r>
            <w:r w:rsidRPr="004A278F">
              <w:rPr>
                <w:rFonts w:ascii="Verdana" w:hAnsi="Verdana"/>
                <w:b/>
                <w:bCs/>
                <w:position w:val="6"/>
                <w:sz w:val="17"/>
                <w:szCs w:val="17"/>
              </w:rPr>
              <w:t>2</w:t>
            </w:r>
            <w:r w:rsidR="00C44E9E" w:rsidRPr="004A278F">
              <w:rPr>
                <w:rFonts w:ascii="Verdana" w:hAnsi="Verdana"/>
                <w:b/>
                <w:bCs/>
                <w:position w:val="6"/>
                <w:sz w:val="17"/>
                <w:szCs w:val="17"/>
              </w:rPr>
              <w:t>2</w:t>
            </w:r>
            <w:r w:rsidRPr="004A278F">
              <w:rPr>
                <w:rFonts w:ascii="Verdana" w:hAnsi="Verdana"/>
                <w:b/>
                <w:bCs/>
                <w:position w:val="6"/>
                <w:sz w:val="17"/>
                <w:szCs w:val="17"/>
              </w:rPr>
              <w:t xml:space="preserve"> de noviembre de 201</w:t>
            </w:r>
            <w:r w:rsidR="00C44E9E" w:rsidRPr="004A278F">
              <w:rPr>
                <w:rFonts w:ascii="Verdana" w:hAnsi="Verdana"/>
                <w:b/>
                <w:bCs/>
                <w:position w:val="6"/>
                <w:sz w:val="17"/>
                <w:szCs w:val="17"/>
              </w:rPr>
              <w:t>9</w:t>
            </w:r>
          </w:p>
        </w:tc>
        <w:tc>
          <w:tcPr>
            <w:tcW w:w="3120" w:type="dxa"/>
          </w:tcPr>
          <w:p w:rsidR="0090121B" w:rsidRPr="004A278F" w:rsidRDefault="00DA71A3" w:rsidP="00CE7431">
            <w:pPr>
              <w:spacing w:before="0" w:line="240" w:lineRule="atLeast"/>
              <w:jc w:val="right"/>
            </w:pPr>
            <w:r w:rsidRPr="004A278F">
              <w:rPr>
                <w:rFonts w:ascii="Verdana" w:hAnsi="Verdana"/>
                <w:b/>
                <w:bCs/>
                <w:noProof/>
                <w:szCs w:val="24"/>
                <w:lang w:val="en-GB"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A278F" w:rsidTr="0050008E">
        <w:trPr>
          <w:cantSplit/>
        </w:trPr>
        <w:tc>
          <w:tcPr>
            <w:tcW w:w="6911" w:type="dxa"/>
            <w:tcBorders>
              <w:bottom w:val="single" w:sz="12" w:space="0" w:color="auto"/>
            </w:tcBorders>
          </w:tcPr>
          <w:p w:rsidR="0090121B" w:rsidRPr="004A278F"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rsidR="0090121B" w:rsidRPr="004A278F" w:rsidRDefault="0090121B" w:rsidP="0090121B">
            <w:pPr>
              <w:spacing w:before="0" w:line="240" w:lineRule="atLeast"/>
              <w:rPr>
                <w:rFonts w:ascii="Verdana" w:hAnsi="Verdana"/>
                <w:szCs w:val="24"/>
              </w:rPr>
            </w:pPr>
          </w:p>
        </w:tc>
      </w:tr>
      <w:tr w:rsidR="0090121B" w:rsidRPr="004A278F" w:rsidTr="0090121B">
        <w:trPr>
          <w:cantSplit/>
        </w:trPr>
        <w:tc>
          <w:tcPr>
            <w:tcW w:w="6911" w:type="dxa"/>
            <w:tcBorders>
              <w:top w:val="single" w:sz="12" w:space="0" w:color="auto"/>
            </w:tcBorders>
          </w:tcPr>
          <w:p w:rsidR="0090121B" w:rsidRPr="004A278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A278F" w:rsidRDefault="0090121B" w:rsidP="0090121B">
            <w:pPr>
              <w:spacing w:before="0" w:line="240" w:lineRule="atLeast"/>
              <w:rPr>
                <w:rFonts w:ascii="Verdana" w:hAnsi="Verdana"/>
                <w:sz w:val="20"/>
              </w:rPr>
            </w:pPr>
          </w:p>
        </w:tc>
      </w:tr>
      <w:tr w:rsidR="0090121B" w:rsidRPr="004A278F" w:rsidTr="0090121B">
        <w:trPr>
          <w:cantSplit/>
        </w:trPr>
        <w:tc>
          <w:tcPr>
            <w:tcW w:w="6911" w:type="dxa"/>
          </w:tcPr>
          <w:p w:rsidR="0090121B" w:rsidRPr="004A278F" w:rsidRDefault="001E7D42" w:rsidP="00EA77F0">
            <w:pPr>
              <w:pStyle w:val="Committee"/>
              <w:framePr w:hSpace="0" w:wrap="auto" w:hAnchor="text" w:yAlign="inline"/>
              <w:rPr>
                <w:lang w:val="es-ES_tradnl"/>
              </w:rPr>
            </w:pPr>
            <w:r w:rsidRPr="004A278F">
              <w:rPr>
                <w:lang w:val="es-ES_tradnl"/>
              </w:rPr>
              <w:t>SESIÓN PLENARIA</w:t>
            </w:r>
          </w:p>
        </w:tc>
        <w:tc>
          <w:tcPr>
            <w:tcW w:w="3120" w:type="dxa"/>
          </w:tcPr>
          <w:p w:rsidR="0090121B" w:rsidRPr="004A278F" w:rsidRDefault="00AE658F" w:rsidP="0045384C">
            <w:pPr>
              <w:spacing w:before="0"/>
              <w:rPr>
                <w:rFonts w:ascii="Verdana" w:hAnsi="Verdana"/>
                <w:sz w:val="20"/>
              </w:rPr>
            </w:pPr>
            <w:r w:rsidRPr="004A278F">
              <w:rPr>
                <w:rFonts w:ascii="Verdana" w:hAnsi="Verdana"/>
                <w:b/>
                <w:sz w:val="20"/>
              </w:rPr>
              <w:t>Addéndum 3 al</w:t>
            </w:r>
            <w:r w:rsidRPr="004A278F">
              <w:rPr>
                <w:rFonts w:ascii="Verdana" w:hAnsi="Verdana"/>
                <w:b/>
                <w:sz w:val="20"/>
              </w:rPr>
              <w:br/>
              <w:t>Documento 11(Add.16)</w:t>
            </w:r>
            <w:r w:rsidR="0090121B" w:rsidRPr="004A278F">
              <w:rPr>
                <w:rFonts w:ascii="Verdana" w:hAnsi="Verdana"/>
                <w:b/>
                <w:sz w:val="20"/>
              </w:rPr>
              <w:t>-</w:t>
            </w:r>
            <w:r w:rsidRPr="004A278F">
              <w:rPr>
                <w:rFonts w:ascii="Verdana" w:hAnsi="Verdana"/>
                <w:b/>
                <w:sz w:val="20"/>
              </w:rPr>
              <w:t>S</w:t>
            </w:r>
          </w:p>
        </w:tc>
      </w:tr>
      <w:bookmarkEnd w:id="0"/>
      <w:tr w:rsidR="000A5B9A" w:rsidRPr="004A278F" w:rsidTr="0090121B">
        <w:trPr>
          <w:cantSplit/>
        </w:trPr>
        <w:tc>
          <w:tcPr>
            <w:tcW w:w="6911" w:type="dxa"/>
          </w:tcPr>
          <w:p w:rsidR="000A5B9A" w:rsidRPr="004A278F" w:rsidRDefault="000A5B9A" w:rsidP="0045384C">
            <w:pPr>
              <w:spacing w:before="0" w:after="48"/>
              <w:rPr>
                <w:rFonts w:ascii="Verdana" w:hAnsi="Verdana"/>
                <w:b/>
                <w:smallCaps/>
                <w:sz w:val="20"/>
              </w:rPr>
            </w:pPr>
          </w:p>
        </w:tc>
        <w:tc>
          <w:tcPr>
            <w:tcW w:w="3120" w:type="dxa"/>
          </w:tcPr>
          <w:p w:rsidR="000A5B9A" w:rsidRPr="004A278F" w:rsidRDefault="000A5B9A" w:rsidP="0045384C">
            <w:pPr>
              <w:spacing w:before="0"/>
              <w:rPr>
                <w:rFonts w:ascii="Verdana" w:hAnsi="Verdana"/>
                <w:b/>
                <w:sz w:val="20"/>
              </w:rPr>
            </w:pPr>
            <w:r w:rsidRPr="004A278F">
              <w:rPr>
                <w:rFonts w:ascii="Verdana" w:hAnsi="Verdana"/>
                <w:b/>
                <w:sz w:val="20"/>
              </w:rPr>
              <w:t>24 de junio de 2019</w:t>
            </w:r>
          </w:p>
        </w:tc>
      </w:tr>
      <w:tr w:rsidR="000A5B9A" w:rsidRPr="004A278F" w:rsidTr="0090121B">
        <w:trPr>
          <w:cantSplit/>
        </w:trPr>
        <w:tc>
          <w:tcPr>
            <w:tcW w:w="6911" w:type="dxa"/>
          </w:tcPr>
          <w:p w:rsidR="000A5B9A" w:rsidRPr="004A278F" w:rsidRDefault="000A5B9A" w:rsidP="0045384C">
            <w:pPr>
              <w:spacing w:before="0" w:after="48"/>
              <w:rPr>
                <w:rFonts w:ascii="Verdana" w:hAnsi="Verdana"/>
                <w:b/>
                <w:smallCaps/>
                <w:sz w:val="20"/>
              </w:rPr>
            </w:pPr>
          </w:p>
        </w:tc>
        <w:tc>
          <w:tcPr>
            <w:tcW w:w="3120" w:type="dxa"/>
          </w:tcPr>
          <w:p w:rsidR="000A5B9A" w:rsidRPr="004A278F" w:rsidRDefault="000A5B9A" w:rsidP="008434C5">
            <w:pPr>
              <w:spacing w:before="0"/>
              <w:rPr>
                <w:rFonts w:ascii="Verdana" w:hAnsi="Verdana"/>
                <w:b/>
                <w:sz w:val="20"/>
              </w:rPr>
            </w:pPr>
            <w:r w:rsidRPr="004A278F">
              <w:rPr>
                <w:rFonts w:ascii="Verdana" w:hAnsi="Verdana"/>
                <w:b/>
                <w:sz w:val="20"/>
              </w:rPr>
              <w:t>Original: inglés</w:t>
            </w:r>
            <w:r w:rsidR="00756843">
              <w:rPr>
                <w:rFonts w:ascii="Verdana" w:hAnsi="Verdana"/>
                <w:b/>
                <w:sz w:val="20"/>
              </w:rPr>
              <w:t>/español</w:t>
            </w:r>
            <w:bookmarkStart w:id="1" w:name="_GoBack"/>
            <w:bookmarkEnd w:id="1"/>
          </w:p>
        </w:tc>
      </w:tr>
      <w:tr w:rsidR="000A5B9A" w:rsidRPr="004A278F" w:rsidTr="006744FC">
        <w:trPr>
          <w:cantSplit/>
        </w:trPr>
        <w:tc>
          <w:tcPr>
            <w:tcW w:w="10031" w:type="dxa"/>
            <w:gridSpan w:val="2"/>
          </w:tcPr>
          <w:p w:rsidR="000A5B9A" w:rsidRPr="004A278F" w:rsidRDefault="000A5B9A" w:rsidP="0045384C">
            <w:pPr>
              <w:spacing w:before="0"/>
              <w:rPr>
                <w:rFonts w:ascii="Verdana" w:hAnsi="Verdana"/>
                <w:b/>
                <w:sz w:val="20"/>
              </w:rPr>
            </w:pPr>
          </w:p>
        </w:tc>
      </w:tr>
      <w:tr w:rsidR="000A5B9A" w:rsidRPr="004A278F" w:rsidTr="0050008E">
        <w:trPr>
          <w:cantSplit/>
        </w:trPr>
        <w:tc>
          <w:tcPr>
            <w:tcW w:w="10031" w:type="dxa"/>
            <w:gridSpan w:val="2"/>
          </w:tcPr>
          <w:p w:rsidR="000A5B9A" w:rsidRPr="004A278F" w:rsidRDefault="000A5B9A" w:rsidP="000A5B9A">
            <w:pPr>
              <w:pStyle w:val="Source"/>
            </w:pPr>
            <w:bookmarkStart w:id="2" w:name="dsource" w:colFirst="0" w:colLast="0"/>
            <w:r w:rsidRPr="004A278F">
              <w:t>Estados Miembros de la Comisión Interamericana de Telecomunicaciones (CITEL)</w:t>
            </w:r>
          </w:p>
        </w:tc>
      </w:tr>
      <w:tr w:rsidR="000A5B9A" w:rsidRPr="004A278F" w:rsidTr="0050008E">
        <w:trPr>
          <w:cantSplit/>
        </w:trPr>
        <w:tc>
          <w:tcPr>
            <w:tcW w:w="10031" w:type="dxa"/>
            <w:gridSpan w:val="2"/>
          </w:tcPr>
          <w:p w:rsidR="000A5B9A" w:rsidRPr="004A278F" w:rsidRDefault="00AC6E12" w:rsidP="000A5B9A">
            <w:pPr>
              <w:pStyle w:val="Title1"/>
            </w:pPr>
            <w:bookmarkStart w:id="3" w:name="dtitle1" w:colFirst="0" w:colLast="0"/>
            <w:bookmarkEnd w:id="2"/>
            <w:r w:rsidRPr="004A278F">
              <w:t>Propuestas para los trabajos de la Conferencia</w:t>
            </w:r>
          </w:p>
        </w:tc>
      </w:tr>
      <w:tr w:rsidR="000A5B9A" w:rsidRPr="004A278F" w:rsidTr="0050008E">
        <w:trPr>
          <w:cantSplit/>
        </w:trPr>
        <w:tc>
          <w:tcPr>
            <w:tcW w:w="10031" w:type="dxa"/>
            <w:gridSpan w:val="2"/>
          </w:tcPr>
          <w:p w:rsidR="000A5B9A" w:rsidRPr="004A278F" w:rsidRDefault="000A5B9A" w:rsidP="000A5B9A">
            <w:pPr>
              <w:pStyle w:val="Title2"/>
            </w:pPr>
            <w:bookmarkStart w:id="4" w:name="dtitle2" w:colFirst="0" w:colLast="0"/>
            <w:bookmarkEnd w:id="3"/>
          </w:p>
        </w:tc>
      </w:tr>
      <w:tr w:rsidR="000A5B9A" w:rsidRPr="004A278F" w:rsidTr="0050008E">
        <w:trPr>
          <w:cantSplit/>
        </w:trPr>
        <w:tc>
          <w:tcPr>
            <w:tcW w:w="10031" w:type="dxa"/>
            <w:gridSpan w:val="2"/>
          </w:tcPr>
          <w:p w:rsidR="000A5B9A" w:rsidRPr="004A278F" w:rsidRDefault="000A5B9A" w:rsidP="000A5B9A">
            <w:pPr>
              <w:pStyle w:val="Agendaitem"/>
            </w:pPr>
            <w:bookmarkStart w:id="5" w:name="dtitle3" w:colFirst="0" w:colLast="0"/>
            <w:bookmarkEnd w:id="4"/>
            <w:r w:rsidRPr="004A278F">
              <w:t>Punto 1.16 del orden del día</w:t>
            </w:r>
          </w:p>
        </w:tc>
      </w:tr>
    </w:tbl>
    <w:bookmarkEnd w:id="5"/>
    <w:p w:rsidR="001C0E40" w:rsidRPr="004A278F" w:rsidRDefault="001D27AC" w:rsidP="003A37B0">
      <w:r w:rsidRPr="004A278F">
        <w:t>1.16</w:t>
      </w:r>
      <w:r w:rsidRPr="004A278F">
        <w:tab/>
      </w:r>
      <w:r w:rsidRPr="004A278F">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4A278F">
        <w:rPr>
          <w:b/>
          <w:bCs/>
          <w:spacing w:val="-4"/>
        </w:rPr>
        <w:t>239 (CMR</w:t>
      </w:r>
      <w:r w:rsidRPr="004A278F">
        <w:rPr>
          <w:b/>
          <w:bCs/>
          <w:spacing w:val="-4"/>
        </w:rPr>
        <w:noBreakHyphen/>
        <w:t>15)</w:t>
      </w:r>
      <w:r w:rsidRPr="004A278F">
        <w:t>;</w:t>
      </w:r>
    </w:p>
    <w:p w:rsidR="00976818" w:rsidRPr="004A278F" w:rsidRDefault="00976818" w:rsidP="00976818">
      <w:pPr>
        <w:pStyle w:val="PartNo"/>
      </w:pPr>
      <w:r w:rsidRPr="004A278F">
        <w:rPr>
          <w:caps w:val="0"/>
        </w:rPr>
        <w:t xml:space="preserve">Parte </w:t>
      </w:r>
      <w:r w:rsidRPr="004A278F">
        <w:t xml:space="preserve">3 – </w:t>
      </w:r>
      <w:r w:rsidRPr="004A278F">
        <w:rPr>
          <w:caps w:val="0"/>
        </w:rPr>
        <w:t xml:space="preserve">Banda de frecuencia </w:t>
      </w:r>
      <w:r w:rsidRPr="004A278F">
        <w:t>5 350-5 470 MH</w:t>
      </w:r>
      <w:r w:rsidRPr="004A278F">
        <w:rPr>
          <w:caps w:val="0"/>
        </w:rPr>
        <w:t>z</w:t>
      </w:r>
    </w:p>
    <w:p w:rsidR="00976818" w:rsidRPr="004A278F" w:rsidRDefault="00976818" w:rsidP="00976818">
      <w:pPr>
        <w:pStyle w:val="Headingb"/>
      </w:pPr>
      <w:r w:rsidRPr="004A278F">
        <w:t>Antecedentes</w:t>
      </w:r>
    </w:p>
    <w:p w:rsidR="00976818" w:rsidRPr="004A278F" w:rsidRDefault="00976818" w:rsidP="00526676">
      <w:r w:rsidRPr="004A278F">
        <w:t xml:space="preserve">Desde la CMR-03, ha aumentado rápidamente la demanda para aplicaciones móviles de banda ancha, especialmente para las redes radioeléctricas de área local (WAS/RLAN). La Resolución </w:t>
      </w:r>
      <w:r w:rsidRPr="004A278F">
        <w:rPr>
          <w:b/>
        </w:rPr>
        <w:t>239 (CMR-15)</w:t>
      </w:r>
      <w:r w:rsidRPr="004A278F">
        <w:t xml:space="preserve"> reconoce </w:t>
      </w:r>
      <w:r w:rsidR="00526676" w:rsidRPr="004A278F">
        <w:t>«</w:t>
      </w:r>
      <w:r w:rsidRPr="004A278F">
        <w:t>que los resultados de los estudios del UIT-R estiman que las necesidades de espectro mínimas para las WAS/RLAN en la gama de frecuencias de 5 GHz en el año 2018 serán de 880 MHz. En esta cifra se incluyen los 455-580 MHz ya utilizados por aplicaciones móviles de banda ancha no IMT que funcionan en la gama de frecuencias de 5 GHz, por lo que espectro adicional necesario asciende a 300-425 MHz</w:t>
      </w:r>
      <w:r w:rsidR="00526676" w:rsidRPr="004A278F">
        <w:t>»</w:t>
      </w:r>
      <w:r w:rsidRPr="004A278F">
        <w:t xml:space="preserve">. En particular, la Resolución </w:t>
      </w:r>
      <w:r w:rsidRPr="004A278F">
        <w:rPr>
          <w:b/>
        </w:rPr>
        <w:t>239 (CMR-15)</w:t>
      </w:r>
      <w:r w:rsidRPr="004A278F">
        <w:t xml:space="preserve"> examina la viabilidad de que RLAN funcionen en las bandas de frecuencias desde 5 150-5 925 MHz.</w:t>
      </w:r>
    </w:p>
    <w:p w:rsidR="00976818" w:rsidRPr="004A278F" w:rsidRDefault="00976818" w:rsidP="00976818">
      <w:r w:rsidRPr="004A278F">
        <w:t>En la banda de frecuencias comprendida entre 5 350 y 5 470 MHz no existe ninguna atribución primaria a aplicaciones móviles. Las atribuciones al servicio de exploración de la tierra por satélite (activo) o EESS en las bandas de frecuencias 5 350-5 460 MHz y 5 460-5 470 MHz son esenciales para los programas de observación de la Tierra y los datos que suministran dichos programas son vitales para contar con información fiable y actualizada sobre la manera en que está cambiando nuestro planeta y su clima. Además, la banda 5 350-5 460 MHz también está atribuida al servicio de radionavegación aeronáutica (ARNS) y al servicio de radiolocalización a título primario.</w:t>
      </w:r>
    </w:p>
    <w:p w:rsidR="00976818" w:rsidRPr="004A278F" w:rsidRDefault="00976818" w:rsidP="00FF36B2">
      <w:r w:rsidRPr="004A278F">
        <w:t xml:space="preserve">La CMR-15 examinó la posibilidad de acordar atribuciones adicionales globales al servicio móvil en la banda de frecuencias de 5 350-5 470 MHz. Los estudios de compatibilidad realizados por la UIT-R en preparación para la CMR-15 indicaron que, asumiendo una utilización de medidas de mitigación para las WAS/RLAN limitándolas a las medidas reglamentarias contenidas en la Resolución </w:t>
      </w:r>
      <w:r w:rsidRPr="004A278F">
        <w:rPr>
          <w:b/>
          <w:bCs/>
        </w:rPr>
        <w:t>229 (Rev. CMR-12)</w:t>
      </w:r>
      <w:r w:rsidRPr="004A278F">
        <w:t xml:space="preserve">, la compartición entre las WAS/RLAN y los sistemas de los </w:t>
      </w:r>
      <w:r w:rsidRPr="004A278F">
        <w:lastRenderedPageBreak/>
        <w:t>servicios de exploración de la Tierra por satélite (activo) en la gama de frecuencias 5 350 a 5 470</w:t>
      </w:r>
      <w:r w:rsidR="00FF36B2" w:rsidRPr="004A278F">
        <w:t> </w:t>
      </w:r>
      <w:r w:rsidRPr="004A278F">
        <w:t xml:space="preserve">MHz no era viable y que, además, esas medidas de mitigación eran insuficientes para asegurar la protección de ciertos tipos de radar en esta gama de frecuencias. Para estos casos, la compartición era viable únicamente si se implementaban medidas de mitigación adicionales para las WAS/RLAN. En consecuencia, la CMR-15 concluyó que no debía efectuarse </w:t>
      </w:r>
      <w:r w:rsidRPr="004A278F">
        <w:rPr>
          <w:i/>
        </w:rPr>
        <w:t>ningún cambio</w:t>
      </w:r>
      <w:r w:rsidRPr="004A278F">
        <w:t xml:space="preserve"> (</w:t>
      </w:r>
      <w:r w:rsidRPr="004A278F">
        <w:rPr>
          <w:i/>
        </w:rPr>
        <w:t>No</w:t>
      </w:r>
      <w:r w:rsidR="00FF36B2" w:rsidRPr="004A278F">
        <w:rPr>
          <w:i/>
        </w:rPr>
        <w:t> </w:t>
      </w:r>
      <w:r w:rsidRPr="004A278F">
        <w:rPr>
          <w:i/>
        </w:rPr>
        <w:t>Change</w:t>
      </w:r>
      <w:r w:rsidRPr="004A278F">
        <w:t>, o NOC) para esta frecuencia y se agregó un punto al orden del día de la CMR-19 para continuar</w:t>
      </w:r>
      <w:r w:rsidR="00526676" w:rsidRPr="004A278F">
        <w:t xml:space="preserve"> la labor sobre esta cuestión.</w:t>
      </w:r>
    </w:p>
    <w:p w:rsidR="00976818" w:rsidRPr="004A278F" w:rsidRDefault="00976818" w:rsidP="00976818">
      <w:r w:rsidRPr="004A278F">
        <w:t xml:space="preserve">En la labor realizada con respecto al punto 1.16 del orden del día de la CMR-19, estudios adicionales de las medidas de mitigación actualmente disponibles indican que no existe ninguna técnica de mitigación viable para facilitar la compartición entre las redes radioeléctricas de área local y el servicio de exploración de la Tierra por satélite (activo) en la banda de 5 350-5 470 MHz. Por consiguiente, se propone que, para esa banda de frecuencias, se indique NOC (ningún cambio) en el cuadro de atribuciones de frecuencia. Es posible que sea necesario hacer algunas modificaciones correlativas a la Resolución </w:t>
      </w:r>
      <w:r w:rsidRPr="004A278F">
        <w:rPr>
          <w:b/>
        </w:rPr>
        <w:t>239 (CMR-15)</w:t>
      </w:r>
      <w:r w:rsidRPr="004A278F">
        <w:t>.</w:t>
      </w:r>
    </w:p>
    <w:p w:rsidR="00976818" w:rsidRPr="004A278F" w:rsidRDefault="00976818" w:rsidP="00976818">
      <w:pPr>
        <w:pStyle w:val="Headingb"/>
        <w:rPr>
          <w:lang w:eastAsia="ko-KR"/>
        </w:rPr>
      </w:pPr>
      <w:r w:rsidRPr="004A278F">
        <w:rPr>
          <w:rFonts w:eastAsia="Calibri"/>
          <w:lang w:eastAsia="es-ES"/>
        </w:rPr>
        <w:t>PROPUESTAS INTERAMERICANAS</w:t>
      </w:r>
    </w:p>
    <w:p w:rsidR="006537F1" w:rsidRPr="004A278F" w:rsidRDefault="001D27AC" w:rsidP="00527F3D">
      <w:pPr>
        <w:pStyle w:val="ArtNo"/>
      </w:pPr>
      <w:r w:rsidRPr="004A278F">
        <w:t xml:space="preserve">ARTÍCULO </w:t>
      </w:r>
      <w:r w:rsidRPr="004A278F">
        <w:rPr>
          <w:rStyle w:val="href"/>
        </w:rPr>
        <w:t>5</w:t>
      </w:r>
    </w:p>
    <w:p w:rsidR="006537F1" w:rsidRPr="004A278F" w:rsidRDefault="001D27AC" w:rsidP="006537F1">
      <w:pPr>
        <w:pStyle w:val="Arttitle"/>
      </w:pPr>
      <w:r w:rsidRPr="004A278F">
        <w:t>Atribuciones de frecuencia</w:t>
      </w:r>
    </w:p>
    <w:p w:rsidR="006537F1" w:rsidRPr="004A278F" w:rsidRDefault="001D27AC" w:rsidP="006537F1">
      <w:pPr>
        <w:pStyle w:val="Section1"/>
      </w:pPr>
      <w:r w:rsidRPr="004A278F">
        <w:t>Sección IV – Cuadro de atribución de bandas de frecuencias</w:t>
      </w:r>
      <w:r w:rsidRPr="004A278F">
        <w:br/>
      </w:r>
      <w:r w:rsidRPr="004A278F">
        <w:rPr>
          <w:b w:val="0"/>
          <w:bCs/>
        </w:rPr>
        <w:t>(Véase el número</w:t>
      </w:r>
      <w:r w:rsidRPr="004A278F">
        <w:t xml:space="preserve"> </w:t>
      </w:r>
      <w:r w:rsidRPr="004A278F">
        <w:rPr>
          <w:rStyle w:val="Artref"/>
        </w:rPr>
        <w:t>2.1</w:t>
      </w:r>
      <w:r w:rsidRPr="004A278F">
        <w:rPr>
          <w:b w:val="0"/>
          <w:bCs/>
        </w:rPr>
        <w:t>)</w:t>
      </w:r>
      <w:r w:rsidRPr="004A278F">
        <w:br/>
      </w:r>
    </w:p>
    <w:p w:rsidR="00BA2A64" w:rsidRPr="004A278F" w:rsidRDefault="001D27AC">
      <w:pPr>
        <w:pStyle w:val="Proposal"/>
      </w:pPr>
      <w:r w:rsidRPr="004A278F">
        <w:rPr>
          <w:u w:val="single"/>
        </w:rPr>
        <w:t>NOC</w:t>
      </w:r>
      <w:r w:rsidRPr="004A278F">
        <w:tab/>
        <w:t>IAP/11A16A3/1</w:t>
      </w:r>
    </w:p>
    <w:p w:rsidR="00534EC6" w:rsidRPr="004A278F" w:rsidRDefault="001D27AC" w:rsidP="00534EC6">
      <w:pPr>
        <w:pStyle w:val="Tabletitle"/>
      </w:pPr>
      <w:r w:rsidRPr="004A278F">
        <w:t>5 250-5 570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4A278F" w:rsidTr="00534EC6">
        <w:trPr>
          <w:cantSplit/>
        </w:trPr>
        <w:tc>
          <w:tcPr>
            <w:tcW w:w="9304" w:type="dxa"/>
            <w:gridSpan w:val="3"/>
          </w:tcPr>
          <w:p w:rsidR="006537F1" w:rsidRPr="004A278F" w:rsidRDefault="001D27AC" w:rsidP="006537F1">
            <w:pPr>
              <w:pStyle w:val="Tablehead"/>
              <w:rPr>
                <w:color w:val="000000"/>
              </w:rPr>
            </w:pPr>
            <w:r w:rsidRPr="004A278F">
              <w:rPr>
                <w:color w:val="000000"/>
              </w:rPr>
              <w:t>Atribución a los servicios</w:t>
            </w:r>
          </w:p>
        </w:tc>
      </w:tr>
      <w:tr w:rsidR="006537F1" w:rsidRPr="004A278F" w:rsidTr="00534EC6">
        <w:trPr>
          <w:cantSplit/>
        </w:trPr>
        <w:tc>
          <w:tcPr>
            <w:tcW w:w="3101" w:type="dxa"/>
          </w:tcPr>
          <w:p w:rsidR="006537F1" w:rsidRPr="004A278F" w:rsidRDefault="001D27AC" w:rsidP="006537F1">
            <w:pPr>
              <w:pStyle w:val="Tablehead"/>
              <w:rPr>
                <w:color w:val="000000"/>
              </w:rPr>
            </w:pPr>
            <w:r w:rsidRPr="004A278F">
              <w:rPr>
                <w:color w:val="000000"/>
              </w:rPr>
              <w:t>Región 1</w:t>
            </w:r>
          </w:p>
        </w:tc>
        <w:tc>
          <w:tcPr>
            <w:tcW w:w="3101" w:type="dxa"/>
          </w:tcPr>
          <w:p w:rsidR="006537F1" w:rsidRPr="004A278F" w:rsidRDefault="001D27AC" w:rsidP="006537F1">
            <w:pPr>
              <w:pStyle w:val="Tablehead"/>
              <w:rPr>
                <w:color w:val="000000"/>
              </w:rPr>
            </w:pPr>
            <w:r w:rsidRPr="004A278F">
              <w:rPr>
                <w:color w:val="000000"/>
              </w:rPr>
              <w:t>Región 2</w:t>
            </w:r>
          </w:p>
        </w:tc>
        <w:tc>
          <w:tcPr>
            <w:tcW w:w="3102" w:type="dxa"/>
          </w:tcPr>
          <w:p w:rsidR="006537F1" w:rsidRPr="004A278F" w:rsidRDefault="001D27AC" w:rsidP="006537F1">
            <w:pPr>
              <w:pStyle w:val="Tablehead"/>
              <w:rPr>
                <w:color w:val="000000"/>
              </w:rPr>
            </w:pPr>
            <w:r w:rsidRPr="004A278F">
              <w:rPr>
                <w:color w:val="000000"/>
              </w:rPr>
              <w:t>Región 3</w:t>
            </w:r>
          </w:p>
        </w:tc>
      </w:tr>
      <w:tr w:rsidR="006537F1" w:rsidRPr="004A278F" w:rsidTr="00534EC6">
        <w:trPr>
          <w:cantSplit/>
        </w:trPr>
        <w:tc>
          <w:tcPr>
            <w:tcW w:w="9304" w:type="dxa"/>
            <w:gridSpan w:val="3"/>
          </w:tcPr>
          <w:p w:rsidR="006537F1" w:rsidRPr="004A278F" w:rsidRDefault="001D27AC" w:rsidP="000E5ADB">
            <w:pPr>
              <w:pStyle w:val="TableTextS5"/>
              <w:tabs>
                <w:tab w:val="clear" w:pos="170"/>
                <w:tab w:val="clear" w:pos="567"/>
                <w:tab w:val="clear" w:pos="737"/>
                <w:tab w:val="clear" w:pos="2977"/>
                <w:tab w:val="clear" w:pos="3266"/>
                <w:tab w:val="left" w:pos="3005"/>
              </w:tabs>
              <w:rPr>
                <w:rStyle w:val="Artref10pt"/>
              </w:rPr>
            </w:pPr>
            <w:r w:rsidRPr="004A278F">
              <w:rPr>
                <w:rStyle w:val="Tablefreq"/>
              </w:rPr>
              <w:t>5 350-5 460</w:t>
            </w:r>
            <w:r w:rsidRPr="004A278F">
              <w:rPr>
                <w:color w:val="000000"/>
              </w:rPr>
              <w:tab/>
              <w:t xml:space="preserve">EXPLORACIÓN DE LA TIERRA POR SATÉLITE (activo)  </w:t>
            </w:r>
            <w:r w:rsidRPr="004A278F">
              <w:rPr>
                <w:rStyle w:val="Artref10pt"/>
              </w:rPr>
              <w:t>5.448B</w:t>
            </w:r>
          </w:p>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rStyle w:val="Artref"/>
                <w:color w:val="000000"/>
              </w:rPr>
              <w:tab/>
            </w:r>
            <w:r w:rsidRPr="004A278F">
              <w:rPr>
                <w:rStyle w:val="Artref"/>
                <w:color w:val="000000"/>
              </w:rPr>
              <w:tab/>
            </w:r>
            <w:r w:rsidRPr="004A278F">
              <w:rPr>
                <w:color w:val="000000"/>
              </w:rPr>
              <w:t xml:space="preserve">RADIOLOCALIZACIÓN  </w:t>
            </w:r>
            <w:r w:rsidRPr="004A278F">
              <w:rPr>
                <w:rStyle w:val="Artref"/>
                <w:color w:val="000000"/>
              </w:rPr>
              <w:t>5.448D</w:t>
            </w:r>
          </w:p>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color w:val="000000"/>
              </w:rPr>
              <w:tab/>
            </w:r>
            <w:r w:rsidRPr="004A278F">
              <w:rPr>
                <w:color w:val="000000"/>
              </w:rPr>
              <w:tab/>
              <w:t xml:space="preserve">RADIONAVEGACIÓN AERONÁUTICA  </w:t>
            </w:r>
            <w:r w:rsidRPr="004A278F">
              <w:rPr>
                <w:rStyle w:val="Artref"/>
                <w:color w:val="000000"/>
              </w:rPr>
              <w:t>5.449</w:t>
            </w:r>
          </w:p>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color w:val="000000"/>
              </w:rPr>
              <w:tab/>
            </w:r>
            <w:r w:rsidRPr="004A278F">
              <w:rPr>
                <w:color w:val="000000"/>
              </w:rPr>
              <w:tab/>
              <w:t xml:space="preserve">INVESTIGACIÓN ESPACIAL (activo)  </w:t>
            </w:r>
            <w:r w:rsidRPr="004A278F">
              <w:rPr>
                <w:rStyle w:val="Artref"/>
                <w:color w:val="000000"/>
              </w:rPr>
              <w:t>5.448C</w:t>
            </w:r>
          </w:p>
        </w:tc>
      </w:tr>
      <w:tr w:rsidR="006537F1" w:rsidRPr="004A278F" w:rsidTr="00534EC6">
        <w:trPr>
          <w:cantSplit/>
        </w:trPr>
        <w:tc>
          <w:tcPr>
            <w:tcW w:w="9304" w:type="dxa"/>
            <w:gridSpan w:val="3"/>
          </w:tcPr>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rStyle w:val="Tablefreq"/>
              </w:rPr>
              <w:t>5 460-5 470</w:t>
            </w:r>
            <w:r w:rsidRPr="004A278F">
              <w:rPr>
                <w:color w:val="000000"/>
              </w:rPr>
              <w:tab/>
              <w:t>EXPLORACIÓN DE LA TIERRA POR SATÉLITE (activo)</w:t>
            </w:r>
          </w:p>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color w:val="000000"/>
              </w:rPr>
              <w:tab/>
            </w:r>
            <w:r w:rsidRPr="004A278F">
              <w:rPr>
                <w:color w:val="000000"/>
              </w:rPr>
              <w:tab/>
              <w:t xml:space="preserve">RADIOLOCALIZACIÓN  </w:t>
            </w:r>
            <w:r w:rsidRPr="004A278F">
              <w:rPr>
                <w:rStyle w:val="Artref"/>
                <w:color w:val="000000"/>
              </w:rPr>
              <w:t>5.448D</w:t>
            </w:r>
          </w:p>
          <w:p w:rsidR="006537F1" w:rsidRPr="004A278F" w:rsidRDefault="001D27AC" w:rsidP="000E5ADB">
            <w:pPr>
              <w:pStyle w:val="TableTextS5"/>
              <w:tabs>
                <w:tab w:val="clear" w:pos="170"/>
                <w:tab w:val="clear" w:pos="567"/>
                <w:tab w:val="clear" w:pos="737"/>
                <w:tab w:val="clear" w:pos="2977"/>
                <w:tab w:val="clear" w:pos="3266"/>
                <w:tab w:val="left" w:pos="3005"/>
              </w:tabs>
              <w:rPr>
                <w:rStyle w:val="Artref10pt"/>
              </w:rPr>
            </w:pPr>
            <w:r w:rsidRPr="004A278F">
              <w:rPr>
                <w:color w:val="000000"/>
              </w:rPr>
              <w:tab/>
            </w:r>
            <w:r w:rsidRPr="004A278F">
              <w:rPr>
                <w:color w:val="000000"/>
              </w:rPr>
              <w:tab/>
              <w:t xml:space="preserve">RADIONAVEGACIÓN  </w:t>
            </w:r>
            <w:r w:rsidRPr="004A278F">
              <w:rPr>
                <w:rStyle w:val="Artref10pt"/>
              </w:rPr>
              <w:t>5.449</w:t>
            </w:r>
          </w:p>
          <w:p w:rsidR="006537F1" w:rsidRPr="004A278F" w:rsidRDefault="001D27AC" w:rsidP="000E5ADB">
            <w:pPr>
              <w:pStyle w:val="TableTextS5"/>
              <w:tabs>
                <w:tab w:val="clear" w:pos="170"/>
                <w:tab w:val="clear" w:pos="567"/>
                <w:tab w:val="clear" w:pos="737"/>
                <w:tab w:val="clear" w:pos="2977"/>
                <w:tab w:val="clear" w:pos="3266"/>
                <w:tab w:val="left" w:pos="3005"/>
              </w:tabs>
              <w:rPr>
                <w:color w:val="000000"/>
              </w:rPr>
            </w:pPr>
            <w:r w:rsidRPr="004A278F">
              <w:rPr>
                <w:rStyle w:val="Artref"/>
                <w:color w:val="000000"/>
              </w:rPr>
              <w:tab/>
            </w:r>
            <w:r w:rsidRPr="004A278F">
              <w:rPr>
                <w:rStyle w:val="Artref"/>
                <w:color w:val="000000"/>
              </w:rPr>
              <w:tab/>
            </w:r>
            <w:r w:rsidRPr="004A278F">
              <w:rPr>
                <w:color w:val="000000"/>
              </w:rPr>
              <w:t>INVESTIGACIÓN ESPACIAL (activo)</w:t>
            </w:r>
          </w:p>
          <w:p w:rsidR="006537F1" w:rsidRPr="004A278F" w:rsidRDefault="001D27AC" w:rsidP="000E5ADB">
            <w:pPr>
              <w:pStyle w:val="TableTextS5"/>
              <w:tabs>
                <w:tab w:val="clear" w:pos="170"/>
                <w:tab w:val="clear" w:pos="567"/>
                <w:tab w:val="clear" w:pos="737"/>
              </w:tabs>
              <w:rPr>
                <w:rStyle w:val="Artref"/>
                <w:color w:val="000000"/>
              </w:rPr>
            </w:pPr>
            <w:r w:rsidRPr="004A278F">
              <w:rPr>
                <w:color w:val="000000"/>
              </w:rPr>
              <w:tab/>
            </w:r>
            <w:r w:rsidRPr="004A278F">
              <w:rPr>
                <w:color w:val="000000"/>
              </w:rPr>
              <w:tab/>
            </w:r>
            <w:r w:rsidRPr="004A278F">
              <w:rPr>
                <w:rStyle w:val="Artref"/>
                <w:color w:val="000000"/>
              </w:rPr>
              <w:t>5.448B</w:t>
            </w:r>
          </w:p>
        </w:tc>
      </w:tr>
    </w:tbl>
    <w:p w:rsidR="00BA2A64" w:rsidRPr="004A278F" w:rsidRDefault="001D27AC" w:rsidP="0099132D">
      <w:pPr>
        <w:pStyle w:val="Reasons"/>
      </w:pPr>
      <w:r w:rsidRPr="004A278F">
        <w:rPr>
          <w:b/>
        </w:rPr>
        <w:t>Motivos:</w:t>
      </w:r>
      <w:r w:rsidRPr="004A278F">
        <w:tab/>
      </w:r>
      <w:r w:rsidR="007D3F4C" w:rsidRPr="004A278F">
        <w:t>Ningún cambio al Cuadro de atribución de bandas de frecuencias en la banda de 5</w:t>
      </w:r>
      <w:r w:rsidR="0099132D" w:rsidRPr="004A278F">
        <w:t> </w:t>
      </w:r>
      <w:r w:rsidR="007D3F4C" w:rsidRPr="004A278F">
        <w:t>350</w:t>
      </w:r>
      <w:r w:rsidR="0099132D" w:rsidRPr="004A278F">
        <w:noBreakHyphen/>
      </w:r>
      <w:r w:rsidR="007D3F4C" w:rsidRPr="004A278F">
        <w:t>5</w:t>
      </w:r>
      <w:r w:rsidR="0099132D" w:rsidRPr="004A278F">
        <w:t> </w:t>
      </w:r>
      <w:r w:rsidR="007D3F4C" w:rsidRPr="004A278F">
        <w:t>470 MHz debido a que estudios exhaustivos de las medidas de mitigación actualmente disponibles indican que no existen técnicas de mitigación viables para facilitar la compartición entre las redes radioeléctricas de área local (RLAN) y el servicio de exploración de la Tierra por satélite (activo) o los sistemas de radar en la banda de 5 350-5 470 MHz.</w:t>
      </w:r>
    </w:p>
    <w:p w:rsidR="00DE2F53" w:rsidRPr="004A278F" w:rsidRDefault="00DE2F53" w:rsidP="00DE2F53"/>
    <w:p w:rsidR="00DE2F53" w:rsidRPr="004A278F" w:rsidRDefault="00DE2F53">
      <w:pPr>
        <w:jc w:val="center"/>
      </w:pPr>
      <w:r w:rsidRPr="004A278F">
        <w:t>______________</w:t>
      </w:r>
    </w:p>
    <w:sectPr w:rsidR="00DE2F53" w:rsidRPr="004A278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56843">
      <w:rPr>
        <w:noProof/>
      </w:rPr>
      <w:t>15.07.19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56843" w:rsidP="001D27AC">
    <w:pPr>
      <w:pStyle w:val="Footer"/>
      <w:rPr>
        <w:lang w:val="en-US"/>
      </w:rPr>
    </w:pPr>
    <w:r>
      <w:fldChar w:fldCharType="begin"/>
    </w:r>
    <w:r>
      <w:instrText xml:space="preserve"> FILENAME \p  \* MERGEFORMAT </w:instrText>
    </w:r>
    <w:r>
      <w:fldChar w:fldCharType="separate"/>
    </w:r>
    <w:r w:rsidR="0099132D">
      <w:t>P:\ESP\ITU-R\CONF-R\CMR19\000\011ADD16Add03S.docx</w:t>
    </w:r>
    <w:r>
      <w:fldChar w:fldCharType="end"/>
    </w:r>
    <w:r w:rsidR="001D27AC">
      <w:t xml:space="preserve"> (457762)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AC" w:rsidRPr="001D27AC" w:rsidRDefault="004A278F" w:rsidP="001D27AC">
    <w:pPr>
      <w:pStyle w:val="Footer"/>
    </w:pPr>
    <w:fldSimple w:instr=" FILENAME \p  \* MERGEFORMAT ">
      <w:r w:rsidR="001D27AC">
        <w:t>P:\ESP\ITU-R\CONF-R\CMR19\000\011ADD16Add03S.docx</w:t>
      </w:r>
    </w:fldSimple>
    <w:r w:rsidR="001D27AC">
      <w:t xml:space="preserve"> (457762)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56843">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11(Add.16)(Add.3)-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3525"/>
    <w:rsid w:val="000C3FC5"/>
    <w:rsid w:val="000E5BF9"/>
    <w:rsid w:val="000F0E6D"/>
    <w:rsid w:val="00121170"/>
    <w:rsid w:val="00123CC5"/>
    <w:rsid w:val="0015142D"/>
    <w:rsid w:val="001616DC"/>
    <w:rsid w:val="00163962"/>
    <w:rsid w:val="00191A97"/>
    <w:rsid w:val="0019729C"/>
    <w:rsid w:val="001A083F"/>
    <w:rsid w:val="001B4E82"/>
    <w:rsid w:val="001C41FA"/>
    <w:rsid w:val="001D27AC"/>
    <w:rsid w:val="001E2B52"/>
    <w:rsid w:val="001E3F27"/>
    <w:rsid w:val="001E7D42"/>
    <w:rsid w:val="00236D2A"/>
    <w:rsid w:val="0024569E"/>
    <w:rsid w:val="00255F12"/>
    <w:rsid w:val="00262C09"/>
    <w:rsid w:val="002A791F"/>
    <w:rsid w:val="002C1A52"/>
    <w:rsid w:val="002C1B26"/>
    <w:rsid w:val="002C5D6C"/>
    <w:rsid w:val="002E6472"/>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A278F"/>
    <w:rsid w:val="004B124A"/>
    <w:rsid w:val="004B3095"/>
    <w:rsid w:val="004D2C7C"/>
    <w:rsid w:val="005133B5"/>
    <w:rsid w:val="00524392"/>
    <w:rsid w:val="00526676"/>
    <w:rsid w:val="00527F3D"/>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56843"/>
    <w:rsid w:val="00765578"/>
    <w:rsid w:val="00766333"/>
    <w:rsid w:val="0077084A"/>
    <w:rsid w:val="007952C7"/>
    <w:rsid w:val="007C0B95"/>
    <w:rsid w:val="007C2317"/>
    <w:rsid w:val="007D330A"/>
    <w:rsid w:val="007D3F4C"/>
    <w:rsid w:val="008434C5"/>
    <w:rsid w:val="00866AE6"/>
    <w:rsid w:val="008750A8"/>
    <w:rsid w:val="008E5AF2"/>
    <w:rsid w:val="0090121B"/>
    <w:rsid w:val="009144C9"/>
    <w:rsid w:val="00917827"/>
    <w:rsid w:val="0094091F"/>
    <w:rsid w:val="00962171"/>
    <w:rsid w:val="00973754"/>
    <w:rsid w:val="00976818"/>
    <w:rsid w:val="00977923"/>
    <w:rsid w:val="00987996"/>
    <w:rsid w:val="0099132D"/>
    <w:rsid w:val="009C0BED"/>
    <w:rsid w:val="009E11EC"/>
    <w:rsid w:val="00A118DB"/>
    <w:rsid w:val="00A4450C"/>
    <w:rsid w:val="00AA5E6C"/>
    <w:rsid w:val="00AC6E12"/>
    <w:rsid w:val="00AE5677"/>
    <w:rsid w:val="00AE658F"/>
    <w:rsid w:val="00AF2F78"/>
    <w:rsid w:val="00B239FA"/>
    <w:rsid w:val="00B47331"/>
    <w:rsid w:val="00B52D55"/>
    <w:rsid w:val="00B8288C"/>
    <w:rsid w:val="00BA2A6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2F53"/>
    <w:rsid w:val="00E05BFF"/>
    <w:rsid w:val="00E262F1"/>
    <w:rsid w:val="00E3176A"/>
    <w:rsid w:val="00E54754"/>
    <w:rsid w:val="00E56BD3"/>
    <w:rsid w:val="00E71D14"/>
    <w:rsid w:val="00EA77F0"/>
    <w:rsid w:val="00F32316"/>
    <w:rsid w:val="00F66597"/>
    <w:rsid w:val="00F675D0"/>
    <w:rsid w:val="00F8150C"/>
    <w:rsid w:val="00FE4574"/>
    <w:rsid w:val="00FF3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R16-WRC19-C-0011!A16-A3!MSW-S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6154-FAC2-4728-A173-E7675DD79047}">
  <ds:schemaRefs>
    <ds:schemaRef ds:uri="http://purl.org/dc/terms/"/>
    <ds:schemaRef ds:uri="996b2e75-67fd-4955-a3b0-5ab9934cb50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9AB0D0E-AF76-4781-A522-65AE94E2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771</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R16-WRC19-C-0011!A16-A3!MSW-S</vt:lpstr>
    </vt:vector>
  </TitlesOfParts>
  <Manager>Secretaría General - Pool</Manager>
  <Company>Unión Internacional de Telecomunicaciones (UIT)</Company>
  <LinksUpToDate>false</LinksUpToDate>
  <CharactersWithSpaces>4920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R16-WRC19-C-0011!A16-A3!MSW-S</dc:title>
  <dc:subject>Conferencia Mundial de Radiocomunicaciones - 2019</dc:subject>
  <dc:creator>Documents Proposals Manager (DPM)</dc:creator>
  <cp:keywords>DPM_v2019.6.28.1_prod</cp:keywords>
  <dc:description/>
  <cp:lastModifiedBy>Spanish1</cp:lastModifiedBy>
  <cp:revision>18</cp:revision>
  <cp:lastPrinted>2003-02-19T20:20:00Z</cp:lastPrinted>
  <dcterms:created xsi:type="dcterms:W3CDTF">2019-07-08T07:41:00Z</dcterms:created>
  <dcterms:modified xsi:type="dcterms:W3CDTF">2019-07-15T12:55:00Z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