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7141BB" w14:paraId="13B98B07" w14:textId="77777777" w:rsidTr="007141BB">
        <w:trPr>
          <w:cantSplit/>
        </w:trPr>
        <w:tc>
          <w:tcPr>
            <w:tcW w:w="6629" w:type="dxa"/>
          </w:tcPr>
          <w:p w14:paraId="14E1A1E6" w14:textId="77777777" w:rsidR="005651C9" w:rsidRPr="007141B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141B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141BB">
              <w:rPr>
                <w:rFonts w:ascii="Verdana" w:hAnsi="Verdana"/>
                <w:b/>
                <w:bCs/>
                <w:szCs w:val="22"/>
              </w:rPr>
              <w:t>9</w:t>
            </w:r>
            <w:r w:rsidRPr="007141BB">
              <w:rPr>
                <w:rFonts w:ascii="Verdana" w:hAnsi="Verdana"/>
                <w:b/>
                <w:bCs/>
                <w:szCs w:val="22"/>
              </w:rPr>
              <w:t>)</w:t>
            </w:r>
            <w:r w:rsidRPr="007141B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141B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141B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141B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141B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402" w:type="dxa"/>
          </w:tcPr>
          <w:p w14:paraId="2F0CA8EE" w14:textId="77777777" w:rsidR="005651C9" w:rsidRPr="007141B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141BB">
              <w:rPr>
                <w:szCs w:val="22"/>
                <w:lang w:eastAsia="zh-CN"/>
              </w:rPr>
              <w:drawing>
                <wp:inline distT="0" distB="0" distL="0" distR="0" wp14:anchorId="213EA7BC" wp14:editId="7BB5ABD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141BB" w14:paraId="35CECDA8" w14:textId="77777777" w:rsidTr="007141BB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01759D8" w14:textId="77777777" w:rsidR="005651C9" w:rsidRPr="007141B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ADE8631" w14:textId="77777777" w:rsidR="005651C9" w:rsidRPr="007141B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141BB" w14:paraId="6E908923" w14:textId="77777777" w:rsidTr="007141BB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59B48749" w14:textId="77777777" w:rsidR="005651C9" w:rsidRPr="007141B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DB6F2E0" w14:textId="77777777" w:rsidR="005651C9" w:rsidRPr="007141B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141BB" w14:paraId="7F7EDA0F" w14:textId="77777777" w:rsidTr="007141BB">
        <w:trPr>
          <w:cantSplit/>
        </w:trPr>
        <w:tc>
          <w:tcPr>
            <w:tcW w:w="6629" w:type="dxa"/>
          </w:tcPr>
          <w:p w14:paraId="39E9F708" w14:textId="77777777" w:rsidR="005651C9" w:rsidRPr="007141B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141B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FB6B65C" w14:textId="77777777" w:rsidR="005651C9" w:rsidRPr="007141B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141B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7141B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11(Add.21)</w:t>
            </w:r>
            <w:r w:rsidR="005651C9" w:rsidRPr="007141B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141B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141BB" w14:paraId="0C8AECE6" w14:textId="77777777" w:rsidTr="007141BB">
        <w:trPr>
          <w:cantSplit/>
        </w:trPr>
        <w:tc>
          <w:tcPr>
            <w:tcW w:w="6629" w:type="dxa"/>
          </w:tcPr>
          <w:p w14:paraId="40806E35" w14:textId="77777777" w:rsidR="000F33D8" w:rsidRPr="007141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A10AB5E" w14:textId="77777777" w:rsidR="000F33D8" w:rsidRPr="007141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41BB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7141BB" w14:paraId="127EA249" w14:textId="77777777" w:rsidTr="007141BB">
        <w:trPr>
          <w:cantSplit/>
        </w:trPr>
        <w:tc>
          <w:tcPr>
            <w:tcW w:w="6629" w:type="dxa"/>
          </w:tcPr>
          <w:p w14:paraId="48AEEC6D" w14:textId="77777777" w:rsidR="000F33D8" w:rsidRPr="007141B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9B0E643" w14:textId="0C126188" w:rsidR="000F33D8" w:rsidRPr="007141B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141BB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F63610" w:rsidRPr="007141BB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7141BB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F63610" w:rsidRPr="007141BB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F63610" w:rsidRPr="007141BB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F63610" w:rsidRPr="007141BB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7141BB" w14:paraId="585296AB" w14:textId="77777777" w:rsidTr="00FE0C76">
        <w:trPr>
          <w:cantSplit/>
        </w:trPr>
        <w:tc>
          <w:tcPr>
            <w:tcW w:w="10031" w:type="dxa"/>
            <w:gridSpan w:val="2"/>
          </w:tcPr>
          <w:p w14:paraId="1F248D6F" w14:textId="77777777" w:rsidR="000F33D8" w:rsidRPr="007141B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141BB" w14:paraId="68E87359" w14:textId="77777777">
        <w:trPr>
          <w:cantSplit/>
        </w:trPr>
        <w:tc>
          <w:tcPr>
            <w:tcW w:w="10031" w:type="dxa"/>
            <w:gridSpan w:val="2"/>
          </w:tcPr>
          <w:p w14:paraId="736AF290" w14:textId="77777777" w:rsidR="000F33D8" w:rsidRPr="007141B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141BB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7141BB">
              <w:rPr>
                <w:szCs w:val="26"/>
              </w:rPr>
              <w:t>СИТЕЛ</w:t>
            </w:r>
            <w:proofErr w:type="spellEnd"/>
            <w:r w:rsidRPr="007141BB">
              <w:rPr>
                <w:szCs w:val="26"/>
              </w:rPr>
              <w:t>)</w:t>
            </w:r>
          </w:p>
        </w:tc>
      </w:tr>
      <w:tr w:rsidR="000F33D8" w:rsidRPr="007141BB" w14:paraId="234D748D" w14:textId="77777777">
        <w:trPr>
          <w:cantSplit/>
        </w:trPr>
        <w:tc>
          <w:tcPr>
            <w:tcW w:w="10031" w:type="dxa"/>
            <w:gridSpan w:val="2"/>
          </w:tcPr>
          <w:p w14:paraId="389E130C" w14:textId="69AEB8CE" w:rsidR="000F33D8" w:rsidRPr="007141BB" w:rsidRDefault="00773142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141B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141BB" w14:paraId="6E85FAE3" w14:textId="77777777">
        <w:trPr>
          <w:cantSplit/>
        </w:trPr>
        <w:tc>
          <w:tcPr>
            <w:tcW w:w="10031" w:type="dxa"/>
            <w:gridSpan w:val="2"/>
          </w:tcPr>
          <w:p w14:paraId="6D7CF9BF" w14:textId="77777777" w:rsidR="000F33D8" w:rsidRPr="007141B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141BB" w14:paraId="299F5203" w14:textId="77777777">
        <w:trPr>
          <w:cantSplit/>
        </w:trPr>
        <w:tc>
          <w:tcPr>
            <w:tcW w:w="10031" w:type="dxa"/>
            <w:gridSpan w:val="2"/>
          </w:tcPr>
          <w:p w14:paraId="24F6C2E3" w14:textId="77777777" w:rsidR="000F33D8" w:rsidRPr="007141B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141BB">
              <w:rPr>
                <w:lang w:val="ru-RU"/>
              </w:rPr>
              <w:t>Пункт 9.1(9.1.3) повестки дня</w:t>
            </w:r>
          </w:p>
        </w:tc>
      </w:tr>
    </w:tbl>
    <w:bookmarkEnd w:id="6"/>
    <w:p w14:paraId="601A04DF" w14:textId="77777777" w:rsidR="00FE0C76" w:rsidRPr="007141BB" w:rsidRDefault="007F2CB7" w:rsidP="007141BB">
      <w:pPr>
        <w:pStyle w:val="Normalaftertitle"/>
        <w:rPr>
          <w:szCs w:val="22"/>
        </w:rPr>
      </w:pPr>
      <w:r w:rsidRPr="007141BB">
        <w:t>9</w:t>
      </w:r>
      <w:r w:rsidRPr="007141BB">
        <w:tab/>
        <w:t>рассмотреть и утвердить Отчет Директора Бюро радиосвязи в соответствии со Статьей 7 Конвенции:</w:t>
      </w:r>
    </w:p>
    <w:p w14:paraId="6139B94C" w14:textId="77777777" w:rsidR="00FE0C76" w:rsidRPr="007141BB" w:rsidRDefault="007F2CB7" w:rsidP="00FE0C76">
      <w:pPr>
        <w:rPr>
          <w:szCs w:val="22"/>
        </w:rPr>
      </w:pPr>
      <w:r w:rsidRPr="007141BB">
        <w:t>9.1</w:t>
      </w:r>
      <w:r w:rsidRPr="007141BB">
        <w:tab/>
        <w:t>о деятельности Сектора радиосвязи в период после ВКР-15;</w:t>
      </w:r>
    </w:p>
    <w:p w14:paraId="7E869416" w14:textId="6E18A0EE" w:rsidR="00FE0C76" w:rsidRPr="007141BB" w:rsidRDefault="007F2CB7" w:rsidP="00FE0C76">
      <w:pPr>
        <w:rPr>
          <w:szCs w:val="22"/>
        </w:rPr>
      </w:pPr>
      <w:r w:rsidRPr="007141BB">
        <w:rPr>
          <w:rFonts w:cstheme="majorBidi"/>
          <w:color w:val="000000"/>
          <w:szCs w:val="24"/>
          <w:lang w:eastAsia="zh-CN"/>
        </w:rPr>
        <w:t>9.1 (</w:t>
      </w:r>
      <w:r w:rsidRPr="007141BB">
        <w:rPr>
          <w:lang w:eastAsia="zh-CN"/>
        </w:rPr>
        <w:t>9.1.3)</w:t>
      </w:r>
      <w:r w:rsidRPr="007141BB">
        <w:tab/>
      </w:r>
      <w:hyperlink w:anchor="res_157" w:history="1">
        <w:r w:rsidRPr="007141BB">
          <w:t xml:space="preserve">Резолюция </w:t>
        </w:r>
        <w:r w:rsidRPr="007141BB">
          <w:rPr>
            <w:b/>
            <w:bCs/>
          </w:rPr>
          <w:t>157 (</w:t>
        </w:r>
        <w:r w:rsidR="00BC4EE6" w:rsidRPr="007141BB">
          <w:rPr>
            <w:b/>
            <w:bCs/>
          </w:rPr>
          <w:t xml:space="preserve">Пересм. </w:t>
        </w:r>
        <w:r w:rsidRPr="007141BB">
          <w:rPr>
            <w:b/>
            <w:bCs/>
          </w:rPr>
          <w:t>ВКР-15)</w:t>
        </w:r>
      </w:hyperlink>
      <w:r w:rsidRPr="007141BB">
        <w:t xml:space="preserve"> − Исследование технических и эксплуатационных вопросов и регламентарных положений для новых систем на негеостационарной спутниковой орбите в полосах частот 3700−4200 МГц, 4500−4800 МГц, 5925−6425</w:t>
      </w:r>
      <w:r w:rsidR="00BC4EE6" w:rsidRPr="007141BB">
        <w:t> </w:t>
      </w:r>
      <w:r w:rsidRPr="007141BB">
        <w:t>МГц и 6725−7025 МГц, распределенных фиксированной спутниковой службе</w:t>
      </w:r>
    </w:p>
    <w:p w14:paraId="63625693" w14:textId="1A2033A6" w:rsidR="00F63610" w:rsidRPr="007141BB" w:rsidRDefault="00850D70" w:rsidP="00F63610">
      <w:pPr>
        <w:pStyle w:val="Headingb"/>
        <w:rPr>
          <w:lang w:val="ru-RU"/>
        </w:rPr>
      </w:pPr>
      <w:r w:rsidRPr="007141BB">
        <w:rPr>
          <w:lang w:val="ru-RU"/>
        </w:rPr>
        <w:t>Базовая информация</w:t>
      </w:r>
    </w:p>
    <w:p w14:paraId="41264339" w14:textId="3C5AAC15" w:rsidR="00850D70" w:rsidRPr="007141BB" w:rsidRDefault="00850D70" w:rsidP="00F63610">
      <w:r w:rsidRPr="007141BB">
        <w:t xml:space="preserve">В отчете Директора Бюро радиосвязи для ВКР-15 было признано, что может возникнуть необходимость в "пересмотре или подтверждении" допущений, на основе которых получены значения ограничений </w:t>
      </w:r>
      <w:r w:rsidR="00852848" w:rsidRPr="007141BB">
        <w:t>мощности, содержащиеся в Статье </w:t>
      </w:r>
      <w:r w:rsidRPr="007141BB">
        <w:rPr>
          <w:b/>
        </w:rPr>
        <w:t>21</w:t>
      </w:r>
      <w:r w:rsidR="00852848" w:rsidRPr="007141BB">
        <w:t xml:space="preserve"> и Статье </w:t>
      </w:r>
      <w:r w:rsidRPr="007141BB">
        <w:rPr>
          <w:b/>
        </w:rPr>
        <w:t>22</w:t>
      </w:r>
      <w:r w:rsidRPr="007141BB">
        <w:t xml:space="preserve"> РР, </w:t>
      </w:r>
      <w:r w:rsidR="00065363" w:rsidRPr="007141BB">
        <w:t>с учетом характеристик систем НГСО, представленных в последнее время МСЭ-R.</w:t>
      </w:r>
      <w:r w:rsidR="0056396E" w:rsidRPr="007141BB">
        <w:t xml:space="preserve"> Кроме того, в Отчете Директора БР </w:t>
      </w:r>
      <w:r w:rsidR="0080085F" w:rsidRPr="007141BB">
        <w:t>было отмечено</w:t>
      </w:r>
      <w:r w:rsidR="0056396E" w:rsidRPr="007141BB">
        <w:t xml:space="preserve">, что ввиду растущего интереса к развертыванию систем НГСО ФСС необходимо обеспечить надлежащую защиту всех существующих служб. </w:t>
      </w:r>
    </w:p>
    <w:p w14:paraId="29CE9176" w14:textId="06D952FD" w:rsidR="0080085F" w:rsidRPr="007141BB" w:rsidRDefault="0080085F" w:rsidP="00F63610">
      <w:r w:rsidRPr="007141BB">
        <w:t>В результате на ВКР-15 была принята Резолюция</w:t>
      </w:r>
      <w:r w:rsidR="00111669" w:rsidRPr="007141BB">
        <w:t> </w:t>
      </w:r>
      <w:r w:rsidRPr="007141BB">
        <w:rPr>
          <w:b/>
        </w:rPr>
        <w:t>157</w:t>
      </w:r>
      <w:r w:rsidRPr="007141BB">
        <w:rPr>
          <w:b/>
          <w:bCs/>
        </w:rPr>
        <w:t xml:space="preserve"> (ВКР-15)</w:t>
      </w:r>
      <w:r w:rsidRPr="007141BB">
        <w:t xml:space="preserve">, в которой рассматривается, как содействие развертыванию новых типов систем НГСО может </w:t>
      </w:r>
      <w:r w:rsidR="00852848" w:rsidRPr="007141BB">
        <w:t>увеличить</w:t>
      </w:r>
      <w:r w:rsidRPr="007141BB">
        <w:t xml:space="preserve"> пропускную способность, эффективность использования спектра и преимущества, обеспечиваемые системами ГСО и НГСО, которые рабо</w:t>
      </w:r>
      <w:r w:rsidR="00852848" w:rsidRPr="007141BB">
        <w:t>тают в полосах частот 3700−4200 </w:t>
      </w:r>
      <w:r w:rsidRPr="007141BB">
        <w:t>МГц (космос-Земля)</w:t>
      </w:r>
      <w:r w:rsidR="00852848" w:rsidRPr="007141BB">
        <w:t>, 4500−4800 </w:t>
      </w:r>
      <w:r w:rsidRPr="007141BB">
        <w:t>МГц (космос-Земля)</w:t>
      </w:r>
      <w:r w:rsidR="00852848" w:rsidRPr="007141BB">
        <w:t>, 5925−6425 </w:t>
      </w:r>
      <w:r w:rsidRPr="007141BB">
        <w:t>МГц (Земля-космос)</w:t>
      </w:r>
      <w:r w:rsidR="00852848" w:rsidRPr="007141BB">
        <w:t xml:space="preserve"> и 6725−7025 </w:t>
      </w:r>
      <w:r w:rsidRPr="007141BB">
        <w:t xml:space="preserve">МГц (Земля-космос). </w:t>
      </w:r>
    </w:p>
    <w:p w14:paraId="1931D310" w14:textId="5ADDC2B0" w:rsidR="0080085F" w:rsidRPr="007141BB" w:rsidRDefault="00852848" w:rsidP="00F63610">
      <w:r w:rsidRPr="007141BB">
        <w:t>На сегодняшний день</w:t>
      </w:r>
      <w:r w:rsidR="00D454B7" w:rsidRPr="007141BB">
        <w:t xml:space="preserve"> в полосе </w:t>
      </w:r>
      <w:r w:rsidR="00111669" w:rsidRPr="007141BB">
        <w:t>3700−4200 </w:t>
      </w:r>
      <w:r w:rsidR="00D454B7" w:rsidRPr="007141BB">
        <w:t xml:space="preserve">МГц работает около 170 </w:t>
      </w:r>
      <w:r w:rsidR="00111669" w:rsidRPr="007141BB">
        <w:t xml:space="preserve">спутников </w:t>
      </w:r>
      <w:r w:rsidR="00892F9D" w:rsidRPr="007141BB">
        <w:t>ГСО</w:t>
      </w:r>
      <w:r w:rsidR="004A21A1" w:rsidRPr="007141BB">
        <w:t xml:space="preserve">, а в полосе </w:t>
      </w:r>
      <w:r w:rsidR="00111669" w:rsidRPr="007141BB">
        <w:t>4500−4800 </w:t>
      </w:r>
      <w:r w:rsidR="004A21A1" w:rsidRPr="007141BB">
        <w:t>МГц</w:t>
      </w:r>
      <w:r w:rsidR="00111669" w:rsidRPr="007141BB">
        <w:t xml:space="preserve"> </w:t>
      </w:r>
      <w:r w:rsidR="00C74F17" w:rsidRPr="007141BB">
        <w:t>существует</w:t>
      </w:r>
      <w:r w:rsidR="004A21A1" w:rsidRPr="007141BB">
        <w:t xml:space="preserve"> 229 выделений, и обе эти полосы </w:t>
      </w:r>
      <w:r w:rsidR="00F606DA" w:rsidRPr="007141BB">
        <w:t xml:space="preserve">распределены на всемирной основе для обеспечения работы линий вниз ФСС в диапазоне С. Диапазон С ФСС используют многие стратегически важные службы и службы общего пользования, такие как службы спутниковой телеметрии, оказания помощи при бедствии, распространения общедоступных метеорологических данных, а также воздушные применения в самых разных регионах. В настоящее время разрабатывается ряд систем </w:t>
      </w:r>
      <w:r w:rsidR="008C0CEE" w:rsidRPr="007141BB">
        <w:t xml:space="preserve">НГСО следующего поколения, которые могут предоставлять услуги связи с большой пропускной способностью и малой задержкой конечным пользователям </w:t>
      </w:r>
      <w:r w:rsidR="002B649E" w:rsidRPr="007141BB">
        <w:t xml:space="preserve">во всех </w:t>
      </w:r>
      <w:r w:rsidR="00F14AC7" w:rsidRPr="007141BB">
        <w:t>точках земного шара</w:t>
      </w:r>
      <w:r w:rsidR="002B649E" w:rsidRPr="007141BB">
        <w:t>,</w:t>
      </w:r>
      <w:r w:rsidR="00F14AC7" w:rsidRPr="007141BB">
        <w:t xml:space="preserve"> таким образом </w:t>
      </w:r>
      <w:r w:rsidRPr="007141BB">
        <w:t xml:space="preserve">обеспечивая </w:t>
      </w:r>
      <w:r w:rsidR="00111669" w:rsidRPr="007141BB">
        <w:t>тем, кто живет и работает в</w:t>
      </w:r>
      <w:r w:rsidR="00F14AC7" w:rsidRPr="007141BB">
        <w:t xml:space="preserve"> сельских и отдаленных </w:t>
      </w:r>
      <w:r w:rsidR="00F14AC7" w:rsidRPr="007141BB">
        <w:lastRenderedPageBreak/>
        <w:t>район</w:t>
      </w:r>
      <w:r w:rsidR="00111669" w:rsidRPr="007141BB">
        <w:t xml:space="preserve">ах, </w:t>
      </w:r>
      <w:r w:rsidR="00F14AC7" w:rsidRPr="007141BB">
        <w:t xml:space="preserve">доступ к такому же уровню соединения, </w:t>
      </w:r>
      <w:r w:rsidR="0056017D" w:rsidRPr="007141BB">
        <w:t>что и</w:t>
      </w:r>
      <w:r w:rsidR="00F14AC7" w:rsidRPr="007141BB">
        <w:t xml:space="preserve"> жител</w:t>
      </w:r>
      <w:r w:rsidR="0056017D" w:rsidRPr="007141BB">
        <w:t>ям</w:t>
      </w:r>
      <w:r w:rsidR="00F14AC7" w:rsidRPr="007141BB">
        <w:t xml:space="preserve"> более густонаселенных городских районов.</w:t>
      </w:r>
      <w:r w:rsidRPr="007141BB">
        <w:t xml:space="preserve"> </w:t>
      </w:r>
    </w:p>
    <w:p w14:paraId="2CBA83C4" w14:textId="4A0A7CE0" w:rsidR="00D63C9E" w:rsidRPr="007141BB" w:rsidRDefault="00D63C9E" w:rsidP="00F63610">
      <w:pPr>
        <w:rPr>
          <w:b/>
        </w:rPr>
      </w:pPr>
      <w:r w:rsidRPr="007141BB">
        <w:t xml:space="preserve">В Резолюции </w:t>
      </w:r>
      <w:r w:rsidRPr="007141BB">
        <w:rPr>
          <w:b/>
        </w:rPr>
        <w:t>157 (ВКР-15)</w:t>
      </w:r>
      <w:r w:rsidRPr="007141BB">
        <w:t xml:space="preserve"> также содержится перечень технических и эксплуатацио</w:t>
      </w:r>
      <w:r w:rsidR="00852848" w:rsidRPr="007141BB">
        <w:t>нных вопросов (например, Статья </w:t>
      </w:r>
      <w:r w:rsidRPr="007141BB">
        <w:rPr>
          <w:b/>
        </w:rPr>
        <w:t>21</w:t>
      </w:r>
      <w:r w:rsidR="00852848" w:rsidRPr="007141BB">
        <w:t xml:space="preserve"> и Статья </w:t>
      </w:r>
      <w:r w:rsidRPr="007141BB">
        <w:rPr>
          <w:b/>
        </w:rPr>
        <w:t>22</w:t>
      </w:r>
      <w:r w:rsidR="0056017D" w:rsidRPr="007141BB">
        <w:t xml:space="preserve"> РР</w:t>
      </w:r>
      <w:r w:rsidRPr="007141BB">
        <w:t>), которые необходимо исследовать в контексте вышеупомянутых полос частот</w:t>
      </w:r>
      <w:r w:rsidR="00656195" w:rsidRPr="007141BB">
        <w:t xml:space="preserve">, </w:t>
      </w:r>
      <w:r w:rsidR="0056017D" w:rsidRPr="007141BB">
        <w:t>поручение</w:t>
      </w:r>
      <w:r w:rsidR="00656195" w:rsidRPr="007141BB">
        <w:t xml:space="preserve"> разработ</w:t>
      </w:r>
      <w:r w:rsidR="0056017D" w:rsidRPr="007141BB">
        <w:t>ать</w:t>
      </w:r>
      <w:r w:rsidR="00656195" w:rsidRPr="007141BB">
        <w:t xml:space="preserve"> новы</w:t>
      </w:r>
      <w:r w:rsidR="0056017D" w:rsidRPr="007141BB">
        <w:t>е</w:t>
      </w:r>
      <w:r w:rsidR="00656195" w:rsidRPr="007141BB">
        <w:t xml:space="preserve"> регламентарны</w:t>
      </w:r>
      <w:r w:rsidR="0056017D" w:rsidRPr="007141BB">
        <w:t>е</w:t>
      </w:r>
      <w:r w:rsidR="00656195" w:rsidRPr="007141BB">
        <w:t xml:space="preserve"> положени</w:t>
      </w:r>
      <w:r w:rsidR="0056017D" w:rsidRPr="007141BB">
        <w:t>я</w:t>
      </w:r>
      <w:r w:rsidR="00656195" w:rsidRPr="007141BB">
        <w:t xml:space="preserve"> для защиты наземных служб в полосе </w:t>
      </w:r>
      <w:r w:rsidR="00852848" w:rsidRPr="007141BB">
        <w:t>4500−4800 </w:t>
      </w:r>
      <w:r w:rsidR="00656195" w:rsidRPr="007141BB">
        <w:t>МГц и приемных станций фидерных линий НГСО ПСС в полосе 6700−7075</w:t>
      </w:r>
      <w:r w:rsidR="00852848" w:rsidRPr="007141BB">
        <w:t> </w:t>
      </w:r>
      <w:r w:rsidR="00656195" w:rsidRPr="007141BB">
        <w:t>МГц, а также разъяснение некоторых существующих регламентарных положений (например, п</w:t>
      </w:r>
      <w:r w:rsidR="00852848" w:rsidRPr="007141BB">
        <w:t>п.</w:t>
      </w:r>
      <w:r w:rsidR="00656195" w:rsidRPr="007141BB">
        <w:t xml:space="preserve"> </w:t>
      </w:r>
      <w:proofErr w:type="spellStart"/>
      <w:r w:rsidR="00656195" w:rsidRPr="007141BB">
        <w:rPr>
          <w:b/>
        </w:rPr>
        <w:t>5.440A</w:t>
      </w:r>
      <w:proofErr w:type="spellEnd"/>
      <w:r w:rsidR="00656195" w:rsidRPr="007141BB">
        <w:rPr>
          <w:b/>
        </w:rPr>
        <w:t xml:space="preserve"> </w:t>
      </w:r>
      <w:r w:rsidR="00656195" w:rsidRPr="007141BB">
        <w:t>и</w:t>
      </w:r>
      <w:r w:rsidR="00656195" w:rsidRPr="007141BB">
        <w:rPr>
          <w:b/>
        </w:rPr>
        <w:t xml:space="preserve"> </w:t>
      </w:r>
      <w:proofErr w:type="spellStart"/>
      <w:r w:rsidR="00656195" w:rsidRPr="007141BB">
        <w:rPr>
          <w:b/>
          <w:bCs/>
        </w:rPr>
        <w:t>5.457C</w:t>
      </w:r>
      <w:proofErr w:type="spellEnd"/>
      <w:r w:rsidR="00656195" w:rsidRPr="007141BB">
        <w:rPr>
          <w:b/>
          <w:bCs/>
        </w:rPr>
        <w:t>)</w:t>
      </w:r>
      <w:r w:rsidR="00656195" w:rsidRPr="007141BB">
        <w:rPr>
          <w:bCs/>
        </w:rPr>
        <w:t xml:space="preserve">. </w:t>
      </w:r>
    </w:p>
    <w:p w14:paraId="7A4C1514" w14:textId="7AC0AE29" w:rsidR="00656195" w:rsidRPr="007141BB" w:rsidRDefault="00656195" w:rsidP="00F63610">
      <w:r w:rsidRPr="007141BB">
        <w:t xml:space="preserve">Администрации </w:t>
      </w:r>
      <w:proofErr w:type="spellStart"/>
      <w:r w:rsidRPr="007141BB">
        <w:t>СИТЕЛ</w:t>
      </w:r>
      <w:proofErr w:type="spellEnd"/>
      <w:r w:rsidRPr="007141BB">
        <w:t xml:space="preserve"> поддерж</w:t>
      </w:r>
      <w:r w:rsidR="00852848" w:rsidRPr="007141BB">
        <w:t xml:space="preserve">али </w:t>
      </w:r>
      <w:r w:rsidRPr="007141BB">
        <w:t xml:space="preserve">исследования </w:t>
      </w:r>
      <w:r w:rsidR="0056017D" w:rsidRPr="007141BB">
        <w:t>в соответствии с</w:t>
      </w:r>
      <w:r w:rsidRPr="007141BB">
        <w:t xml:space="preserve"> Резолюци</w:t>
      </w:r>
      <w:r w:rsidR="0056017D" w:rsidRPr="007141BB">
        <w:t>ей </w:t>
      </w:r>
      <w:r w:rsidRPr="007141BB">
        <w:rPr>
          <w:b/>
        </w:rPr>
        <w:t xml:space="preserve">157 (ВКР-15) </w:t>
      </w:r>
      <w:r w:rsidRPr="007141BB">
        <w:t>в отношении</w:t>
      </w:r>
      <w:r w:rsidRPr="007141BB">
        <w:rPr>
          <w:b/>
        </w:rPr>
        <w:t xml:space="preserve"> </w:t>
      </w:r>
      <w:r w:rsidRPr="007141BB">
        <w:t xml:space="preserve">новых спутниковых систем НГСО ФСС. </w:t>
      </w:r>
      <w:r w:rsidR="00E852AA" w:rsidRPr="007141BB">
        <w:t xml:space="preserve">Мнение </w:t>
      </w:r>
      <w:proofErr w:type="spellStart"/>
      <w:r w:rsidR="00E852AA" w:rsidRPr="007141BB">
        <w:t>СИТЕЛ</w:t>
      </w:r>
      <w:proofErr w:type="spellEnd"/>
      <w:r w:rsidR="00E852AA" w:rsidRPr="007141BB">
        <w:t xml:space="preserve"> заключается в том, что </w:t>
      </w:r>
      <w:r w:rsidR="00DE6B9D" w:rsidRPr="007141BB">
        <w:t>вопрос о</w:t>
      </w:r>
      <w:r w:rsidR="007141BB">
        <w:rPr>
          <w:lang w:val="en-US"/>
        </w:rPr>
        <w:t> </w:t>
      </w:r>
      <w:r w:rsidR="00DE6B9D" w:rsidRPr="007141BB">
        <w:t>внесении изменений в Статью </w:t>
      </w:r>
      <w:r w:rsidR="00E852AA" w:rsidRPr="007141BB">
        <w:rPr>
          <w:b/>
          <w:bCs/>
        </w:rPr>
        <w:t>22</w:t>
      </w:r>
      <w:r w:rsidR="00E852AA" w:rsidRPr="007141BB">
        <w:rPr>
          <w:bCs/>
        </w:rPr>
        <w:t xml:space="preserve"> РР с целью включения пределов э.п.п.м</w:t>
      </w:r>
      <w:r w:rsidR="00182DDE" w:rsidRPr="007141BB">
        <w:rPr>
          <w:bCs/>
        </w:rPr>
        <w:t>.</w:t>
      </w:r>
      <w:r w:rsidR="00E852AA" w:rsidRPr="007141BB">
        <w:rPr>
          <w:bCs/>
        </w:rPr>
        <w:t xml:space="preserve"> для систем НГСО ФСС в полосах </w:t>
      </w:r>
      <w:r w:rsidR="00E852AA" w:rsidRPr="007141BB">
        <w:t xml:space="preserve">4500−4800 МГц (космос-Земля) и 6725−7025 МГц (Земля-космос) </w:t>
      </w:r>
      <w:r w:rsidR="00FE0C76" w:rsidRPr="007141BB">
        <w:t xml:space="preserve">для защиты указанных в Плане выделений и содержащихся в Списке Приложения </w:t>
      </w:r>
      <w:r w:rsidR="00FE0C76" w:rsidRPr="007141BB">
        <w:rPr>
          <w:b/>
        </w:rPr>
        <w:t>30В</w:t>
      </w:r>
      <w:r w:rsidR="00FE0C76" w:rsidRPr="007141BB">
        <w:t xml:space="preserve"> к РР присвоений геостационарной ФСС может рассматриваться исключительно в </w:t>
      </w:r>
      <w:r w:rsidR="00DE6B9D" w:rsidRPr="007141BB">
        <w:t>увязке</w:t>
      </w:r>
      <w:r w:rsidR="00FE0C76" w:rsidRPr="007141BB">
        <w:t xml:space="preserve"> с внесением изменений в Статью </w:t>
      </w:r>
      <w:r w:rsidR="00FE0C76" w:rsidRPr="007141BB">
        <w:rPr>
          <w:b/>
        </w:rPr>
        <w:t>5</w:t>
      </w:r>
      <w:r w:rsidR="00FE0C76" w:rsidRPr="007141BB">
        <w:t xml:space="preserve"> РР, включая п. </w:t>
      </w:r>
      <w:r w:rsidR="00FE0C76" w:rsidRPr="007141BB">
        <w:rPr>
          <w:b/>
          <w:bCs/>
        </w:rPr>
        <w:t>5.441</w:t>
      </w:r>
      <w:r w:rsidR="00FE0C76" w:rsidRPr="007141BB">
        <w:rPr>
          <w:bCs/>
        </w:rPr>
        <w:t xml:space="preserve"> РР, </w:t>
      </w:r>
      <w:r w:rsidR="005C3BF7" w:rsidRPr="007141BB">
        <w:rPr>
          <w:bCs/>
        </w:rPr>
        <w:t xml:space="preserve">которые </w:t>
      </w:r>
      <w:r w:rsidR="00FE0C76" w:rsidRPr="007141BB">
        <w:rPr>
          <w:bCs/>
        </w:rPr>
        <w:t>разреш</w:t>
      </w:r>
      <w:r w:rsidR="005C3BF7" w:rsidRPr="007141BB">
        <w:rPr>
          <w:bCs/>
        </w:rPr>
        <w:t xml:space="preserve">или бы </w:t>
      </w:r>
      <w:r w:rsidR="00FE0C76" w:rsidRPr="007141BB">
        <w:rPr>
          <w:bCs/>
        </w:rPr>
        <w:t xml:space="preserve">использование этих полос системами НГСО ФСС. </w:t>
      </w:r>
      <w:r w:rsidR="007D0160" w:rsidRPr="007141BB">
        <w:rPr>
          <w:bCs/>
        </w:rPr>
        <w:t xml:space="preserve">В соответствующем примечании указано, что использование этих полос ФСС должно осуществляться согласно Приложению </w:t>
      </w:r>
      <w:proofErr w:type="spellStart"/>
      <w:r w:rsidR="007D0160" w:rsidRPr="007141BB">
        <w:rPr>
          <w:b/>
          <w:bCs/>
        </w:rPr>
        <w:t>30B</w:t>
      </w:r>
      <w:proofErr w:type="spellEnd"/>
      <w:r w:rsidR="007D0160" w:rsidRPr="007141BB">
        <w:rPr>
          <w:bCs/>
        </w:rPr>
        <w:t xml:space="preserve"> </w:t>
      </w:r>
      <w:r w:rsidR="007141BB">
        <w:rPr>
          <w:bCs/>
        </w:rPr>
        <w:t xml:space="preserve">к </w:t>
      </w:r>
      <w:r w:rsidR="007D0160" w:rsidRPr="007141BB">
        <w:rPr>
          <w:bCs/>
        </w:rPr>
        <w:t>РР</w:t>
      </w:r>
      <w:r w:rsidR="00DE6B9D" w:rsidRPr="007141BB">
        <w:rPr>
          <w:bCs/>
        </w:rPr>
        <w:t>, то есть</w:t>
      </w:r>
      <w:r w:rsidR="007D0160" w:rsidRPr="007141BB">
        <w:rPr>
          <w:bCs/>
        </w:rPr>
        <w:t xml:space="preserve"> ограничивается геостационарными спутниковыми </w:t>
      </w:r>
      <w:r w:rsidR="00AD25E3" w:rsidRPr="007141BB">
        <w:rPr>
          <w:bCs/>
        </w:rPr>
        <w:t xml:space="preserve">системами </w:t>
      </w:r>
      <w:r w:rsidR="007D0160" w:rsidRPr="007141BB">
        <w:rPr>
          <w:bCs/>
        </w:rPr>
        <w:t>фиксированной спутниковой службы</w:t>
      </w:r>
      <w:r w:rsidR="00CF56A3" w:rsidRPr="007141BB">
        <w:rPr>
          <w:bCs/>
        </w:rPr>
        <w:t xml:space="preserve">. Это не относится к полосам </w:t>
      </w:r>
      <w:r w:rsidR="00AD25E3" w:rsidRPr="007141BB">
        <w:t>3700−4200 </w:t>
      </w:r>
      <w:r w:rsidR="00CF56A3" w:rsidRPr="007141BB">
        <w:t xml:space="preserve">МГц и </w:t>
      </w:r>
      <w:r w:rsidR="00AD25E3" w:rsidRPr="007141BB">
        <w:t>5925−6425 </w:t>
      </w:r>
      <w:r w:rsidR="00CF56A3" w:rsidRPr="007141BB">
        <w:t xml:space="preserve">МГц, в которых работа </w:t>
      </w:r>
      <w:r w:rsidR="00CF56A3" w:rsidRPr="007141BB">
        <w:rPr>
          <w:bCs/>
        </w:rPr>
        <w:t>НГСО ФСС в настоящее время разрешена без каких-либо ограничений в Статье </w:t>
      </w:r>
      <w:r w:rsidR="00CF56A3" w:rsidRPr="007141BB">
        <w:rPr>
          <w:b/>
          <w:bCs/>
        </w:rPr>
        <w:t>5</w:t>
      </w:r>
      <w:r w:rsidR="007141BB">
        <w:rPr>
          <w:b/>
          <w:bCs/>
          <w:lang w:val="en-US"/>
        </w:rPr>
        <w:t> </w:t>
      </w:r>
      <w:r w:rsidR="00CF56A3" w:rsidRPr="007141BB">
        <w:rPr>
          <w:bCs/>
        </w:rPr>
        <w:t>РР.</w:t>
      </w:r>
    </w:p>
    <w:p w14:paraId="6E9EDB84" w14:textId="6995CA89" w:rsidR="005C3BF7" w:rsidRPr="007141BB" w:rsidRDefault="00852848" w:rsidP="00F63610">
      <w:r w:rsidRPr="007141BB">
        <w:t>Аналогичным</w:t>
      </w:r>
      <w:r w:rsidR="005C3BF7" w:rsidRPr="007141BB">
        <w:t xml:space="preserve"> образом, администрации </w:t>
      </w:r>
      <w:proofErr w:type="spellStart"/>
      <w:r w:rsidR="005C3BF7" w:rsidRPr="007141BB">
        <w:t>СИТЕЛ</w:t>
      </w:r>
      <w:proofErr w:type="spellEnd"/>
      <w:r w:rsidR="005C3BF7" w:rsidRPr="007141BB">
        <w:t xml:space="preserve"> считают, что вопрос о принятии регламентарных мер для защиты наземных служб в полосе 4500–4800 МГц (космос-Земля) может рассматриваться исключительно в увязке с внесением изменений в п. </w:t>
      </w:r>
      <w:r w:rsidR="005C3BF7" w:rsidRPr="007141BB">
        <w:rPr>
          <w:b/>
          <w:bCs/>
        </w:rPr>
        <w:t>5.441</w:t>
      </w:r>
      <w:r w:rsidR="005C3BF7" w:rsidRPr="007141BB">
        <w:rPr>
          <w:bCs/>
        </w:rPr>
        <w:t xml:space="preserve"> РР.</w:t>
      </w:r>
    </w:p>
    <w:p w14:paraId="02A0FBA2" w14:textId="1ED5C0AF" w:rsidR="005C3BF7" w:rsidRPr="007141BB" w:rsidRDefault="005C3BF7" w:rsidP="006613B8">
      <w:r w:rsidRPr="007141BB">
        <w:t xml:space="preserve">Администрации </w:t>
      </w:r>
      <w:proofErr w:type="spellStart"/>
      <w:r w:rsidRPr="007141BB">
        <w:t>СИТЕЛ</w:t>
      </w:r>
      <w:proofErr w:type="spellEnd"/>
      <w:r w:rsidRPr="007141BB">
        <w:t xml:space="preserve"> также отмечают, что в рамках действующей регламентарной основы защита </w:t>
      </w:r>
      <w:r w:rsidR="006613B8" w:rsidRPr="007141BB">
        <w:t xml:space="preserve">принимающей земной станции фидерных линий НГСО ПСС от </w:t>
      </w:r>
      <w:r w:rsidR="00572BF5" w:rsidRPr="007141BB">
        <w:t xml:space="preserve">воздействия </w:t>
      </w:r>
      <w:r w:rsidR="006613B8" w:rsidRPr="007141BB">
        <w:t xml:space="preserve">передающей земной станции НГСО ФСС в полосах 6700−6725 МГц и 7025−7075 МГц обеспечивается </w:t>
      </w:r>
      <w:r w:rsidR="00C74F17" w:rsidRPr="007141BB">
        <w:t>благодаря</w:t>
      </w:r>
      <w:r w:rsidR="006613B8" w:rsidRPr="007141BB">
        <w:t xml:space="preserve"> применени</w:t>
      </w:r>
      <w:r w:rsidR="00C74F17" w:rsidRPr="007141BB">
        <w:t>ю</w:t>
      </w:r>
      <w:r w:rsidR="006613B8" w:rsidRPr="007141BB">
        <w:t xml:space="preserve"> процедур координации в соответствии с п. </w:t>
      </w:r>
      <w:proofErr w:type="spellStart"/>
      <w:r w:rsidR="006613B8" w:rsidRPr="007141BB">
        <w:rPr>
          <w:b/>
          <w:bCs/>
        </w:rPr>
        <w:t>9.17A</w:t>
      </w:r>
      <w:proofErr w:type="spellEnd"/>
      <w:r w:rsidR="006613B8" w:rsidRPr="007141BB">
        <w:rPr>
          <w:bCs/>
        </w:rPr>
        <w:t xml:space="preserve"> РР (см. также Таблицу </w:t>
      </w:r>
      <w:proofErr w:type="spellStart"/>
      <w:r w:rsidR="006613B8" w:rsidRPr="007141BB">
        <w:rPr>
          <w:bCs/>
        </w:rPr>
        <w:t>9а</w:t>
      </w:r>
      <w:proofErr w:type="spellEnd"/>
      <w:r w:rsidR="006613B8" w:rsidRPr="007141BB">
        <w:rPr>
          <w:bCs/>
        </w:rPr>
        <w:t xml:space="preserve"> в Приложении </w:t>
      </w:r>
      <w:r w:rsidR="006613B8" w:rsidRPr="007141BB">
        <w:rPr>
          <w:b/>
        </w:rPr>
        <w:t>7</w:t>
      </w:r>
      <w:r w:rsidR="006613B8" w:rsidRPr="007141BB">
        <w:rPr>
          <w:bCs/>
        </w:rPr>
        <w:t xml:space="preserve">). </w:t>
      </w:r>
      <w:r w:rsidR="00C74F17" w:rsidRPr="007141BB">
        <w:rPr>
          <w:bCs/>
        </w:rPr>
        <w:t>Распространить</w:t>
      </w:r>
      <w:r w:rsidR="006613B8" w:rsidRPr="007141BB">
        <w:rPr>
          <w:bCs/>
        </w:rPr>
        <w:t xml:space="preserve"> примен</w:t>
      </w:r>
      <w:r w:rsidR="00C74F17" w:rsidRPr="007141BB">
        <w:rPr>
          <w:bCs/>
        </w:rPr>
        <w:t xml:space="preserve">ение </w:t>
      </w:r>
      <w:r w:rsidR="006613B8" w:rsidRPr="007141BB">
        <w:rPr>
          <w:bCs/>
        </w:rPr>
        <w:t xml:space="preserve">этих процедур координации </w:t>
      </w:r>
      <w:r w:rsidR="00C74F17" w:rsidRPr="007141BB">
        <w:rPr>
          <w:bCs/>
        </w:rPr>
        <w:t>на</w:t>
      </w:r>
      <w:r w:rsidR="006613B8" w:rsidRPr="007141BB">
        <w:rPr>
          <w:bCs/>
        </w:rPr>
        <w:t xml:space="preserve"> полос</w:t>
      </w:r>
      <w:r w:rsidR="00C74F17" w:rsidRPr="007141BB">
        <w:rPr>
          <w:bCs/>
        </w:rPr>
        <w:t>у</w:t>
      </w:r>
      <w:r w:rsidR="006613B8" w:rsidRPr="007141BB">
        <w:rPr>
          <w:bCs/>
        </w:rPr>
        <w:t xml:space="preserve"> </w:t>
      </w:r>
      <w:r w:rsidR="006613B8" w:rsidRPr="007141BB">
        <w:t>6725−7025 МГц можно лиш</w:t>
      </w:r>
      <w:r w:rsidR="00F92B6E" w:rsidRPr="007141BB">
        <w:t xml:space="preserve">ь путем внесения вышеупомянутых изменений в </w:t>
      </w:r>
      <w:r w:rsidR="006613B8" w:rsidRPr="007141BB">
        <w:t>п. </w:t>
      </w:r>
      <w:r w:rsidR="006613B8" w:rsidRPr="007141BB">
        <w:rPr>
          <w:b/>
          <w:bCs/>
        </w:rPr>
        <w:t>5.441</w:t>
      </w:r>
      <w:r w:rsidR="006613B8" w:rsidRPr="007141BB">
        <w:rPr>
          <w:bCs/>
        </w:rPr>
        <w:t xml:space="preserve"> РР</w:t>
      </w:r>
      <w:r w:rsidR="00F92B6E" w:rsidRPr="007141BB">
        <w:rPr>
          <w:bCs/>
        </w:rPr>
        <w:t xml:space="preserve">. </w:t>
      </w:r>
    </w:p>
    <w:p w14:paraId="56D5B5A3" w14:textId="7ECE6501" w:rsidR="00F63610" w:rsidRPr="007141BB" w:rsidRDefault="00F92B6E" w:rsidP="00F63610">
      <w:pPr>
        <w:pStyle w:val="Headingb"/>
        <w:rPr>
          <w:lang w:val="ru-RU"/>
        </w:rPr>
      </w:pPr>
      <w:r w:rsidRPr="007141BB">
        <w:rPr>
          <w:lang w:val="ru-RU"/>
        </w:rPr>
        <w:t>Результаты исследований</w:t>
      </w:r>
    </w:p>
    <w:p w14:paraId="5FA61444" w14:textId="50A4A83F" w:rsidR="00F63610" w:rsidRPr="007141BB" w:rsidRDefault="00F92B6E" w:rsidP="00F63610">
      <w:r w:rsidRPr="007141BB">
        <w:t xml:space="preserve">В соответствии с Резолюцией </w:t>
      </w:r>
      <w:r w:rsidRPr="007141BB">
        <w:rPr>
          <w:b/>
          <w:bCs/>
        </w:rPr>
        <w:t>157</w:t>
      </w:r>
      <w:r w:rsidRPr="007141BB">
        <w:rPr>
          <w:b/>
        </w:rPr>
        <w:t xml:space="preserve"> </w:t>
      </w:r>
      <w:r w:rsidRPr="007141BB">
        <w:rPr>
          <w:b/>
          <w:bCs/>
        </w:rPr>
        <w:t>(ВКР-15)</w:t>
      </w:r>
      <w:r w:rsidRPr="007141BB">
        <w:rPr>
          <w:bCs/>
        </w:rPr>
        <w:t xml:space="preserve"> на собрании Рабочей группы </w:t>
      </w:r>
      <w:proofErr w:type="spellStart"/>
      <w:r w:rsidRPr="007141BB">
        <w:rPr>
          <w:bCs/>
        </w:rPr>
        <w:t>4A</w:t>
      </w:r>
      <w:proofErr w:type="spellEnd"/>
      <w:r w:rsidRPr="007141BB">
        <w:rPr>
          <w:bCs/>
        </w:rPr>
        <w:t xml:space="preserve"> МСЭ-R в мае 2017 года было представлено исследование, посвященное совместному использованию частот системами НГСО с круговыми орбитами и системами ГСО. В ходе этого исследования рассматривалась работа типичной системы НГСО с круговой орбитой, предоставляющей широкополосные услуги по всему миру. </w:t>
      </w:r>
      <w:r w:rsidR="007F2CB7" w:rsidRPr="007141BB">
        <w:t xml:space="preserve">На основе собранных статистических данных о работе </w:t>
      </w:r>
      <w:r w:rsidRPr="007141BB">
        <w:t>этой</w:t>
      </w:r>
      <w:r w:rsidR="007F2CB7" w:rsidRPr="007141BB">
        <w:t xml:space="preserve"> системы </w:t>
      </w:r>
      <w:r w:rsidRPr="007141BB">
        <w:t xml:space="preserve">НГСО </w:t>
      </w:r>
      <w:r w:rsidR="007F2CB7" w:rsidRPr="007141BB">
        <w:t xml:space="preserve">были получены профили э.п.п.м.↓, которые были сравнены с критериями защиты, приведенными в Рекомендации МСЭ-R </w:t>
      </w:r>
      <w:proofErr w:type="spellStart"/>
      <w:r w:rsidR="007F2CB7" w:rsidRPr="007141BB">
        <w:t>S.1323</w:t>
      </w:r>
      <w:proofErr w:type="spellEnd"/>
      <w:r w:rsidR="00F63610" w:rsidRPr="007141BB">
        <w:t>.</w:t>
      </w:r>
    </w:p>
    <w:p w14:paraId="01645DAF" w14:textId="4B932DE7" w:rsidR="00F63610" w:rsidRPr="007141BB" w:rsidRDefault="001B2AE7" w:rsidP="00F63610">
      <w:r w:rsidRPr="007141BB">
        <w:t xml:space="preserve">Результаты моделирования в рамках этого исследования свидетельствуют о том, что работа системы НГСО с круговой орбитой в </w:t>
      </w:r>
      <w:r w:rsidR="00C74F17" w:rsidRPr="007141BB">
        <w:t>диапазонах</w:t>
      </w:r>
      <w:r w:rsidRPr="007141BB">
        <w:t xml:space="preserve"> 6/4 ГГц приводит к существенным превышениям относительно требований по защите, содержащихся в Рекомендации МСЭ-R </w:t>
      </w:r>
      <w:proofErr w:type="spellStart"/>
      <w:r w:rsidRPr="007141BB">
        <w:t>S.1323</w:t>
      </w:r>
      <w:proofErr w:type="spellEnd"/>
      <w:r w:rsidRPr="007141BB">
        <w:t xml:space="preserve">. Такие результаты </w:t>
      </w:r>
      <w:r w:rsidR="00363B1E" w:rsidRPr="007141BB">
        <w:t>могут</w:t>
      </w:r>
      <w:r w:rsidRPr="007141BB">
        <w:t xml:space="preserve"> объясн</w:t>
      </w:r>
      <w:r w:rsidR="00363B1E" w:rsidRPr="007141BB">
        <w:t xml:space="preserve">яться </w:t>
      </w:r>
      <w:r w:rsidR="00AD25E3" w:rsidRPr="007141BB">
        <w:t xml:space="preserve">тем, что расчет </w:t>
      </w:r>
      <w:r w:rsidR="00572BF5" w:rsidRPr="007141BB">
        <w:t>значений</w:t>
      </w:r>
      <w:r w:rsidR="00AD25E3" w:rsidRPr="007141BB">
        <w:t xml:space="preserve"> защиты </w:t>
      </w:r>
      <w:r w:rsidR="00363B1E" w:rsidRPr="007141BB">
        <w:t>ГСО</w:t>
      </w:r>
      <w:r w:rsidR="00AD25E3" w:rsidRPr="007141BB">
        <w:t xml:space="preserve"> производился в соответствии с</w:t>
      </w:r>
      <w:r w:rsidR="00363B1E" w:rsidRPr="007141BB">
        <w:t xml:space="preserve"> </w:t>
      </w:r>
      <w:proofErr w:type="gramStart"/>
      <w:r w:rsidR="00363B1E" w:rsidRPr="007141BB">
        <w:t>метод</w:t>
      </w:r>
      <w:r w:rsidR="00C74F17" w:rsidRPr="007141BB">
        <w:t>икой</w:t>
      </w:r>
      <w:proofErr w:type="gramEnd"/>
      <w:r w:rsidR="00C74F17" w:rsidRPr="007141BB">
        <w:t xml:space="preserve"> </w:t>
      </w:r>
      <w:r w:rsidR="00363B1E" w:rsidRPr="007141BB">
        <w:t xml:space="preserve">А Рекомендации МСЭ-R </w:t>
      </w:r>
      <w:proofErr w:type="spellStart"/>
      <w:r w:rsidR="00363B1E" w:rsidRPr="007141BB">
        <w:t>S.1323</w:t>
      </w:r>
      <w:proofErr w:type="spellEnd"/>
      <w:r w:rsidR="00363B1E" w:rsidRPr="007141BB">
        <w:t>. Согласно этой метод</w:t>
      </w:r>
      <w:r w:rsidR="00C74F17" w:rsidRPr="007141BB">
        <w:t xml:space="preserve">ике, уровни </w:t>
      </w:r>
      <w:r w:rsidR="00363B1E" w:rsidRPr="007141BB">
        <w:t xml:space="preserve">помех рассчитываются на основе сравнения ухудшения, вызванного потерями при распространении, и ухудшения из-за помех. </w:t>
      </w:r>
      <w:r w:rsidR="007F2CB7" w:rsidRPr="007141BB">
        <w:t>В </w:t>
      </w:r>
      <w:r w:rsidR="00C74F17" w:rsidRPr="007141BB">
        <w:t>диапазон</w:t>
      </w:r>
      <w:r w:rsidR="009423BB" w:rsidRPr="007141BB">
        <w:t>ах</w:t>
      </w:r>
      <w:r w:rsidR="00C74F17" w:rsidRPr="007141BB">
        <w:t xml:space="preserve"> </w:t>
      </w:r>
      <w:r w:rsidR="007F2CB7" w:rsidRPr="007141BB">
        <w:t>6/4 ГГц наблюдается минимальное ухудшение, вызванное потерями при распространении, так что в статистике помех почти везде присутствует запас по защите.</w:t>
      </w:r>
    </w:p>
    <w:p w14:paraId="7C300925" w14:textId="77777777" w:rsidR="009B5CC2" w:rsidRPr="007141B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141BB">
        <w:br w:type="page"/>
      </w:r>
    </w:p>
    <w:p w14:paraId="59DBDAC2" w14:textId="77777777" w:rsidR="005D6155" w:rsidRPr="007141BB" w:rsidRDefault="007F2CB7">
      <w:pPr>
        <w:pStyle w:val="Proposal"/>
      </w:pPr>
      <w:r w:rsidRPr="007141BB">
        <w:rPr>
          <w:u w:val="single"/>
        </w:rPr>
        <w:lastRenderedPageBreak/>
        <w:t>NOC</w:t>
      </w:r>
      <w:r w:rsidRPr="007141BB">
        <w:tab/>
      </w:r>
      <w:proofErr w:type="spellStart"/>
      <w:r w:rsidRPr="007141BB">
        <w:t>IAP</w:t>
      </w:r>
      <w:proofErr w:type="spellEnd"/>
      <w:r w:rsidRPr="007141BB">
        <w:t>/</w:t>
      </w:r>
      <w:proofErr w:type="spellStart"/>
      <w:r w:rsidRPr="007141BB">
        <w:t>11A21A3</w:t>
      </w:r>
      <w:proofErr w:type="spellEnd"/>
      <w:r w:rsidRPr="007141BB">
        <w:t>/1</w:t>
      </w:r>
    </w:p>
    <w:p w14:paraId="62642A4D" w14:textId="77777777" w:rsidR="00FE0C76" w:rsidRPr="007141BB" w:rsidRDefault="007F2CB7" w:rsidP="00FE0C76">
      <w:pPr>
        <w:pStyle w:val="ArtNo"/>
        <w:spacing w:before="0"/>
      </w:pPr>
      <w:bookmarkStart w:id="7" w:name="_Toc331607753"/>
      <w:bookmarkStart w:id="8" w:name="_Toc456189643"/>
      <w:r w:rsidRPr="007141BB">
        <w:t xml:space="preserve">СТАТЬЯ </w:t>
      </w:r>
      <w:r w:rsidRPr="007141BB">
        <w:rPr>
          <w:rStyle w:val="href"/>
        </w:rPr>
        <w:t>21</w:t>
      </w:r>
      <w:bookmarkEnd w:id="7"/>
      <w:bookmarkEnd w:id="8"/>
    </w:p>
    <w:p w14:paraId="37B7C668" w14:textId="77777777" w:rsidR="00FE0C76" w:rsidRPr="007141BB" w:rsidRDefault="007F2CB7" w:rsidP="00FE0C76">
      <w:pPr>
        <w:pStyle w:val="Arttitle"/>
      </w:pPr>
      <w:bookmarkStart w:id="9" w:name="_Toc331607754"/>
      <w:bookmarkStart w:id="10" w:name="_Toc456189644"/>
      <w:r w:rsidRPr="007141BB">
        <w:t xml:space="preserve">Наземные и космические службы, совместно использующие </w:t>
      </w:r>
      <w:r w:rsidRPr="007141BB">
        <w:br/>
        <w:t>полосы частот выше 1 ГГц</w:t>
      </w:r>
      <w:bookmarkEnd w:id="9"/>
      <w:bookmarkEnd w:id="10"/>
    </w:p>
    <w:p w14:paraId="204355FB" w14:textId="77777777" w:rsidR="005D6155" w:rsidRPr="007141BB" w:rsidRDefault="005D6155">
      <w:pPr>
        <w:pStyle w:val="Reasons"/>
      </w:pPr>
    </w:p>
    <w:p w14:paraId="52463BA0" w14:textId="77777777" w:rsidR="005D6155" w:rsidRPr="007141BB" w:rsidRDefault="007F2CB7">
      <w:pPr>
        <w:pStyle w:val="Proposal"/>
      </w:pPr>
      <w:r w:rsidRPr="007141BB">
        <w:rPr>
          <w:u w:val="single"/>
        </w:rPr>
        <w:t>NOC</w:t>
      </w:r>
      <w:r w:rsidRPr="007141BB">
        <w:tab/>
      </w:r>
      <w:proofErr w:type="spellStart"/>
      <w:r w:rsidRPr="007141BB">
        <w:t>IAP</w:t>
      </w:r>
      <w:proofErr w:type="spellEnd"/>
      <w:r w:rsidRPr="007141BB">
        <w:t>/</w:t>
      </w:r>
      <w:proofErr w:type="spellStart"/>
      <w:r w:rsidRPr="007141BB">
        <w:t>11A21A3</w:t>
      </w:r>
      <w:proofErr w:type="spellEnd"/>
      <w:r w:rsidRPr="007141BB">
        <w:t>/2</w:t>
      </w:r>
    </w:p>
    <w:p w14:paraId="6B6A40DD" w14:textId="77777777" w:rsidR="00FE0C76" w:rsidRPr="007141BB" w:rsidRDefault="007F2CB7" w:rsidP="00FE0C76">
      <w:pPr>
        <w:pStyle w:val="ArtNo"/>
        <w:spacing w:before="0"/>
      </w:pPr>
      <w:bookmarkStart w:id="11" w:name="_Toc456189645"/>
      <w:r w:rsidRPr="007141BB">
        <w:t xml:space="preserve">СТАТЬЯ </w:t>
      </w:r>
      <w:r w:rsidRPr="007141BB">
        <w:rPr>
          <w:rStyle w:val="href"/>
        </w:rPr>
        <w:t>22</w:t>
      </w:r>
      <w:bookmarkEnd w:id="11"/>
    </w:p>
    <w:p w14:paraId="66475305" w14:textId="77777777" w:rsidR="00FE0C76" w:rsidRPr="007141BB" w:rsidRDefault="007F2CB7" w:rsidP="00FE0C76">
      <w:pPr>
        <w:pStyle w:val="Arttitle"/>
      </w:pPr>
      <w:bookmarkStart w:id="12" w:name="_Toc331607762"/>
      <w:bookmarkStart w:id="13" w:name="_Toc456189646"/>
      <w:r w:rsidRPr="007141BB">
        <w:t>Космические службы</w:t>
      </w:r>
      <w:bookmarkEnd w:id="12"/>
      <w:r w:rsidRPr="007141BB">
        <w:rPr>
          <w:rStyle w:val="FootnoteReference"/>
          <w:b w:val="0"/>
          <w:bCs/>
        </w:rPr>
        <w:t>1</w:t>
      </w:r>
      <w:bookmarkEnd w:id="13"/>
    </w:p>
    <w:p w14:paraId="5948E704" w14:textId="77777777" w:rsidR="005D6155" w:rsidRPr="007141BB" w:rsidRDefault="005D6155">
      <w:pPr>
        <w:pStyle w:val="Reasons"/>
      </w:pPr>
    </w:p>
    <w:p w14:paraId="5CD37C7D" w14:textId="77777777" w:rsidR="005D6155" w:rsidRPr="007141BB" w:rsidRDefault="007F2CB7">
      <w:pPr>
        <w:pStyle w:val="Proposal"/>
      </w:pPr>
      <w:r w:rsidRPr="007141BB">
        <w:t>SUP</w:t>
      </w:r>
      <w:r w:rsidRPr="007141BB">
        <w:tab/>
      </w:r>
      <w:proofErr w:type="spellStart"/>
      <w:r w:rsidRPr="007141BB">
        <w:t>IAP</w:t>
      </w:r>
      <w:proofErr w:type="spellEnd"/>
      <w:r w:rsidRPr="007141BB">
        <w:t>/</w:t>
      </w:r>
      <w:proofErr w:type="spellStart"/>
      <w:r w:rsidRPr="007141BB">
        <w:t>11A21A3</w:t>
      </w:r>
      <w:proofErr w:type="spellEnd"/>
      <w:r w:rsidRPr="007141BB">
        <w:t>/3</w:t>
      </w:r>
    </w:p>
    <w:p w14:paraId="385BA0CD" w14:textId="77777777" w:rsidR="00FE0C76" w:rsidRPr="007141BB" w:rsidRDefault="007F2CB7" w:rsidP="00FE0C76">
      <w:pPr>
        <w:pStyle w:val="ResNo"/>
      </w:pPr>
      <w:bookmarkStart w:id="14" w:name="_Toc450292594"/>
      <w:r w:rsidRPr="007141BB">
        <w:rPr>
          <w:caps w:val="0"/>
        </w:rPr>
        <w:t xml:space="preserve">РЕЗОЛЮЦИЯ  </w:t>
      </w:r>
      <w:r w:rsidRPr="007141BB">
        <w:rPr>
          <w:rStyle w:val="href"/>
          <w:caps w:val="0"/>
        </w:rPr>
        <w:t>157</w:t>
      </w:r>
      <w:r w:rsidRPr="007141BB">
        <w:rPr>
          <w:caps w:val="0"/>
        </w:rPr>
        <w:t xml:space="preserve">  (ВКР-15)</w:t>
      </w:r>
      <w:bookmarkEnd w:id="14"/>
    </w:p>
    <w:p w14:paraId="2E34A6B3" w14:textId="77777777" w:rsidR="00FE0C76" w:rsidRPr="007141BB" w:rsidRDefault="007F2CB7" w:rsidP="00FE0C76">
      <w:pPr>
        <w:pStyle w:val="Restitle"/>
      </w:pPr>
      <w:bookmarkStart w:id="15" w:name="_Toc450292595"/>
      <w:r w:rsidRPr="007141BB">
        <w:t>Исследование технических и эксплуатационных вопросов и регламентарных положений для новых систем на негеостационарной спутниковой орбите в полосах частот 3700−4200 МГц, 4500−4800 МГц, 5925−6425 МГц и 6725−7025 МГц, распределенных фиксированной спутниковой службе</w:t>
      </w:r>
      <w:bookmarkEnd w:id="15"/>
    </w:p>
    <w:p w14:paraId="632B8F5D" w14:textId="1C8091ED" w:rsidR="00182DDE" w:rsidRPr="007141BB" w:rsidRDefault="007F2CB7">
      <w:pPr>
        <w:pStyle w:val="Reasons"/>
      </w:pPr>
      <w:r w:rsidRPr="007141BB">
        <w:rPr>
          <w:b/>
        </w:rPr>
        <w:t>Основания</w:t>
      </w:r>
      <w:r w:rsidRPr="007141BB">
        <w:rPr>
          <w:bCs/>
        </w:rPr>
        <w:t>:</w:t>
      </w:r>
      <w:r w:rsidR="00F63610" w:rsidRPr="007141BB">
        <w:t xml:space="preserve"> </w:t>
      </w:r>
      <w:r w:rsidR="00182DDE" w:rsidRPr="007141BB">
        <w:t>Исследования МСЭ</w:t>
      </w:r>
      <w:r w:rsidRPr="007141BB">
        <w:t xml:space="preserve">-R </w:t>
      </w:r>
      <w:r w:rsidR="00182DDE" w:rsidRPr="007141BB">
        <w:t>показывают, что эксплуатировать систему НГСО с круговой орбитой, предназначенную для глобальной сети широкополосной связи,</w:t>
      </w:r>
      <w:r w:rsidR="0078259F" w:rsidRPr="007141BB">
        <w:t xml:space="preserve"> в </w:t>
      </w:r>
      <w:r w:rsidR="00C74F17" w:rsidRPr="007141BB">
        <w:t>диапазонах</w:t>
      </w:r>
      <w:r w:rsidR="0078259F" w:rsidRPr="007141BB">
        <w:t xml:space="preserve"> частот 6/4 </w:t>
      </w:r>
      <w:r w:rsidR="00182DDE" w:rsidRPr="007141BB">
        <w:t xml:space="preserve">ГГц, будет очень сложно. Следовательно, администрации </w:t>
      </w:r>
      <w:proofErr w:type="spellStart"/>
      <w:r w:rsidR="00182DDE" w:rsidRPr="007141BB">
        <w:t>СИТЕЛ</w:t>
      </w:r>
      <w:proofErr w:type="spellEnd"/>
      <w:r w:rsidR="00182DDE" w:rsidRPr="007141BB">
        <w:t xml:space="preserve"> </w:t>
      </w:r>
      <w:r w:rsidR="00361200" w:rsidRPr="007141BB">
        <w:t>поддерживают вариант без</w:t>
      </w:r>
      <w:r w:rsidR="00182DDE" w:rsidRPr="007141BB">
        <w:t xml:space="preserve"> пересмотра Таблицы </w:t>
      </w:r>
      <w:r w:rsidR="00182DDE" w:rsidRPr="007141BB">
        <w:rPr>
          <w:b/>
        </w:rPr>
        <w:t>21-4</w:t>
      </w:r>
      <w:r w:rsidR="00182DDE" w:rsidRPr="007141BB">
        <w:t xml:space="preserve"> в Статье </w:t>
      </w:r>
      <w:r w:rsidR="00182DDE" w:rsidRPr="007141BB">
        <w:rPr>
          <w:b/>
        </w:rPr>
        <w:t>21</w:t>
      </w:r>
      <w:r w:rsidR="00182DDE" w:rsidRPr="007141BB">
        <w:t xml:space="preserve"> РР </w:t>
      </w:r>
      <w:r w:rsidR="00361200" w:rsidRPr="007141BB">
        <w:t>в том, что касается</w:t>
      </w:r>
      <w:r w:rsidR="00182DDE" w:rsidRPr="007141BB">
        <w:t xml:space="preserve"> спутников НГСО ФСС в полосе</w:t>
      </w:r>
      <w:r w:rsidR="0078259F" w:rsidRPr="007141BB">
        <w:t xml:space="preserve"> частот 3700</w:t>
      </w:r>
      <w:r w:rsidR="007141BB">
        <w:rPr>
          <w:lang w:val="en-US"/>
        </w:rPr>
        <w:t>−</w:t>
      </w:r>
      <w:r w:rsidR="0078259F" w:rsidRPr="007141BB">
        <w:t>4200 </w:t>
      </w:r>
      <w:r w:rsidR="00182DDE" w:rsidRPr="007141BB">
        <w:t>МГц (космос-Земля)</w:t>
      </w:r>
      <w:r w:rsidR="00361200" w:rsidRPr="007141BB">
        <w:t>,</w:t>
      </w:r>
      <w:r w:rsidR="00182DDE" w:rsidRPr="007141BB">
        <w:t xml:space="preserve"> и </w:t>
      </w:r>
      <w:r w:rsidR="00361200" w:rsidRPr="007141BB">
        <w:t xml:space="preserve">без внесения </w:t>
      </w:r>
      <w:r w:rsidR="00182DDE" w:rsidRPr="007141BB">
        <w:t>изменени</w:t>
      </w:r>
      <w:r w:rsidR="00361200" w:rsidRPr="007141BB">
        <w:t>й</w:t>
      </w:r>
      <w:r w:rsidR="00182DDE" w:rsidRPr="007141BB">
        <w:t xml:space="preserve"> </w:t>
      </w:r>
      <w:r w:rsidR="00361200" w:rsidRPr="007141BB">
        <w:t xml:space="preserve">в </w:t>
      </w:r>
      <w:r w:rsidR="00182DDE" w:rsidRPr="007141BB">
        <w:t>указанны</w:t>
      </w:r>
      <w:r w:rsidR="00361200" w:rsidRPr="007141BB">
        <w:t>е</w:t>
      </w:r>
      <w:r w:rsidR="00182DDE" w:rsidRPr="007141BB">
        <w:t xml:space="preserve"> в Статье </w:t>
      </w:r>
      <w:r w:rsidR="00182DDE" w:rsidRPr="007141BB">
        <w:rPr>
          <w:b/>
        </w:rPr>
        <w:t>22</w:t>
      </w:r>
      <w:r w:rsidR="00182DDE" w:rsidRPr="007141BB">
        <w:t xml:space="preserve"> РР предел</w:t>
      </w:r>
      <w:r w:rsidR="00361200" w:rsidRPr="007141BB">
        <w:t>ы</w:t>
      </w:r>
      <w:r w:rsidR="00182DDE" w:rsidRPr="007141BB">
        <w:t xml:space="preserve"> </w:t>
      </w:r>
      <w:r w:rsidR="00182DDE" w:rsidRPr="007141BB">
        <w:rPr>
          <w:bCs/>
        </w:rPr>
        <w:t>э.п.п.м., применяем</w:t>
      </w:r>
      <w:bookmarkStart w:id="16" w:name="_GoBack"/>
      <w:bookmarkEnd w:id="16"/>
      <w:r w:rsidR="00182DDE" w:rsidRPr="007141BB">
        <w:rPr>
          <w:bCs/>
        </w:rPr>
        <w:t>ы</w:t>
      </w:r>
      <w:r w:rsidR="00361200" w:rsidRPr="007141BB">
        <w:rPr>
          <w:bCs/>
        </w:rPr>
        <w:t>е</w:t>
      </w:r>
      <w:r w:rsidR="00182DDE" w:rsidRPr="007141BB">
        <w:rPr>
          <w:bCs/>
        </w:rPr>
        <w:t xml:space="preserve"> к системам НГСО в полосах частот </w:t>
      </w:r>
      <w:r w:rsidR="00182DDE" w:rsidRPr="007141BB">
        <w:t>3700–4200 МГц (космос-Земля) и 5925</w:t>
      </w:r>
      <w:r w:rsidR="007141BB">
        <w:rPr>
          <w:lang w:val="en-US"/>
        </w:rPr>
        <w:t>−</w:t>
      </w:r>
      <w:r w:rsidR="00182DDE" w:rsidRPr="007141BB">
        <w:t xml:space="preserve">6425 МГц (Земля-космос). Аналогичным образом, администрации </w:t>
      </w:r>
      <w:proofErr w:type="spellStart"/>
      <w:r w:rsidR="00182DDE" w:rsidRPr="007141BB">
        <w:t>СИТЕЛ</w:t>
      </w:r>
      <w:proofErr w:type="spellEnd"/>
      <w:r w:rsidR="00182DDE" w:rsidRPr="007141BB">
        <w:t xml:space="preserve"> предлагают не вносить изменений в отношении полос частот </w:t>
      </w:r>
      <w:r w:rsidR="0078259F" w:rsidRPr="007141BB">
        <w:t>4500</w:t>
      </w:r>
      <w:r w:rsidR="007141BB">
        <w:rPr>
          <w:lang w:val="en-US"/>
        </w:rPr>
        <w:t>−</w:t>
      </w:r>
      <w:r w:rsidR="0078259F" w:rsidRPr="007141BB">
        <w:t>4800 </w:t>
      </w:r>
      <w:r w:rsidR="00182DDE" w:rsidRPr="007141BB">
        <w:t>МГц (космос-Земля )</w:t>
      </w:r>
      <w:r w:rsidR="0078259F" w:rsidRPr="007141BB">
        <w:t xml:space="preserve"> </w:t>
      </w:r>
      <w:r w:rsidR="00182DDE" w:rsidRPr="007141BB">
        <w:t>и 6725</w:t>
      </w:r>
      <w:r w:rsidR="007141BB">
        <w:rPr>
          <w:lang w:val="en-US"/>
        </w:rPr>
        <w:t>−</w:t>
      </w:r>
      <w:r w:rsidR="00182DDE" w:rsidRPr="007141BB">
        <w:t>7025</w:t>
      </w:r>
      <w:r w:rsidR="0078259F" w:rsidRPr="007141BB">
        <w:t> </w:t>
      </w:r>
      <w:r w:rsidR="00182DDE" w:rsidRPr="007141BB">
        <w:t>МГц (Земля-космос).</w:t>
      </w:r>
    </w:p>
    <w:p w14:paraId="28887D88" w14:textId="025572BF" w:rsidR="007F2CB7" w:rsidRPr="007141BB" w:rsidRDefault="007F2CB7" w:rsidP="00D714A5">
      <w:pPr>
        <w:spacing w:before="720"/>
        <w:jc w:val="center"/>
      </w:pPr>
      <w:r w:rsidRPr="007141BB">
        <w:t>______________</w:t>
      </w:r>
    </w:p>
    <w:sectPr w:rsidR="007F2CB7" w:rsidRPr="007141BB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B5B53" w14:textId="77777777" w:rsidR="002B5BA1" w:rsidRDefault="002B5BA1">
      <w:r>
        <w:separator/>
      </w:r>
    </w:p>
  </w:endnote>
  <w:endnote w:type="continuationSeparator" w:id="0">
    <w:p w14:paraId="62538F65" w14:textId="77777777" w:rsidR="002B5BA1" w:rsidRDefault="002B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A29D7" w14:textId="77777777" w:rsidR="00FE0C76" w:rsidRDefault="00FE0C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8402A3" w14:textId="1B93D434" w:rsidR="00FE0C76" w:rsidRDefault="00FE0C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A64BD">
      <w:rPr>
        <w:noProof/>
        <w:lang w:val="fr-FR"/>
      </w:rPr>
      <w:t>P:\RUS\ITU-R\CONF-R\CMR19\000\011ADD21ADD03R.docx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64BD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64BD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8A1D3" w14:textId="73435CE7" w:rsidR="00FE0C76" w:rsidRPr="00F63610" w:rsidRDefault="00FE0C76" w:rsidP="00F63610">
    <w:pPr>
      <w:pStyle w:val="Footer"/>
    </w:pPr>
    <w:r>
      <w:fldChar w:fldCharType="begin"/>
    </w:r>
    <w:r w:rsidRPr="00F63610">
      <w:instrText xml:space="preserve"> FILENAME \p  \* MERGEFORMAT </w:instrText>
    </w:r>
    <w:r>
      <w:fldChar w:fldCharType="separate"/>
    </w:r>
    <w:r w:rsidR="00AA64BD">
      <w:t>P:\RUS\ITU-R\CONF-R\CMR19\000\011ADD21ADD03R.docx</w:t>
    </w:r>
    <w:r>
      <w:fldChar w:fldCharType="end"/>
    </w:r>
    <w:r w:rsidRPr="00F63610">
      <w:t xml:space="preserve"> (460830)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85D5" w14:textId="6B171F37" w:rsidR="00FE0C76" w:rsidRPr="00F63610" w:rsidRDefault="00FE0C76" w:rsidP="00FB67E5">
    <w:pPr>
      <w:pStyle w:val="Footer"/>
    </w:pPr>
    <w:r>
      <w:fldChar w:fldCharType="begin"/>
    </w:r>
    <w:r w:rsidRPr="00F63610">
      <w:instrText xml:space="preserve"> FILENAME \p  \* MERGEFORMAT </w:instrText>
    </w:r>
    <w:r>
      <w:fldChar w:fldCharType="separate"/>
    </w:r>
    <w:r w:rsidR="00AA64BD">
      <w:t>P:\RUS\ITU-R\CONF-R\CMR19\000\011ADD21ADD03R.docx</w:t>
    </w:r>
    <w:r>
      <w:fldChar w:fldCharType="end"/>
    </w:r>
    <w:r w:rsidRPr="00F63610">
      <w:t xml:space="preserve"> (460830)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6E32" w14:textId="77777777" w:rsidR="002B5BA1" w:rsidRDefault="002B5BA1">
      <w:r>
        <w:rPr>
          <w:b/>
        </w:rPr>
        <w:t>_______________</w:t>
      </w:r>
    </w:p>
  </w:footnote>
  <w:footnote w:type="continuationSeparator" w:id="0">
    <w:p w14:paraId="0C6F0BE6" w14:textId="77777777" w:rsidR="002B5BA1" w:rsidRDefault="002B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694E" w14:textId="77777777" w:rsidR="00FE0C76" w:rsidRPr="00434A7C" w:rsidRDefault="00FE0C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1200">
      <w:rPr>
        <w:noProof/>
      </w:rPr>
      <w:t>3</w:t>
    </w:r>
    <w:r>
      <w:fldChar w:fldCharType="end"/>
    </w:r>
  </w:p>
  <w:p w14:paraId="449AA476" w14:textId="77777777" w:rsidR="00FE0C76" w:rsidRDefault="00FE0C7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/11(Add.21)(Add.3)-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5363"/>
    <w:rsid w:val="000A0EF3"/>
    <w:rsid w:val="000C3F55"/>
    <w:rsid w:val="000F33D8"/>
    <w:rsid w:val="000F39B4"/>
    <w:rsid w:val="00111669"/>
    <w:rsid w:val="00113D0B"/>
    <w:rsid w:val="001226EC"/>
    <w:rsid w:val="00123B68"/>
    <w:rsid w:val="00124C09"/>
    <w:rsid w:val="00126F2E"/>
    <w:rsid w:val="001521AE"/>
    <w:rsid w:val="00182DDE"/>
    <w:rsid w:val="001A5585"/>
    <w:rsid w:val="001B2AE7"/>
    <w:rsid w:val="001E5FB4"/>
    <w:rsid w:val="00202CA0"/>
    <w:rsid w:val="00230582"/>
    <w:rsid w:val="002449AA"/>
    <w:rsid w:val="00245A1F"/>
    <w:rsid w:val="00290C74"/>
    <w:rsid w:val="002A2D3F"/>
    <w:rsid w:val="002B5BA1"/>
    <w:rsid w:val="002B649E"/>
    <w:rsid w:val="00300F84"/>
    <w:rsid w:val="003258F2"/>
    <w:rsid w:val="00344EB8"/>
    <w:rsid w:val="00346BEC"/>
    <w:rsid w:val="00361200"/>
    <w:rsid w:val="00363B1E"/>
    <w:rsid w:val="00371E4B"/>
    <w:rsid w:val="003C583C"/>
    <w:rsid w:val="003F0078"/>
    <w:rsid w:val="00434A7C"/>
    <w:rsid w:val="0045143A"/>
    <w:rsid w:val="004A21A1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017D"/>
    <w:rsid w:val="0056396E"/>
    <w:rsid w:val="005651C9"/>
    <w:rsid w:val="00567276"/>
    <w:rsid w:val="00572BF5"/>
    <w:rsid w:val="005755E2"/>
    <w:rsid w:val="00597005"/>
    <w:rsid w:val="005A295E"/>
    <w:rsid w:val="005C0C8A"/>
    <w:rsid w:val="005C3BF7"/>
    <w:rsid w:val="005D1879"/>
    <w:rsid w:val="005D6155"/>
    <w:rsid w:val="005D79A3"/>
    <w:rsid w:val="005E61DD"/>
    <w:rsid w:val="006023DF"/>
    <w:rsid w:val="006115BE"/>
    <w:rsid w:val="00614771"/>
    <w:rsid w:val="00620DD7"/>
    <w:rsid w:val="00656195"/>
    <w:rsid w:val="00657DE0"/>
    <w:rsid w:val="006613B8"/>
    <w:rsid w:val="00692C06"/>
    <w:rsid w:val="006A6E9B"/>
    <w:rsid w:val="0071354B"/>
    <w:rsid w:val="007141BB"/>
    <w:rsid w:val="00763F4F"/>
    <w:rsid w:val="00773142"/>
    <w:rsid w:val="00775720"/>
    <w:rsid w:val="0078259F"/>
    <w:rsid w:val="007917AE"/>
    <w:rsid w:val="007A08B5"/>
    <w:rsid w:val="007D0160"/>
    <w:rsid w:val="007F2CB7"/>
    <w:rsid w:val="0080085F"/>
    <w:rsid w:val="00811633"/>
    <w:rsid w:val="00812452"/>
    <w:rsid w:val="00815749"/>
    <w:rsid w:val="00850D70"/>
    <w:rsid w:val="00852848"/>
    <w:rsid w:val="00872FC8"/>
    <w:rsid w:val="00892F9D"/>
    <w:rsid w:val="008B43F2"/>
    <w:rsid w:val="008C0CEE"/>
    <w:rsid w:val="008C3257"/>
    <w:rsid w:val="008C401C"/>
    <w:rsid w:val="009119CC"/>
    <w:rsid w:val="00917C0A"/>
    <w:rsid w:val="00941A02"/>
    <w:rsid w:val="009423BB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4ED6"/>
    <w:rsid w:val="00A4600A"/>
    <w:rsid w:val="00A57C04"/>
    <w:rsid w:val="00A61057"/>
    <w:rsid w:val="00A710E7"/>
    <w:rsid w:val="00A81026"/>
    <w:rsid w:val="00A97EC0"/>
    <w:rsid w:val="00AA64BD"/>
    <w:rsid w:val="00AC66E6"/>
    <w:rsid w:val="00AD25E3"/>
    <w:rsid w:val="00B24E60"/>
    <w:rsid w:val="00B468A6"/>
    <w:rsid w:val="00B75113"/>
    <w:rsid w:val="00BA13A4"/>
    <w:rsid w:val="00BA1AA1"/>
    <w:rsid w:val="00BA35DC"/>
    <w:rsid w:val="00BC4EE6"/>
    <w:rsid w:val="00BC5313"/>
    <w:rsid w:val="00BD0D2F"/>
    <w:rsid w:val="00BD1129"/>
    <w:rsid w:val="00C0572C"/>
    <w:rsid w:val="00C20466"/>
    <w:rsid w:val="00C266F4"/>
    <w:rsid w:val="00C324A8"/>
    <w:rsid w:val="00C56E7A"/>
    <w:rsid w:val="00C74F17"/>
    <w:rsid w:val="00C779CE"/>
    <w:rsid w:val="00C916AF"/>
    <w:rsid w:val="00CC47C6"/>
    <w:rsid w:val="00CC4DE6"/>
    <w:rsid w:val="00CE5E47"/>
    <w:rsid w:val="00CF020F"/>
    <w:rsid w:val="00CF56A3"/>
    <w:rsid w:val="00D454B7"/>
    <w:rsid w:val="00D53715"/>
    <w:rsid w:val="00D63C9E"/>
    <w:rsid w:val="00D714A5"/>
    <w:rsid w:val="00DE2EBA"/>
    <w:rsid w:val="00DE6B9D"/>
    <w:rsid w:val="00E2253F"/>
    <w:rsid w:val="00E43E99"/>
    <w:rsid w:val="00E5155F"/>
    <w:rsid w:val="00E65919"/>
    <w:rsid w:val="00E852AA"/>
    <w:rsid w:val="00E976C1"/>
    <w:rsid w:val="00EA0C0C"/>
    <w:rsid w:val="00EB66F7"/>
    <w:rsid w:val="00F14AC7"/>
    <w:rsid w:val="00F1578A"/>
    <w:rsid w:val="00F21A03"/>
    <w:rsid w:val="00F33B22"/>
    <w:rsid w:val="00F606DA"/>
    <w:rsid w:val="00F63610"/>
    <w:rsid w:val="00F65316"/>
    <w:rsid w:val="00F65C19"/>
    <w:rsid w:val="00F761D2"/>
    <w:rsid w:val="00F92B6E"/>
    <w:rsid w:val="00F97203"/>
    <w:rsid w:val="00FB67E5"/>
    <w:rsid w:val="00FC63FD"/>
    <w:rsid w:val="00FD18DB"/>
    <w:rsid w:val="00FD51E3"/>
    <w:rsid w:val="00FE0C7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34B15"/>
  <w15:docId w15:val="{EC935077-B409-4CFF-8D3A-891752C1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892F9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2F9D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B1B99F-623E-4A2C-B1A7-A876FD0E6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19338-552A-4906-A5E8-1F316CF35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6C3BA-290D-4822-B8CB-408804269B0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B2C4EBE2-13C1-43A2-84C4-C38E681D3A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986</Words>
  <Characters>6409</Characters>
  <Application>Microsoft Office Word</Application>
  <DocSecurity>0</DocSecurity>
  <Lines>120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R16-WRC19-C-0011!A21-A3!MSW-R</vt:lpstr>
      <vt:lpstr>R16-WRC19-C-0011!A21-A3!MSW-R</vt:lpstr>
    </vt:vector>
  </TitlesOfParts>
  <Manager>General Secretariat - Pool</Manager>
  <Company>International Telecommunication Union (ITU)</Company>
  <LinksUpToDate>false</LinksUpToDate>
  <CharactersWithSpaces>7357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R16-WRC19-C-0011!A21-A3!MSW-R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19</cp:revision>
  <cp:lastPrinted>2019-10-24T19:06:00Z</cp:lastPrinted>
  <dcterms:created xsi:type="dcterms:W3CDTF">2019-09-24T12:12:00Z</dcterms:created>
  <dcterms:modified xsi:type="dcterms:W3CDTF">2019-10-24T19:06:00Z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