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2E71773" w14:textId="77777777" w:rsidTr="00F55E63">
        <w:trPr>
          <w:cantSplit/>
          <w:trHeight w:val="20"/>
        </w:trPr>
        <w:tc>
          <w:tcPr>
            <w:tcW w:w="6619" w:type="dxa"/>
          </w:tcPr>
          <w:p w14:paraId="2ED49EA1" w14:textId="56B637A4" w:rsidR="00280E04" w:rsidRPr="00F545E4" w:rsidRDefault="00F545E4" w:rsidP="007506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7506B7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7506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7506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7506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DD6577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419D25C" wp14:editId="1DA8082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37779B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67B63B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6ADC55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9064B5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985FBD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41A1E3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3358290" w14:textId="77777777" w:rsidTr="00F55E63">
        <w:trPr>
          <w:cantSplit/>
        </w:trPr>
        <w:tc>
          <w:tcPr>
            <w:tcW w:w="6619" w:type="dxa"/>
          </w:tcPr>
          <w:p w14:paraId="11864D1D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848FD97" w14:textId="66CAC50D" w:rsidR="00A809E8" w:rsidRPr="00812D67" w:rsidRDefault="00812D67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812D67">
              <w:rPr>
                <w:rFonts w:eastAsia="SimSun" w:hint="cs"/>
                <w:rtl/>
              </w:rPr>
              <w:t xml:space="preserve">الإضافة </w:t>
            </w:r>
            <w:r w:rsidRPr="007506B7">
              <w:rPr>
                <w:rFonts w:eastAsia="SimSun"/>
              </w:rPr>
              <w:t>6</w:t>
            </w:r>
            <w:r w:rsidRPr="00812D67">
              <w:rPr>
                <w:rFonts w:eastAsia="SimSun"/>
                <w:rtl/>
              </w:rPr>
              <w:br/>
            </w:r>
            <w:r w:rsidRPr="00812D67">
              <w:rPr>
                <w:rFonts w:eastAsia="SimSun" w:hint="cs"/>
                <w:rtl/>
              </w:rPr>
              <w:t>للوثيقة</w:t>
            </w:r>
            <w:r w:rsidRPr="00812D67">
              <w:rPr>
                <w:rFonts w:eastAsia="SimSun" w:hint="eastAsia"/>
                <w:rtl/>
              </w:rPr>
              <w:t> </w:t>
            </w:r>
            <w:r w:rsidR="007C7603" w:rsidRPr="007506B7">
              <w:rPr>
                <w:rFonts w:eastAsia="SimSun"/>
              </w:rPr>
              <w:t>11</w:t>
            </w:r>
            <w:r w:rsidR="007C7603" w:rsidRPr="00812D67">
              <w:rPr>
                <w:rFonts w:eastAsia="SimSun"/>
              </w:rPr>
              <w:t>(Add.</w:t>
            </w:r>
            <w:r w:rsidR="007C7603" w:rsidRPr="007506B7">
              <w:rPr>
                <w:rFonts w:eastAsia="SimSun"/>
              </w:rPr>
              <w:t>21</w:t>
            </w:r>
            <w:r w:rsidR="007C7603" w:rsidRPr="00812D67">
              <w:rPr>
                <w:rFonts w:eastAsia="SimSun"/>
              </w:rPr>
              <w:t>)-A</w:t>
            </w:r>
          </w:p>
        </w:tc>
      </w:tr>
      <w:tr w:rsidR="00A809E8" w:rsidRPr="00F545E4" w14:paraId="7EA2519D" w14:textId="77777777" w:rsidTr="00F55E63">
        <w:trPr>
          <w:cantSplit/>
        </w:trPr>
        <w:tc>
          <w:tcPr>
            <w:tcW w:w="6619" w:type="dxa"/>
          </w:tcPr>
          <w:p w14:paraId="46DEC00E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A7AA895" w14:textId="77777777" w:rsidR="00A809E8" w:rsidRPr="00812D6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7506B7">
              <w:rPr>
                <w:rFonts w:eastAsia="SimSun"/>
              </w:rPr>
              <w:t>29</w:t>
            </w:r>
            <w:r w:rsidRPr="00812D67">
              <w:rPr>
                <w:rFonts w:eastAsia="SimSun"/>
                <w:rtl/>
              </w:rPr>
              <w:t xml:space="preserve"> أغسطس </w:t>
            </w:r>
            <w:r w:rsidRPr="007506B7">
              <w:rPr>
                <w:rFonts w:eastAsia="SimSun"/>
              </w:rPr>
              <w:t>2019</w:t>
            </w:r>
          </w:p>
        </w:tc>
      </w:tr>
      <w:tr w:rsidR="00A809E8" w:rsidRPr="00F545E4" w14:paraId="65EC8422" w14:textId="77777777" w:rsidTr="00F55E63">
        <w:trPr>
          <w:cantSplit/>
        </w:trPr>
        <w:tc>
          <w:tcPr>
            <w:tcW w:w="6619" w:type="dxa"/>
          </w:tcPr>
          <w:p w14:paraId="3421ED0C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48FA653" w14:textId="2B2E7619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12D67">
              <w:rPr>
                <w:rFonts w:eastAsia="SimSun"/>
                <w:rtl/>
              </w:rPr>
              <w:t>الأصل: بالإنكليزية</w:t>
            </w:r>
            <w:r w:rsidR="00812D67">
              <w:rPr>
                <w:rFonts w:eastAsia="SimSun" w:hint="cs"/>
                <w:rtl/>
              </w:rPr>
              <w:t>/بالإسبانية</w:t>
            </w:r>
          </w:p>
        </w:tc>
      </w:tr>
      <w:tr w:rsidR="00764079" w14:paraId="3E6CCC47" w14:textId="77777777" w:rsidTr="00F55E63">
        <w:trPr>
          <w:cantSplit/>
        </w:trPr>
        <w:tc>
          <w:tcPr>
            <w:tcW w:w="9672" w:type="dxa"/>
            <w:gridSpan w:val="2"/>
          </w:tcPr>
          <w:p w14:paraId="3D95FF3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9E4A647" w14:textId="77777777" w:rsidTr="00F55E63">
        <w:trPr>
          <w:cantSplit/>
        </w:trPr>
        <w:tc>
          <w:tcPr>
            <w:tcW w:w="9672" w:type="dxa"/>
            <w:gridSpan w:val="2"/>
          </w:tcPr>
          <w:p w14:paraId="6EE59DD3" w14:textId="736A5D0C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812D67">
              <w:t>(CITEL)</w:t>
            </w:r>
          </w:p>
        </w:tc>
      </w:tr>
      <w:tr w:rsidR="00764079" w:rsidRPr="00067EC1" w14:paraId="51ED16EF" w14:textId="77777777" w:rsidTr="00F55E63">
        <w:trPr>
          <w:cantSplit/>
        </w:trPr>
        <w:tc>
          <w:tcPr>
            <w:tcW w:w="9672" w:type="dxa"/>
            <w:gridSpan w:val="2"/>
          </w:tcPr>
          <w:p w14:paraId="53CBF118" w14:textId="7E6AE3C6" w:rsidR="00764079" w:rsidRPr="00067EC1" w:rsidRDefault="00812D67" w:rsidP="00F55E63">
            <w:pPr>
              <w:pStyle w:val="Title1"/>
              <w:spacing w:before="240"/>
              <w:rPr>
                <w:rtl/>
              </w:rPr>
            </w:pPr>
            <w:r w:rsidRPr="00067EC1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067EC1" w14:paraId="7E17D509" w14:textId="77777777" w:rsidTr="00F55E63">
        <w:trPr>
          <w:cantSplit/>
        </w:trPr>
        <w:tc>
          <w:tcPr>
            <w:tcW w:w="9672" w:type="dxa"/>
            <w:gridSpan w:val="2"/>
          </w:tcPr>
          <w:p w14:paraId="0F95BA46" w14:textId="77777777" w:rsidR="00764079" w:rsidRPr="00067EC1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309F693" w14:textId="77777777" w:rsidTr="00F55E63">
        <w:trPr>
          <w:cantSplit/>
        </w:trPr>
        <w:tc>
          <w:tcPr>
            <w:tcW w:w="9672" w:type="dxa"/>
            <w:gridSpan w:val="2"/>
          </w:tcPr>
          <w:p w14:paraId="7354B0A7" w14:textId="3F380DA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‎‎‎‎‎‎‎‎‎‎‎‎</w:t>
            </w:r>
            <w:r w:rsidR="00CE744A">
              <w:rPr>
                <w:rFonts w:hint="cs"/>
                <w:rtl/>
                <w:lang w:val="en-US"/>
              </w:rPr>
              <w:t>ال</w:t>
            </w:r>
            <w:r>
              <w:rPr>
                <w:rtl/>
                <w:lang w:val="en-US"/>
              </w:rPr>
              <w:t xml:space="preserve">بند </w:t>
            </w:r>
            <w:r w:rsidR="00812D67">
              <w:rPr>
                <w:lang w:val="en-US"/>
              </w:rPr>
              <w:t>(</w:t>
            </w:r>
            <w:r w:rsidR="00812D67" w:rsidRPr="007506B7">
              <w:rPr>
                <w:lang w:val="en-US"/>
              </w:rPr>
              <w:t>6</w:t>
            </w:r>
            <w:r w:rsidR="00812D67">
              <w:rPr>
                <w:lang w:val="en-US"/>
              </w:rPr>
              <w:t>.</w:t>
            </w:r>
            <w:r w:rsidR="00812D67" w:rsidRPr="007506B7">
              <w:rPr>
                <w:lang w:val="en-US"/>
              </w:rPr>
              <w:t>1</w:t>
            </w:r>
            <w:r w:rsidR="00812D67">
              <w:rPr>
                <w:lang w:val="en-US"/>
              </w:rPr>
              <w:t>.</w:t>
            </w:r>
            <w:r w:rsidR="00812D67" w:rsidRPr="007506B7">
              <w:rPr>
                <w:lang w:val="en-US"/>
              </w:rPr>
              <w:t>9</w:t>
            </w:r>
            <w:r w:rsidR="00812D67">
              <w:rPr>
                <w:lang w:val="en-US"/>
              </w:rPr>
              <w:t>)</w:t>
            </w:r>
            <w:r w:rsidR="00812D67" w:rsidRPr="007506B7">
              <w:rPr>
                <w:lang w:val="en-US"/>
              </w:rPr>
              <w:t>1</w:t>
            </w:r>
            <w:r w:rsidR="00812D67">
              <w:rPr>
                <w:lang w:val="en-US"/>
              </w:rPr>
              <w:t>.</w:t>
            </w:r>
            <w:r w:rsidR="00812D67" w:rsidRPr="007506B7">
              <w:rPr>
                <w:lang w:val="en-US"/>
              </w:rPr>
              <w:t>9</w:t>
            </w:r>
            <w:r w:rsidR="00CE744A">
              <w:rPr>
                <w:rFonts w:hint="cs"/>
                <w:rtl/>
                <w:lang w:val="en-US"/>
              </w:rPr>
              <w:t xml:space="preserve"> من جدول الأعمال</w:t>
            </w:r>
          </w:p>
        </w:tc>
      </w:tr>
    </w:tbl>
    <w:p w14:paraId="00451B48" w14:textId="77777777" w:rsidR="001D597A" w:rsidRPr="007E63A1" w:rsidRDefault="00E168AF" w:rsidP="00295A04">
      <w:pPr>
        <w:rPr>
          <w:rFonts w:eastAsia="SimSun"/>
          <w:szCs w:val="22"/>
          <w:rtl/>
          <w:lang w:bidi="ar-SY"/>
        </w:rPr>
      </w:pPr>
      <w:r w:rsidRPr="007506B7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506B7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6343D45" w14:textId="77777777" w:rsidR="001D597A" w:rsidRPr="007E63A1" w:rsidRDefault="00E168AF" w:rsidP="00295A04">
      <w:pPr>
        <w:rPr>
          <w:rFonts w:eastAsia="SimSun"/>
          <w:szCs w:val="22"/>
          <w:rtl/>
          <w:lang w:bidi="ar-SY"/>
        </w:rPr>
      </w:pPr>
      <w:r w:rsidRPr="007506B7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>.</w:t>
      </w:r>
      <w:r w:rsidRPr="007506B7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506B7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r w:rsidRPr="007506B7">
        <w:rPr>
          <w:rFonts w:eastAsia="SimSun"/>
          <w:lang w:eastAsia="zh-CN" w:bidi="ar-SY"/>
        </w:rPr>
        <w:t>15</w:t>
      </w:r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4D1F6F09" w14:textId="72574FB7" w:rsidR="001D597A" w:rsidRDefault="00E168AF" w:rsidP="001A77F9">
      <w:pPr>
        <w:rPr>
          <w:rFonts w:eastAsia="SimSun"/>
          <w:rtl/>
        </w:rPr>
      </w:pPr>
      <w:r>
        <w:rPr>
          <w:rFonts w:eastAsia="SimSun"/>
        </w:rPr>
        <w:t>(</w:t>
      </w:r>
      <w:r w:rsidRPr="007506B7">
        <w:rPr>
          <w:rFonts w:eastAsia="SimSun"/>
        </w:rPr>
        <w:t>6</w:t>
      </w:r>
      <w:r>
        <w:rPr>
          <w:rFonts w:eastAsia="SimSun"/>
        </w:rPr>
        <w:t>.</w:t>
      </w:r>
      <w:r w:rsidRPr="007506B7">
        <w:rPr>
          <w:rFonts w:eastAsia="SimSun"/>
        </w:rPr>
        <w:t>1</w:t>
      </w:r>
      <w:r>
        <w:rPr>
          <w:rFonts w:eastAsia="SimSun"/>
        </w:rPr>
        <w:t>.</w:t>
      </w:r>
      <w:r w:rsidRPr="007506B7">
        <w:rPr>
          <w:rFonts w:eastAsia="SimSun"/>
        </w:rPr>
        <w:t>9</w:t>
      </w:r>
      <w:r>
        <w:rPr>
          <w:rFonts w:eastAsia="SimSun"/>
        </w:rPr>
        <w:t>)</w:t>
      </w:r>
      <w:r w:rsidRPr="007506B7">
        <w:rPr>
          <w:rFonts w:eastAsia="SimSun"/>
        </w:rPr>
        <w:t>1</w:t>
      </w:r>
      <w:r>
        <w:rPr>
          <w:rFonts w:eastAsia="SimSun"/>
        </w:rPr>
        <w:t>.</w:t>
      </w:r>
      <w:r w:rsidRPr="007506B7">
        <w:rPr>
          <w:rFonts w:eastAsia="SimSun"/>
        </w:rPr>
        <w:t>9</w:t>
      </w:r>
      <w:r>
        <w:rPr>
          <w:rFonts w:eastAsia="SimSun"/>
        </w:rPr>
        <w:tab/>
      </w:r>
      <w:r w:rsidRPr="000F3C37">
        <w:rPr>
          <w:rFonts w:eastAsia="SimSun" w:hint="cs"/>
          <w:rtl/>
        </w:rPr>
        <w:t xml:space="preserve">القرار </w:t>
      </w:r>
      <w:r w:rsidRPr="007506B7">
        <w:rPr>
          <w:rFonts w:eastAsia="SimSun"/>
          <w:b/>
          <w:bCs/>
        </w:rPr>
        <w:t>958</w:t>
      </w:r>
      <w:r w:rsidRPr="00067EC1">
        <w:rPr>
          <w:rFonts w:eastAsia="SimSun"/>
          <w:b/>
          <w:bCs/>
        </w:rPr>
        <w:t xml:space="preserve"> (WRC</w:t>
      </w:r>
      <w:r w:rsidRPr="00067EC1">
        <w:rPr>
          <w:rFonts w:eastAsia="SimSun"/>
          <w:b/>
          <w:bCs/>
        </w:rPr>
        <w:noBreakHyphen/>
      </w:r>
      <w:r w:rsidRPr="007506B7">
        <w:rPr>
          <w:rFonts w:eastAsia="SimSun"/>
          <w:b/>
          <w:bCs/>
        </w:rPr>
        <w:t>15</w:t>
      </w:r>
      <w:r w:rsidRPr="00067EC1">
        <w:rPr>
          <w:rFonts w:eastAsia="SimSun"/>
          <w:b/>
          <w:bCs/>
        </w:rPr>
        <w:t>)</w:t>
      </w:r>
      <w:r>
        <w:rPr>
          <w:rFonts w:eastAsia="SimSun" w:hint="cs"/>
          <w:rtl/>
        </w:rPr>
        <w:t xml:space="preserve"> - البند </w:t>
      </w:r>
      <w:r w:rsidR="00CE744A" w:rsidRPr="007506B7">
        <w:rPr>
          <w:rFonts w:eastAsia="SimSun" w:hint="cs"/>
          <w:sz w:val="18"/>
          <w:szCs w:val="22"/>
        </w:rPr>
        <w:t>1</w:t>
      </w:r>
      <w:r w:rsidR="00CE744A">
        <w:rPr>
          <w:rFonts w:eastAsia="SimSun" w:hint="cs"/>
          <w:rtl/>
        </w:rPr>
        <w:t>)</w:t>
      </w:r>
      <w:r>
        <w:rPr>
          <w:rFonts w:eastAsia="SimSun" w:hint="cs"/>
          <w:rtl/>
        </w:rPr>
        <w:t xml:space="preserve"> </w:t>
      </w:r>
      <w:r w:rsidR="00CE744A">
        <w:rPr>
          <w:rFonts w:eastAsia="SimSun" w:hint="cs"/>
          <w:rtl/>
        </w:rPr>
        <w:t xml:space="preserve">من الملحق: </w:t>
      </w:r>
      <w:r>
        <w:rPr>
          <w:rFonts w:eastAsia="SimSun" w:hint="cs"/>
          <w:rtl/>
        </w:rPr>
        <w:t>إ</w:t>
      </w:r>
      <w:r w:rsidRPr="00292693">
        <w:rPr>
          <w:rFonts w:eastAsia="SimSun" w:hint="cs"/>
          <w:rtl/>
        </w:rPr>
        <w:t xml:space="preserve">جراء دراسات بشأن </w:t>
      </w:r>
      <w:r w:rsidRPr="00FD1D7E">
        <w:rPr>
          <w:rFonts w:eastAsia="SimSun"/>
          <w:rtl/>
        </w:rPr>
        <w:t>الإرسال اللاسلكي للطاقة</w:t>
      </w:r>
      <w:r w:rsidRPr="00FD1D7E">
        <w:rPr>
          <w:rFonts w:eastAsia="SimSun" w:hint="cs"/>
          <w:rtl/>
        </w:rPr>
        <w:t xml:space="preserve"> </w:t>
      </w:r>
      <w:r w:rsidRPr="00FD1D7E">
        <w:rPr>
          <w:rFonts w:eastAsia="SimSun"/>
        </w:rPr>
        <w:t>(WPT)</w:t>
      </w:r>
      <w:r w:rsidRPr="00FD1D7E">
        <w:rPr>
          <w:rFonts w:eastAsia="SimSun" w:hint="cs"/>
          <w:rtl/>
        </w:rPr>
        <w:t xml:space="preserve"> ل</w:t>
      </w:r>
      <w:r w:rsidRPr="00FD1D7E">
        <w:rPr>
          <w:rFonts w:eastAsia="SimSun"/>
          <w:rtl/>
        </w:rPr>
        <w:t>لمركبات الكهربائية</w:t>
      </w:r>
      <w:r>
        <w:rPr>
          <w:rFonts w:eastAsia="SimSun" w:hint="cs"/>
          <w:rtl/>
        </w:rPr>
        <w:t>:</w:t>
      </w:r>
      <w:r w:rsidRPr="00292693">
        <w:rPr>
          <w:rFonts w:eastAsia="SimSun" w:hint="cs"/>
          <w:rtl/>
        </w:rPr>
        <w:t xml:space="preserve"> أ )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تقييم أثر </w:t>
      </w:r>
      <w:r w:rsidRPr="00292693">
        <w:rPr>
          <w:rFonts w:eastAsia="SimSun"/>
          <w:rtl/>
        </w:rPr>
        <w:t xml:space="preserve">الإرسال اللاسلكي للطاقة 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</w:t>
      </w:r>
      <w:r w:rsidRPr="00292693">
        <w:rPr>
          <w:rFonts w:eastAsia="SimSun" w:hint="eastAsia"/>
          <w:rtl/>
        </w:rPr>
        <w:t> </w:t>
      </w:r>
      <w:r w:rsidRPr="00292693">
        <w:rPr>
          <w:rFonts w:eastAsia="SimSun" w:hint="cs"/>
          <w:rtl/>
        </w:rPr>
        <w:t>الراديوية؛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ب) دراسة مديات الترددات المنسقة المناسبة التي </w:t>
      </w:r>
      <w:r w:rsidR="00CE744A">
        <w:rPr>
          <w:rFonts w:eastAsia="SimSun" w:hint="cs"/>
          <w:rtl/>
        </w:rPr>
        <w:t>تخفف من</w:t>
      </w:r>
      <w:r w:rsidRPr="00292693">
        <w:rPr>
          <w:rFonts w:eastAsia="SimSun" w:hint="cs"/>
          <w:rtl/>
        </w:rPr>
        <w:t xml:space="preserve"> أثر </w:t>
      </w:r>
      <w:r w:rsidRPr="00292693">
        <w:rPr>
          <w:rFonts w:eastAsia="SimSun"/>
          <w:rtl/>
        </w:rPr>
        <w:t>الإرسال اللاسلكي للطاقة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 الراديوية.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ينبغي أن تراعي هذه الدراسات أن </w:t>
      </w:r>
      <w:r w:rsidRPr="00292693">
        <w:rPr>
          <w:rFonts w:eastAsia="SimSun"/>
          <w:rtl/>
        </w:rPr>
        <w:t xml:space="preserve">اللجنة الكهرتقنية الدولية </w:t>
      </w:r>
      <w:r w:rsidRPr="00292693">
        <w:rPr>
          <w:rFonts w:eastAsia="SimSun"/>
        </w:rPr>
        <w:t>(IEC)</w:t>
      </w:r>
      <w:r w:rsidRPr="00292693">
        <w:rPr>
          <w:rFonts w:eastAsia="SimSun"/>
          <w:rtl/>
        </w:rPr>
        <w:t xml:space="preserve"> والمنظمة الدولية للتوحيد القياسي </w:t>
      </w:r>
      <w:r w:rsidRPr="00292693">
        <w:rPr>
          <w:rFonts w:eastAsia="SimSun"/>
        </w:rPr>
        <w:t>(ISO)</w:t>
      </w:r>
      <w:r w:rsidRPr="00292693">
        <w:rPr>
          <w:rFonts w:eastAsia="SimSun"/>
          <w:rtl/>
        </w:rPr>
        <w:t xml:space="preserve"> وجمعية مهندسي السيارات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(SAE)</w:t>
      </w:r>
      <w:r w:rsidRPr="00292693">
        <w:rPr>
          <w:rFonts w:eastAsia="SimSun"/>
          <w:rtl/>
        </w:rPr>
        <w:t xml:space="preserve"> تقوم بوضع معايير دولية تتعلق بالتنسيق العالمي والإقليمي</w:t>
      </w:r>
      <w:r w:rsidRPr="00FD1D7E">
        <w:rPr>
          <w:rFonts w:eastAsia="SimSun"/>
          <w:rtl/>
        </w:rPr>
        <w:t xml:space="preserve"> لتكنولوجيات </w:t>
      </w:r>
      <w:r w:rsidRPr="00FD1D7E">
        <w:rPr>
          <w:rFonts w:eastAsia="SimSun"/>
        </w:rPr>
        <w:t>WPT</w:t>
      </w:r>
      <w:r w:rsidRPr="00FD1D7E">
        <w:rPr>
          <w:rFonts w:eastAsia="SimSun"/>
          <w:rtl/>
        </w:rPr>
        <w:t xml:space="preserve"> </w:t>
      </w:r>
      <w:r w:rsidRPr="00FD1D7E">
        <w:rPr>
          <w:rFonts w:eastAsia="SimSun" w:hint="cs"/>
          <w:rtl/>
        </w:rPr>
        <w:t>ل</w:t>
      </w:r>
      <w:r w:rsidRPr="00FD1D7E">
        <w:rPr>
          <w:rFonts w:eastAsia="SimSun"/>
          <w:rtl/>
        </w:rPr>
        <w:t>لمركبات الكهربائية</w:t>
      </w:r>
      <w:r w:rsidRPr="00FD1D7E">
        <w:rPr>
          <w:rFonts w:eastAsia="SimSun" w:hint="cs"/>
          <w:rtl/>
        </w:rPr>
        <w:t>.</w:t>
      </w:r>
    </w:p>
    <w:p w14:paraId="49F394F2" w14:textId="22A0D7FD" w:rsidR="002F3E46" w:rsidRDefault="00067EC1" w:rsidP="00812D67">
      <w:pPr>
        <w:pStyle w:val="Headingb"/>
        <w:rPr>
          <w:rtl/>
          <w:lang w:bidi="ar-SA"/>
        </w:rPr>
      </w:pPr>
      <w:r>
        <w:rPr>
          <w:rFonts w:hint="cs"/>
          <w:rtl/>
          <w:lang w:bidi="ar-SA"/>
        </w:rPr>
        <w:t>خلفية</w:t>
      </w:r>
    </w:p>
    <w:p w14:paraId="413C22ED" w14:textId="5E249DDB" w:rsidR="00630D4D" w:rsidRPr="00067EC1" w:rsidRDefault="00067EC1" w:rsidP="00067EC1">
      <w:pPr>
        <w:rPr>
          <w:rtl/>
        </w:rPr>
      </w:pPr>
      <w:r w:rsidRPr="00067EC1">
        <w:rPr>
          <w:rFonts w:hint="cs"/>
          <w:rtl/>
        </w:rPr>
        <w:t>يجري تطوير</w:t>
      </w:r>
      <w:r w:rsidR="00140965" w:rsidRPr="00067EC1">
        <w:rPr>
          <w:rFonts w:hint="cs"/>
          <w:rtl/>
        </w:rPr>
        <w:t xml:space="preserve"> تكنولوجيات الإرسال اللاسلكي للطاقة </w:t>
      </w:r>
      <w:r w:rsidRPr="00067EC1">
        <w:t>(</w:t>
      </w:r>
      <w:r w:rsidR="00140965" w:rsidRPr="00067EC1">
        <w:t>WPT</w:t>
      </w:r>
      <w:r w:rsidRPr="00067EC1">
        <w:t>)</w:t>
      </w:r>
      <w:r w:rsidR="00140965" w:rsidRPr="00067EC1">
        <w:rPr>
          <w:rFonts w:hint="cs"/>
          <w:rtl/>
        </w:rPr>
        <w:t xml:space="preserve"> في شتى أنحاء العالم لدعم العديد من</w:t>
      </w:r>
      <w:r w:rsidR="00CE744A" w:rsidRPr="00067EC1">
        <w:rPr>
          <w:rFonts w:hint="cs"/>
          <w:rtl/>
        </w:rPr>
        <w:t xml:space="preserve"> التطبيقات</w:t>
      </w:r>
      <w:r w:rsidR="00140965" w:rsidRPr="00067EC1">
        <w:rPr>
          <w:rFonts w:hint="cs"/>
          <w:rtl/>
        </w:rPr>
        <w:t xml:space="preserve"> التي من شأنها نقل </w:t>
      </w:r>
      <w:r>
        <w:rPr>
          <w:rFonts w:hint="cs"/>
          <w:rtl/>
        </w:rPr>
        <w:t>الطاقة</w:t>
      </w:r>
      <w:r w:rsidR="00140965" w:rsidRPr="00067EC1">
        <w:rPr>
          <w:rFonts w:hint="cs"/>
          <w:rtl/>
        </w:rPr>
        <w:t xml:space="preserve"> دون است</w:t>
      </w:r>
      <w:r w:rsidR="00CE744A" w:rsidRPr="00067EC1">
        <w:rPr>
          <w:rFonts w:hint="cs"/>
          <w:rtl/>
        </w:rPr>
        <w:t>خدام</w:t>
      </w:r>
      <w:r w:rsidR="00140965" w:rsidRPr="00067EC1">
        <w:rPr>
          <w:rFonts w:hint="cs"/>
          <w:rtl/>
        </w:rPr>
        <w:t xml:space="preserve"> أي</w:t>
      </w:r>
      <w:r w:rsidR="00CE744A" w:rsidRPr="00067EC1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توصيلات </w:t>
      </w:r>
      <w:r w:rsidR="00140965" w:rsidRPr="00067EC1">
        <w:rPr>
          <w:rFonts w:hint="cs"/>
          <w:rtl/>
        </w:rPr>
        <w:t>سلكي</w:t>
      </w:r>
      <w:r>
        <w:rPr>
          <w:rFonts w:hint="cs"/>
          <w:rtl/>
        </w:rPr>
        <w:t>ة</w:t>
      </w:r>
      <w:r w:rsidR="00140965" w:rsidRPr="00067EC1">
        <w:rPr>
          <w:rFonts w:hint="cs"/>
          <w:rtl/>
        </w:rPr>
        <w:t xml:space="preserve">. </w:t>
      </w:r>
      <w:r w:rsidR="005B222C" w:rsidRPr="00067EC1">
        <w:rPr>
          <w:rFonts w:hint="cs"/>
          <w:rtl/>
        </w:rPr>
        <w:t>وتعد تطبيقات الإرسال اللاسلكي للطاقة</w:t>
      </w:r>
      <w:r w:rsidR="00D167A2" w:rsidRPr="00067EC1">
        <w:rPr>
          <w:rFonts w:hint="cs"/>
          <w:rtl/>
        </w:rPr>
        <w:t xml:space="preserve"> للمركبات الكهربائية</w:t>
      </w:r>
      <w:r w:rsidR="005B222C" w:rsidRPr="00067EC1">
        <w:rPr>
          <w:rFonts w:hint="cs"/>
          <w:rtl/>
        </w:rPr>
        <w:t xml:space="preserve"> </w:t>
      </w:r>
      <w:r>
        <w:t>(</w:t>
      </w:r>
      <w:r w:rsidR="005B222C" w:rsidRPr="00067EC1">
        <w:t>WPT-EV</w:t>
      </w:r>
      <w:r>
        <w:t>)</w:t>
      </w:r>
      <w:r w:rsidR="00CE744A" w:rsidRPr="00067EC1">
        <w:rPr>
          <w:rFonts w:hint="cs"/>
          <w:rtl/>
        </w:rPr>
        <w:t xml:space="preserve"> </w:t>
      </w:r>
      <w:r w:rsidR="005B222C" w:rsidRPr="00067EC1">
        <w:rPr>
          <w:rFonts w:hint="cs"/>
          <w:rtl/>
        </w:rPr>
        <w:t xml:space="preserve">جزءاً من الجهود </w:t>
      </w:r>
      <w:r w:rsidR="00CE744A" w:rsidRPr="00067EC1">
        <w:rPr>
          <w:rFonts w:hint="cs"/>
          <w:rtl/>
        </w:rPr>
        <w:t>الرامية إلى</w:t>
      </w:r>
      <w:r w:rsidR="005B222C" w:rsidRPr="00067EC1">
        <w:rPr>
          <w:rFonts w:hint="cs"/>
          <w:rtl/>
        </w:rPr>
        <w:t xml:space="preserve"> </w:t>
      </w:r>
      <w:r>
        <w:rPr>
          <w:rFonts w:hint="cs"/>
          <w:rtl/>
        </w:rPr>
        <w:t xml:space="preserve">تطوير </w:t>
      </w:r>
      <w:r w:rsidR="005B222C" w:rsidRPr="00067EC1">
        <w:rPr>
          <w:rFonts w:hint="cs"/>
          <w:rtl/>
        </w:rPr>
        <w:t xml:space="preserve">تكنولوجيات الإرسال اللاسلكي </w:t>
      </w:r>
      <w:r w:rsidRPr="00067EC1">
        <w:rPr>
          <w:rFonts w:hint="cs"/>
          <w:rtl/>
        </w:rPr>
        <w:t xml:space="preserve">للطاقة </w:t>
      </w:r>
      <w:r w:rsidRPr="00067EC1">
        <w:t>(WPT)</w:t>
      </w:r>
      <w:r w:rsidR="005B222C" w:rsidRPr="00067EC1">
        <w:rPr>
          <w:rFonts w:hint="cs"/>
          <w:rtl/>
        </w:rPr>
        <w:t xml:space="preserve">. وتتمثل أهداف عمليات </w:t>
      </w:r>
      <w:r>
        <w:rPr>
          <w:rFonts w:hint="cs"/>
          <w:rtl/>
        </w:rPr>
        <w:t>تطوير</w:t>
      </w:r>
      <w:r w:rsidR="005B222C" w:rsidRPr="00067EC1">
        <w:rPr>
          <w:rFonts w:hint="cs"/>
          <w:rtl/>
        </w:rPr>
        <w:t xml:space="preserve"> الإرسال اللاسلكي للطاقة</w:t>
      </w:r>
      <w:r w:rsidR="00D167A2" w:rsidRPr="00067EC1">
        <w:rPr>
          <w:rFonts w:hint="cs"/>
          <w:rtl/>
        </w:rPr>
        <w:t xml:space="preserve"> للمركبات الكهربائية</w:t>
      </w:r>
      <w:r w:rsidR="005B222C" w:rsidRPr="00067EC1">
        <w:rPr>
          <w:rFonts w:hint="cs"/>
          <w:rtl/>
        </w:rPr>
        <w:t xml:space="preserve"> </w:t>
      </w:r>
      <w:r>
        <w:t>(</w:t>
      </w:r>
      <w:r w:rsidR="005B222C" w:rsidRPr="00067EC1">
        <w:t>WPT-EV</w:t>
      </w:r>
      <w:r>
        <w:t>)</w:t>
      </w:r>
      <w:r w:rsidR="00C032EF" w:rsidRPr="00067EC1">
        <w:rPr>
          <w:rFonts w:hint="cs"/>
          <w:rtl/>
        </w:rPr>
        <w:t xml:space="preserve"> </w:t>
      </w:r>
      <w:r w:rsidR="005B222C" w:rsidRPr="00067EC1">
        <w:rPr>
          <w:rFonts w:hint="cs"/>
          <w:rtl/>
        </w:rPr>
        <w:t xml:space="preserve">في تصغير حجم بطاريات المركبات الكهربائية، والحد من </w:t>
      </w:r>
      <w:r w:rsidR="006C007F" w:rsidRPr="00067EC1">
        <w:rPr>
          <w:rFonts w:hint="cs"/>
          <w:rtl/>
        </w:rPr>
        <w:t>الملوثات،</w:t>
      </w:r>
      <w:r w:rsidR="00C032EF" w:rsidRPr="00067EC1">
        <w:rPr>
          <w:rFonts w:hint="cs"/>
          <w:rtl/>
        </w:rPr>
        <w:t xml:space="preserve"> وزيادة مسافة القيادة الفا</w:t>
      </w:r>
      <w:r>
        <w:rPr>
          <w:rFonts w:hint="cs"/>
          <w:rtl/>
        </w:rPr>
        <w:t>ص</w:t>
      </w:r>
      <w:r w:rsidR="00C032EF" w:rsidRPr="00067EC1">
        <w:rPr>
          <w:rFonts w:hint="cs"/>
          <w:rtl/>
        </w:rPr>
        <w:t xml:space="preserve">لة </w:t>
      </w:r>
      <w:r w:rsidR="00294E77" w:rsidRPr="00067EC1">
        <w:rPr>
          <w:rFonts w:hint="cs"/>
          <w:rtl/>
        </w:rPr>
        <w:t xml:space="preserve">بين </w:t>
      </w:r>
      <w:r>
        <w:rPr>
          <w:rFonts w:hint="cs"/>
          <w:rtl/>
        </w:rPr>
        <w:t>عمليات</w:t>
      </w:r>
      <w:r w:rsidR="00294E77" w:rsidRPr="00067EC1">
        <w:rPr>
          <w:rFonts w:hint="cs"/>
          <w:rtl/>
        </w:rPr>
        <w:t xml:space="preserve"> الشحن، و</w:t>
      </w:r>
      <w:r w:rsidR="00D167A2" w:rsidRPr="00067EC1">
        <w:rPr>
          <w:rFonts w:hint="cs"/>
          <w:rtl/>
        </w:rPr>
        <w:t>الارتقاء</w:t>
      </w:r>
      <w:r w:rsidR="00C032EF" w:rsidRPr="00067EC1">
        <w:rPr>
          <w:rFonts w:hint="cs"/>
          <w:rtl/>
        </w:rPr>
        <w:t xml:space="preserve"> </w:t>
      </w:r>
      <w:r w:rsidR="00D167A2" w:rsidRPr="00067EC1">
        <w:rPr>
          <w:rFonts w:hint="cs"/>
          <w:rtl/>
        </w:rPr>
        <w:t>ب</w:t>
      </w:r>
      <w:r w:rsidR="00294E77" w:rsidRPr="00067EC1">
        <w:rPr>
          <w:rFonts w:hint="cs"/>
          <w:rtl/>
        </w:rPr>
        <w:t xml:space="preserve">القابلية للتطبيق العملي من خلال </w:t>
      </w:r>
      <w:r>
        <w:rPr>
          <w:rFonts w:hint="cs"/>
          <w:rtl/>
        </w:rPr>
        <w:t>زيادة توفير</w:t>
      </w:r>
      <w:r w:rsidR="00294E77" w:rsidRPr="00067EC1">
        <w:rPr>
          <w:rFonts w:hint="cs"/>
          <w:rtl/>
        </w:rPr>
        <w:t xml:space="preserve"> محطات الشحن الخا</w:t>
      </w:r>
      <w:r>
        <w:rPr>
          <w:rFonts w:hint="cs"/>
          <w:rtl/>
        </w:rPr>
        <w:t>ص</w:t>
      </w:r>
      <w:r w:rsidR="00294E77" w:rsidRPr="00067EC1">
        <w:rPr>
          <w:rFonts w:hint="cs"/>
          <w:rtl/>
        </w:rPr>
        <w:t xml:space="preserve">ة بالمركبات الكهربائية </w:t>
      </w:r>
      <w:r>
        <w:rPr>
          <w:rFonts w:hint="cs"/>
          <w:rtl/>
        </w:rPr>
        <w:t xml:space="preserve">وإمكانية الوصول إليها بالنسبة </w:t>
      </w:r>
      <w:r w:rsidR="00294E77" w:rsidRPr="00067EC1">
        <w:rPr>
          <w:rFonts w:hint="cs"/>
          <w:rtl/>
        </w:rPr>
        <w:t>للمستهلكين والحكومات وغيرها من هيئات النقل العام.</w:t>
      </w:r>
    </w:p>
    <w:p w14:paraId="4C819C3A" w14:textId="5F770962" w:rsidR="0095555A" w:rsidRPr="00B21FA7" w:rsidRDefault="00733D9B" w:rsidP="00067EC1">
      <w:pPr>
        <w:rPr>
          <w:b/>
          <w:bCs/>
          <w:rtl/>
          <w:lang w:val="en-GB"/>
        </w:rPr>
      </w:pPr>
      <w:r>
        <w:rPr>
          <w:rFonts w:hint="cs"/>
          <w:rtl/>
        </w:rPr>
        <w:t xml:space="preserve">واعتمد المؤتمر العالمي للاتصالات الراديوية لعام </w:t>
      </w:r>
      <w:r w:rsidRPr="007506B7">
        <w:rPr>
          <w:rFonts w:hint="cs"/>
        </w:rPr>
        <w:t>2015</w:t>
      </w:r>
      <w:r>
        <w:rPr>
          <w:rFonts w:hint="cs"/>
          <w:rtl/>
        </w:rPr>
        <w:t xml:space="preserve"> </w:t>
      </w:r>
      <w:r w:rsidR="00067EC1">
        <w:t>(</w:t>
      </w:r>
      <w:r w:rsidRPr="008031B5">
        <w:t>WRC-</w:t>
      </w:r>
      <w:r w:rsidRPr="007506B7">
        <w:t>15</w:t>
      </w:r>
      <w:r w:rsidR="00067EC1">
        <w:t>)</w:t>
      </w:r>
      <w:r>
        <w:rPr>
          <w:rFonts w:hint="cs"/>
          <w:rtl/>
        </w:rPr>
        <w:t xml:space="preserve"> </w:t>
      </w:r>
      <w:r w:rsidR="00067EC1" w:rsidRPr="000F3C37">
        <w:rPr>
          <w:rFonts w:eastAsia="SimSun" w:hint="cs"/>
          <w:rtl/>
        </w:rPr>
        <w:t xml:space="preserve">القرار </w:t>
      </w:r>
      <w:r w:rsidR="00067EC1" w:rsidRPr="007506B7">
        <w:rPr>
          <w:rFonts w:eastAsia="SimSun"/>
          <w:b/>
          <w:bCs/>
        </w:rPr>
        <w:t>958</w:t>
      </w:r>
      <w:r w:rsidR="00067EC1" w:rsidRPr="00067EC1">
        <w:rPr>
          <w:rFonts w:eastAsia="SimSun"/>
          <w:b/>
          <w:bCs/>
        </w:rPr>
        <w:t xml:space="preserve"> (WRC</w:t>
      </w:r>
      <w:r w:rsidR="00067EC1" w:rsidRPr="00067EC1">
        <w:rPr>
          <w:rFonts w:eastAsia="SimSun"/>
          <w:b/>
          <w:bCs/>
        </w:rPr>
        <w:noBreakHyphen/>
      </w:r>
      <w:r w:rsidR="00067EC1" w:rsidRPr="007506B7">
        <w:rPr>
          <w:rFonts w:eastAsia="SimSun"/>
          <w:b/>
          <w:bCs/>
        </w:rPr>
        <w:t>15</w:t>
      </w:r>
      <w:r w:rsidR="00067EC1" w:rsidRPr="00067EC1">
        <w:rPr>
          <w:rFonts w:eastAsia="SimSun"/>
          <w:b/>
          <w:bCs/>
        </w:rPr>
        <w:t>)</w:t>
      </w:r>
      <w:r w:rsidR="00067EC1">
        <w:rPr>
          <w:rFonts w:eastAsia="SimSun" w:hint="cs"/>
          <w:rtl/>
        </w:rPr>
        <w:t xml:space="preserve"> </w:t>
      </w:r>
      <w:r>
        <w:rPr>
          <w:rFonts w:hint="cs"/>
          <w:rtl/>
        </w:rPr>
        <w:t xml:space="preserve">للنظر في الآثار </w:t>
      </w:r>
      <w:r w:rsidR="00067EC1">
        <w:rPr>
          <w:rFonts w:hint="cs"/>
          <w:rtl/>
        </w:rPr>
        <w:t xml:space="preserve">المحتملة لعمليات الشحن بالإرسال </w:t>
      </w:r>
      <w:r>
        <w:rPr>
          <w:rFonts w:hint="cs"/>
          <w:rtl/>
          <w:lang w:val="en-GB"/>
        </w:rPr>
        <w:t>اللاسلكي للطاقة</w:t>
      </w:r>
      <w:r w:rsidR="00D167A2" w:rsidRPr="00D167A2">
        <w:rPr>
          <w:rFonts w:hint="cs"/>
          <w:rtl/>
          <w:lang w:val="en-GB"/>
        </w:rPr>
        <w:t xml:space="preserve"> </w:t>
      </w:r>
      <w:r w:rsidR="00D167A2">
        <w:rPr>
          <w:rFonts w:hint="cs"/>
          <w:rtl/>
          <w:lang w:val="en-GB"/>
        </w:rPr>
        <w:t>للمركبات الكهربائية</w:t>
      </w:r>
      <w:r>
        <w:rPr>
          <w:rFonts w:hint="cs"/>
          <w:rtl/>
          <w:lang w:val="en-GB"/>
        </w:rPr>
        <w:t xml:space="preserve"> </w:t>
      </w:r>
      <w:r w:rsidR="00067EC1">
        <w:t>(</w:t>
      </w:r>
      <w:r>
        <w:t>WPT-EV</w:t>
      </w:r>
      <w:r w:rsidR="00067EC1">
        <w:t>)</w:t>
      </w:r>
      <w:r w:rsidR="007865D1" w:rsidRPr="007865D1">
        <w:rPr>
          <w:rFonts w:hint="cs"/>
          <w:rtl/>
          <w:lang w:val="en-GB"/>
        </w:rPr>
        <w:t xml:space="preserve"> </w:t>
      </w:r>
      <w:r w:rsidR="00067EC1">
        <w:rPr>
          <w:rFonts w:hint="cs"/>
          <w:rtl/>
          <w:lang w:val="en-GB" w:bidi="ar-EG"/>
        </w:rPr>
        <w:t xml:space="preserve">على </w:t>
      </w:r>
      <w:r>
        <w:rPr>
          <w:rFonts w:hint="cs"/>
          <w:rtl/>
        </w:rPr>
        <w:t>خدمات الاتصالات الراديوي</w:t>
      </w:r>
      <w:r w:rsidR="00194127">
        <w:rPr>
          <w:rFonts w:hint="cs"/>
          <w:rtl/>
        </w:rPr>
        <w:t>ة، و</w:t>
      </w:r>
      <w:r w:rsidR="00067EC1">
        <w:rPr>
          <w:rFonts w:hint="cs"/>
          <w:rtl/>
        </w:rPr>
        <w:t>يطلب</w:t>
      </w:r>
      <w:r w:rsidR="007865D1">
        <w:rPr>
          <w:rFonts w:hint="cs"/>
          <w:rtl/>
        </w:rPr>
        <w:t xml:space="preserve"> في</w:t>
      </w:r>
      <w:r w:rsidR="00194127">
        <w:rPr>
          <w:rFonts w:hint="cs"/>
          <w:rtl/>
        </w:rPr>
        <w:t xml:space="preserve"> البند </w:t>
      </w:r>
      <w:r w:rsidR="00194127" w:rsidRPr="007506B7">
        <w:rPr>
          <w:rFonts w:hint="cs"/>
          <w:sz w:val="16"/>
          <w:szCs w:val="22"/>
        </w:rPr>
        <w:t>1</w:t>
      </w:r>
      <w:r w:rsidR="00194127">
        <w:rPr>
          <w:rFonts w:hint="cs"/>
          <w:rtl/>
        </w:rPr>
        <w:t xml:space="preserve"> من </w:t>
      </w:r>
      <w:r w:rsidR="007865D1">
        <w:rPr>
          <w:rFonts w:hint="cs"/>
          <w:rtl/>
        </w:rPr>
        <w:lastRenderedPageBreak/>
        <w:t>ال</w:t>
      </w:r>
      <w:r w:rsidR="00194127">
        <w:rPr>
          <w:rFonts w:hint="cs"/>
          <w:rtl/>
        </w:rPr>
        <w:t xml:space="preserve">ملحق </w:t>
      </w:r>
      <w:r w:rsidR="007865D1">
        <w:rPr>
          <w:rFonts w:hint="cs"/>
          <w:rtl/>
        </w:rPr>
        <w:t>ب</w:t>
      </w:r>
      <w:r w:rsidR="000829D8">
        <w:rPr>
          <w:rFonts w:hint="cs"/>
          <w:rtl/>
          <w:lang w:bidi="ar-SY"/>
        </w:rPr>
        <w:t xml:space="preserve">هذا </w:t>
      </w:r>
      <w:r w:rsidR="00194127">
        <w:rPr>
          <w:rFonts w:hint="cs"/>
          <w:rtl/>
        </w:rPr>
        <w:t>القرار</w:t>
      </w:r>
      <w:r w:rsidR="000829D8">
        <w:rPr>
          <w:rFonts w:hint="cs"/>
          <w:rtl/>
        </w:rPr>
        <w:t xml:space="preserve"> </w:t>
      </w:r>
      <w:r w:rsidR="00194127">
        <w:rPr>
          <w:rFonts w:hint="cs"/>
          <w:rtl/>
        </w:rPr>
        <w:t xml:space="preserve">أن </w:t>
      </w:r>
      <w:r w:rsidR="003451C8">
        <w:rPr>
          <w:rFonts w:hint="cs"/>
          <w:rtl/>
        </w:rPr>
        <w:t>يقوم قطاع الاتصالات الراديوية</w:t>
      </w:r>
      <w:r w:rsidR="000829D8">
        <w:rPr>
          <w:rFonts w:hint="cs"/>
          <w:rtl/>
        </w:rPr>
        <w:t>، على وجه السرعة،</w:t>
      </w:r>
      <w:r w:rsidR="00EE0321" w:rsidRPr="00EE0321">
        <w:rPr>
          <w:rFonts w:hint="cs"/>
          <w:rtl/>
        </w:rPr>
        <w:t xml:space="preserve"> </w:t>
      </w:r>
      <w:r w:rsidR="00EE0321">
        <w:rPr>
          <w:rFonts w:hint="cs"/>
          <w:rtl/>
        </w:rPr>
        <w:t>بدراسة</w:t>
      </w:r>
      <w:r w:rsidR="003451C8">
        <w:rPr>
          <w:rFonts w:hint="cs"/>
          <w:rtl/>
        </w:rPr>
        <w:t xml:space="preserve"> أثر </w:t>
      </w:r>
      <w:r w:rsidR="003451C8">
        <w:rPr>
          <w:rFonts w:hint="cs"/>
          <w:rtl/>
          <w:lang w:val="en-GB"/>
        </w:rPr>
        <w:t>الإرسال اللاسلكي للطاقة</w:t>
      </w:r>
      <w:r w:rsidR="00D167A2" w:rsidRPr="00D167A2">
        <w:rPr>
          <w:rFonts w:hint="cs"/>
          <w:rtl/>
          <w:lang w:val="en-GB"/>
        </w:rPr>
        <w:t xml:space="preserve"> </w:t>
      </w:r>
      <w:r w:rsidR="00D167A2">
        <w:rPr>
          <w:rFonts w:hint="cs"/>
          <w:rtl/>
          <w:lang w:val="en-GB"/>
        </w:rPr>
        <w:t>للمركبات الكهربائية</w:t>
      </w:r>
      <w:r w:rsidR="003451C8">
        <w:rPr>
          <w:rFonts w:hint="cs"/>
          <w:rtl/>
          <w:lang w:val="en-GB"/>
        </w:rPr>
        <w:t xml:space="preserve"> </w:t>
      </w:r>
      <w:r w:rsidR="00067EC1">
        <w:t>(</w:t>
      </w:r>
      <w:r w:rsidR="003451C8">
        <w:t>WPT-EV</w:t>
      </w:r>
      <w:r w:rsidR="00067EC1">
        <w:t>)</w:t>
      </w:r>
      <w:r w:rsidR="00F12258" w:rsidRPr="00F12258">
        <w:rPr>
          <w:rFonts w:hint="cs"/>
          <w:rtl/>
          <w:lang w:val="en-GB"/>
        </w:rPr>
        <w:t xml:space="preserve"> </w:t>
      </w:r>
      <w:r w:rsidR="003451C8">
        <w:rPr>
          <w:rFonts w:hint="cs"/>
          <w:rtl/>
        </w:rPr>
        <w:t>على خدمات الاتصالات الراديوية،</w:t>
      </w:r>
      <w:r w:rsidR="00F12258">
        <w:rPr>
          <w:rFonts w:hint="cs"/>
          <w:rtl/>
        </w:rPr>
        <w:t xml:space="preserve"> </w:t>
      </w:r>
      <w:r w:rsidR="003451C8">
        <w:rPr>
          <w:rFonts w:hint="cs"/>
          <w:rtl/>
        </w:rPr>
        <w:t>ودراس</w:t>
      </w:r>
      <w:r w:rsidR="003451C8" w:rsidRPr="00AC0D94">
        <w:rPr>
          <w:rFonts w:hint="cs"/>
          <w:rtl/>
        </w:rPr>
        <w:t>ة م</w:t>
      </w:r>
      <w:r w:rsidR="00F12258" w:rsidRPr="00AC0D94">
        <w:rPr>
          <w:rFonts w:hint="cs"/>
          <w:rtl/>
        </w:rPr>
        <w:t>ديات</w:t>
      </w:r>
      <w:r w:rsidR="003451C8" w:rsidRPr="00AC0D94">
        <w:rPr>
          <w:rFonts w:hint="cs"/>
          <w:rtl/>
        </w:rPr>
        <w:t xml:space="preserve"> </w:t>
      </w:r>
      <w:r w:rsidR="003451C8">
        <w:rPr>
          <w:rFonts w:hint="cs"/>
          <w:rtl/>
        </w:rPr>
        <w:t xml:space="preserve">الترددات المنسقة المناسبة التي </w:t>
      </w:r>
      <w:r w:rsidR="00067EC1">
        <w:rPr>
          <w:rFonts w:hint="cs"/>
          <w:rtl/>
        </w:rPr>
        <w:t xml:space="preserve">تقلل </w:t>
      </w:r>
      <w:r w:rsidR="003451C8">
        <w:rPr>
          <w:rFonts w:hint="cs"/>
          <w:rtl/>
        </w:rPr>
        <w:t>من هذا الأثر</w:t>
      </w:r>
      <w:r w:rsidR="00067EC1">
        <w:rPr>
          <w:rFonts w:hint="cs"/>
          <w:rtl/>
        </w:rPr>
        <w:t xml:space="preserve"> إلى أدنى حد</w:t>
      </w:r>
      <w:r w:rsidR="003451C8">
        <w:rPr>
          <w:rFonts w:hint="cs"/>
          <w:rtl/>
        </w:rPr>
        <w:t>.</w:t>
      </w:r>
      <w:r w:rsidR="00B21FA7">
        <w:rPr>
          <w:rFonts w:hint="cs"/>
          <w:rtl/>
        </w:rPr>
        <w:t xml:space="preserve"> </w:t>
      </w:r>
      <w:r w:rsidR="00067EC1">
        <w:rPr>
          <w:rFonts w:hint="cs"/>
          <w:rtl/>
        </w:rPr>
        <w:t xml:space="preserve">وتولت فرقة </w:t>
      </w:r>
      <w:r w:rsidR="00B21FA7" w:rsidRPr="00EE0321">
        <w:rPr>
          <w:rFonts w:hint="cs"/>
          <w:rtl/>
        </w:rPr>
        <w:t xml:space="preserve">العمل </w:t>
      </w:r>
      <w:r w:rsidR="00B21FA7" w:rsidRPr="007506B7">
        <w:t>1</w:t>
      </w:r>
      <w:r w:rsidR="00B21FA7" w:rsidRPr="00EE0321">
        <w:t>B</w:t>
      </w:r>
      <w:r w:rsidR="00B21FA7" w:rsidRPr="00EE0321">
        <w:rPr>
          <w:rFonts w:hint="cs"/>
          <w:rtl/>
          <w:lang w:val="en-GB"/>
        </w:rPr>
        <w:t xml:space="preserve"> </w:t>
      </w:r>
      <w:r w:rsidR="00067EC1">
        <w:rPr>
          <w:rFonts w:hint="cs"/>
          <w:rtl/>
          <w:lang w:val="en-GB"/>
        </w:rPr>
        <w:t>التابعة ل</w:t>
      </w:r>
      <w:r w:rsidR="00B21FA7" w:rsidRPr="00EE0321">
        <w:rPr>
          <w:rFonts w:hint="cs"/>
          <w:rtl/>
          <w:lang w:val="en-GB"/>
        </w:rPr>
        <w:t xml:space="preserve">قطاع الاتصالات الراديوية </w:t>
      </w:r>
      <w:r w:rsidR="00067EC1">
        <w:rPr>
          <w:rFonts w:hint="cs"/>
          <w:rtl/>
          <w:lang w:val="en-GB"/>
        </w:rPr>
        <w:t xml:space="preserve">مسؤولية معالجة </w:t>
      </w:r>
      <w:r w:rsidR="00B21FA7" w:rsidRPr="00EE0321">
        <w:rPr>
          <w:rFonts w:hint="cs"/>
          <w:rtl/>
          <w:lang w:val="en-GB"/>
        </w:rPr>
        <w:t>المسألة</w:t>
      </w:r>
      <w:r w:rsidR="00EE0321" w:rsidRPr="00EE0321">
        <w:rPr>
          <w:rFonts w:hint="cs"/>
          <w:rtl/>
          <w:lang w:val="en-GB"/>
        </w:rPr>
        <w:t xml:space="preserve"> </w:t>
      </w:r>
      <w:r w:rsidR="00A16CB6" w:rsidRPr="007506B7">
        <w:t>6</w:t>
      </w:r>
      <w:r w:rsidR="00A16CB6">
        <w:rPr>
          <w:lang w:val="en-GB"/>
        </w:rPr>
        <w:t>.</w:t>
      </w:r>
      <w:r w:rsidR="00A16CB6" w:rsidRPr="007506B7">
        <w:t>1</w:t>
      </w:r>
      <w:r w:rsidR="00A16CB6">
        <w:rPr>
          <w:lang w:val="en-GB"/>
        </w:rPr>
        <w:t>.</w:t>
      </w:r>
      <w:r w:rsidR="00A16CB6" w:rsidRPr="007506B7">
        <w:t>9</w:t>
      </w:r>
      <w:r w:rsidR="00A16CB6">
        <w:rPr>
          <w:rFonts w:hint="cs"/>
          <w:rtl/>
          <w:lang w:val="en-GB"/>
        </w:rPr>
        <w:t xml:space="preserve"> </w:t>
      </w:r>
      <w:r w:rsidR="00B21FA7" w:rsidRPr="00EE0321">
        <w:rPr>
          <w:rFonts w:hint="cs"/>
          <w:rtl/>
          <w:lang w:val="en-GB"/>
        </w:rPr>
        <w:t xml:space="preserve">الواردة في البند </w:t>
      </w:r>
      <w:r w:rsidR="00A16CB6" w:rsidRPr="007506B7">
        <w:t>9</w:t>
      </w:r>
      <w:r w:rsidR="00A16CB6">
        <w:rPr>
          <w:lang w:val="en-GB"/>
        </w:rPr>
        <w:t>.</w:t>
      </w:r>
      <w:r w:rsidR="00A16CB6" w:rsidRPr="007506B7">
        <w:t>1</w:t>
      </w:r>
      <w:r w:rsidR="00A16CB6">
        <w:rPr>
          <w:rFonts w:hint="cs"/>
          <w:rtl/>
          <w:lang w:bidi="ar-EG"/>
        </w:rPr>
        <w:t xml:space="preserve"> </w:t>
      </w:r>
      <w:r w:rsidR="00B21FA7" w:rsidRPr="00EE0321">
        <w:rPr>
          <w:rFonts w:hint="cs"/>
          <w:rtl/>
          <w:lang w:val="en-GB"/>
        </w:rPr>
        <w:t xml:space="preserve">من </w:t>
      </w:r>
      <w:r w:rsidR="00B21FA7">
        <w:rPr>
          <w:rFonts w:hint="cs"/>
          <w:rtl/>
          <w:lang w:val="en-GB"/>
        </w:rPr>
        <w:t>جدول الأعمال.</w:t>
      </w:r>
    </w:p>
    <w:p w14:paraId="7DE579C3" w14:textId="1CFB0562" w:rsidR="00812D67" w:rsidRPr="00A16CB6" w:rsidRDefault="00C92D77" w:rsidP="00067EC1">
      <w:pPr>
        <w:rPr>
          <w:rtl/>
        </w:rPr>
      </w:pPr>
      <w:r w:rsidRPr="00A16CB6">
        <w:rPr>
          <w:rFonts w:hint="cs"/>
          <w:rtl/>
        </w:rPr>
        <w:t>و</w:t>
      </w:r>
      <w:r w:rsidR="00A16CB6">
        <w:rPr>
          <w:rFonts w:hint="cs"/>
          <w:rtl/>
        </w:rPr>
        <w:t>حدد</w:t>
      </w:r>
      <w:r w:rsidRPr="00A16CB6">
        <w:rPr>
          <w:rFonts w:hint="cs"/>
          <w:rtl/>
        </w:rPr>
        <w:t xml:space="preserve"> قطاع الاتصالات الراديوية للاتحاد الدولي للاتصالات </w:t>
      </w:r>
      <w:r w:rsidR="00A16CB6">
        <w:t>(</w:t>
      </w:r>
      <w:r w:rsidRPr="00A16CB6">
        <w:t>ITU-R</w:t>
      </w:r>
      <w:r w:rsidR="00A16CB6">
        <w:t>)</w:t>
      </w:r>
      <w:r w:rsidRPr="00A16CB6">
        <w:rPr>
          <w:rFonts w:hint="cs"/>
          <w:rtl/>
        </w:rPr>
        <w:t xml:space="preserve"> </w:t>
      </w:r>
      <w:r w:rsidR="00A16CB6">
        <w:rPr>
          <w:rFonts w:hint="cs"/>
          <w:rtl/>
          <w:lang w:bidi="ar-EG"/>
        </w:rPr>
        <w:t xml:space="preserve">مديين </w:t>
      </w:r>
      <w:r w:rsidRPr="00A16CB6">
        <w:rPr>
          <w:rFonts w:hint="cs"/>
          <w:rtl/>
        </w:rPr>
        <w:t xml:space="preserve">للتردد </w:t>
      </w:r>
      <w:r w:rsidR="00A16CB6">
        <w:rPr>
          <w:rFonts w:hint="cs"/>
          <w:rtl/>
        </w:rPr>
        <w:t xml:space="preserve">من أجل الشحن بالإرسال </w:t>
      </w:r>
      <w:r w:rsidRPr="00A16CB6">
        <w:rPr>
          <w:rFonts w:hint="cs"/>
          <w:rtl/>
        </w:rPr>
        <w:t>اللاسلكي للطاقة</w:t>
      </w:r>
      <w:r w:rsidR="00D167A2" w:rsidRPr="00A16CB6">
        <w:rPr>
          <w:rFonts w:hint="cs"/>
          <w:rtl/>
        </w:rPr>
        <w:t xml:space="preserve"> للمركبات الكهربائية</w:t>
      </w:r>
      <w:r w:rsidRPr="00A16CB6">
        <w:rPr>
          <w:rFonts w:hint="cs"/>
          <w:rtl/>
        </w:rPr>
        <w:t xml:space="preserve"> </w:t>
      </w:r>
      <w:r w:rsidR="00A16CB6">
        <w:t>(</w:t>
      </w:r>
      <w:r w:rsidRPr="00A16CB6">
        <w:t>WPT-EV</w:t>
      </w:r>
      <w:r w:rsidR="00A16CB6">
        <w:t>)</w:t>
      </w:r>
      <w:r w:rsidR="0072538B" w:rsidRPr="00A16CB6">
        <w:rPr>
          <w:rFonts w:hint="cs"/>
          <w:rtl/>
        </w:rPr>
        <w:t xml:space="preserve"> </w:t>
      </w:r>
      <w:r w:rsidRPr="00A16CB6">
        <w:rPr>
          <w:rFonts w:hint="cs"/>
          <w:rtl/>
        </w:rPr>
        <w:t>قد يكونان مناسبين للتنسيق</w:t>
      </w:r>
      <w:r w:rsidR="00A16CB6">
        <w:rPr>
          <w:rFonts w:hint="cs"/>
          <w:rtl/>
        </w:rPr>
        <w:t>:</w:t>
      </w:r>
      <w:r w:rsidRPr="00A16CB6">
        <w:rPr>
          <w:rFonts w:hint="cs"/>
          <w:rtl/>
        </w:rPr>
        <w:t xml:space="preserve"> مدى التردد </w:t>
      </w:r>
      <w:r w:rsidR="00A16CB6" w:rsidRPr="00A16CB6">
        <w:t xml:space="preserve">kHz </w:t>
      </w:r>
      <w:r w:rsidR="00A16CB6" w:rsidRPr="007506B7">
        <w:t>90</w:t>
      </w:r>
      <w:r w:rsidR="00A16CB6">
        <w:t>-</w:t>
      </w:r>
      <w:r w:rsidR="00A16CB6" w:rsidRPr="007506B7">
        <w:t>79</w:t>
      </w:r>
      <w:r w:rsidR="00A16CB6">
        <w:rPr>
          <w:rFonts w:hint="cs"/>
          <w:rtl/>
          <w:lang w:bidi="ar-EG"/>
        </w:rPr>
        <w:t xml:space="preserve"> </w:t>
      </w:r>
      <w:r w:rsidR="00A16CB6" w:rsidRPr="00A16CB6">
        <w:rPr>
          <w:rFonts w:hint="cs"/>
          <w:rtl/>
        </w:rPr>
        <w:t>بالنسبة</w:t>
      </w:r>
      <w:r w:rsidR="00307133" w:rsidRPr="00A16CB6">
        <w:rPr>
          <w:rFonts w:hint="cs"/>
          <w:rtl/>
        </w:rPr>
        <w:t xml:space="preserve"> </w:t>
      </w:r>
      <w:r w:rsidR="0072538B" w:rsidRPr="00A16CB6">
        <w:rPr>
          <w:rFonts w:hint="cs"/>
          <w:rtl/>
        </w:rPr>
        <w:t>إلى ا</w:t>
      </w:r>
      <w:r w:rsidR="00307133" w:rsidRPr="00A16CB6">
        <w:rPr>
          <w:rFonts w:hint="cs"/>
          <w:rtl/>
        </w:rPr>
        <w:t>لقدرة المتوسطة ومدى التردد</w:t>
      </w:r>
      <w:r w:rsidR="0072538B" w:rsidRPr="00A16CB6">
        <w:rPr>
          <w:rFonts w:hint="cs"/>
          <w:rtl/>
        </w:rPr>
        <w:t>ات</w:t>
      </w:r>
      <w:r w:rsidR="00307133" w:rsidRPr="00A16CB6">
        <w:rPr>
          <w:rFonts w:hint="cs"/>
          <w:rtl/>
        </w:rPr>
        <w:t xml:space="preserve"> </w:t>
      </w:r>
      <w:r w:rsidR="00CC4799" w:rsidRPr="00A16CB6">
        <w:t xml:space="preserve">kHz </w:t>
      </w:r>
      <w:r w:rsidR="00A16CB6" w:rsidRPr="007506B7">
        <w:t>25</w:t>
      </w:r>
      <w:r w:rsidR="00A16CB6">
        <w:t>-</w:t>
      </w:r>
      <w:r w:rsidR="00A16CB6" w:rsidRPr="007506B7">
        <w:t>19</w:t>
      </w:r>
      <w:r w:rsidR="00CC4799" w:rsidRPr="00A16CB6">
        <w:rPr>
          <w:rFonts w:hint="cs"/>
          <w:rtl/>
        </w:rPr>
        <w:t xml:space="preserve"> </w:t>
      </w:r>
      <w:r w:rsidR="00307133" w:rsidRPr="00A16CB6">
        <w:rPr>
          <w:rFonts w:hint="cs"/>
          <w:rtl/>
        </w:rPr>
        <w:t xml:space="preserve">بالنسبة </w:t>
      </w:r>
      <w:r w:rsidR="0072538B" w:rsidRPr="00A16CB6">
        <w:rPr>
          <w:rFonts w:hint="cs"/>
          <w:rtl/>
        </w:rPr>
        <w:t>إلى ا</w:t>
      </w:r>
      <w:r w:rsidR="00307133" w:rsidRPr="00A16CB6">
        <w:rPr>
          <w:rFonts w:hint="cs"/>
          <w:rtl/>
        </w:rPr>
        <w:t xml:space="preserve">لقدرة العالية. وأجرى قطاع الاتصالات الراديوية عدداً من الدراسات </w:t>
      </w:r>
      <w:r w:rsidR="001C4A5F" w:rsidRPr="00A16CB6">
        <w:rPr>
          <w:rFonts w:hint="cs"/>
          <w:rtl/>
        </w:rPr>
        <w:t>التي ت</w:t>
      </w:r>
      <w:r w:rsidR="00100CC0" w:rsidRPr="00A16CB6">
        <w:rPr>
          <w:rFonts w:hint="cs"/>
          <w:rtl/>
        </w:rPr>
        <w:t>ت</w:t>
      </w:r>
      <w:r w:rsidR="001C4A5F" w:rsidRPr="00A16CB6">
        <w:rPr>
          <w:rFonts w:hint="cs"/>
          <w:rtl/>
        </w:rPr>
        <w:t>ناول ال</w:t>
      </w:r>
      <w:r w:rsidR="00D167A2" w:rsidRPr="00A16CB6">
        <w:rPr>
          <w:rFonts w:hint="cs"/>
          <w:rtl/>
        </w:rPr>
        <w:t>أثر</w:t>
      </w:r>
      <w:r w:rsidR="001C4A5F" w:rsidRPr="00A16CB6">
        <w:rPr>
          <w:rFonts w:hint="cs"/>
          <w:rtl/>
        </w:rPr>
        <w:t xml:space="preserve"> المتبادل</w:t>
      </w:r>
      <w:r w:rsidR="00307133" w:rsidRPr="00A16CB6">
        <w:rPr>
          <w:rFonts w:hint="cs"/>
          <w:rtl/>
        </w:rPr>
        <w:t xml:space="preserve"> بين الإرسال اللاسلكي للطاقة</w:t>
      </w:r>
      <w:r w:rsidR="00D167A2" w:rsidRPr="00A16CB6">
        <w:rPr>
          <w:rFonts w:hint="cs"/>
          <w:rtl/>
        </w:rPr>
        <w:t xml:space="preserve"> للمركبات الكهربائية</w:t>
      </w:r>
      <w:r w:rsidR="001C4A5F" w:rsidRPr="00A16CB6">
        <w:rPr>
          <w:rFonts w:hint="cs"/>
          <w:rtl/>
        </w:rPr>
        <w:t xml:space="preserve"> </w:t>
      </w:r>
      <w:r w:rsidR="00307133" w:rsidRPr="00A16CB6">
        <w:rPr>
          <w:rFonts w:hint="cs"/>
          <w:rtl/>
        </w:rPr>
        <w:t>وخدمات الاتصالات الراديوية</w:t>
      </w:r>
      <w:r w:rsidR="0073484F" w:rsidRPr="00A16CB6">
        <w:rPr>
          <w:rFonts w:hint="cs"/>
          <w:rtl/>
        </w:rPr>
        <w:t xml:space="preserve"> وذلك</w:t>
      </w:r>
      <w:r w:rsidR="003514B8" w:rsidRPr="00A16CB6">
        <w:rPr>
          <w:rFonts w:hint="cs"/>
          <w:rtl/>
        </w:rPr>
        <w:t xml:space="preserve"> </w:t>
      </w:r>
      <w:r w:rsidR="00B46C9C" w:rsidRPr="00A16CB6">
        <w:rPr>
          <w:rFonts w:hint="cs"/>
          <w:rtl/>
        </w:rPr>
        <w:t>ل</w:t>
      </w:r>
      <w:r w:rsidR="003514B8" w:rsidRPr="00A16CB6">
        <w:rPr>
          <w:rFonts w:hint="cs"/>
          <w:rtl/>
        </w:rPr>
        <w:t xml:space="preserve">تقييم </w:t>
      </w:r>
      <w:r w:rsidR="00B46C9C" w:rsidRPr="00A16CB6">
        <w:rPr>
          <w:rFonts w:hint="cs"/>
          <w:rtl/>
        </w:rPr>
        <w:t>أثر</w:t>
      </w:r>
      <w:r w:rsidR="003514B8" w:rsidRPr="00A16CB6">
        <w:rPr>
          <w:rFonts w:hint="cs"/>
          <w:rtl/>
        </w:rPr>
        <w:t xml:space="preserve"> التداخل المحتمل </w:t>
      </w:r>
      <w:r w:rsidR="00B46C9C" w:rsidRPr="00A16CB6">
        <w:rPr>
          <w:rFonts w:hint="cs"/>
          <w:rtl/>
        </w:rPr>
        <w:t>ل</w:t>
      </w:r>
      <w:r w:rsidR="003514B8" w:rsidRPr="00A16CB6">
        <w:rPr>
          <w:rFonts w:hint="cs"/>
          <w:rtl/>
        </w:rPr>
        <w:t xml:space="preserve">تطبيقات الإرسال </w:t>
      </w:r>
      <w:r w:rsidR="003514B8" w:rsidRPr="00A16CB6">
        <w:t>WPT-EV</w:t>
      </w:r>
      <w:r w:rsidR="001C4A5F" w:rsidRPr="00A16CB6">
        <w:rPr>
          <w:rFonts w:hint="cs"/>
          <w:rtl/>
        </w:rPr>
        <w:t xml:space="preserve"> </w:t>
      </w:r>
      <w:r w:rsidR="003514B8" w:rsidRPr="00A16CB6">
        <w:rPr>
          <w:rFonts w:hint="cs"/>
          <w:rtl/>
        </w:rPr>
        <w:t xml:space="preserve">التي تعمل في </w:t>
      </w:r>
      <w:r w:rsidR="00A16CB6">
        <w:rPr>
          <w:rFonts w:hint="cs"/>
          <w:rtl/>
        </w:rPr>
        <w:t xml:space="preserve">مديي </w:t>
      </w:r>
      <w:r w:rsidR="003514B8" w:rsidRPr="00A16CB6">
        <w:rPr>
          <w:rFonts w:hint="cs"/>
          <w:rtl/>
        </w:rPr>
        <w:t>التردد</w:t>
      </w:r>
      <w:r w:rsidR="00A16CB6">
        <w:rPr>
          <w:rFonts w:hint="cs"/>
          <w:rtl/>
        </w:rPr>
        <w:t xml:space="preserve"> </w:t>
      </w:r>
      <w:r w:rsidR="00100CC0" w:rsidRPr="00A16CB6">
        <w:t>kHz</w:t>
      </w:r>
      <w:r w:rsidR="00A16CB6">
        <w:t xml:space="preserve"> </w:t>
      </w:r>
      <w:r w:rsidR="00A16CB6" w:rsidRPr="007506B7">
        <w:t>25</w:t>
      </w:r>
      <w:r w:rsidR="00A16CB6">
        <w:t>-</w:t>
      </w:r>
      <w:r w:rsidR="00A16CB6" w:rsidRPr="007506B7">
        <w:t>19</w:t>
      </w:r>
      <w:r w:rsidR="00A16CB6">
        <w:rPr>
          <w:rFonts w:hint="cs"/>
          <w:rtl/>
          <w:lang w:bidi="ar-EG"/>
        </w:rPr>
        <w:t xml:space="preserve"> </w:t>
      </w:r>
      <w:r w:rsidR="003514B8" w:rsidRPr="00A16CB6">
        <w:rPr>
          <w:rFonts w:hint="cs"/>
          <w:rtl/>
        </w:rPr>
        <w:t>و</w:t>
      </w:r>
      <w:r w:rsidR="00100CC0" w:rsidRPr="00A16CB6">
        <w:t>kHz</w:t>
      </w:r>
      <w:r w:rsidR="00A16CB6">
        <w:t xml:space="preserve"> </w:t>
      </w:r>
      <w:r w:rsidR="00A16CB6" w:rsidRPr="007506B7">
        <w:t>90</w:t>
      </w:r>
      <w:r w:rsidR="00A16CB6">
        <w:t>-</w:t>
      </w:r>
      <w:r w:rsidR="00A16CB6" w:rsidRPr="007506B7">
        <w:t>79</w:t>
      </w:r>
      <w:r w:rsidR="00100CC0" w:rsidRPr="00A16CB6">
        <w:rPr>
          <w:rFonts w:hint="cs"/>
          <w:rtl/>
        </w:rPr>
        <w:t>.</w:t>
      </w:r>
      <w:r w:rsidR="003514B8" w:rsidRPr="00A16CB6">
        <w:rPr>
          <w:rFonts w:hint="cs"/>
          <w:rtl/>
        </w:rPr>
        <w:t xml:space="preserve"> وترد هذه التحليلات في التقريرين </w:t>
      </w:r>
      <w:r w:rsidR="00A16CB6">
        <w:t>ITU</w:t>
      </w:r>
      <w:r w:rsidR="00A16CB6">
        <w:noBreakHyphen/>
        <w:t>R </w:t>
      </w:r>
      <w:r w:rsidR="003514B8" w:rsidRPr="00A16CB6">
        <w:t>SM.</w:t>
      </w:r>
      <w:r w:rsidR="003514B8" w:rsidRPr="007506B7">
        <w:t>2303</w:t>
      </w:r>
      <w:r w:rsidR="003514B8" w:rsidRPr="00A16CB6">
        <w:rPr>
          <w:rFonts w:hint="cs"/>
          <w:rtl/>
        </w:rPr>
        <w:t xml:space="preserve"> و</w:t>
      </w:r>
      <w:r w:rsidR="00A16CB6">
        <w:t>ITU</w:t>
      </w:r>
      <w:r w:rsidR="00A16CB6">
        <w:noBreakHyphen/>
        <w:t>R </w:t>
      </w:r>
      <w:r w:rsidR="001C4A5F" w:rsidRPr="00A16CB6">
        <w:t>SM.</w:t>
      </w:r>
      <w:r w:rsidR="001C4A5F" w:rsidRPr="007506B7">
        <w:t>2451</w:t>
      </w:r>
      <w:r w:rsidR="00C424E3" w:rsidRPr="00A16CB6">
        <w:rPr>
          <w:rFonts w:hint="cs"/>
          <w:rtl/>
        </w:rPr>
        <w:t xml:space="preserve"> ومشروع </w:t>
      </w:r>
      <w:r w:rsidR="00B46C9C" w:rsidRPr="00A16CB6">
        <w:rPr>
          <w:rFonts w:hint="cs"/>
          <w:rtl/>
        </w:rPr>
        <w:t>مراجعة</w:t>
      </w:r>
      <w:r w:rsidR="00C424E3" w:rsidRPr="00A16CB6">
        <w:rPr>
          <w:rFonts w:hint="cs"/>
          <w:rtl/>
        </w:rPr>
        <w:t xml:space="preserve"> التوصية </w:t>
      </w:r>
      <w:r w:rsidR="00A16CB6">
        <w:t>ITU</w:t>
      </w:r>
      <w:r w:rsidR="00A16CB6">
        <w:noBreakHyphen/>
        <w:t>R </w:t>
      </w:r>
      <w:r w:rsidR="00C424E3" w:rsidRPr="00A16CB6">
        <w:t>SM.</w:t>
      </w:r>
      <w:r w:rsidR="00C424E3" w:rsidRPr="007506B7">
        <w:t>2110</w:t>
      </w:r>
      <w:r w:rsidR="00C424E3" w:rsidRPr="00A16CB6">
        <w:t>-</w:t>
      </w:r>
      <w:r w:rsidR="00C424E3" w:rsidRPr="007506B7">
        <w:t>0</w:t>
      </w:r>
      <w:r w:rsidR="00C424E3" w:rsidRPr="00A16CB6">
        <w:rPr>
          <w:rFonts w:hint="cs"/>
          <w:rtl/>
        </w:rPr>
        <w:t>. وبعد الموافقة على هذه الوثائق، ست</w:t>
      </w:r>
      <w:r w:rsidR="00A16CB6">
        <w:rPr>
          <w:rFonts w:hint="cs"/>
          <w:rtl/>
        </w:rPr>
        <w:t>كون</w:t>
      </w:r>
      <w:r w:rsidR="00C424E3" w:rsidRPr="00A16CB6">
        <w:rPr>
          <w:rFonts w:hint="cs"/>
          <w:rtl/>
        </w:rPr>
        <w:t xml:space="preserve"> الدراسات </w:t>
      </w:r>
      <w:r w:rsidR="00A16CB6">
        <w:rPr>
          <w:rFonts w:hint="cs"/>
          <w:rtl/>
        </w:rPr>
        <w:t xml:space="preserve">العاجلة </w:t>
      </w:r>
      <w:r w:rsidR="00C424E3" w:rsidRPr="00A16CB6">
        <w:rPr>
          <w:rFonts w:hint="cs"/>
          <w:rtl/>
        </w:rPr>
        <w:t>المطلوبة في</w:t>
      </w:r>
      <w:r w:rsidR="009E18CE" w:rsidRPr="00A16CB6">
        <w:rPr>
          <w:rFonts w:hint="cs"/>
          <w:rtl/>
        </w:rPr>
        <w:t xml:space="preserve"> البند </w:t>
      </w:r>
      <w:r w:rsidR="00A16CB6" w:rsidRPr="007506B7">
        <w:t>1</w:t>
      </w:r>
      <w:r w:rsidR="009E18CE" w:rsidRPr="00A16CB6">
        <w:rPr>
          <w:rFonts w:hint="cs"/>
          <w:rtl/>
        </w:rPr>
        <w:t xml:space="preserve"> </w:t>
      </w:r>
      <w:r w:rsidR="00A16CB6">
        <w:rPr>
          <w:rFonts w:hint="cs"/>
          <w:rtl/>
          <w:lang w:bidi="ar-EG"/>
        </w:rPr>
        <w:t xml:space="preserve">(ب) </w:t>
      </w:r>
      <w:r w:rsidR="009E18CE" w:rsidRPr="00A16CB6">
        <w:rPr>
          <w:rFonts w:hint="cs"/>
          <w:rtl/>
        </w:rPr>
        <w:t>من الملحق</w:t>
      </w:r>
      <w:r w:rsidR="00C424E3" w:rsidRPr="00A16CB6">
        <w:rPr>
          <w:rFonts w:hint="cs"/>
          <w:rtl/>
        </w:rPr>
        <w:t xml:space="preserve"> </w:t>
      </w:r>
      <w:r w:rsidR="009E18CE" w:rsidRPr="00A16CB6">
        <w:rPr>
          <w:rFonts w:hint="cs"/>
          <w:rtl/>
        </w:rPr>
        <w:t>ب</w:t>
      </w:r>
      <w:r w:rsidR="00C424E3" w:rsidRPr="00A16CB6">
        <w:rPr>
          <w:rFonts w:hint="cs"/>
          <w:rtl/>
        </w:rPr>
        <w:t xml:space="preserve">القرار </w:t>
      </w:r>
      <w:r w:rsidR="00A16CB6" w:rsidRPr="007506B7">
        <w:rPr>
          <w:b/>
          <w:bCs/>
        </w:rPr>
        <w:t>958</w:t>
      </w:r>
      <w:r w:rsidR="00A16CB6" w:rsidRPr="00A16CB6">
        <w:rPr>
          <w:b/>
          <w:bCs/>
        </w:rPr>
        <w:t xml:space="preserve"> (</w:t>
      </w:r>
      <w:r w:rsidR="009E18CE" w:rsidRPr="00A16CB6">
        <w:rPr>
          <w:b/>
          <w:bCs/>
        </w:rPr>
        <w:t>WRC-</w:t>
      </w:r>
      <w:r w:rsidR="009E18CE" w:rsidRPr="007506B7">
        <w:rPr>
          <w:b/>
          <w:bCs/>
        </w:rPr>
        <w:t>15</w:t>
      </w:r>
      <w:r w:rsidR="00A16CB6" w:rsidRPr="00A16CB6">
        <w:rPr>
          <w:b/>
          <w:bCs/>
        </w:rPr>
        <w:t>)</w:t>
      </w:r>
      <w:r w:rsidR="009E18CE" w:rsidRPr="00A16CB6">
        <w:rPr>
          <w:rFonts w:hint="cs"/>
          <w:rtl/>
        </w:rPr>
        <w:t>.</w:t>
      </w:r>
    </w:p>
    <w:p w14:paraId="26D6ACAC" w14:textId="2344146E" w:rsidR="009E18CE" w:rsidRPr="007506B7" w:rsidRDefault="006B6CC1" w:rsidP="00067EC1">
      <w:pPr>
        <w:rPr>
          <w:rtl/>
          <w:lang w:bidi="ar-EG"/>
        </w:rPr>
      </w:pPr>
      <w:r w:rsidRPr="007506B7">
        <w:rPr>
          <w:rFonts w:hint="cs"/>
          <w:rtl/>
        </w:rPr>
        <w:t>ويمكن تصنيف</w:t>
      </w:r>
      <w:r w:rsidR="008B7FE0" w:rsidRPr="007506B7">
        <w:rPr>
          <w:rFonts w:hint="cs"/>
          <w:rtl/>
        </w:rPr>
        <w:t xml:space="preserve"> تكنولوجيات</w:t>
      </w:r>
      <w:r w:rsidRPr="007506B7">
        <w:rPr>
          <w:rFonts w:hint="cs"/>
          <w:rtl/>
        </w:rPr>
        <w:t xml:space="preserve"> الإرسال اللاسلكي للطاقة</w:t>
      </w:r>
      <w:r w:rsidR="006F7AF4" w:rsidRPr="007506B7">
        <w:rPr>
          <w:rFonts w:hint="cs"/>
          <w:rtl/>
        </w:rPr>
        <w:t xml:space="preserve"> للمركبات الكهربائية</w:t>
      </w:r>
      <w:r w:rsidRPr="007506B7">
        <w:rPr>
          <w:rFonts w:hint="cs"/>
          <w:rtl/>
        </w:rPr>
        <w:t xml:space="preserve"> </w:t>
      </w:r>
      <w:r w:rsidR="008E17A4" w:rsidRPr="007506B7">
        <w:t>(</w:t>
      </w:r>
      <w:r w:rsidRPr="007506B7">
        <w:t>WPT-EV</w:t>
      </w:r>
      <w:r w:rsidR="008E17A4" w:rsidRPr="007506B7">
        <w:t>)</w:t>
      </w:r>
      <w:r w:rsidRPr="007506B7">
        <w:rPr>
          <w:rFonts w:hint="cs"/>
          <w:rtl/>
        </w:rPr>
        <w:t xml:space="preserve"> بوصفه</w:t>
      </w:r>
      <w:r w:rsidR="008B7FE0" w:rsidRPr="007506B7">
        <w:rPr>
          <w:rFonts w:hint="cs"/>
          <w:rtl/>
        </w:rPr>
        <w:t>ا</w:t>
      </w:r>
      <w:r w:rsidRPr="007506B7">
        <w:rPr>
          <w:rFonts w:hint="cs"/>
          <w:rtl/>
        </w:rPr>
        <w:t xml:space="preserve"> تطبيقات صناعية وعلمية وطبية، أو أجهزة قصيرة المدى، أو مزيج من الاثنين معاً. وعلى هذا النحو، لا ينبغي تصنيف </w:t>
      </w:r>
      <w:r w:rsidR="008B7FE0" w:rsidRPr="007506B7">
        <w:rPr>
          <w:rFonts w:hint="cs"/>
          <w:rtl/>
        </w:rPr>
        <w:t xml:space="preserve">الإرسال اللاسلكي للطاقة للمركبات </w:t>
      </w:r>
      <w:r w:rsidR="007506B7" w:rsidRPr="007506B7">
        <w:rPr>
          <w:rFonts w:hint="cs"/>
          <w:rtl/>
        </w:rPr>
        <w:t xml:space="preserve">الكهربائية </w:t>
      </w:r>
      <w:r w:rsidR="007506B7" w:rsidRPr="007506B7">
        <w:t>(WPT-EV)</w:t>
      </w:r>
      <w:r w:rsidR="007506B7" w:rsidRPr="007506B7">
        <w:rPr>
          <w:rFonts w:hint="cs"/>
          <w:rtl/>
        </w:rPr>
        <w:t xml:space="preserve"> </w:t>
      </w:r>
      <w:r w:rsidRPr="007506B7">
        <w:rPr>
          <w:rFonts w:hint="cs"/>
          <w:rtl/>
        </w:rPr>
        <w:t>بوصفه تطبيقاً في إطار خدمات الاتصالات الراديوية</w:t>
      </w:r>
      <w:r w:rsidR="00F858A4" w:rsidRPr="007506B7">
        <w:rPr>
          <w:rFonts w:hint="cs"/>
          <w:rtl/>
        </w:rPr>
        <w:t xml:space="preserve">، وتطبق لوائح الراديو ذات الأرقام </w:t>
      </w:r>
      <w:r w:rsidR="00F858A4" w:rsidRPr="007506B7">
        <w:t>12</w:t>
      </w:r>
      <w:r w:rsidR="007506B7">
        <w:t>.1</w:t>
      </w:r>
      <w:r w:rsidR="007506B7" w:rsidRPr="007506B7">
        <w:rPr>
          <w:rFonts w:hint="cs"/>
        </w:rPr>
        <w:t>5</w:t>
      </w:r>
      <w:r w:rsidR="00F858A4" w:rsidRPr="007506B7">
        <w:rPr>
          <w:rFonts w:hint="cs"/>
          <w:rtl/>
        </w:rPr>
        <w:t>، و</w:t>
      </w:r>
      <w:r w:rsidR="00F858A4" w:rsidRPr="007506B7">
        <w:t>1</w:t>
      </w:r>
      <w:r w:rsidR="007506B7">
        <w:t>.</w:t>
      </w:r>
      <w:r w:rsidR="00F858A4" w:rsidRPr="007506B7">
        <w:t>12</w:t>
      </w:r>
      <w:r w:rsidR="007506B7">
        <w:t>.</w:t>
      </w:r>
      <w:r w:rsidR="00F858A4" w:rsidRPr="007506B7">
        <w:t>1</w:t>
      </w:r>
      <w:r w:rsidR="007506B7" w:rsidRPr="007506B7">
        <w:rPr>
          <w:rFonts w:hint="cs"/>
        </w:rPr>
        <w:t>5</w:t>
      </w:r>
      <w:r w:rsidR="00F858A4" w:rsidRPr="007506B7">
        <w:rPr>
          <w:rFonts w:hint="cs"/>
          <w:rtl/>
        </w:rPr>
        <w:t>، و</w:t>
      </w:r>
      <w:r w:rsidR="00F858A4" w:rsidRPr="007506B7">
        <w:t>1</w:t>
      </w:r>
      <w:r w:rsidR="007506B7" w:rsidRPr="007506B7">
        <w:rPr>
          <w:rFonts w:hint="cs"/>
        </w:rPr>
        <w:t>3</w:t>
      </w:r>
      <w:r w:rsidR="007506B7">
        <w:t>.</w:t>
      </w:r>
      <w:r w:rsidR="00F858A4" w:rsidRPr="007506B7">
        <w:t>1</w:t>
      </w:r>
      <w:r w:rsidR="007506B7" w:rsidRPr="007506B7">
        <w:rPr>
          <w:rFonts w:hint="cs"/>
        </w:rPr>
        <w:t>5</w:t>
      </w:r>
      <w:r w:rsidR="00F858A4" w:rsidRPr="007506B7">
        <w:rPr>
          <w:rFonts w:hint="cs"/>
          <w:rtl/>
        </w:rPr>
        <w:t>، و</w:t>
      </w:r>
      <w:r w:rsidR="00F858A4" w:rsidRPr="007506B7">
        <w:t>1</w:t>
      </w:r>
      <w:r w:rsidR="007506B7">
        <w:t>.13.15</w:t>
      </w:r>
      <w:r w:rsidR="00F858A4" w:rsidRPr="007506B7">
        <w:rPr>
          <w:rFonts w:hint="cs"/>
          <w:rtl/>
        </w:rPr>
        <w:t xml:space="preserve"> لضمان ألا يتسبب أي جهاز كهربائي من أي نوع كان في تداخل ضار </w:t>
      </w:r>
      <w:r w:rsidR="007506B7">
        <w:rPr>
          <w:rFonts w:hint="cs"/>
          <w:rtl/>
        </w:rPr>
        <w:t xml:space="preserve">عل أي خدمة من </w:t>
      </w:r>
      <w:r w:rsidR="00F858A4" w:rsidRPr="007506B7">
        <w:rPr>
          <w:rFonts w:hint="cs"/>
          <w:rtl/>
        </w:rPr>
        <w:t xml:space="preserve">خدمات الاتصالات الراديوية. وتقدم التوصية </w:t>
      </w:r>
      <w:r w:rsidR="007506B7">
        <w:t>ITU-R </w:t>
      </w:r>
      <w:r w:rsidR="00F858A4" w:rsidRPr="007506B7">
        <w:t>SM.2110</w:t>
      </w:r>
      <w:r w:rsidR="00F858A4" w:rsidRPr="007506B7">
        <w:rPr>
          <w:rFonts w:hint="cs"/>
          <w:rtl/>
        </w:rPr>
        <w:t xml:space="preserve"> مزيداً من المعلومات عن الحالة التنظيمية </w:t>
      </w:r>
      <w:r w:rsidR="00825663" w:rsidRPr="007506B7">
        <w:rPr>
          <w:rFonts w:hint="cs"/>
          <w:rtl/>
        </w:rPr>
        <w:t xml:space="preserve">للإرسال اللاسلكي للطاقة </w:t>
      </w:r>
      <w:r w:rsidR="007506B7">
        <w:t>(</w:t>
      </w:r>
      <w:r w:rsidR="00825663" w:rsidRPr="007506B7">
        <w:t>WPT</w:t>
      </w:r>
      <w:r w:rsidR="007506B7">
        <w:t>)</w:t>
      </w:r>
      <w:r w:rsidR="007506B7">
        <w:rPr>
          <w:rFonts w:hint="cs"/>
          <w:rtl/>
          <w:lang w:bidi="ar-EG"/>
        </w:rPr>
        <w:t>.</w:t>
      </w:r>
    </w:p>
    <w:p w14:paraId="52DDF489" w14:textId="35C444E2" w:rsidR="00825663" w:rsidRPr="004A7048" w:rsidRDefault="009C7EAE" w:rsidP="00067EC1">
      <w:pPr>
        <w:rPr>
          <w:rtl/>
        </w:rPr>
      </w:pPr>
      <w:r w:rsidRPr="004A7048">
        <w:rPr>
          <w:rFonts w:hint="cs"/>
          <w:rtl/>
          <w:lang w:val="en-GB"/>
        </w:rPr>
        <w:t xml:space="preserve">وتشير بعض الدراسات داخل قطاع الاتصالات الراديوية </w:t>
      </w:r>
      <w:r w:rsidR="007506B7">
        <w:t>(</w:t>
      </w:r>
      <w:r w:rsidRPr="004A7048">
        <w:t>ITU-R</w:t>
      </w:r>
      <w:r w:rsidR="007506B7">
        <w:t>)</w:t>
      </w:r>
      <w:r w:rsidRPr="004A7048">
        <w:rPr>
          <w:rFonts w:hint="cs"/>
          <w:rtl/>
        </w:rPr>
        <w:t xml:space="preserve"> إلى أن </w:t>
      </w:r>
      <w:r w:rsidR="007506B7">
        <w:rPr>
          <w:rFonts w:hint="cs"/>
          <w:rtl/>
        </w:rPr>
        <w:t xml:space="preserve">توافق </w:t>
      </w:r>
      <w:r w:rsidRPr="004A7048">
        <w:rPr>
          <w:rFonts w:hint="cs"/>
          <w:rtl/>
          <w:lang w:val="en-GB"/>
        </w:rPr>
        <w:t xml:space="preserve">الإرسال اللاسلكي للطاقة </w:t>
      </w:r>
      <w:r w:rsidR="008B7FE0" w:rsidRPr="004A7048">
        <w:rPr>
          <w:rFonts w:hint="cs"/>
          <w:rtl/>
          <w:lang w:val="en-GB"/>
        </w:rPr>
        <w:t>ل</w:t>
      </w:r>
      <w:r w:rsidRPr="004A7048">
        <w:rPr>
          <w:rFonts w:hint="cs"/>
          <w:rtl/>
          <w:lang w:val="en-GB"/>
        </w:rPr>
        <w:t xml:space="preserve">لمركبات </w:t>
      </w:r>
      <w:r w:rsidR="007506B7">
        <w:rPr>
          <w:rFonts w:hint="cs"/>
          <w:rtl/>
          <w:lang w:val="en-GB"/>
        </w:rPr>
        <w:t xml:space="preserve">الكهربائية </w:t>
      </w:r>
      <w:r w:rsidR="007506B7">
        <w:t>(WPT-EV)</w:t>
      </w:r>
      <w:r w:rsidR="007506B7">
        <w:rPr>
          <w:rFonts w:hint="cs"/>
          <w:rtl/>
        </w:rPr>
        <w:t xml:space="preserve"> </w:t>
      </w:r>
      <w:r w:rsidRPr="004A7048">
        <w:rPr>
          <w:rFonts w:hint="cs"/>
          <w:rtl/>
        </w:rPr>
        <w:t>غير ممكن في بعض</w:t>
      </w:r>
      <w:r w:rsidR="0052646A" w:rsidRPr="004A7048">
        <w:rPr>
          <w:rFonts w:hint="cs"/>
          <w:rtl/>
        </w:rPr>
        <w:t xml:space="preserve"> نطاقات التردد لأن الخدمات الراديوية القائمة </w:t>
      </w:r>
      <w:r w:rsidR="008B7FE0" w:rsidRPr="004A7048">
        <w:rPr>
          <w:rFonts w:hint="cs"/>
          <w:rtl/>
        </w:rPr>
        <w:t>س</w:t>
      </w:r>
      <w:r w:rsidR="0052646A" w:rsidRPr="004A7048">
        <w:rPr>
          <w:rFonts w:hint="cs"/>
          <w:rtl/>
        </w:rPr>
        <w:t>تتأثر بالتداخلات الضارة. ويحتاج الأمر إلى وضع قيود تقنية ملائمة</w:t>
      </w:r>
      <w:r w:rsidR="008B7FE0" w:rsidRPr="004A7048">
        <w:rPr>
          <w:rFonts w:hint="cs"/>
          <w:rtl/>
        </w:rPr>
        <w:t xml:space="preserve"> ل</w:t>
      </w:r>
      <w:r w:rsidR="0052646A" w:rsidRPr="004A7048">
        <w:rPr>
          <w:rFonts w:hint="cs"/>
          <w:rtl/>
        </w:rPr>
        <w:t xml:space="preserve">نطاقات </w:t>
      </w:r>
      <w:r w:rsidR="008B7FE0" w:rsidRPr="004A7048">
        <w:rPr>
          <w:rFonts w:hint="cs"/>
          <w:rtl/>
        </w:rPr>
        <w:t>ال</w:t>
      </w:r>
      <w:r w:rsidR="0052646A" w:rsidRPr="004A7048">
        <w:rPr>
          <w:rFonts w:hint="cs"/>
          <w:rtl/>
        </w:rPr>
        <w:t xml:space="preserve">تردد </w:t>
      </w:r>
      <w:r w:rsidR="008B7FE0" w:rsidRPr="004A7048">
        <w:rPr>
          <w:rFonts w:hint="cs"/>
          <w:rtl/>
        </w:rPr>
        <w:t>ال</w:t>
      </w:r>
      <w:r w:rsidR="0052646A" w:rsidRPr="004A7048">
        <w:rPr>
          <w:rFonts w:hint="cs"/>
          <w:rtl/>
        </w:rPr>
        <w:t>محتمل</w:t>
      </w:r>
      <w:r w:rsidR="008B7FE0" w:rsidRPr="004A7048">
        <w:rPr>
          <w:rFonts w:hint="cs"/>
          <w:rtl/>
        </w:rPr>
        <w:t>ة</w:t>
      </w:r>
      <w:r w:rsidR="0052646A" w:rsidRPr="004A7048">
        <w:rPr>
          <w:rFonts w:hint="cs"/>
          <w:rtl/>
        </w:rPr>
        <w:t xml:space="preserve"> </w:t>
      </w:r>
      <w:r w:rsidR="007506B7">
        <w:rPr>
          <w:rFonts w:hint="cs"/>
          <w:rtl/>
        </w:rPr>
        <w:t xml:space="preserve">الأخرى </w:t>
      </w:r>
      <w:r w:rsidR="0052646A" w:rsidRPr="004A7048">
        <w:rPr>
          <w:rFonts w:hint="cs"/>
          <w:rtl/>
        </w:rPr>
        <w:t xml:space="preserve">لضمان </w:t>
      </w:r>
      <w:r w:rsidR="007506B7">
        <w:rPr>
          <w:rFonts w:hint="cs"/>
          <w:rtl/>
        </w:rPr>
        <w:t xml:space="preserve">عدم وجود </w:t>
      </w:r>
      <w:r w:rsidR="0052646A" w:rsidRPr="004A7048">
        <w:rPr>
          <w:rFonts w:hint="cs"/>
          <w:rtl/>
        </w:rPr>
        <w:t>تداخل ضار نا</w:t>
      </w:r>
      <w:r w:rsidR="00AF558A" w:rsidRPr="004A7048">
        <w:rPr>
          <w:rFonts w:hint="cs"/>
          <w:rtl/>
        </w:rPr>
        <w:t>تج</w:t>
      </w:r>
      <w:r w:rsidR="0052646A" w:rsidRPr="004A7048">
        <w:rPr>
          <w:rFonts w:hint="cs"/>
          <w:rtl/>
        </w:rPr>
        <w:t xml:space="preserve"> عن </w:t>
      </w:r>
      <w:r w:rsidR="00AF558A" w:rsidRPr="00100CC0">
        <w:rPr>
          <w:rFonts w:hint="cs"/>
          <w:rtl/>
        </w:rPr>
        <w:t>البث</w:t>
      </w:r>
      <w:r w:rsidR="0052646A" w:rsidRPr="004A7048">
        <w:rPr>
          <w:rFonts w:hint="cs"/>
          <w:rtl/>
        </w:rPr>
        <w:t xml:space="preserve"> غير </w:t>
      </w:r>
      <w:r w:rsidR="002E1D13" w:rsidRPr="004A7048">
        <w:rPr>
          <w:rFonts w:hint="cs"/>
          <w:rtl/>
        </w:rPr>
        <w:t>الم</w:t>
      </w:r>
      <w:r w:rsidR="00C05007">
        <w:rPr>
          <w:rFonts w:hint="cs"/>
          <w:rtl/>
        </w:rPr>
        <w:t>رغوب فيه</w:t>
      </w:r>
      <w:r w:rsidR="0052646A" w:rsidRPr="004A7048">
        <w:rPr>
          <w:rFonts w:hint="cs"/>
          <w:rtl/>
        </w:rPr>
        <w:t>، بما في ذلك</w:t>
      </w:r>
      <w:r w:rsidR="00C05007" w:rsidRPr="00100CC0">
        <w:rPr>
          <w:rFonts w:hint="cs"/>
          <w:rtl/>
        </w:rPr>
        <w:t xml:space="preserve"> </w:t>
      </w:r>
      <w:r w:rsidR="0052646A" w:rsidRPr="00100CC0">
        <w:rPr>
          <w:rFonts w:hint="cs"/>
          <w:rtl/>
        </w:rPr>
        <w:t>ال</w:t>
      </w:r>
      <w:r w:rsidR="00AF558A" w:rsidRPr="00100CC0">
        <w:rPr>
          <w:rFonts w:hint="cs"/>
          <w:rtl/>
        </w:rPr>
        <w:t xml:space="preserve">بث </w:t>
      </w:r>
      <w:r w:rsidR="00AF558A" w:rsidRPr="004A7048">
        <w:rPr>
          <w:rFonts w:hint="cs"/>
          <w:rtl/>
        </w:rPr>
        <w:t>الهامشي والتوافقيات.</w:t>
      </w:r>
    </w:p>
    <w:p w14:paraId="43AECCC4" w14:textId="5E578839" w:rsidR="00812D67" w:rsidRDefault="00AF558A" w:rsidP="00067EC1">
      <w:pPr>
        <w:rPr>
          <w:rtl/>
        </w:rPr>
      </w:pPr>
      <w:r>
        <w:rPr>
          <w:rFonts w:hint="cs"/>
          <w:rtl/>
        </w:rPr>
        <w:t xml:space="preserve">ووفقاً للتقرير الصادر عن الاجتماع التحضيري للمؤتمر، فإن الكثير من القيود المستخدمة في الدراسات </w:t>
      </w:r>
      <w:r w:rsidR="007506B7">
        <w:rPr>
          <w:rFonts w:hint="cs"/>
          <w:rtl/>
        </w:rPr>
        <w:t>الحالية ل</w:t>
      </w:r>
      <w:r>
        <w:rPr>
          <w:rFonts w:hint="cs"/>
          <w:rtl/>
        </w:rPr>
        <w:t xml:space="preserve">قطاع الاتصالات الراديوية لا تكفل بالضرورة حماية الخدمات الراديوية. </w:t>
      </w:r>
      <w:r w:rsidR="00E168AF" w:rsidRPr="008031B5">
        <w:rPr>
          <w:rFonts w:hint="cs"/>
          <w:rtl/>
          <w:lang w:bidi="ar"/>
        </w:rPr>
        <w:t>ولا</w:t>
      </w:r>
      <w:r w:rsidR="00E168AF" w:rsidRPr="008031B5">
        <w:rPr>
          <w:rFonts w:hint="eastAsia"/>
          <w:rtl/>
          <w:lang w:bidi="ar"/>
        </w:rPr>
        <w:t> </w:t>
      </w:r>
      <w:r w:rsidR="00E168AF" w:rsidRPr="008031B5">
        <w:rPr>
          <w:rFonts w:hint="cs"/>
          <w:rtl/>
          <w:lang w:bidi="ar"/>
        </w:rPr>
        <w:t xml:space="preserve">تزال الحاجة تدعو إلى تحديد الحدود الدقيقة </w:t>
      </w:r>
      <w:r w:rsidR="007506B7">
        <w:rPr>
          <w:rFonts w:hint="cs"/>
          <w:rtl/>
          <w:lang w:bidi="ar"/>
        </w:rPr>
        <w:t xml:space="preserve">وتقنيات </w:t>
      </w:r>
      <w:r w:rsidR="00E168AF" w:rsidRPr="008031B5">
        <w:rPr>
          <w:rFonts w:hint="cs"/>
          <w:rtl/>
          <w:lang w:bidi="ar"/>
        </w:rPr>
        <w:t>التخفيف،</w:t>
      </w:r>
      <w:r w:rsidR="004A7048" w:rsidRPr="008031B5">
        <w:rPr>
          <w:rFonts w:hint="cs"/>
          <w:rtl/>
          <w:lang w:bidi="ar"/>
        </w:rPr>
        <w:t xml:space="preserve"> والقيود التشغيلية،</w:t>
      </w:r>
      <w:r w:rsidR="00E168AF" w:rsidRPr="008031B5">
        <w:rPr>
          <w:rFonts w:hint="cs"/>
          <w:rtl/>
          <w:lang w:bidi="ar"/>
        </w:rPr>
        <w:t xml:space="preserve"> فضلاً عن المسائل الأخرى المحتملة، من خلال</w:t>
      </w:r>
      <w:r w:rsidR="004A7048" w:rsidRPr="008031B5">
        <w:rPr>
          <w:rFonts w:hint="cs"/>
          <w:rtl/>
          <w:lang w:bidi="ar"/>
        </w:rPr>
        <w:t xml:space="preserve"> إجراء</w:t>
      </w:r>
      <w:r w:rsidR="00E168AF" w:rsidRPr="008031B5">
        <w:rPr>
          <w:rFonts w:hint="cs"/>
          <w:rtl/>
          <w:lang w:bidi="ar"/>
        </w:rPr>
        <w:t xml:space="preserve"> المزيد من</w:t>
      </w:r>
      <w:r w:rsidR="00E168AF" w:rsidRPr="008031B5">
        <w:rPr>
          <w:rFonts w:hint="eastAsia"/>
          <w:rtl/>
          <w:lang w:bidi="ar"/>
        </w:rPr>
        <w:t> </w:t>
      </w:r>
      <w:r w:rsidR="00E168AF" w:rsidRPr="008031B5">
        <w:rPr>
          <w:rFonts w:hint="cs"/>
          <w:rtl/>
          <w:lang w:bidi="ar"/>
        </w:rPr>
        <w:t>الدراسات</w:t>
      </w:r>
      <w:r w:rsidRPr="008031B5">
        <w:rPr>
          <w:rFonts w:hint="cs"/>
          <w:rtl/>
          <w:lang w:bidi="ar"/>
        </w:rPr>
        <w:t xml:space="preserve"> </w:t>
      </w:r>
      <w:r w:rsidR="007506B7">
        <w:rPr>
          <w:rFonts w:hint="cs"/>
          <w:rtl/>
          <w:lang w:bidi="ar"/>
        </w:rPr>
        <w:t xml:space="preserve">في قطاع الاتصالات الراديوية. </w:t>
      </w:r>
      <w:r w:rsidR="00E168AF" w:rsidRPr="008031B5">
        <w:rPr>
          <w:rFonts w:hint="cs"/>
          <w:rtl/>
        </w:rPr>
        <w:t xml:space="preserve">ويُتوقع تحديد حدود </w:t>
      </w:r>
      <w:r w:rsidR="004A7048" w:rsidRPr="008031B5">
        <w:rPr>
          <w:rFonts w:hint="cs"/>
          <w:rtl/>
        </w:rPr>
        <w:t>للبث غير المرغوب فيه</w:t>
      </w:r>
      <w:r w:rsidR="00E168AF" w:rsidRPr="008031B5">
        <w:rPr>
          <w:rFonts w:hint="cs"/>
          <w:rtl/>
        </w:rPr>
        <w:t>، بما في ذلك</w:t>
      </w:r>
      <w:r w:rsidR="004A7048" w:rsidRPr="008031B5">
        <w:rPr>
          <w:rFonts w:hint="cs"/>
          <w:rtl/>
        </w:rPr>
        <w:t xml:space="preserve"> البث الهامشي</w:t>
      </w:r>
      <w:r w:rsidR="00E168AF" w:rsidRPr="008031B5">
        <w:rPr>
          <w:rFonts w:hint="cs"/>
          <w:rtl/>
        </w:rPr>
        <w:t xml:space="preserve"> </w:t>
      </w:r>
      <w:r w:rsidR="004A7048" w:rsidRPr="008031B5">
        <w:rPr>
          <w:rFonts w:hint="cs"/>
          <w:rtl/>
        </w:rPr>
        <w:t>و</w:t>
      </w:r>
      <w:r w:rsidR="00E168AF" w:rsidRPr="008031B5">
        <w:rPr>
          <w:rFonts w:hint="cs"/>
          <w:rtl/>
        </w:rPr>
        <w:t>التوافقيات، في توصية جديدة لقطاع الاتصالات الراديوية</w:t>
      </w:r>
      <w:r w:rsidR="002E1D13" w:rsidRPr="008031B5">
        <w:rPr>
          <w:rFonts w:hint="cs"/>
          <w:rtl/>
        </w:rPr>
        <w:t>.</w:t>
      </w:r>
      <w:r w:rsidR="002E1D13">
        <w:rPr>
          <w:rFonts w:hint="cs"/>
          <w:rtl/>
        </w:rPr>
        <w:t xml:space="preserve"> </w:t>
      </w:r>
    </w:p>
    <w:p w14:paraId="465445C2" w14:textId="5518B1E7" w:rsidR="00240E97" w:rsidRPr="002E1D13" w:rsidRDefault="00240E97" w:rsidP="00067EC1">
      <w:pPr>
        <w:rPr>
          <w:rtl/>
          <w:lang w:val="en-GB"/>
        </w:rPr>
      </w:pPr>
      <w:r>
        <w:rPr>
          <w:rFonts w:hint="cs"/>
          <w:rtl/>
        </w:rPr>
        <w:t xml:space="preserve">وتشير نتائج العمل في قطاع الاتصالات الراديوية </w:t>
      </w:r>
      <w:r w:rsidR="007506B7">
        <w:t>(</w:t>
      </w:r>
      <w:r w:rsidRPr="00240E97">
        <w:t>ITU-R</w:t>
      </w:r>
      <w:r w:rsidR="007506B7">
        <w:t>)</w:t>
      </w:r>
      <w:r>
        <w:rPr>
          <w:rFonts w:hint="cs"/>
          <w:rtl/>
        </w:rPr>
        <w:t xml:space="preserve"> إلى عدم الحاجة إلى إدخال أي تعديل على لوائح الراديو في المؤتمر العالمي للاتصالات الراديوية لعام </w:t>
      </w:r>
      <w:r w:rsidRPr="007506B7">
        <w:rPr>
          <w:rFonts w:hint="cs"/>
        </w:rPr>
        <w:t>2019</w:t>
      </w:r>
      <w:r>
        <w:rPr>
          <w:rFonts w:hint="cs"/>
          <w:rtl/>
        </w:rPr>
        <w:t xml:space="preserve"> </w:t>
      </w:r>
      <w:r w:rsidR="004608D3">
        <w:t>(</w:t>
      </w:r>
      <w:r w:rsidRPr="00240E97">
        <w:t>WRC-</w:t>
      </w:r>
      <w:r w:rsidRPr="007506B7">
        <w:t>19</w:t>
      </w:r>
      <w:r w:rsidR="004608D3">
        <w:t>)</w:t>
      </w:r>
      <w:r>
        <w:rPr>
          <w:rFonts w:hint="cs"/>
          <w:rtl/>
        </w:rPr>
        <w:t>. ويجب تقييم ال</w:t>
      </w:r>
      <w:r w:rsidR="009C7EB9">
        <w:rPr>
          <w:rFonts w:hint="cs"/>
          <w:rtl/>
        </w:rPr>
        <w:t>أساليب</w:t>
      </w:r>
      <w:r>
        <w:rPr>
          <w:rFonts w:hint="cs"/>
          <w:rtl/>
        </w:rPr>
        <w:t xml:space="preserve"> </w:t>
      </w:r>
      <w:r w:rsidR="00744A6B">
        <w:rPr>
          <w:rFonts w:hint="cs"/>
          <w:rtl/>
        </w:rPr>
        <w:t>ال</w:t>
      </w:r>
      <w:r w:rsidR="009C7EB9">
        <w:rPr>
          <w:rFonts w:hint="cs"/>
          <w:rtl/>
        </w:rPr>
        <w:t>تقنية</w:t>
      </w:r>
      <w:r w:rsidR="00744A6B">
        <w:rPr>
          <w:rFonts w:hint="cs"/>
          <w:rtl/>
        </w:rPr>
        <w:t xml:space="preserve"> والتشغيلية و</w:t>
      </w:r>
      <w:r w:rsidR="004608D3">
        <w:rPr>
          <w:rFonts w:hint="cs"/>
          <w:rtl/>
        </w:rPr>
        <w:t>تقنيات</w:t>
      </w:r>
      <w:r w:rsidR="00744A6B">
        <w:rPr>
          <w:rFonts w:hint="cs"/>
          <w:rtl/>
        </w:rPr>
        <w:t xml:space="preserve"> التخفيف فيما يتعلق باستخدام </w:t>
      </w:r>
      <w:r w:rsidR="00744A6B">
        <w:rPr>
          <w:rFonts w:hint="cs"/>
          <w:rtl/>
          <w:lang w:val="en-GB"/>
        </w:rPr>
        <w:t xml:space="preserve">الإرسال اللاسلكي للطاقة </w:t>
      </w:r>
      <w:r w:rsidR="00C05007">
        <w:rPr>
          <w:rFonts w:hint="cs"/>
          <w:rtl/>
          <w:lang w:val="en-GB"/>
        </w:rPr>
        <w:t>ل</w:t>
      </w:r>
      <w:r w:rsidR="00744A6B">
        <w:rPr>
          <w:rFonts w:hint="cs"/>
          <w:rtl/>
          <w:lang w:val="en-GB"/>
        </w:rPr>
        <w:t xml:space="preserve">لمركبات </w:t>
      </w:r>
      <w:r w:rsidR="007506B7">
        <w:rPr>
          <w:rFonts w:hint="cs"/>
          <w:rtl/>
          <w:lang w:val="en-GB"/>
        </w:rPr>
        <w:t xml:space="preserve">الكهربائية </w:t>
      </w:r>
      <w:r w:rsidR="007506B7">
        <w:t>(WPT-EV)</w:t>
      </w:r>
      <w:r w:rsidR="007506B7">
        <w:rPr>
          <w:rFonts w:hint="cs"/>
          <w:rtl/>
        </w:rPr>
        <w:t xml:space="preserve"> </w:t>
      </w:r>
      <w:r w:rsidR="00744A6B">
        <w:rPr>
          <w:rFonts w:hint="cs"/>
          <w:rtl/>
        </w:rPr>
        <w:t xml:space="preserve">لتفادي التداخل الضار وتخفيف الآثار الناجمة عن هذا الإرسال على خدمات الاتصالات الراديوية وذلك من خلال سير العمل في إطار لجان الدراسات </w:t>
      </w:r>
      <w:r w:rsidR="00C05007">
        <w:rPr>
          <w:rFonts w:hint="cs"/>
          <w:rtl/>
        </w:rPr>
        <w:t>التابعة</w:t>
      </w:r>
      <w:r w:rsidR="00744A6B">
        <w:rPr>
          <w:rFonts w:hint="cs"/>
          <w:rtl/>
        </w:rPr>
        <w:t xml:space="preserve"> </w:t>
      </w:r>
      <w:r w:rsidR="00C05007">
        <w:rPr>
          <w:rFonts w:hint="cs"/>
          <w:rtl/>
        </w:rPr>
        <w:t>ل</w:t>
      </w:r>
      <w:r w:rsidR="00744A6B">
        <w:rPr>
          <w:rFonts w:hint="cs"/>
          <w:rtl/>
        </w:rPr>
        <w:t>قطاع الاتصالات الراديوية.</w:t>
      </w:r>
    </w:p>
    <w:p w14:paraId="20A5D83D" w14:textId="7444B544" w:rsidR="004608D3" w:rsidRDefault="004608D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7B2FA5F" w14:textId="77777777" w:rsidR="00537070" w:rsidRDefault="00E168AF">
      <w:pPr>
        <w:pStyle w:val="Proposal"/>
      </w:pPr>
      <w:r>
        <w:rPr>
          <w:u w:val="single"/>
        </w:rPr>
        <w:lastRenderedPageBreak/>
        <w:t>NOC</w:t>
      </w:r>
      <w:r>
        <w:tab/>
        <w:t>IAP/</w:t>
      </w:r>
      <w:r w:rsidRPr="007506B7">
        <w:t>11</w:t>
      </w:r>
      <w:r>
        <w:t>A</w:t>
      </w:r>
      <w:r w:rsidRPr="007506B7">
        <w:t>21</w:t>
      </w:r>
      <w:r>
        <w:t>A</w:t>
      </w:r>
      <w:r w:rsidRPr="007506B7">
        <w:t>6</w:t>
      </w:r>
      <w:r>
        <w:t>/</w:t>
      </w:r>
      <w:r w:rsidRPr="007506B7">
        <w:t>1</w:t>
      </w:r>
    </w:p>
    <w:p w14:paraId="483BC848" w14:textId="77777777" w:rsidR="00FA7BB0" w:rsidRDefault="00E168AF" w:rsidP="00FA7BB0">
      <w:pPr>
        <w:pStyle w:val="Volumetitle"/>
        <w:rPr>
          <w:b w:val="0"/>
          <w:bCs w:val="0"/>
          <w:sz w:val="34"/>
          <w:szCs w:val="44"/>
        </w:rPr>
      </w:pPr>
      <w:bookmarkStart w:id="0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0"/>
    </w:p>
    <w:p w14:paraId="31006CC3" w14:textId="5250AD03" w:rsidR="00812D67" w:rsidRPr="004608D3" w:rsidRDefault="00E168AF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35021" w:rsidRPr="004608D3">
        <w:rPr>
          <w:rFonts w:ascii="Times New Roman" w:hAnsi="Times New Roman" w:hint="cs"/>
          <w:b w:val="0"/>
          <w:bCs w:val="0"/>
          <w:rtl/>
        </w:rPr>
        <w:t xml:space="preserve">يمكن تطبيق الإطار التنظيمي </w:t>
      </w:r>
      <w:r w:rsidR="004608D3" w:rsidRPr="004608D3">
        <w:rPr>
          <w:rFonts w:ascii="Times New Roman" w:hAnsi="Times New Roman" w:hint="cs"/>
          <w:b w:val="0"/>
          <w:bCs w:val="0"/>
          <w:rtl/>
        </w:rPr>
        <w:t xml:space="preserve">الحالي الوارد في </w:t>
      </w:r>
      <w:r w:rsidR="004608D3" w:rsidRPr="004608D3">
        <w:rPr>
          <w:rFonts w:hint="cs"/>
          <w:b w:val="0"/>
          <w:bCs w:val="0"/>
          <w:rtl/>
        </w:rPr>
        <w:t>الأرقام</w:t>
      </w:r>
      <w:r w:rsidR="004608D3" w:rsidRPr="004608D3">
        <w:rPr>
          <w:rFonts w:hint="cs"/>
          <w:rtl/>
        </w:rPr>
        <w:t xml:space="preserve"> </w:t>
      </w:r>
      <w:r w:rsidR="004608D3" w:rsidRPr="004608D3">
        <w:t>12.1</w:t>
      </w:r>
      <w:r w:rsidR="004608D3" w:rsidRPr="004608D3">
        <w:rPr>
          <w:rFonts w:hint="cs"/>
        </w:rPr>
        <w:t>5</w:t>
      </w:r>
      <w:r w:rsidR="004608D3" w:rsidRPr="004608D3">
        <w:rPr>
          <w:rFonts w:hint="cs"/>
          <w:rtl/>
        </w:rPr>
        <w:t>، و</w:t>
      </w:r>
      <w:r w:rsidR="004608D3" w:rsidRPr="004608D3">
        <w:t>1.12.1</w:t>
      </w:r>
      <w:r w:rsidR="004608D3" w:rsidRPr="004608D3">
        <w:rPr>
          <w:rFonts w:hint="cs"/>
        </w:rPr>
        <w:t>5</w:t>
      </w:r>
      <w:r w:rsidR="004608D3" w:rsidRPr="004608D3">
        <w:rPr>
          <w:rFonts w:hint="cs"/>
          <w:rtl/>
        </w:rPr>
        <w:t>، و</w:t>
      </w:r>
      <w:r w:rsidR="004608D3" w:rsidRPr="004608D3">
        <w:t>1</w:t>
      </w:r>
      <w:r w:rsidR="004608D3" w:rsidRPr="004608D3">
        <w:rPr>
          <w:rFonts w:hint="cs"/>
        </w:rPr>
        <w:t>3</w:t>
      </w:r>
      <w:r w:rsidR="004608D3" w:rsidRPr="004608D3">
        <w:t>.1</w:t>
      </w:r>
      <w:r w:rsidR="004608D3" w:rsidRPr="004608D3">
        <w:rPr>
          <w:rFonts w:hint="cs"/>
        </w:rPr>
        <w:t>5</w:t>
      </w:r>
      <w:r w:rsidR="004608D3" w:rsidRPr="004608D3">
        <w:rPr>
          <w:rFonts w:hint="cs"/>
          <w:rtl/>
        </w:rPr>
        <w:t>، و</w:t>
      </w:r>
      <w:r w:rsidR="004608D3" w:rsidRPr="004608D3">
        <w:t>1.13.15</w:t>
      </w:r>
      <w:r w:rsidR="00B35021" w:rsidRPr="004608D3">
        <w:rPr>
          <w:rFonts w:hint="cs"/>
          <w:rtl/>
        </w:rPr>
        <w:t>،</w:t>
      </w:r>
      <w:r w:rsidR="00B35021" w:rsidRPr="004608D3">
        <w:rPr>
          <w:rFonts w:ascii="Times New Roman" w:hAnsi="Times New Roman" w:hint="cs"/>
          <w:b w:val="0"/>
          <w:bCs w:val="0"/>
          <w:rtl/>
        </w:rPr>
        <w:t xml:space="preserve"> ومتطلبات الإدارة على الصعيدين الإقليمي والوطني، على الإرسال اللاسلكي للطاقة </w:t>
      </w:r>
      <w:r w:rsidR="00352C44" w:rsidRPr="004608D3">
        <w:rPr>
          <w:rFonts w:ascii="Times New Roman" w:hAnsi="Times New Roman" w:hint="cs"/>
          <w:b w:val="0"/>
          <w:bCs w:val="0"/>
          <w:rtl/>
        </w:rPr>
        <w:t>ل</w:t>
      </w:r>
      <w:r w:rsidR="00B35021" w:rsidRPr="004608D3">
        <w:rPr>
          <w:rFonts w:ascii="Times New Roman" w:hAnsi="Times New Roman" w:hint="cs"/>
          <w:b w:val="0"/>
          <w:bCs w:val="0"/>
          <w:rtl/>
        </w:rPr>
        <w:t xml:space="preserve">لمركبات </w:t>
      </w:r>
      <w:r w:rsidR="007506B7" w:rsidRPr="004608D3">
        <w:rPr>
          <w:rFonts w:ascii="Times New Roman" w:hAnsi="Times New Roman" w:hint="cs"/>
          <w:b w:val="0"/>
          <w:bCs w:val="0"/>
          <w:rtl/>
        </w:rPr>
        <w:t xml:space="preserve">الكهربائية </w:t>
      </w:r>
      <w:r w:rsidR="007506B7" w:rsidRPr="004608D3">
        <w:rPr>
          <w:rFonts w:ascii="Times New Roman" w:hAnsi="Times New Roman"/>
          <w:b w:val="0"/>
          <w:bCs w:val="0"/>
        </w:rPr>
        <w:t>(WPT-EV)</w:t>
      </w:r>
      <w:r w:rsidR="00352C44" w:rsidRPr="004608D3">
        <w:rPr>
          <w:rFonts w:ascii="Times New Roman" w:hAnsi="Times New Roman" w:hint="cs"/>
          <w:b w:val="0"/>
          <w:bCs w:val="0"/>
          <w:rtl/>
        </w:rPr>
        <w:t>،</w:t>
      </w:r>
      <w:r w:rsidR="00FE436B" w:rsidRPr="004608D3">
        <w:rPr>
          <w:rFonts w:ascii="Times New Roman" w:hAnsi="Times New Roman" w:hint="cs"/>
          <w:b w:val="0"/>
          <w:bCs w:val="0"/>
          <w:rtl/>
        </w:rPr>
        <w:t xml:space="preserve"> </w:t>
      </w:r>
      <w:r w:rsidR="004608D3">
        <w:rPr>
          <w:rFonts w:ascii="Times New Roman" w:hAnsi="Times New Roman" w:hint="cs"/>
          <w:b w:val="0"/>
          <w:bCs w:val="0"/>
          <w:rtl/>
        </w:rPr>
        <w:t xml:space="preserve">مع </w:t>
      </w:r>
      <w:r w:rsidR="00FE436B" w:rsidRPr="004608D3">
        <w:rPr>
          <w:rFonts w:ascii="Times New Roman" w:hAnsi="Times New Roman" w:hint="cs"/>
          <w:b w:val="0"/>
          <w:bCs w:val="0"/>
          <w:rtl/>
        </w:rPr>
        <w:t>ا</w:t>
      </w:r>
      <w:r w:rsidR="004608D3">
        <w:rPr>
          <w:rFonts w:ascii="Times New Roman" w:hAnsi="Times New Roman" w:hint="cs"/>
          <w:b w:val="0"/>
          <w:bCs w:val="0"/>
          <w:rtl/>
        </w:rPr>
        <w:t>لا</w:t>
      </w:r>
      <w:r w:rsidR="00FE436B" w:rsidRPr="004608D3">
        <w:rPr>
          <w:rFonts w:ascii="Times New Roman" w:hAnsi="Times New Roman" w:hint="cs"/>
          <w:b w:val="0"/>
          <w:bCs w:val="0"/>
          <w:rtl/>
        </w:rPr>
        <w:t>سترشاد</w:t>
      </w:r>
      <w:r w:rsidR="00352C44" w:rsidRPr="004608D3">
        <w:rPr>
          <w:rFonts w:ascii="Times New Roman" w:hAnsi="Times New Roman" w:hint="cs"/>
          <w:b w:val="0"/>
          <w:bCs w:val="0"/>
          <w:rtl/>
        </w:rPr>
        <w:t xml:space="preserve"> بتوصيات قطاع الاتصالات الراديوية </w:t>
      </w:r>
      <w:r w:rsidR="004608D3">
        <w:rPr>
          <w:rFonts w:ascii="Times New Roman" w:hAnsi="Times New Roman" w:hint="cs"/>
          <w:b w:val="0"/>
          <w:bCs w:val="0"/>
          <w:rtl/>
        </w:rPr>
        <w:t>السارية</w:t>
      </w:r>
      <w:r w:rsidR="00B35021" w:rsidRPr="004608D3">
        <w:rPr>
          <w:rFonts w:ascii="Times New Roman" w:hAnsi="Times New Roman" w:hint="cs"/>
          <w:b w:val="0"/>
          <w:bCs w:val="0"/>
          <w:rtl/>
        </w:rPr>
        <w:t xml:space="preserve">. ولذلك، </w:t>
      </w:r>
      <w:r w:rsidR="00FE436B" w:rsidRPr="004608D3">
        <w:rPr>
          <w:rFonts w:ascii="Times New Roman" w:hAnsi="Times New Roman" w:hint="cs"/>
          <w:b w:val="0"/>
          <w:bCs w:val="0"/>
          <w:rtl/>
        </w:rPr>
        <w:t xml:space="preserve">لا </w:t>
      </w:r>
      <w:r w:rsidR="004608D3">
        <w:rPr>
          <w:rFonts w:ascii="Times New Roman" w:hAnsi="Times New Roman" w:hint="cs"/>
          <w:b w:val="0"/>
          <w:bCs w:val="0"/>
          <w:rtl/>
        </w:rPr>
        <w:t>توجد ضرورة ل</w:t>
      </w:r>
      <w:r w:rsidR="00B35021" w:rsidRPr="004608D3">
        <w:rPr>
          <w:rFonts w:ascii="Times New Roman" w:hAnsi="Times New Roman" w:hint="cs"/>
          <w:b w:val="0"/>
          <w:bCs w:val="0"/>
          <w:rtl/>
        </w:rPr>
        <w:t xml:space="preserve">إجراء تغييرات في لوائح الراديو. </w:t>
      </w:r>
      <w:r w:rsidR="00626C1A" w:rsidRPr="004608D3">
        <w:rPr>
          <w:rFonts w:ascii="Times New Roman" w:hAnsi="Times New Roman" w:hint="cs"/>
          <w:b w:val="0"/>
          <w:bCs w:val="0"/>
          <w:rtl/>
        </w:rPr>
        <w:t xml:space="preserve">ومع </w:t>
      </w:r>
      <w:r w:rsidR="004608D3">
        <w:rPr>
          <w:rFonts w:ascii="Times New Roman" w:hAnsi="Times New Roman" w:hint="cs"/>
          <w:b w:val="0"/>
          <w:bCs w:val="0"/>
          <w:rtl/>
        </w:rPr>
        <w:t xml:space="preserve">استمرار </w:t>
      </w:r>
      <w:r w:rsidR="00626C1A" w:rsidRPr="004608D3">
        <w:rPr>
          <w:rFonts w:ascii="Times New Roman" w:hAnsi="Times New Roman" w:hint="cs"/>
          <w:b w:val="0"/>
          <w:bCs w:val="0"/>
          <w:rtl/>
        </w:rPr>
        <w:t xml:space="preserve">تطوير التكنولوجيا </w:t>
      </w:r>
      <w:r w:rsidR="004608D3">
        <w:rPr>
          <w:rFonts w:ascii="Times New Roman" w:hAnsi="Times New Roman" w:hint="cs"/>
          <w:b w:val="0"/>
          <w:bCs w:val="0"/>
          <w:rtl/>
        </w:rPr>
        <w:t>ا</w:t>
      </w:r>
      <w:r w:rsidR="00626C1A" w:rsidRPr="004608D3">
        <w:rPr>
          <w:rFonts w:ascii="Times New Roman" w:hAnsi="Times New Roman" w:hint="cs"/>
          <w:b w:val="0"/>
          <w:bCs w:val="0"/>
          <w:rtl/>
        </w:rPr>
        <w:t xml:space="preserve">لإرسال اللاسلكي للطاقة </w:t>
      </w:r>
      <w:r w:rsidR="00352C44" w:rsidRPr="004608D3">
        <w:rPr>
          <w:rFonts w:ascii="Times New Roman" w:hAnsi="Times New Roman" w:hint="cs"/>
          <w:b w:val="0"/>
          <w:bCs w:val="0"/>
          <w:rtl/>
        </w:rPr>
        <w:t>ل</w:t>
      </w:r>
      <w:r w:rsidR="00626C1A" w:rsidRPr="004608D3">
        <w:rPr>
          <w:rFonts w:ascii="Times New Roman" w:hAnsi="Times New Roman" w:hint="cs"/>
          <w:b w:val="0"/>
          <w:bCs w:val="0"/>
          <w:rtl/>
        </w:rPr>
        <w:t xml:space="preserve">لمركبات </w:t>
      </w:r>
      <w:r w:rsidR="007506B7" w:rsidRPr="004608D3">
        <w:rPr>
          <w:rFonts w:ascii="Times New Roman" w:hAnsi="Times New Roman" w:hint="cs"/>
          <w:b w:val="0"/>
          <w:bCs w:val="0"/>
          <w:rtl/>
        </w:rPr>
        <w:t xml:space="preserve">الكهربائية </w:t>
      </w:r>
      <w:r w:rsidR="007506B7" w:rsidRPr="004608D3">
        <w:rPr>
          <w:rFonts w:ascii="Times New Roman" w:hAnsi="Times New Roman"/>
          <w:b w:val="0"/>
          <w:bCs w:val="0"/>
        </w:rPr>
        <w:t>(WPT-EV)</w:t>
      </w:r>
      <w:r w:rsidR="00626C1A" w:rsidRPr="004608D3">
        <w:rPr>
          <w:rFonts w:ascii="Times New Roman" w:hAnsi="Times New Roman" w:hint="cs"/>
          <w:b w:val="0"/>
          <w:bCs w:val="0"/>
          <w:rtl/>
        </w:rPr>
        <w:t>، يجب ضمان حماية خدمات الاتصالات الراديوية القائمة والمخطط</w:t>
      </w:r>
      <w:r w:rsidR="00FE436B" w:rsidRPr="004608D3">
        <w:rPr>
          <w:rFonts w:ascii="Times New Roman" w:hAnsi="Times New Roman" w:hint="cs"/>
          <w:b w:val="0"/>
          <w:bCs w:val="0"/>
          <w:rtl/>
        </w:rPr>
        <w:t>ة</w:t>
      </w:r>
      <w:r w:rsidR="00626C1A" w:rsidRPr="004608D3">
        <w:rPr>
          <w:rFonts w:ascii="Times New Roman" w:hAnsi="Times New Roman" w:hint="cs"/>
          <w:b w:val="0"/>
          <w:bCs w:val="0"/>
          <w:rtl/>
        </w:rPr>
        <w:t xml:space="preserve"> والمزمع تنفيذها في المستقبل من التداخلات الضارة، بما في ذلك</w:t>
      </w:r>
      <w:r w:rsidR="00734819" w:rsidRPr="004608D3">
        <w:rPr>
          <w:rFonts w:ascii="Times New Roman" w:hAnsi="Times New Roman" w:hint="cs"/>
          <w:b w:val="0"/>
          <w:bCs w:val="0"/>
          <w:rtl/>
        </w:rPr>
        <w:t xml:space="preserve"> البث غير المرغوب فيه والتوافقيات. ويمكن تحقيق </w:t>
      </w:r>
      <w:r w:rsidR="004608D3">
        <w:rPr>
          <w:rFonts w:ascii="Times New Roman" w:hAnsi="Times New Roman" w:hint="cs"/>
          <w:b w:val="0"/>
          <w:bCs w:val="0"/>
          <w:rtl/>
        </w:rPr>
        <w:t xml:space="preserve">ذلك </w:t>
      </w:r>
      <w:r w:rsidR="00734819" w:rsidRPr="004608D3">
        <w:rPr>
          <w:rFonts w:ascii="Times New Roman" w:hAnsi="Times New Roman" w:hint="cs"/>
          <w:b w:val="0"/>
          <w:bCs w:val="0"/>
          <w:rtl/>
        </w:rPr>
        <w:t xml:space="preserve">بإجراء </w:t>
      </w:r>
      <w:r w:rsidR="00FE436B" w:rsidRPr="004608D3">
        <w:rPr>
          <w:rFonts w:ascii="Times New Roman" w:hAnsi="Times New Roman" w:hint="cs"/>
          <w:b w:val="0"/>
          <w:bCs w:val="0"/>
          <w:rtl/>
        </w:rPr>
        <w:t>م</w:t>
      </w:r>
      <w:r w:rsidR="00734819" w:rsidRPr="004608D3">
        <w:rPr>
          <w:rFonts w:ascii="Times New Roman" w:hAnsi="Times New Roman" w:hint="cs"/>
          <w:b w:val="0"/>
          <w:bCs w:val="0"/>
          <w:rtl/>
        </w:rPr>
        <w:t>زيد من الدراسات و</w:t>
      </w:r>
      <w:r w:rsidR="004608D3">
        <w:rPr>
          <w:rFonts w:ascii="Times New Roman" w:hAnsi="Times New Roman" w:hint="cs"/>
          <w:b w:val="0"/>
          <w:bCs w:val="0"/>
          <w:rtl/>
        </w:rPr>
        <w:t xml:space="preserve">وضع </w:t>
      </w:r>
      <w:r w:rsidR="00734819" w:rsidRPr="004608D3">
        <w:rPr>
          <w:rFonts w:ascii="Times New Roman" w:hAnsi="Times New Roman" w:hint="cs"/>
          <w:b w:val="0"/>
          <w:bCs w:val="0"/>
          <w:rtl/>
        </w:rPr>
        <w:t xml:space="preserve">توصيات وتقارير لقطاع الاتصالات الراديوية </w:t>
      </w:r>
      <w:r w:rsidR="004608D3">
        <w:rPr>
          <w:rFonts w:ascii="Times New Roman" w:hAnsi="Times New Roman" w:hint="cs"/>
          <w:b w:val="0"/>
          <w:bCs w:val="0"/>
          <w:rtl/>
        </w:rPr>
        <w:t>أو تحديث الساري منها</w:t>
      </w:r>
      <w:r w:rsidR="00734819" w:rsidRPr="004608D3">
        <w:rPr>
          <w:rFonts w:ascii="Times New Roman" w:hAnsi="Times New Roman" w:hint="cs"/>
          <w:b w:val="0"/>
          <w:bCs w:val="0"/>
          <w:rtl/>
        </w:rPr>
        <w:t>.</w:t>
      </w:r>
    </w:p>
    <w:p w14:paraId="06D56456" w14:textId="77777777" w:rsidR="00537070" w:rsidRDefault="00E168AF">
      <w:pPr>
        <w:pStyle w:val="Proposal"/>
      </w:pPr>
      <w:r>
        <w:rPr>
          <w:u w:val="single"/>
        </w:rPr>
        <w:t>NOC</w:t>
      </w:r>
      <w:r>
        <w:tab/>
        <w:t>IAP/</w:t>
      </w:r>
      <w:r w:rsidRPr="007506B7">
        <w:t>11</w:t>
      </w:r>
      <w:r>
        <w:t>A</w:t>
      </w:r>
      <w:r w:rsidRPr="007506B7">
        <w:t>21</w:t>
      </w:r>
      <w:r>
        <w:t>A</w:t>
      </w:r>
      <w:r w:rsidRPr="007506B7">
        <w:t>6</w:t>
      </w:r>
      <w:r>
        <w:t>/</w:t>
      </w:r>
      <w:r w:rsidRPr="007506B7">
        <w:t>2</w:t>
      </w:r>
    </w:p>
    <w:p w14:paraId="4376FE93" w14:textId="77777777" w:rsidR="006715F2" w:rsidRPr="00307A8A" w:rsidRDefault="00E168AF" w:rsidP="005B2E28">
      <w:pPr>
        <w:pStyle w:val="Volumetitle"/>
        <w:rPr>
          <w:sz w:val="32"/>
          <w:szCs w:val="44"/>
          <w:rtl/>
        </w:rPr>
      </w:pPr>
      <w:r w:rsidRPr="00307A8A">
        <w:rPr>
          <w:rFonts w:hint="cs"/>
          <w:sz w:val="32"/>
          <w:szCs w:val="44"/>
          <w:rtl/>
        </w:rPr>
        <w:t>التذييـلات</w:t>
      </w:r>
    </w:p>
    <w:p w14:paraId="63072959" w14:textId="77777777" w:rsidR="004608D3" w:rsidRPr="004608D3" w:rsidRDefault="004608D3" w:rsidP="004608D3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4608D3">
        <w:rPr>
          <w:rFonts w:ascii="Times New Roman" w:hAnsi="Times New Roman" w:hint="cs"/>
          <w:b w:val="0"/>
          <w:bCs w:val="0"/>
          <w:rtl/>
        </w:rPr>
        <w:t xml:space="preserve">يمكن تطبيق الإطار التنظيمي الحالي الوارد في </w:t>
      </w:r>
      <w:r w:rsidRPr="004608D3">
        <w:rPr>
          <w:rFonts w:hint="cs"/>
          <w:b w:val="0"/>
          <w:bCs w:val="0"/>
          <w:rtl/>
        </w:rPr>
        <w:t>الأرقام</w:t>
      </w:r>
      <w:r w:rsidRPr="004608D3">
        <w:rPr>
          <w:rFonts w:hint="cs"/>
          <w:rtl/>
        </w:rPr>
        <w:t xml:space="preserve"> </w:t>
      </w:r>
      <w:r w:rsidRPr="004608D3">
        <w:t>12.1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1.12.1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</w:t>
      </w:r>
      <w:r w:rsidRPr="004608D3">
        <w:rPr>
          <w:rFonts w:hint="cs"/>
        </w:rPr>
        <w:t>3</w:t>
      </w:r>
      <w:r w:rsidRPr="004608D3">
        <w:t>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1.13.15</w:t>
      </w:r>
      <w:r w:rsidRPr="004608D3">
        <w:rPr>
          <w:rFonts w:hint="cs"/>
          <w:rtl/>
        </w:rPr>
        <w:t>،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 ومتطلبات الإدارة على الصعيدين الإقليمي والوطني، على الإرسال اللاسلكي للطاقة للمركبات الكهربائية </w:t>
      </w:r>
      <w:r w:rsidRPr="004608D3">
        <w:rPr>
          <w:rFonts w:ascii="Times New Roman" w:hAnsi="Times New Roman"/>
          <w:b w:val="0"/>
          <w:bCs w:val="0"/>
        </w:rPr>
        <w:t>(WPT-EV)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، </w:t>
      </w:r>
      <w:r>
        <w:rPr>
          <w:rFonts w:ascii="Times New Roman" w:hAnsi="Times New Roman" w:hint="cs"/>
          <w:b w:val="0"/>
          <w:bCs w:val="0"/>
          <w:rtl/>
        </w:rPr>
        <w:t xml:space="preserve">مع </w:t>
      </w:r>
      <w:r w:rsidRPr="004608D3">
        <w:rPr>
          <w:rFonts w:ascii="Times New Roman" w:hAnsi="Times New Roman" w:hint="cs"/>
          <w:b w:val="0"/>
          <w:bCs w:val="0"/>
          <w:rtl/>
        </w:rPr>
        <w:t>ا</w:t>
      </w:r>
      <w:r>
        <w:rPr>
          <w:rFonts w:ascii="Times New Roman" w:hAnsi="Times New Roman" w:hint="cs"/>
          <w:b w:val="0"/>
          <w:bCs w:val="0"/>
          <w:rtl/>
        </w:rPr>
        <w:t>لا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سترشاد بتوصيات قطاع الاتصالات الراديوية </w:t>
      </w:r>
      <w:r>
        <w:rPr>
          <w:rFonts w:ascii="Times New Roman" w:hAnsi="Times New Roman" w:hint="cs"/>
          <w:b w:val="0"/>
          <w:bCs w:val="0"/>
          <w:rtl/>
        </w:rPr>
        <w:t>السارية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. ولذلك، لا </w:t>
      </w:r>
      <w:r>
        <w:rPr>
          <w:rFonts w:ascii="Times New Roman" w:hAnsi="Times New Roman" w:hint="cs"/>
          <w:b w:val="0"/>
          <w:bCs w:val="0"/>
          <w:rtl/>
        </w:rPr>
        <w:t>توجد ضرورة ل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إجراء تغييرات في لوائح الراديو. ومع </w:t>
      </w:r>
      <w:r>
        <w:rPr>
          <w:rFonts w:ascii="Times New Roman" w:hAnsi="Times New Roman" w:hint="cs"/>
          <w:b w:val="0"/>
          <w:bCs w:val="0"/>
          <w:rtl/>
        </w:rPr>
        <w:t xml:space="preserve">استمرار 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تطوير التكنولوجيا </w:t>
      </w:r>
      <w:r>
        <w:rPr>
          <w:rFonts w:ascii="Times New Roman" w:hAnsi="Times New Roman" w:hint="cs"/>
          <w:b w:val="0"/>
          <w:bCs w:val="0"/>
          <w:rtl/>
        </w:rPr>
        <w:t>ا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لإرسال اللاسلكي للطاقة للمركبات الكهربائية </w:t>
      </w:r>
      <w:r w:rsidRPr="004608D3">
        <w:rPr>
          <w:rFonts w:ascii="Times New Roman" w:hAnsi="Times New Roman"/>
          <w:b w:val="0"/>
          <w:bCs w:val="0"/>
        </w:rPr>
        <w:t>(WPT-EV)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، يجب ضمان حماية خدمات الاتصالات الراديوية القائمة والمخططة والمزمع تنفيذها في المستقبل من التداخلات الضارة، بما في ذلك البث غير المرغوب فيه والتوافقيات. ويمكن تحقيق </w:t>
      </w:r>
      <w:r>
        <w:rPr>
          <w:rFonts w:ascii="Times New Roman" w:hAnsi="Times New Roman" w:hint="cs"/>
          <w:b w:val="0"/>
          <w:bCs w:val="0"/>
          <w:rtl/>
        </w:rPr>
        <w:t xml:space="preserve">ذلك </w:t>
      </w:r>
      <w:r w:rsidRPr="004608D3">
        <w:rPr>
          <w:rFonts w:ascii="Times New Roman" w:hAnsi="Times New Roman" w:hint="cs"/>
          <w:b w:val="0"/>
          <w:bCs w:val="0"/>
          <w:rtl/>
        </w:rPr>
        <w:t>بإجراء مزيد من الدراسات و</w:t>
      </w:r>
      <w:r>
        <w:rPr>
          <w:rFonts w:ascii="Times New Roman" w:hAnsi="Times New Roman" w:hint="cs"/>
          <w:b w:val="0"/>
          <w:bCs w:val="0"/>
          <w:rtl/>
        </w:rPr>
        <w:t xml:space="preserve">وضع 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توصيات وتقارير لقطاع الاتصالات الراديوية </w:t>
      </w:r>
      <w:r>
        <w:rPr>
          <w:rFonts w:ascii="Times New Roman" w:hAnsi="Times New Roman" w:hint="cs"/>
          <w:b w:val="0"/>
          <w:bCs w:val="0"/>
          <w:rtl/>
        </w:rPr>
        <w:t>أو تحديث الساري منها</w:t>
      </w:r>
      <w:r w:rsidRPr="004608D3">
        <w:rPr>
          <w:rFonts w:ascii="Times New Roman" w:hAnsi="Times New Roman" w:hint="cs"/>
          <w:b w:val="0"/>
          <w:bCs w:val="0"/>
          <w:rtl/>
        </w:rPr>
        <w:t>.</w:t>
      </w:r>
    </w:p>
    <w:p w14:paraId="77A84C5E" w14:textId="77777777" w:rsidR="00FC1116" w:rsidRPr="004763BC" w:rsidRDefault="00E168AF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7506B7">
        <w:rPr>
          <w:rStyle w:val="href"/>
        </w:rPr>
        <w:t>958</w:t>
      </w:r>
      <w:r w:rsidRPr="004763BC">
        <w:t xml:space="preserve"> (WRC</w:t>
      </w:r>
      <w:r w:rsidRPr="004763BC">
        <w:noBreakHyphen/>
      </w:r>
      <w:r w:rsidRPr="007506B7">
        <w:t>15</w:t>
      </w:r>
      <w:r w:rsidRPr="004763BC">
        <w:t>)</w:t>
      </w:r>
    </w:p>
    <w:p w14:paraId="0E8696EE" w14:textId="77777777" w:rsidR="00FC1116" w:rsidRPr="004763BC" w:rsidRDefault="00E168AF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7506B7">
        <w:t>2019</w:t>
      </w:r>
    </w:p>
    <w:p w14:paraId="5C58E7C6" w14:textId="77777777" w:rsidR="00537070" w:rsidRDefault="00E168AF">
      <w:pPr>
        <w:pStyle w:val="Proposal"/>
      </w:pPr>
      <w:r>
        <w:t>SUP</w:t>
      </w:r>
      <w:r>
        <w:tab/>
        <w:t>IAP/</w:t>
      </w:r>
      <w:r w:rsidRPr="007506B7">
        <w:t>11</w:t>
      </w:r>
      <w:r>
        <w:t>A</w:t>
      </w:r>
      <w:r w:rsidRPr="007506B7">
        <w:t>21</w:t>
      </w:r>
      <w:r>
        <w:t>A</w:t>
      </w:r>
      <w:r w:rsidRPr="007506B7">
        <w:t>6</w:t>
      </w:r>
      <w:r>
        <w:t>/</w:t>
      </w:r>
      <w:r w:rsidRPr="007506B7">
        <w:t>3</w:t>
      </w:r>
    </w:p>
    <w:p w14:paraId="59C0836D" w14:textId="77777777" w:rsidR="00FC1116" w:rsidRPr="004763BC" w:rsidRDefault="00E168AF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7506B7">
        <w:rPr>
          <w:lang w:val="en-US"/>
        </w:rPr>
        <w:t>958</w:t>
      </w:r>
      <w:r w:rsidRPr="004763BC">
        <w:rPr>
          <w:lang w:val="en-US"/>
        </w:rPr>
        <w:t xml:space="preserve"> (WRC-</w:t>
      </w:r>
      <w:r w:rsidRPr="007506B7">
        <w:rPr>
          <w:lang w:val="en-US"/>
        </w:rPr>
        <w:t>15</w:t>
      </w:r>
      <w:r w:rsidRPr="004763BC">
        <w:rPr>
          <w:lang w:val="en-US"/>
        </w:rPr>
        <w:t>)</w:t>
      </w:r>
    </w:p>
    <w:p w14:paraId="497EC709" w14:textId="77777777" w:rsidR="00FC1116" w:rsidRPr="004763BC" w:rsidRDefault="00E168AF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7506B7">
        <w:t>2019</w:t>
      </w:r>
    </w:p>
    <w:p w14:paraId="1FA68754" w14:textId="77777777" w:rsidR="00FC1116" w:rsidRPr="004608D3" w:rsidRDefault="00E168AF" w:rsidP="00FC1116">
      <w:pPr>
        <w:pStyle w:val="Normalaftertitle"/>
        <w:rPr>
          <w:rtl/>
        </w:rPr>
      </w:pPr>
      <w:r w:rsidRPr="004763BC">
        <w:t>(</w:t>
      </w:r>
      <w:r w:rsidRPr="007506B7">
        <w:t>1</w:t>
      </w:r>
      <w:r w:rsidRPr="004763BC">
        <w:tab/>
      </w:r>
      <w:r w:rsidRPr="004608D3">
        <w:rPr>
          <w:rFonts w:hint="cs"/>
          <w:rtl/>
        </w:rPr>
        <w:t xml:space="preserve">إجراء دراسات بشأن </w:t>
      </w:r>
      <w:r w:rsidRPr="004608D3">
        <w:rPr>
          <w:rtl/>
        </w:rPr>
        <w:t>الإرسال اللاسلكي للطاقة</w:t>
      </w:r>
      <w:r w:rsidRPr="004608D3">
        <w:rPr>
          <w:rFonts w:hint="cs"/>
          <w:rtl/>
        </w:rPr>
        <w:t xml:space="preserve"> </w:t>
      </w:r>
      <w:r w:rsidRPr="004608D3">
        <w:t>(WPT)</w:t>
      </w:r>
      <w:r w:rsidRPr="004608D3">
        <w:rPr>
          <w:rFonts w:hint="cs"/>
          <w:rtl/>
        </w:rPr>
        <w:t xml:space="preserve"> ل</w:t>
      </w:r>
      <w:r w:rsidRPr="004608D3">
        <w:rPr>
          <w:rtl/>
        </w:rPr>
        <w:t>لمركبات الكهربائية</w:t>
      </w:r>
      <w:r w:rsidRPr="004608D3">
        <w:rPr>
          <w:rFonts w:hint="cs"/>
          <w:rtl/>
        </w:rPr>
        <w:t>:</w:t>
      </w:r>
    </w:p>
    <w:p w14:paraId="52A259F0" w14:textId="77777777" w:rsidR="00FC1116" w:rsidRPr="004608D3" w:rsidRDefault="00E168AF" w:rsidP="00FC1116">
      <w:pPr>
        <w:pStyle w:val="enumlev1"/>
        <w:rPr>
          <w:rtl/>
        </w:rPr>
      </w:pPr>
      <w:r w:rsidRPr="004608D3">
        <w:rPr>
          <w:rFonts w:hint="cs"/>
          <w:rtl/>
        </w:rPr>
        <w:t xml:space="preserve"> أ )</w:t>
      </w:r>
      <w:r w:rsidRPr="004608D3">
        <w:rPr>
          <w:rFonts w:hint="cs"/>
          <w:rtl/>
        </w:rPr>
        <w:tab/>
        <w:t xml:space="preserve">تقييم أثر </w:t>
      </w:r>
      <w:r w:rsidRPr="004608D3">
        <w:rPr>
          <w:rtl/>
        </w:rPr>
        <w:t xml:space="preserve">الإرسال اللاسلكي للطاقة </w:t>
      </w:r>
      <w:r w:rsidRPr="004608D3">
        <w:t>(WPT)</w:t>
      </w:r>
      <w:r w:rsidRPr="004608D3">
        <w:rPr>
          <w:rFonts w:hint="cs"/>
          <w:rtl/>
        </w:rPr>
        <w:t xml:space="preserve"> للمركبات الكهربائية على خدمات الاتصالات</w:t>
      </w:r>
      <w:r w:rsidRPr="004608D3">
        <w:rPr>
          <w:rFonts w:hint="eastAsia"/>
          <w:rtl/>
        </w:rPr>
        <w:t> </w:t>
      </w:r>
      <w:r w:rsidRPr="004608D3">
        <w:rPr>
          <w:rFonts w:hint="cs"/>
          <w:rtl/>
        </w:rPr>
        <w:t>الراديوية؛</w:t>
      </w:r>
    </w:p>
    <w:p w14:paraId="39611D69" w14:textId="77777777" w:rsidR="00FC1116" w:rsidRPr="004608D3" w:rsidRDefault="00E168AF" w:rsidP="00FC1116">
      <w:pPr>
        <w:pStyle w:val="enumlev1"/>
        <w:rPr>
          <w:rtl/>
        </w:rPr>
      </w:pPr>
      <w:r w:rsidRPr="004608D3">
        <w:rPr>
          <w:rFonts w:hint="cs"/>
          <w:rtl/>
        </w:rPr>
        <w:t>ب)</w:t>
      </w:r>
      <w:r w:rsidRPr="004608D3">
        <w:rPr>
          <w:rFonts w:hint="cs"/>
          <w:rtl/>
        </w:rPr>
        <w:tab/>
        <w:t xml:space="preserve">دراسة مديات الترددات المنسقة المناسبة التي تقلل أثر </w:t>
      </w:r>
      <w:r w:rsidRPr="004608D3">
        <w:rPr>
          <w:rtl/>
        </w:rPr>
        <w:t>الإرسال اللاسلكي للطاقة</w:t>
      </w:r>
      <w:r w:rsidRPr="004608D3">
        <w:rPr>
          <w:rFonts w:hint="cs"/>
          <w:rtl/>
        </w:rPr>
        <w:t> </w:t>
      </w:r>
      <w:r w:rsidRPr="004608D3">
        <w:t>(WPT)</w:t>
      </w:r>
      <w:r w:rsidRPr="004608D3">
        <w:rPr>
          <w:rFonts w:hint="cs"/>
          <w:rtl/>
        </w:rPr>
        <w:t xml:space="preserve"> للمركبات الكهربائية على خدمات الاتصالات الراديوية.</w:t>
      </w:r>
    </w:p>
    <w:p w14:paraId="5DB21B16" w14:textId="77777777" w:rsidR="00FC1116" w:rsidRPr="004763BC" w:rsidRDefault="00E168AF" w:rsidP="00FC1116">
      <w:pPr>
        <w:rPr>
          <w:rtl/>
        </w:rPr>
      </w:pPr>
      <w:r w:rsidRPr="004608D3">
        <w:rPr>
          <w:rFonts w:hint="cs"/>
          <w:rtl/>
        </w:rPr>
        <w:t xml:space="preserve">ينبغي أن تراعي هذه الدراسات أن </w:t>
      </w:r>
      <w:r w:rsidRPr="004608D3">
        <w:rPr>
          <w:rtl/>
        </w:rPr>
        <w:t xml:space="preserve">اللجنة </w:t>
      </w:r>
      <w:proofErr w:type="spellStart"/>
      <w:r w:rsidRPr="004608D3">
        <w:rPr>
          <w:rtl/>
        </w:rPr>
        <w:t>الكهرتقنية</w:t>
      </w:r>
      <w:proofErr w:type="spellEnd"/>
      <w:r w:rsidRPr="004608D3">
        <w:rPr>
          <w:rtl/>
        </w:rPr>
        <w:t xml:space="preserve"> الدولية </w:t>
      </w:r>
      <w:r w:rsidRPr="004608D3">
        <w:t>(IEC)</w:t>
      </w:r>
      <w:r w:rsidRPr="004608D3">
        <w:rPr>
          <w:rtl/>
        </w:rPr>
        <w:t xml:space="preserve"> والمنظمة الدولية للتوحيد القياسي </w:t>
      </w:r>
      <w:r w:rsidRPr="004608D3">
        <w:t>(ISO)</w:t>
      </w:r>
      <w:r w:rsidRPr="004608D3">
        <w:rPr>
          <w:rtl/>
        </w:rPr>
        <w:t xml:space="preserve"> وجمعية مهندسي السيارات</w:t>
      </w:r>
      <w:r w:rsidRPr="004608D3">
        <w:rPr>
          <w:rFonts w:hint="cs"/>
          <w:rtl/>
        </w:rPr>
        <w:t> </w:t>
      </w:r>
      <w:r w:rsidRPr="004608D3">
        <w:t>(SAE)</w:t>
      </w:r>
      <w:r w:rsidRPr="004608D3">
        <w:rPr>
          <w:rtl/>
        </w:rPr>
        <w:t xml:space="preserve"> تقوم بوضع معايير دولية تتعلق بالتنسيق العالمي والإقليمي لتكنولوجيات </w:t>
      </w:r>
      <w:r w:rsidRPr="004608D3">
        <w:t>WPT</w:t>
      </w:r>
      <w:r w:rsidRPr="004608D3">
        <w:rPr>
          <w:rtl/>
        </w:rPr>
        <w:t xml:space="preserve"> </w:t>
      </w:r>
      <w:r w:rsidRPr="004608D3">
        <w:rPr>
          <w:rFonts w:hint="cs"/>
          <w:rtl/>
        </w:rPr>
        <w:t>ل</w:t>
      </w:r>
      <w:r w:rsidRPr="004608D3">
        <w:rPr>
          <w:rtl/>
        </w:rPr>
        <w:t>لمركبات الكهربائية</w:t>
      </w:r>
      <w:r w:rsidRPr="004763BC">
        <w:rPr>
          <w:rFonts w:hint="cs"/>
          <w:rtl/>
        </w:rPr>
        <w:t>.</w:t>
      </w:r>
    </w:p>
    <w:p w14:paraId="6E0B3F3E" w14:textId="7B0798D6" w:rsidR="00FC1116" w:rsidRPr="004763BC" w:rsidRDefault="00812D67" w:rsidP="00FC1116">
      <w:pPr>
        <w:rPr>
          <w:spacing w:val="-4"/>
          <w:rtl/>
        </w:rPr>
      </w:pPr>
      <w:r>
        <w:rPr>
          <w:rFonts w:hint="cs"/>
          <w:rtl/>
        </w:rPr>
        <w:lastRenderedPageBreak/>
        <w:t>..</w:t>
      </w:r>
      <w:r w:rsidR="00E168AF" w:rsidRPr="004763BC">
        <w:rPr>
          <w:rFonts w:hint="cs"/>
          <w:spacing w:val="-4"/>
          <w:rtl/>
        </w:rPr>
        <w:t>.</w:t>
      </w:r>
    </w:p>
    <w:p w14:paraId="68B7AEF8" w14:textId="77777777" w:rsidR="004608D3" w:rsidRPr="004608D3" w:rsidRDefault="004608D3" w:rsidP="004608D3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4608D3">
        <w:rPr>
          <w:rFonts w:ascii="Times New Roman" w:hAnsi="Times New Roman" w:hint="cs"/>
          <w:b w:val="0"/>
          <w:bCs w:val="0"/>
          <w:rtl/>
        </w:rPr>
        <w:t xml:space="preserve">يمكن تطبيق الإطار التنظيمي الحالي الوارد في </w:t>
      </w:r>
      <w:r w:rsidRPr="004608D3">
        <w:rPr>
          <w:rFonts w:hint="cs"/>
          <w:b w:val="0"/>
          <w:bCs w:val="0"/>
          <w:rtl/>
        </w:rPr>
        <w:t>الأرقام</w:t>
      </w:r>
      <w:r w:rsidRPr="004608D3">
        <w:rPr>
          <w:rFonts w:hint="cs"/>
          <w:rtl/>
        </w:rPr>
        <w:t xml:space="preserve"> </w:t>
      </w:r>
      <w:r w:rsidRPr="004608D3">
        <w:t>12.1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1.12.1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</w:t>
      </w:r>
      <w:r w:rsidRPr="004608D3">
        <w:rPr>
          <w:rFonts w:hint="cs"/>
        </w:rPr>
        <w:t>3</w:t>
      </w:r>
      <w:r w:rsidRPr="004608D3">
        <w:t>.1</w:t>
      </w:r>
      <w:r w:rsidRPr="004608D3">
        <w:rPr>
          <w:rFonts w:hint="cs"/>
        </w:rPr>
        <w:t>5</w:t>
      </w:r>
      <w:r w:rsidRPr="004608D3">
        <w:rPr>
          <w:rFonts w:hint="cs"/>
          <w:rtl/>
        </w:rPr>
        <w:t>، و</w:t>
      </w:r>
      <w:r w:rsidRPr="004608D3">
        <w:t>1.13.15</w:t>
      </w:r>
      <w:r w:rsidRPr="004608D3">
        <w:rPr>
          <w:rFonts w:hint="cs"/>
          <w:rtl/>
        </w:rPr>
        <w:t>،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 ومتطلبات الإدارة على الصعيدين الإقليمي والوطني، على الإرسال اللاسلكي للطاقة للمركبات الكهربائية </w:t>
      </w:r>
      <w:r w:rsidRPr="004608D3">
        <w:rPr>
          <w:rFonts w:ascii="Times New Roman" w:hAnsi="Times New Roman"/>
          <w:b w:val="0"/>
          <w:bCs w:val="0"/>
        </w:rPr>
        <w:t>(WPT-EV)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، </w:t>
      </w:r>
      <w:r>
        <w:rPr>
          <w:rFonts w:ascii="Times New Roman" w:hAnsi="Times New Roman" w:hint="cs"/>
          <w:b w:val="0"/>
          <w:bCs w:val="0"/>
          <w:rtl/>
        </w:rPr>
        <w:t xml:space="preserve">مع </w:t>
      </w:r>
      <w:r w:rsidRPr="004608D3">
        <w:rPr>
          <w:rFonts w:ascii="Times New Roman" w:hAnsi="Times New Roman" w:hint="cs"/>
          <w:b w:val="0"/>
          <w:bCs w:val="0"/>
          <w:rtl/>
        </w:rPr>
        <w:t>ا</w:t>
      </w:r>
      <w:r>
        <w:rPr>
          <w:rFonts w:ascii="Times New Roman" w:hAnsi="Times New Roman" w:hint="cs"/>
          <w:b w:val="0"/>
          <w:bCs w:val="0"/>
          <w:rtl/>
        </w:rPr>
        <w:t>لا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سترشاد بتوصيات قطاع الاتصالات الراديوية </w:t>
      </w:r>
      <w:r>
        <w:rPr>
          <w:rFonts w:ascii="Times New Roman" w:hAnsi="Times New Roman" w:hint="cs"/>
          <w:b w:val="0"/>
          <w:bCs w:val="0"/>
          <w:rtl/>
        </w:rPr>
        <w:t>السارية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. ولذلك، لا </w:t>
      </w:r>
      <w:r>
        <w:rPr>
          <w:rFonts w:ascii="Times New Roman" w:hAnsi="Times New Roman" w:hint="cs"/>
          <w:b w:val="0"/>
          <w:bCs w:val="0"/>
          <w:rtl/>
        </w:rPr>
        <w:t>توجد ضرورة ل</w:t>
      </w:r>
      <w:r w:rsidRPr="004608D3">
        <w:rPr>
          <w:rFonts w:ascii="Times New Roman" w:hAnsi="Times New Roman" w:hint="cs"/>
          <w:b w:val="0"/>
          <w:bCs w:val="0"/>
          <w:rtl/>
        </w:rPr>
        <w:t>إجراء تغيي</w:t>
      </w:r>
      <w:bookmarkStart w:id="1" w:name="_GoBack"/>
      <w:bookmarkEnd w:id="1"/>
      <w:r w:rsidRPr="004608D3">
        <w:rPr>
          <w:rFonts w:ascii="Times New Roman" w:hAnsi="Times New Roman" w:hint="cs"/>
          <w:b w:val="0"/>
          <w:bCs w:val="0"/>
          <w:rtl/>
        </w:rPr>
        <w:t xml:space="preserve">رات في لوائح الراديو. ومع </w:t>
      </w:r>
      <w:r>
        <w:rPr>
          <w:rFonts w:ascii="Times New Roman" w:hAnsi="Times New Roman" w:hint="cs"/>
          <w:b w:val="0"/>
          <w:bCs w:val="0"/>
          <w:rtl/>
        </w:rPr>
        <w:t xml:space="preserve">استمرار 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تطوير التكنولوجيا </w:t>
      </w:r>
      <w:r>
        <w:rPr>
          <w:rFonts w:ascii="Times New Roman" w:hAnsi="Times New Roman" w:hint="cs"/>
          <w:b w:val="0"/>
          <w:bCs w:val="0"/>
          <w:rtl/>
        </w:rPr>
        <w:t>ا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لإرسال اللاسلكي للطاقة للمركبات الكهربائية </w:t>
      </w:r>
      <w:r w:rsidRPr="004608D3">
        <w:rPr>
          <w:rFonts w:ascii="Times New Roman" w:hAnsi="Times New Roman"/>
          <w:b w:val="0"/>
          <w:bCs w:val="0"/>
        </w:rPr>
        <w:t>(WPT-EV)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، يجب ضمان حماية خدمات الاتصالات الراديوية القائمة والمخططة والمزمع تنفيذها في المستقبل من التداخلات الضارة، بما في ذلك البث غير المرغوب فيه والتوافقيات. ويمكن تحقيق </w:t>
      </w:r>
      <w:r>
        <w:rPr>
          <w:rFonts w:ascii="Times New Roman" w:hAnsi="Times New Roman" w:hint="cs"/>
          <w:b w:val="0"/>
          <w:bCs w:val="0"/>
          <w:rtl/>
        </w:rPr>
        <w:t xml:space="preserve">ذلك </w:t>
      </w:r>
      <w:r w:rsidRPr="004608D3">
        <w:rPr>
          <w:rFonts w:ascii="Times New Roman" w:hAnsi="Times New Roman" w:hint="cs"/>
          <w:b w:val="0"/>
          <w:bCs w:val="0"/>
          <w:rtl/>
        </w:rPr>
        <w:t>بإجراء مزيد من الدراسات و</w:t>
      </w:r>
      <w:r>
        <w:rPr>
          <w:rFonts w:ascii="Times New Roman" w:hAnsi="Times New Roman" w:hint="cs"/>
          <w:b w:val="0"/>
          <w:bCs w:val="0"/>
          <w:rtl/>
        </w:rPr>
        <w:t xml:space="preserve">وضع </w:t>
      </w:r>
      <w:r w:rsidRPr="004608D3">
        <w:rPr>
          <w:rFonts w:ascii="Times New Roman" w:hAnsi="Times New Roman" w:hint="cs"/>
          <w:b w:val="0"/>
          <w:bCs w:val="0"/>
          <w:rtl/>
        </w:rPr>
        <w:t xml:space="preserve">توصيات وتقارير لقطاع الاتصالات الراديوية </w:t>
      </w:r>
      <w:r>
        <w:rPr>
          <w:rFonts w:ascii="Times New Roman" w:hAnsi="Times New Roman" w:hint="cs"/>
          <w:b w:val="0"/>
          <w:bCs w:val="0"/>
          <w:rtl/>
        </w:rPr>
        <w:t>أو تحديث الساري منها</w:t>
      </w:r>
      <w:r w:rsidRPr="004608D3">
        <w:rPr>
          <w:rFonts w:ascii="Times New Roman" w:hAnsi="Times New Roman" w:hint="cs"/>
          <w:b w:val="0"/>
          <w:bCs w:val="0"/>
          <w:rtl/>
        </w:rPr>
        <w:t>.</w:t>
      </w:r>
    </w:p>
    <w:p w14:paraId="249A1139" w14:textId="5A3DC200" w:rsidR="00812D67" w:rsidRPr="00812D67" w:rsidRDefault="00812D67" w:rsidP="00812D67">
      <w:pPr>
        <w:spacing w:before="600"/>
        <w:jc w:val="center"/>
      </w:pPr>
      <w:r>
        <w:rPr>
          <w:rFonts w:hint="cs"/>
          <w:rtl/>
        </w:rPr>
        <w:t>___________</w:t>
      </w:r>
    </w:p>
    <w:sectPr w:rsidR="00812D67" w:rsidRPr="00812D67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2A15" w14:textId="77777777" w:rsidR="00BD5AB1" w:rsidRDefault="00BD5AB1" w:rsidP="002919E1">
      <w:r>
        <w:separator/>
      </w:r>
    </w:p>
    <w:p w14:paraId="043B28BF" w14:textId="77777777" w:rsidR="00BD5AB1" w:rsidRDefault="00BD5AB1" w:rsidP="002919E1"/>
    <w:p w14:paraId="6C96D4F1" w14:textId="77777777" w:rsidR="00BD5AB1" w:rsidRDefault="00BD5AB1" w:rsidP="002919E1"/>
    <w:p w14:paraId="71741A8B" w14:textId="77777777" w:rsidR="00BD5AB1" w:rsidRDefault="00BD5AB1"/>
  </w:endnote>
  <w:endnote w:type="continuationSeparator" w:id="0">
    <w:p w14:paraId="2BD9E312" w14:textId="77777777" w:rsidR="00BD5AB1" w:rsidRDefault="00BD5AB1" w:rsidP="002919E1">
      <w:r>
        <w:continuationSeparator/>
      </w:r>
    </w:p>
    <w:p w14:paraId="60E8F810" w14:textId="77777777" w:rsidR="00BD5AB1" w:rsidRDefault="00BD5AB1" w:rsidP="002919E1"/>
    <w:p w14:paraId="64816570" w14:textId="77777777" w:rsidR="00BD5AB1" w:rsidRDefault="00BD5AB1" w:rsidP="002919E1"/>
    <w:p w14:paraId="531D5B8B" w14:textId="77777777" w:rsidR="00BD5AB1" w:rsidRDefault="00BD5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DCA7" w14:textId="53C307B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B3875">
      <w:rPr>
        <w:noProof/>
      </w:rPr>
      <w:t>P:\ARA\ITU-R\CONF-R\CMR19\000\011ADD21ADD06A.docx</w:t>
    </w:r>
    <w:r>
      <w:fldChar w:fldCharType="end"/>
    </w:r>
    <w:r w:rsidRPr="00A809E8">
      <w:t xml:space="preserve">   (</w:t>
    </w:r>
    <w:r w:rsidR="00812D67" w:rsidRPr="007506B7">
      <w:t>460833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4410" w14:textId="14719B6B" w:rsidR="00281F5F" w:rsidRPr="00812D67" w:rsidRDefault="00812D67" w:rsidP="00812D6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B3875">
      <w:rPr>
        <w:noProof/>
      </w:rPr>
      <w:t>P:\ARA\ITU-R\CONF-R\CMR19\000\011ADD21ADD06A.docx</w:t>
    </w:r>
    <w:r>
      <w:fldChar w:fldCharType="end"/>
    </w:r>
    <w:r w:rsidRPr="00A809E8">
      <w:t xml:space="preserve">   (</w:t>
    </w:r>
    <w:r w:rsidRPr="007506B7">
      <w:t>460833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A071" w14:textId="77777777" w:rsidR="00BD5AB1" w:rsidRDefault="00BD5AB1" w:rsidP="002919E1">
      <w:r>
        <w:t>___________________</w:t>
      </w:r>
    </w:p>
  </w:footnote>
  <w:footnote w:type="continuationSeparator" w:id="0">
    <w:p w14:paraId="5D911626" w14:textId="77777777" w:rsidR="00BD5AB1" w:rsidRDefault="00BD5AB1" w:rsidP="002919E1">
      <w:r>
        <w:continuationSeparator/>
      </w:r>
    </w:p>
    <w:p w14:paraId="220B8F44" w14:textId="77777777" w:rsidR="00BD5AB1" w:rsidRDefault="00BD5AB1" w:rsidP="002919E1"/>
    <w:p w14:paraId="3083E6EA" w14:textId="77777777" w:rsidR="00BD5AB1" w:rsidRDefault="00BD5AB1" w:rsidP="002919E1"/>
    <w:p w14:paraId="4F3E7639" w14:textId="77777777" w:rsidR="00BD5AB1" w:rsidRDefault="00BD5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8CB6" w14:textId="77777777" w:rsidR="00281F5F" w:rsidRDefault="00281F5F" w:rsidP="002919E1"/>
  <w:p w14:paraId="1954F9A3" w14:textId="77777777" w:rsidR="00281F5F" w:rsidRDefault="00281F5F" w:rsidP="002919E1"/>
  <w:p w14:paraId="6BF99B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D93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7506B7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7506B7">
      <w:rPr>
        <w:rStyle w:val="PageNumber"/>
      </w:rPr>
      <w:t>19</w:t>
    </w:r>
    <w:r w:rsidRPr="0088384B">
      <w:rPr>
        <w:rStyle w:val="PageNumber"/>
      </w:rPr>
      <w:t>/</w:t>
    </w:r>
    <w:r w:rsidRPr="007506B7">
      <w:rPr>
        <w:rStyle w:val="PageNumber"/>
      </w:rPr>
      <w:t>11</w:t>
    </w:r>
    <w:r>
      <w:rPr>
        <w:rStyle w:val="PageNumber"/>
      </w:rPr>
      <w:t>(Add.</w:t>
    </w:r>
    <w:r w:rsidRPr="007506B7">
      <w:rPr>
        <w:rStyle w:val="PageNumber"/>
      </w:rPr>
      <w:t>21</w:t>
    </w:r>
    <w:r>
      <w:rPr>
        <w:rStyle w:val="PageNumber"/>
      </w:rPr>
      <w:t>)(Add.</w:t>
    </w:r>
    <w:r w:rsidRPr="007506B7">
      <w:rPr>
        <w:rStyle w:val="PageNumber"/>
      </w:rPr>
      <w:t>6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0941"/>
    <w:rsid w:val="00034B65"/>
    <w:rsid w:val="00040C94"/>
    <w:rsid w:val="000425FC"/>
    <w:rsid w:val="00044D43"/>
    <w:rsid w:val="00046844"/>
    <w:rsid w:val="00051907"/>
    <w:rsid w:val="00067EC1"/>
    <w:rsid w:val="00075A3F"/>
    <w:rsid w:val="000829D8"/>
    <w:rsid w:val="000A1B16"/>
    <w:rsid w:val="000B3896"/>
    <w:rsid w:val="000B5404"/>
    <w:rsid w:val="000D06EB"/>
    <w:rsid w:val="000D1708"/>
    <w:rsid w:val="000E2AFC"/>
    <w:rsid w:val="000E5947"/>
    <w:rsid w:val="000E6D30"/>
    <w:rsid w:val="000F05F5"/>
    <w:rsid w:val="000F518F"/>
    <w:rsid w:val="0010081C"/>
    <w:rsid w:val="00100CC0"/>
    <w:rsid w:val="001013E3"/>
    <w:rsid w:val="0010363F"/>
    <w:rsid w:val="00122D64"/>
    <w:rsid w:val="00123AA6"/>
    <w:rsid w:val="00123B85"/>
    <w:rsid w:val="0012545F"/>
    <w:rsid w:val="00136B82"/>
    <w:rsid w:val="00140965"/>
    <w:rsid w:val="001464F2"/>
    <w:rsid w:val="00167364"/>
    <w:rsid w:val="001903B2"/>
    <w:rsid w:val="00194127"/>
    <w:rsid w:val="001B0F78"/>
    <w:rsid w:val="001B5953"/>
    <w:rsid w:val="001C4A5F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0E97"/>
    <w:rsid w:val="00246EAE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4E77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D13"/>
    <w:rsid w:val="002E48BF"/>
    <w:rsid w:val="002E61C2"/>
    <w:rsid w:val="002F3E46"/>
    <w:rsid w:val="002F62E6"/>
    <w:rsid w:val="00307133"/>
    <w:rsid w:val="00307A8A"/>
    <w:rsid w:val="00311E3F"/>
    <w:rsid w:val="00314B1E"/>
    <w:rsid w:val="0033737F"/>
    <w:rsid w:val="003451C8"/>
    <w:rsid w:val="003514B8"/>
    <w:rsid w:val="00352C44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08D3"/>
    <w:rsid w:val="004636E2"/>
    <w:rsid w:val="00470CBD"/>
    <w:rsid w:val="0047407D"/>
    <w:rsid w:val="004909DD"/>
    <w:rsid w:val="004A05E6"/>
    <w:rsid w:val="004A6230"/>
    <w:rsid w:val="004A6C66"/>
    <w:rsid w:val="004A7048"/>
    <w:rsid w:val="004A7AA0"/>
    <w:rsid w:val="004B3875"/>
    <w:rsid w:val="004C11BC"/>
    <w:rsid w:val="004C5C04"/>
    <w:rsid w:val="004D0448"/>
    <w:rsid w:val="004D4AE6"/>
    <w:rsid w:val="00505FCA"/>
    <w:rsid w:val="00510C1F"/>
    <w:rsid w:val="00510C2D"/>
    <w:rsid w:val="005166A4"/>
    <w:rsid w:val="005169F4"/>
    <w:rsid w:val="005210D1"/>
    <w:rsid w:val="00523146"/>
    <w:rsid w:val="00523275"/>
    <w:rsid w:val="0052646A"/>
    <w:rsid w:val="00531DC7"/>
    <w:rsid w:val="005350B0"/>
    <w:rsid w:val="0053707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222C"/>
    <w:rsid w:val="005C29C8"/>
    <w:rsid w:val="005C5D25"/>
    <w:rsid w:val="005D2606"/>
    <w:rsid w:val="005D6D48"/>
    <w:rsid w:val="005D72A4"/>
    <w:rsid w:val="005F05CC"/>
    <w:rsid w:val="005F65DE"/>
    <w:rsid w:val="00613492"/>
    <w:rsid w:val="00626B5B"/>
    <w:rsid w:val="00626C1A"/>
    <w:rsid w:val="00630905"/>
    <w:rsid w:val="00630D4D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6CC1"/>
    <w:rsid w:val="006C007F"/>
    <w:rsid w:val="006C00B7"/>
    <w:rsid w:val="006D2674"/>
    <w:rsid w:val="006D6793"/>
    <w:rsid w:val="006E38D0"/>
    <w:rsid w:val="006E465B"/>
    <w:rsid w:val="006F70BF"/>
    <w:rsid w:val="006F7AF4"/>
    <w:rsid w:val="00715285"/>
    <w:rsid w:val="00716B1D"/>
    <w:rsid w:val="007248EC"/>
    <w:rsid w:val="0072538B"/>
    <w:rsid w:val="00726744"/>
    <w:rsid w:val="00731150"/>
    <w:rsid w:val="00733D9B"/>
    <w:rsid w:val="00734819"/>
    <w:rsid w:val="0073484F"/>
    <w:rsid w:val="00734E41"/>
    <w:rsid w:val="00736DCC"/>
    <w:rsid w:val="00741855"/>
    <w:rsid w:val="00742B73"/>
    <w:rsid w:val="00744A6B"/>
    <w:rsid w:val="007506B7"/>
    <w:rsid w:val="00751251"/>
    <w:rsid w:val="007610E7"/>
    <w:rsid w:val="00764079"/>
    <w:rsid w:val="00770AA0"/>
    <w:rsid w:val="0077198D"/>
    <w:rsid w:val="00771F7E"/>
    <w:rsid w:val="00773E9C"/>
    <w:rsid w:val="007760BF"/>
    <w:rsid w:val="00776F6B"/>
    <w:rsid w:val="00777694"/>
    <w:rsid w:val="007865D1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31B5"/>
    <w:rsid w:val="00807C4C"/>
    <w:rsid w:val="00810482"/>
    <w:rsid w:val="00812D67"/>
    <w:rsid w:val="00817568"/>
    <w:rsid w:val="008204AC"/>
    <w:rsid w:val="00825663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7FE0"/>
    <w:rsid w:val="008C3042"/>
    <w:rsid w:val="008C3818"/>
    <w:rsid w:val="008D6ACC"/>
    <w:rsid w:val="008D7AF0"/>
    <w:rsid w:val="008E17A4"/>
    <w:rsid w:val="008E2CBE"/>
    <w:rsid w:val="008E32DD"/>
    <w:rsid w:val="008E53C5"/>
    <w:rsid w:val="008F4626"/>
    <w:rsid w:val="009004DF"/>
    <w:rsid w:val="00904AA5"/>
    <w:rsid w:val="00951718"/>
    <w:rsid w:val="0095555A"/>
    <w:rsid w:val="00960962"/>
    <w:rsid w:val="00972CE0"/>
    <w:rsid w:val="009A3D30"/>
    <w:rsid w:val="009C7EAE"/>
    <w:rsid w:val="009C7EB9"/>
    <w:rsid w:val="009D6348"/>
    <w:rsid w:val="009E18CE"/>
    <w:rsid w:val="009E45A2"/>
    <w:rsid w:val="009E5007"/>
    <w:rsid w:val="009E613F"/>
    <w:rsid w:val="009F042B"/>
    <w:rsid w:val="00A03FD6"/>
    <w:rsid w:val="00A04CF4"/>
    <w:rsid w:val="00A116A8"/>
    <w:rsid w:val="00A16CB6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0D94"/>
    <w:rsid w:val="00AC1275"/>
    <w:rsid w:val="00AC7395"/>
    <w:rsid w:val="00AD162B"/>
    <w:rsid w:val="00AD690F"/>
    <w:rsid w:val="00AD69DD"/>
    <w:rsid w:val="00AE6B26"/>
    <w:rsid w:val="00AF3EFA"/>
    <w:rsid w:val="00AF41D1"/>
    <w:rsid w:val="00AF558A"/>
    <w:rsid w:val="00B01623"/>
    <w:rsid w:val="00B033DF"/>
    <w:rsid w:val="00B039AD"/>
    <w:rsid w:val="00B07CEE"/>
    <w:rsid w:val="00B12661"/>
    <w:rsid w:val="00B16045"/>
    <w:rsid w:val="00B1714C"/>
    <w:rsid w:val="00B21FA7"/>
    <w:rsid w:val="00B35021"/>
    <w:rsid w:val="00B357E9"/>
    <w:rsid w:val="00B4164D"/>
    <w:rsid w:val="00B425C1"/>
    <w:rsid w:val="00B455D6"/>
    <w:rsid w:val="00B46C9C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5AB1"/>
    <w:rsid w:val="00BD6291"/>
    <w:rsid w:val="00BD6EF3"/>
    <w:rsid w:val="00BE69C3"/>
    <w:rsid w:val="00C032EF"/>
    <w:rsid w:val="00C05007"/>
    <w:rsid w:val="00C1165E"/>
    <w:rsid w:val="00C22074"/>
    <w:rsid w:val="00C2377B"/>
    <w:rsid w:val="00C3693C"/>
    <w:rsid w:val="00C424E3"/>
    <w:rsid w:val="00C53F6F"/>
    <w:rsid w:val="00C5489D"/>
    <w:rsid w:val="00C71759"/>
    <w:rsid w:val="00C75093"/>
    <w:rsid w:val="00C8199C"/>
    <w:rsid w:val="00C84112"/>
    <w:rsid w:val="00C841EB"/>
    <w:rsid w:val="00C8665F"/>
    <w:rsid w:val="00C917B5"/>
    <w:rsid w:val="00C92D77"/>
    <w:rsid w:val="00C94DFA"/>
    <w:rsid w:val="00CA298C"/>
    <w:rsid w:val="00CB2BF9"/>
    <w:rsid w:val="00CB4300"/>
    <w:rsid w:val="00CB454E"/>
    <w:rsid w:val="00CC030E"/>
    <w:rsid w:val="00CC4799"/>
    <w:rsid w:val="00CC68C4"/>
    <w:rsid w:val="00CC79A4"/>
    <w:rsid w:val="00CD0FDE"/>
    <w:rsid w:val="00CE0E68"/>
    <w:rsid w:val="00CE5BA4"/>
    <w:rsid w:val="00CE744A"/>
    <w:rsid w:val="00D163FF"/>
    <w:rsid w:val="00D167A2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68AF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0321"/>
    <w:rsid w:val="00EE60E9"/>
    <w:rsid w:val="00EF38AF"/>
    <w:rsid w:val="00F00143"/>
    <w:rsid w:val="00F055F8"/>
    <w:rsid w:val="00F10CB4"/>
    <w:rsid w:val="00F11B3D"/>
    <w:rsid w:val="00F12258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46A4"/>
    <w:rsid w:val="00F858A4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1D7E"/>
    <w:rsid w:val="00FE436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15BCA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R16-WRC19-C-0011!A21-A6!MSW-A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30D3-A671-49C0-91E0-717664DA5A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9F0493-408D-4315-8FE5-4B90C217406B}">
  <ds:schemaRefs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3E929A-8FFF-4DBB-96EB-2ED969F22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8A4E4-BBCF-46F0-A5A6-180EBDA5A5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F7AB72-39B0-4F1D-B940-909A116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1111</Words>
  <Characters>6578</Characters>
  <Application>Microsoft Office Word</Application>
  <DocSecurity>0</DocSecurity>
  <Lines>99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R16-WRC19-C-0011!A21-A6!MSW-A</vt:lpstr>
      <vt:lpstr>R16-WRC19-C-0011!A21-A6!MSW-A</vt:lpstr>
    </vt:vector>
  </TitlesOfParts>
  <Manager>General Secretariat - Pool</Manager>
  <Company>International Telecommunication Union (ITU)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R16-WRC19-C-0011!A21-A6!MSW-A</dc:title>
  <dc:creator>Hallak, Choukri</dc:creator>
  <cp:keywords>DPM_v2019.9.18.2_prod</cp:keywords>
  <cp:lastModifiedBy>Riz, Imad</cp:lastModifiedBy>
  <cp:revision>7</cp:revision>
  <cp:lastPrinted>2019-10-15T07:17:00Z</cp:lastPrinted>
  <dcterms:created xsi:type="dcterms:W3CDTF">2019-09-30T14:51:00Z</dcterms:created>
  <dcterms:modified xsi:type="dcterms:W3CDTF">2019-10-15T07:17:00Z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