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BF28F6" w14:paraId="359D85D5" w14:textId="77777777" w:rsidTr="00AE583D">
        <w:trPr>
          <w:cantSplit/>
        </w:trPr>
        <w:tc>
          <w:tcPr>
            <w:tcW w:w="6804" w:type="dxa"/>
          </w:tcPr>
          <w:p w14:paraId="10E16596" w14:textId="77777777" w:rsidR="00BB1D82" w:rsidRPr="00BF28F6" w:rsidRDefault="00851625" w:rsidP="00620FE6">
            <w:pPr>
              <w:spacing w:before="400" w:after="48"/>
              <w:rPr>
                <w:rFonts w:ascii="Verdana" w:hAnsi="Verdana"/>
                <w:b/>
                <w:bCs/>
                <w:sz w:val="20"/>
                <w:lang w:val="fr-CH"/>
              </w:rPr>
            </w:pPr>
            <w:bookmarkStart w:id="0" w:name="_GoBack"/>
            <w:bookmarkEnd w:id="0"/>
            <w:r w:rsidRPr="00BF28F6">
              <w:rPr>
                <w:rFonts w:ascii="Verdana" w:hAnsi="Verdana"/>
                <w:b/>
                <w:bCs/>
                <w:sz w:val="20"/>
                <w:lang w:val="fr-CH"/>
              </w:rPr>
              <w:t>Conférence mondiale des radiocommunications (CMR-1</w:t>
            </w:r>
            <w:r w:rsidR="00FD7AA3" w:rsidRPr="00BF28F6">
              <w:rPr>
                <w:rFonts w:ascii="Verdana" w:hAnsi="Verdana"/>
                <w:b/>
                <w:bCs/>
                <w:sz w:val="20"/>
                <w:lang w:val="fr-CH"/>
              </w:rPr>
              <w:t>9</w:t>
            </w:r>
            <w:r w:rsidRPr="00BF28F6">
              <w:rPr>
                <w:rFonts w:ascii="Verdana" w:hAnsi="Verdana"/>
                <w:b/>
                <w:bCs/>
                <w:sz w:val="20"/>
                <w:lang w:val="fr-CH"/>
              </w:rPr>
              <w:t>)</w:t>
            </w:r>
            <w:r w:rsidRPr="00BF28F6">
              <w:rPr>
                <w:rFonts w:ascii="Verdana" w:hAnsi="Verdana"/>
                <w:b/>
                <w:bCs/>
                <w:sz w:val="20"/>
                <w:lang w:val="fr-CH"/>
              </w:rPr>
              <w:br/>
            </w:r>
            <w:r w:rsidR="00063A1F" w:rsidRPr="00BF28F6">
              <w:rPr>
                <w:rFonts w:ascii="Verdana" w:hAnsi="Verdana"/>
                <w:b/>
                <w:bCs/>
                <w:sz w:val="18"/>
                <w:szCs w:val="18"/>
                <w:lang w:val="fr-CH"/>
              </w:rPr>
              <w:t xml:space="preserve">Charm el-Cheikh, </w:t>
            </w:r>
            <w:r w:rsidR="00081366" w:rsidRPr="00BF28F6">
              <w:rPr>
                <w:rFonts w:ascii="Verdana" w:hAnsi="Verdana"/>
                <w:b/>
                <w:bCs/>
                <w:sz w:val="18"/>
                <w:szCs w:val="18"/>
                <w:lang w:val="fr-CH"/>
              </w:rPr>
              <w:t>É</w:t>
            </w:r>
            <w:r w:rsidR="00063A1F" w:rsidRPr="00BF28F6">
              <w:rPr>
                <w:rFonts w:ascii="Verdana" w:hAnsi="Verdana"/>
                <w:b/>
                <w:bCs/>
                <w:sz w:val="18"/>
                <w:szCs w:val="18"/>
                <w:lang w:val="fr-CH"/>
              </w:rPr>
              <w:t>gypte</w:t>
            </w:r>
            <w:r w:rsidRPr="00BF28F6">
              <w:rPr>
                <w:rFonts w:ascii="Verdana" w:hAnsi="Verdana"/>
                <w:b/>
                <w:bCs/>
                <w:sz w:val="18"/>
                <w:szCs w:val="18"/>
                <w:lang w:val="fr-CH"/>
              </w:rPr>
              <w:t>,</w:t>
            </w:r>
            <w:r w:rsidR="00E537FF" w:rsidRPr="00BF28F6">
              <w:rPr>
                <w:rFonts w:ascii="Verdana" w:hAnsi="Verdana"/>
                <w:b/>
                <w:bCs/>
                <w:sz w:val="18"/>
                <w:szCs w:val="18"/>
                <w:lang w:val="fr-CH"/>
              </w:rPr>
              <w:t xml:space="preserve"> </w:t>
            </w:r>
            <w:r w:rsidRPr="00BF28F6">
              <w:rPr>
                <w:rFonts w:ascii="Verdana" w:hAnsi="Verdana"/>
                <w:b/>
                <w:bCs/>
                <w:sz w:val="18"/>
                <w:szCs w:val="18"/>
                <w:lang w:val="fr-CH"/>
              </w:rPr>
              <w:t>2</w:t>
            </w:r>
            <w:r w:rsidR="00FD7AA3" w:rsidRPr="00BF28F6">
              <w:rPr>
                <w:rFonts w:ascii="Verdana" w:hAnsi="Verdana"/>
                <w:b/>
                <w:bCs/>
                <w:sz w:val="18"/>
                <w:szCs w:val="18"/>
                <w:lang w:val="fr-CH"/>
              </w:rPr>
              <w:t xml:space="preserve">8 octobre </w:t>
            </w:r>
            <w:r w:rsidR="00F10064" w:rsidRPr="00BF28F6">
              <w:rPr>
                <w:rFonts w:ascii="Verdana" w:hAnsi="Verdana"/>
                <w:b/>
                <w:bCs/>
                <w:sz w:val="18"/>
                <w:szCs w:val="18"/>
                <w:lang w:val="fr-CH"/>
              </w:rPr>
              <w:t>–</w:t>
            </w:r>
            <w:r w:rsidR="00FD7AA3" w:rsidRPr="00BF28F6">
              <w:rPr>
                <w:rFonts w:ascii="Verdana" w:hAnsi="Verdana"/>
                <w:b/>
                <w:bCs/>
                <w:sz w:val="18"/>
                <w:szCs w:val="18"/>
                <w:lang w:val="fr-CH"/>
              </w:rPr>
              <w:t xml:space="preserve"> </w:t>
            </w:r>
            <w:r w:rsidRPr="00BF28F6">
              <w:rPr>
                <w:rFonts w:ascii="Verdana" w:hAnsi="Verdana"/>
                <w:b/>
                <w:bCs/>
                <w:sz w:val="18"/>
                <w:szCs w:val="18"/>
                <w:lang w:val="fr-CH"/>
              </w:rPr>
              <w:t>2</w:t>
            </w:r>
            <w:r w:rsidR="00FD7AA3" w:rsidRPr="00BF28F6">
              <w:rPr>
                <w:rFonts w:ascii="Verdana" w:hAnsi="Verdana"/>
                <w:b/>
                <w:bCs/>
                <w:sz w:val="18"/>
                <w:szCs w:val="18"/>
                <w:lang w:val="fr-CH"/>
              </w:rPr>
              <w:t>2</w:t>
            </w:r>
            <w:r w:rsidRPr="00BF28F6">
              <w:rPr>
                <w:rFonts w:ascii="Verdana" w:hAnsi="Verdana"/>
                <w:b/>
                <w:bCs/>
                <w:sz w:val="18"/>
                <w:szCs w:val="18"/>
                <w:lang w:val="fr-CH"/>
              </w:rPr>
              <w:t xml:space="preserve"> novembre 201</w:t>
            </w:r>
            <w:r w:rsidR="00FD7AA3" w:rsidRPr="00BF28F6">
              <w:rPr>
                <w:rFonts w:ascii="Verdana" w:hAnsi="Verdana"/>
                <w:b/>
                <w:bCs/>
                <w:sz w:val="18"/>
                <w:szCs w:val="18"/>
                <w:lang w:val="fr-CH"/>
              </w:rPr>
              <w:t>9</w:t>
            </w:r>
          </w:p>
        </w:tc>
        <w:tc>
          <w:tcPr>
            <w:tcW w:w="3227" w:type="dxa"/>
          </w:tcPr>
          <w:p w14:paraId="3202EF27" w14:textId="77777777" w:rsidR="00BB1D82" w:rsidRPr="00BF28F6" w:rsidRDefault="000A55AE" w:rsidP="00620FE6">
            <w:pPr>
              <w:spacing w:before="0"/>
              <w:jc w:val="right"/>
              <w:rPr>
                <w:lang w:val="fr-CH"/>
              </w:rPr>
            </w:pPr>
            <w:bookmarkStart w:id="1" w:name="ditulogo"/>
            <w:bookmarkEnd w:id="1"/>
            <w:r w:rsidRPr="00BF28F6">
              <w:rPr>
                <w:rFonts w:ascii="Verdana" w:hAnsi="Verdana"/>
                <w:b/>
                <w:bCs/>
                <w:noProof/>
                <w:lang w:val="fr-CH" w:eastAsia="zh-CN"/>
              </w:rPr>
              <w:drawing>
                <wp:inline distT="0" distB="0" distL="0" distR="0" wp14:anchorId="6FFFC762" wp14:editId="4290DD0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F28F6" w14:paraId="4F17D6DE" w14:textId="77777777" w:rsidTr="00AE583D">
        <w:trPr>
          <w:cantSplit/>
        </w:trPr>
        <w:tc>
          <w:tcPr>
            <w:tcW w:w="6804" w:type="dxa"/>
            <w:tcBorders>
              <w:bottom w:val="single" w:sz="12" w:space="0" w:color="auto"/>
            </w:tcBorders>
          </w:tcPr>
          <w:p w14:paraId="77240DF9" w14:textId="77777777" w:rsidR="00BB1D82" w:rsidRPr="00BF28F6" w:rsidRDefault="00BB1D82" w:rsidP="00620FE6">
            <w:pPr>
              <w:spacing w:before="0" w:after="48"/>
              <w:rPr>
                <w:b/>
                <w:smallCaps/>
                <w:szCs w:val="24"/>
                <w:lang w:val="fr-CH"/>
              </w:rPr>
            </w:pPr>
            <w:bookmarkStart w:id="2" w:name="dhead"/>
          </w:p>
        </w:tc>
        <w:tc>
          <w:tcPr>
            <w:tcW w:w="3227" w:type="dxa"/>
            <w:tcBorders>
              <w:bottom w:val="single" w:sz="12" w:space="0" w:color="auto"/>
            </w:tcBorders>
          </w:tcPr>
          <w:p w14:paraId="3D39023E" w14:textId="77777777" w:rsidR="00BB1D82" w:rsidRPr="00BF28F6" w:rsidRDefault="00BB1D82" w:rsidP="00620FE6">
            <w:pPr>
              <w:spacing w:before="0"/>
              <w:rPr>
                <w:rFonts w:ascii="Verdana" w:hAnsi="Verdana"/>
                <w:szCs w:val="24"/>
                <w:lang w:val="fr-CH"/>
              </w:rPr>
            </w:pPr>
          </w:p>
        </w:tc>
      </w:tr>
      <w:tr w:rsidR="00BB1D82" w:rsidRPr="00BF28F6" w14:paraId="6034E723" w14:textId="77777777" w:rsidTr="00AE583D">
        <w:trPr>
          <w:cantSplit/>
        </w:trPr>
        <w:tc>
          <w:tcPr>
            <w:tcW w:w="6804" w:type="dxa"/>
            <w:tcBorders>
              <w:top w:val="single" w:sz="12" w:space="0" w:color="auto"/>
            </w:tcBorders>
          </w:tcPr>
          <w:p w14:paraId="609AF463" w14:textId="77777777" w:rsidR="00BB1D82" w:rsidRPr="00BF28F6" w:rsidRDefault="00BB1D82" w:rsidP="00620FE6">
            <w:pPr>
              <w:spacing w:before="0" w:after="48"/>
              <w:rPr>
                <w:rFonts w:ascii="Verdana" w:hAnsi="Verdana"/>
                <w:b/>
                <w:smallCaps/>
                <w:sz w:val="20"/>
                <w:lang w:val="fr-CH"/>
              </w:rPr>
            </w:pPr>
          </w:p>
        </w:tc>
        <w:tc>
          <w:tcPr>
            <w:tcW w:w="3227" w:type="dxa"/>
            <w:tcBorders>
              <w:top w:val="single" w:sz="12" w:space="0" w:color="auto"/>
            </w:tcBorders>
          </w:tcPr>
          <w:p w14:paraId="339E6FD4" w14:textId="77777777" w:rsidR="00BB1D82" w:rsidRPr="00BF28F6" w:rsidRDefault="00BB1D82" w:rsidP="00620FE6">
            <w:pPr>
              <w:spacing w:before="0"/>
              <w:rPr>
                <w:rFonts w:ascii="Verdana" w:hAnsi="Verdana"/>
                <w:sz w:val="20"/>
                <w:lang w:val="fr-CH"/>
              </w:rPr>
            </w:pPr>
          </w:p>
        </w:tc>
      </w:tr>
      <w:tr w:rsidR="00BB1D82" w:rsidRPr="00BF28F6" w14:paraId="58093FE1" w14:textId="77777777" w:rsidTr="00AE583D">
        <w:trPr>
          <w:cantSplit/>
        </w:trPr>
        <w:tc>
          <w:tcPr>
            <w:tcW w:w="6804" w:type="dxa"/>
          </w:tcPr>
          <w:p w14:paraId="689422B9" w14:textId="77777777" w:rsidR="00BB1D82" w:rsidRPr="00BF28F6" w:rsidRDefault="006D4724" w:rsidP="00620FE6">
            <w:pPr>
              <w:spacing w:before="0"/>
              <w:rPr>
                <w:rFonts w:ascii="Verdana" w:hAnsi="Verdana"/>
                <w:b/>
                <w:sz w:val="20"/>
                <w:lang w:val="fr-CH"/>
              </w:rPr>
            </w:pPr>
            <w:r w:rsidRPr="00BF28F6">
              <w:rPr>
                <w:rFonts w:ascii="Verdana" w:hAnsi="Verdana"/>
                <w:b/>
                <w:sz w:val="20"/>
                <w:lang w:val="fr-CH"/>
              </w:rPr>
              <w:t>SÉANCE PLÉNIÈRE</w:t>
            </w:r>
          </w:p>
        </w:tc>
        <w:tc>
          <w:tcPr>
            <w:tcW w:w="3227" w:type="dxa"/>
          </w:tcPr>
          <w:p w14:paraId="1604FA76" w14:textId="77777777" w:rsidR="00BB1D82" w:rsidRPr="00BF28F6" w:rsidRDefault="006D4724" w:rsidP="00620FE6">
            <w:pPr>
              <w:spacing w:before="0"/>
              <w:rPr>
                <w:rFonts w:ascii="Verdana" w:hAnsi="Verdana"/>
                <w:sz w:val="20"/>
                <w:lang w:val="fr-CH"/>
              </w:rPr>
            </w:pPr>
            <w:r w:rsidRPr="00BF28F6">
              <w:rPr>
                <w:rFonts w:ascii="Verdana" w:hAnsi="Verdana"/>
                <w:b/>
                <w:sz w:val="20"/>
                <w:lang w:val="fr-CH"/>
              </w:rPr>
              <w:t>Addendum 13 au</w:t>
            </w:r>
            <w:r w:rsidRPr="00BF28F6">
              <w:rPr>
                <w:rFonts w:ascii="Verdana" w:hAnsi="Verdana"/>
                <w:b/>
                <w:sz w:val="20"/>
                <w:lang w:val="fr-CH"/>
              </w:rPr>
              <w:br/>
              <w:t>Document 11(Add.24)</w:t>
            </w:r>
            <w:r w:rsidR="00BB1D82" w:rsidRPr="00BF28F6">
              <w:rPr>
                <w:rFonts w:ascii="Verdana" w:hAnsi="Verdana"/>
                <w:b/>
                <w:sz w:val="20"/>
                <w:lang w:val="fr-CH"/>
              </w:rPr>
              <w:t>-</w:t>
            </w:r>
            <w:r w:rsidRPr="00BF28F6">
              <w:rPr>
                <w:rFonts w:ascii="Verdana" w:hAnsi="Verdana"/>
                <w:b/>
                <w:sz w:val="20"/>
                <w:lang w:val="fr-CH"/>
              </w:rPr>
              <w:t>F</w:t>
            </w:r>
          </w:p>
        </w:tc>
      </w:tr>
      <w:bookmarkEnd w:id="2"/>
      <w:tr w:rsidR="00690C7B" w:rsidRPr="00BF28F6" w14:paraId="7FB0409E" w14:textId="77777777" w:rsidTr="00AE583D">
        <w:trPr>
          <w:cantSplit/>
        </w:trPr>
        <w:tc>
          <w:tcPr>
            <w:tcW w:w="6804" w:type="dxa"/>
          </w:tcPr>
          <w:p w14:paraId="75E491B9" w14:textId="77777777" w:rsidR="00690C7B" w:rsidRPr="00BF28F6" w:rsidRDefault="00690C7B" w:rsidP="00620FE6">
            <w:pPr>
              <w:spacing w:before="0"/>
              <w:rPr>
                <w:rFonts w:ascii="Verdana" w:hAnsi="Verdana"/>
                <w:b/>
                <w:sz w:val="20"/>
                <w:lang w:val="fr-CH"/>
              </w:rPr>
            </w:pPr>
          </w:p>
        </w:tc>
        <w:tc>
          <w:tcPr>
            <w:tcW w:w="3227" w:type="dxa"/>
          </w:tcPr>
          <w:p w14:paraId="5CB75121" w14:textId="77777777" w:rsidR="00690C7B" w:rsidRPr="00BF28F6" w:rsidRDefault="00690C7B" w:rsidP="00620FE6">
            <w:pPr>
              <w:spacing w:before="0"/>
              <w:rPr>
                <w:rFonts w:ascii="Verdana" w:hAnsi="Verdana"/>
                <w:b/>
                <w:sz w:val="20"/>
                <w:lang w:val="fr-CH"/>
              </w:rPr>
            </w:pPr>
            <w:r w:rsidRPr="00BF28F6">
              <w:rPr>
                <w:rFonts w:ascii="Verdana" w:hAnsi="Verdana"/>
                <w:b/>
                <w:sz w:val="20"/>
                <w:lang w:val="fr-CH"/>
              </w:rPr>
              <w:t>9 septembre 2019</w:t>
            </w:r>
          </w:p>
        </w:tc>
      </w:tr>
      <w:tr w:rsidR="00690C7B" w:rsidRPr="00BF28F6" w14:paraId="1EC64C92" w14:textId="77777777" w:rsidTr="00AE583D">
        <w:trPr>
          <w:cantSplit/>
        </w:trPr>
        <w:tc>
          <w:tcPr>
            <w:tcW w:w="6804" w:type="dxa"/>
          </w:tcPr>
          <w:p w14:paraId="27ABE13D" w14:textId="77777777" w:rsidR="00690C7B" w:rsidRPr="00BF28F6" w:rsidRDefault="00690C7B" w:rsidP="00620FE6">
            <w:pPr>
              <w:spacing w:before="0" w:after="48"/>
              <w:rPr>
                <w:rFonts w:ascii="Verdana" w:hAnsi="Verdana"/>
                <w:b/>
                <w:smallCaps/>
                <w:sz w:val="20"/>
                <w:lang w:val="fr-CH"/>
              </w:rPr>
            </w:pPr>
          </w:p>
        </w:tc>
        <w:tc>
          <w:tcPr>
            <w:tcW w:w="3227" w:type="dxa"/>
          </w:tcPr>
          <w:p w14:paraId="07ECB41C" w14:textId="4F7136B3" w:rsidR="00690C7B" w:rsidRPr="00BF28F6" w:rsidRDefault="00690C7B" w:rsidP="00620FE6">
            <w:pPr>
              <w:spacing w:before="0"/>
              <w:rPr>
                <w:rFonts w:ascii="Verdana" w:hAnsi="Verdana"/>
                <w:b/>
                <w:sz w:val="20"/>
                <w:lang w:val="fr-CH"/>
              </w:rPr>
            </w:pPr>
            <w:r w:rsidRPr="00BF28F6">
              <w:rPr>
                <w:rFonts w:ascii="Verdana" w:hAnsi="Verdana"/>
                <w:b/>
                <w:sz w:val="20"/>
                <w:lang w:val="fr-CH"/>
              </w:rPr>
              <w:t>Original: anglais</w:t>
            </w:r>
            <w:r w:rsidR="009435E9" w:rsidRPr="00BF28F6">
              <w:rPr>
                <w:rFonts w:ascii="Verdana" w:hAnsi="Verdana"/>
                <w:b/>
                <w:sz w:val="20"/>
                <w:lang w:val="fr-CH"/>
              </w:rPr>
              <w:t>/espagnol</w:t>
            </w:r>
          </w:p>
        </w:tc>
      </w:tr>
      <w:tr w:rsidR="00690C7B" w:rsidRPr="00BF28F6" w14:paraId="61780FF2" w14:textId="77777777" w:rsidTr="00D05ABE">
        <w:trPr>
          <w:cantSplit/>
        </w:trPr>
        <w:tc>
          <w:tcPr>
            <w:tcW w:w="10031" w:type="dxa"/>
            <w:gridSpan w:val="2"/>
          </w:tcPr>
          <w:p w14:paraId="387451EF" w14:textId="77777777" w:rsidR="00690C7B" w:rsidRPr="00BF28F6" w:rsidRDefault="00690C7B" w:rsidP="00620FE6">
            <w:pPr>
              <w:spacing w:before="0"/>
              <w:rPr>
                <w:rFonts w:ascii="Verdana" w:hAnsi="Verdana"/>
                <w:b/>
                <w:sz w:val="20"/>
                <w:lang w:val="fr-CH"/>
              </w:rPr>
            </w:pPr>
          </w:p>
        </w:tc>
      </w:tr>
      <w:tr w:rsidR="00690C7B" w:rsidRPr="00BF28F6" w14:paraId="2219089D" w14:textId="77777777" w:rsidTr="00D05ABE">
        <w:trPr>
          <w:cantSplit/>
        </w:trPr>
        <w:tc>
          <w:tcPr>
            <w:tcW w:w="10031" w:type="dxa"/>
            <w:gridSpan w:val="2"/>
          </w:tcPr>
          <w:p w14:paraId="560893C0" w14:textId="77777777" w:rsidR="00690C7B" w:rsidRPr="00BF28F6" w:rsidRDefault="00690C7B" w:rsidP="00620FE6">
            <w:pPr>
              <w:pStyle w:val="Source"/>
              <w:rPr>
                <w:lang w:val="fr-CH"/>
              </w:rPr>
            </w:pPr>
            <w:bookmarkStart w:id="3" w:name="dsource" w:colFirst="0" w:colLast="0"/>
            <w:r w:rsidRPr="00BF28F6">
              <w:rPr>
                <w:lang w:val="fr-CH"/>
              </w:rPr>
              <w:t>États Membres de la Commission interaméricaine des télécommunications (CITEL)</w:t>
            </w:r>
          </w:p>
        </w:tc>
      </w:tr>
      <w:tr w:rsidR="00690C7B" w:rsidRPr="00BF28F6" w14:paraId="146E5F7C" w14:textId="77777777" w:rsidTr="00D05ABE">
        <w:trPr>
          <w:cantSplit/>
        </w:trPr>
        <w:tc>
          <w:tcPr>
            <w:tcW w:w="10031" w:type="dxa"/>
            <w:gridSpan w:val="2"/>
          </w:tcPr>
          <w:p w14:paraId="356C3D09" w14:textId="3A84606F" w:rsidR="00690C7B" w:rsidRPr="00BF28F6" w:rsidRDefault="00A2278F" w:rsidP="00620FE6">
            <w:pPr>
              <w:pStyle w:val="Title1"/>
              <w:rPr>
                <w:lang w:val="fr-CH"/>
              </w:rPr>
            </w:pPr>
            <w:bookmarkStart w:id="4" w:name="dtitle1" w:colFirst="0" w:colLast="0"/>
            <w:bookmarkEnd w:id="3"/>
            <w:r w:rsidRPr="00BF28F6">
              <w:rPr>
                <w:lang w:val="fr-CH"/>
              </w:rPr>
              <w:t>Propositions pour les travaux de la conférence</w:t>
            </w:r>
          </w:p>
        </w:tc>
      </w:tr>
      <w:tr w:rsidR="00690C7B" w:rsidRPr="00BF28F6" w14:paraId="01C027F1" w14:textId="77777777" w:rsidTr="00D05ABE">
        <w:trPr>
          <w:cantSplit/>
        </w:trPr>
        <w:tc>
          <w:tcPr>
            <w:tcW w:w="10031" w:type="dxa"/>
            <w:gridSpan w:val="2"/>
          </w:tcPr>
          <w:p w14:paraId="6951CA06" w14:textId="77777777" w:rsidR="00690C7B" w:rsidRPr="00BF28F6" w:rsidRDefault="00690C7B" w:rsidP="00620FE6">
            <w:pPr>
              <w:pStyle w:val="Title2"/>
              <w:rPr>
                <w:lang w:val="fr-CH"/>
              </w:rPr>
            </w:pPr>
            <w:bookmarkStart w:id="5" w:name="dtitle2" w:colFirst="0" w:colLast="0"/>
            <w:bookmarkEnd w:id="4"/>
          </w:p>
        </w:tc>
      </w:tr>
      <w:tr w:rsidR="00690C7B" w:rsidRPr="00BF28F6" w14:paraId="1142A12B" w14:textId="77777777" w:rsidTr="00D05ABE">
        <w:trPr>
          <w:cantSplit/>
        </w:trPr>
        <w:tc>
          <w:tcPr>
            <w:tcW w:w="10031" w:type="dxa"/>
            <w:gridSpan w:val="2"/>
          </w:tcPr>
          <w:p w14:paraId="43C90146" w14:textId="77777777" w:rsidR="00690C7B" w:rsidRPr="00BF28F6" w:rsidRDefault="00690C7B" w:rsidP="00620FE6">
            <w:pPr>
              <w:pStyle w:val="Agendaitem"/>
            </w:pPr>
            <w:bookmarkStart w:id="6" w:name="dtitle3" w:colFirst="0" w:colLast="0"/>
            <w:bookmarkEnd w:id="5"/>
            <w:r w:rsidRPr="00BF28F6">
              <w:t>Point 10 de l'ordre du jour</w:t>
            </w:r>
          </w:p>
        </w:tc>
      </w:tr>
    </w:tbl>
    <w:bookmarkEnd w:id="6"/>
    <w:p w14:paraId="0F9CC1AE" w14:textId="27F36395" w:rsidR="00D05ABE" w:rsidRPr="00BF28F6" w:rsidRDefault="00F3634E" w:rsidP="00620FE6">
      <w:pPr>
        <w:rPr>
          <w:lang w:val="fr-CH"/>
        </w:rPr>
      </w:pPr>
      <w:r w:rsidRPr="00BF28F6">
        <w:rPr>
          <w:lang w:val="fr-CH"/>
        </w:rPr>
        <w:t>10</w:t>
      </w:r>
      <w:r w:rsidRPr="00BF28F6">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AE583D" w:rsidRPr="00BF28F6">
        <w:rPr>
          <w:lang w:val="fr-CH"/>
        </w:rPr>
        <w:t>.</w:t>
      </w:r>
    </w:p>
    <w:p w14:paraId="7899DB93" w14:textId="77777777" w:rsidR="00B25855" w:rsidRPr="00BF28F6" w:rsidRDefault="00B25855" w:rsidP="00620FE6">
      <w:pPr>
        <w:pStyle w:val="Headingb"/>
        <w:rPr>
          <w:lang w:val="fr-CH"/>
        </w:rPr>
      </w:pPr>
      <w:r w:rsidRPr="00BF28F6">
        <w:rPr>
          <w:lang w:val="fr-CH"/>
        </w:rPr>
        <w:t>Introduction</w:t>
      </w:r>
    </w:p>
    <w:p w14:paraId="418995B5" w14:textId="57781E68" w:rsidR="00B25855" w:rsidRPr="00BF28F6" w:rsidRDefault="00A2278F" w:rsidP="00620FE6">
      <w:pPr>
        <w:rPr>
          <w:lang w:val="fr-CH"/>
        </w:rPr>
      </w:pPr>
      <w:r w:rsidRPr="00BF28F6">
        <w:rPr>
          <w:lang w:val="fr-CH"/>
        </w:rPr>
        <w:t xml:space="preserve">Dans la présente contribution, il est question du concept de </w:t>
      </w:r>
      <w:r w:rsidRPr="00BF28F6">
        <w:rPr>
          <w:color w:val="000000"/>
          <w:lang w:val="fr-CH"/>
        </w:rPr>
        <w:t>service spatia</w:t>
      </w:r>
      <w:r w:rsidR="00BA265F" w:rsidRPr="00BF28F6">
        <w:rPr>
          <w:color w:val="000000"/>
          <w:lang w:val="fr-CH"/>
        </w:rPr>
        <w:t>l</w:t>
      </w:r>
      <w:r w:rsidRPr="00BF28F6">
        <w:rPr>
          <w:color w:val="000000"/>
          <w:lang w:val="fr-CH"/>
        </w:rPr>
        <w:t xml:space="preserve"> de communications vocales en ondes métriques et il est proposé d</w:t>
      </w:r>
      <w:r w:rsidR="001B6E55" w:rsidRPr="00BF28F6">
        <w:rPr>
          <w:color w:val="000000"/>
          <w:lang w:val="fr-CH"/>
        </w:rPr>
        <w:t>'</w:t>
      </w:r>
      <w:r w:rsidRPr="00BF28F6">
        <w:rPr>
          <w:color w:val="000000"/>
          <w:lang w:val="fr-CH"/>
        </w:rPr>
        <w:t>inscrire à l</w:t>
      </w:r>
      <w:r w:rsidR="001B6E55" w:rsidRPr="00BF28F6">
        <w:rPr>
          <w:color w:val="000000"/>
          <w:lang w:val="fr-CH"/>
        </w:rPr>
        <w:t>'</w:t>
      </w:r>
      <w:r w:rsidRPr="00BF28F6">
        <w:rPr>
          <w:color w:val="000000"/>
          <w:lang w:val="fr-CH"/>
        </w:rPr>
        <w:t>ordre du jour</w:t>
      </w:r>
      <w:r w:rsidRPr="00BF28F6">
        <w:rPr>
          <w:lang w:val="fr-CH"/>
        </w:rPr>
        <w:t xml:space="preserve"> de la CMR</w:t>
      </w:r>
      <w:r w:rsidR="00B25855" w:rsidRPr="00BF28F6">
        <w:rPr>
          <w:lang w:val="fr-CH"/>
        </w:rPr>
        <w:t xml:space="preserve">-23 </w:t>
      </w:r>
      <w:r w:rsidRPr="00BF28F6">
        <w:rPr>
          <w:lang w:val="fr-CH"/>
        </w:rPr>
        <w:t>un point relatif à l</w:t>
      </w:r>
      <w:r w:rsidR="001B6E55" w:rsidRPr="00BF28F6">
        <w:rPr>
          <w:lang w:val="fr-CH"/>
        </w:rPr>
        <w:t>'</w:t>
      </w:r>
      <w:r w:rsidRPr="00BF28F6">
        <w:rPr>
          <w:lang w:val="fr-CH"/>
        </w:rPr>
        <w:t>étude, par le Groupe de travail B de l</w:t>
      </w:r>
      <w:r w:rsidR="001B6E55" w:rsidRPr="00BF28F6">
        <w:rPr>
          <w:lang w:val="fr-CH"/>
        </w:rPr>
        <w:t>'</w:t>
      </w:r>
      <w:r w:rsidRPr="00BF28F6">
        <w:rPr>
          <w:lang w:val="fr-CH"/>
        </w:rPr>
        <w:t xml:space="preserve">UIT-R, de la possibilité de faire une attribution au SMA(R)S dans la bande de fréquences comprise entre </w:t>
      </w:r>
      <w:r w:rsidR="00B25855" w:rsidRPr="00BF28F6">
        <w:rPr>
          <w:lang w:val="fr-CH"/>
        </w:rPr>
        <w:t xml:space="preserve">118 </w:t>
      </w:r>
      <w:r w:rsidRPr="00BF28F6">
        <w:rPr>
          <w:lang w:val="fr-CH"/>
        </w:rPr>
        <w:t>et</w:t>
      </w:r>
      <w:r w:rsidR="00B25855" w:rsidRPr="00BF28F6">
        <w:rPr>
          <w:lang w:val="fr-CH"/>
        </w:rPr>
        <w:t xml:space="preserve"> 137 MHz</w:t>
      </w:r>
      <w:r w:rsidRPr="00BF28F6">
        <w:rPr>
          <w:lang w:val="fr-CH"/>
        </w:rPr>
        <w:t>.</w:t>
      </w:r>
    </w:p>
    <w:p w14:paraId="56410B9B" w14:textId="1A4988B9" w:rsidR="00B25855" w:rsidRPr="00BF28F6" w:rsidRDefault="00A2278F" w:rsidP="00620FE6">
      <w:pPr>
        <w:pStyle w:val="Headingb"/>
        <w:rPr>
          <w:lang w:val="fr-CH"/>
        </w:rPr>
      </w:pPr>
      <w:r w:rsidRPr="00BF28F6">
        <w:rPr>
          <w:lang w:val="fr-CH"/>
        </w:rPr>
        <w:t>Examen</w:t>
      </w:r>
    </w:p>
    <w:p w14:paraId="186724C2" w14:textId="16704277" w:rsidR="00B25855" w:rsidRPr="00BF28F6" w:rsidRDefault="00A2278F" w:rsidP="00620FE6">
      <w:pPr>
        <w:rPr>
          <w:lang w:val="fr-CH"/>
        </w:rPr>
      </w:pPr>
      <w:r w:rsidRPr="00BF28F6">
        <w:rPr>
          <w:color w:val="000000"/>
          <w:lang w:val="fr-CH"/>
        </w:rPr>
        <w:t xml:space="preserve">Afin de permettre des distances de séparation minimales </w:t>
      </w:r>
      <w:r w:rsidR="00BA265F" w:rsidRPr="00BF28F6">
        <w:rPr>
          <w:color w:val="000000"/>
          <w:lang w:val="fr-CH"/>
        </w:rPr>
        <w:t xml:space="preserve">de type radar </w:t>
      </w:r>
      <w:r w:rsidRPr="00BF28F6">
        <w:rPr>
          <w:color w:val="000000"/>
          <w:lang w:val="fr-CH"/>
        </w:rPr>
        <w:t>ou d</w:t>
      </w:r>
      <w:r w:rsidR="001B6E55" w:rsidRPr="00BF28F6">
        <w:rPr>
          <w:color w:val="000000"/>
          <w:lang w:val="fr-CH"/>
        </w:rPr>
        <w:t>'</w:t>
      </w:r>
      <w:r w:rsidRPr="00BF28F6">
        <w:rPr>
          <w:color w:val="000000"/>
          <w:lang w:val="fr-CH"/>
        </w:rPr>
        <w:t xml:space="preserve">autres distances de séparation minimales réduites au-dessus des zones isolées et océaniques, une surveillance et des communications appropriées sont nécessaires. En 2015, la Conférence mondiale des radiocommunications </w:t>
      </w:r>
      <w:r w:rsidR="00B25855" w:rsidRPr="00BF28F6">
        <w:rPr>
          <w:lang w:val="fr-CH"/>
        </w:rPr>
        <w:t>(</w:t>
      </w:r>
      <w:r w:rsidRPr="00BF28F6">
        <w:rPr>
          <w:lang w:val="fr-CH"/>
        </w:rPr>
        <w:t>CMR</w:t>
      </w:r>
      <w:r w:rsidR="00B25855" w:rsidRPr="00BF28F6">
        <w:rPr>
          <w:lang w:val="fr-CH"/>
        </w:rPr>
        <w:t>-15)</w:t>
      </w:r>
      <w:r w:rsidRPr="00BF28F6">
        <w:rPr>
          <w:lang w:val="fr-CH"/>
        </w:rPr>
        <w:t xml:space="preserve"> a attribué la bande de fréquences </w:t>
      </w:r>
      <w:r w:rsidR="00B25855" w:rsidRPr="00BF28F6">
        <w:rPr>
          <w:lang w:val="fr-CH"/>
        </w:rPr>
        <w:t>1</w:t>
      </w:r>
      <w:r w:rsidR="00AE583D" w:rsidRPr="00BF28F6">
        <w:rPr>
          <w:lang w:val="fr-CH"/>
        </w:rPr>
        <w:t xml:space="preserve"> </w:t>
      </w:r>
      <w:r w:rsidR="00B25855" w:rsidRPr="00BF28F6">
        <w:rPr>
          <w:lang w:val="fr-CH"/>
        </w:rPr>
        <w:t>087</w:t>
      </w:r>
      <w:r w:rsidR="00EF5414" w:rsidRPr="00BF28F6">
        <w:rPr>
          <w:lang w:val="fr-CH"/>
        </w:rPr>
        <w:t>,</w:t>
      </w:r>
      <w:r w:rsidR="00B25855" w:rsidRPr="00BF28F6">
        <w:rPr>
          <w:lang w:val="fr-CH"/>
        </w:rPr>
        <w:t>7-1</w:t>
      </w:r>
      <w:r w:rsidR="00AE583D" w:rsidRPr="00BF28F6">
        <w:rPr>
          <w:lang w:val="fr-CH"/>
        </w:rPr>
        <w:t xml:space="preserve"> </w:t>
      </w:r>
      <w:r w:rsidR="00B25855" w:rsidRPr="00BF28F6">
        <w:rPr>
          <w:lang w:val="fr-CH"/>
        </w:rPr>
        <w:t>092</w:t>
      </w:r>
      <w:r w:rsidR="00EF5414" w:rsidRPr="00BF28F6">
        <w:rPr>
          <w:lang w:val="fr-CH"/>
        </w:rPr>
        <w:t>,</w:t>
      </w:r>
      <w:r w:rsidR="00B25855" w:rsidRPr="00BF28F6">
        <w:rPr>
          <w:lang w:val="fr-CH"/>
        </w:rPr>
        <w:t>3 MHz</w:t>
      </w:r>
      <w:r w:rsidRPr="00BF28F6">
        <w:rPr>
          <w:lang w:val="fr-CH"/>
        </w:rPr>
        <w:t xml:space="preserve"> pour la </w:t>
      </w:r>
      <w:r w:rsidRPr="00BF28F6">
        <w:rPr>
          <w:color w:val="000000"/>
          <w:lang w:val="fr-CH"/>
        </w:rPr>
        <w:t xml:space="preserve">réception par les stations spatiales de messages de surveillance dépendante automatique en mode diffusion (ADS-B). </w:t>
      </w:r>
      <w:r w:rsidRPr="00BF28F6">
        <w:rPr>
          <w:lang w:val="fr-CH"/>
        </w:rPr>
        <w:t>Depuis la CMR</w:t>
      </w:r>
      <w:r w:rsidR="00B25855" w:rsidRPr="00BF28F6">
        <w:rPr>
          <w:lang w:val="fr-CH"/>
        </w:rPr>
        <w:t xml:space="preserve">-15, </w:t>
      </w:r>
      <w:r w:rsidRPr="00BF28F6">
        <w:rPr>
          <w:lang w:val="fr-CH"/>
        </w:rPr>
        <w:t xml:space="preserve">les services spatiaux </w:t>
      </w:r>
      <w:r w:rsidR="00B25855" w:rsidRPr="00BF28F6">
        <w:rPr>
          <w:lang w:val="fr-CH"/>
        </w:rPr>
        <w:t xml:space="preserve">ADS-B </w:t>
      </w:r>
      <w:r w:rsidRPr="00BF28F6">
        <w:rPr>
          <w:lang w:val="fr-CH"/>
        </w:rPr>
        <w:t xml:space="preserve">sont mis en œuvre au moyen </w:t>
      </w:r>
      <w:r w:rsidR="005D5B7E" w:rsidRPr="00BF28F6">
        <w:rPr>
          <w:lang w:val="fr-CH"/>
        </w:rPr>
        <w:t>de la totalité de la constellation de satellites.</w:t>
      </w:r>
      <w:r w:rsidR="00B25855" w:rsidRPr="00BF28F6">
        <w:rPr>
          <w:lang w:val="fr-CH"/>
        </w:rPr>
        <w:t xml:space="preserve"> </w:t>
      </w:r>
      <w:r w:rsidR="005D5B7E" w:rsidRPr="00BF28F6">
        <w:rPr>
          <w:lang w:val="fr-CH"/>
        </w:rPr>
        <w:t>Les services spatiaux ADS-B devraient fonctionner de la même manière que les capteurs ADS-B de Terre, sans qu</w:t>
      </w:r>
      <w:r w:rsidR="001B6E55" w:rsidRPr="00BF28F6">
        <w:rPr>
          <w:lang w:val="fr-CH"/>
        </w:rPr>
        <w:t>'</w:t>
      </w:r>
      <w:r w:rsidR="005D5B7E" w:rsidRPr="00BF28F6">
        <w:rPr>
          <w:lang w:val="fr-CH"/>
        </w:rPr>
        <w:t>il soit nécessaire d</w:t>
      </w:r>
      <w:r w:rsidR="001B6E55" w:rsidRPr="00BF28F6">
        <w:rPr>
          <w:lang w:val="fr-CH"/>
        </w:rPr>
        <w:t>'</w:t>
      </w:r>
      <w:r w:rsidR="005D5B7E" w:rsidRPr="00BF28F6">
        <w:rPr>
          <w:lang w:val="fr-CH"/>
        </w:rPr>
        <w:t>apporter des modifications</w:t>
      </w:r>
      <w:r w:rsidR="00517B3A" w:rsidRPr="00BF28F6">
        <w:rPr>
          <w:lang w:val="fr-CH"/>
        </w:rPr>
        <w:t xml:space="preserve"> </w:t>
      </w:r>
      <w:r w:rsidR="005D5B7E" w:rsidRPr="00BF28F6">
        <w:rPr>
          <w:lang w:val="fr-CH"/>
        </w:rPr>
        <w:t xml:space="preserve">au </w:t>
      </w:r>
      <w:r w:rsidR="005D5B7E" w:rsidRPr="00BF28F6">
        <w:rPr>
          <w:color w:val="000000"/>
          <w:lang w:val="fr-CH"/>
        </w:rPr>
        <w:t>système avionique</w:t>
      </w:r>
      <w:r w:rsidR="005D5B7E" w:rsidRPr="00BF28F6">
        <w:rPr>
          <w:lang w:val="fr-CH"/>
        </w:rPr>
        <w:t xml:space="preserve"> des aéronefs.</w:t>
      </w:r>
    </w:p>
    <w:p w14:paraId="490CE1AF" w14:textId="77777777" w:rsidR="006B0528" w:rsidRDefault="005D5B7E" w:rsidP="00620FE6">
      <w:pPr>
        <w:rPr>
          <w:lang w:val="fr-CH"/>
        </w:rPr>
      </w:pPr>
      <w:r w:rsidRPr="00BF28F6">
        <w:rPr>
          <w:lang w:val="fr-CH"/>
        </w:rPr>
        <w:t>Toutefois, il demeure difficile de fournir des moyens de communication</w:t>
      </w:r>
      <w:r w:rsidR="00517B3A" w:rsidRPr="00BF28F6">
        <w:rPr>
          <w:lang w:val="fr-CH"/>
        </w:rPr>
        <w:t xml:space="preserve"> </w:t>
      </w:r>
      <w:r w:rsidRPr="00BF28F6">
        <w:rPr>
          <w:lang w:val="fr-CH"/>
        </w:rPr>
        <w:t>appropriés dans les zones océaniques ou isolées, et il n</w:t>
      </w:r>
      <w:r w:rsidR="001B6E55" w:rsidRPr="00BF28F6">
        <w:rPr>
          <w:lang w:val="fr-CH"/>
        </w:rPr>
        <w:t>'</w:t>
      </w:r>
      <w:r w:rsidRPr="00BF28F6">
        <w:rPr>
          <w:lang w:val="fr-CH"/>
        </w:rPr>
        <w:t>existe actuellement aucune solution satisfaisante pour la fourniture de services de communication</w:t>
      </w:r>
      <w:r w:rsidR="00517B3A" w:rsidRPr="00BF28F6">
        <w:rPr>
          <w:lang w:val="fr-CH"/>
        </w:rPr>
        <w:t xml:space="preserve"> </w:t>
      </w:r>
      <w:r w:rsidRPr="00BF28F6">
        <w:rPr>
          <w:lang w:val="fr-CH"/>
        </w:rPr>
        <w:t>vocales en ondes métriques (VHF) dans ces zones. C</w:t>
      </w:r>
      <w:r w:rsidR="001B6E55" w:rsidRPr="00BF28F6">
        <w:rPr>
          <w:lang w:val="fr-CH"/>
        </w:rPr>
        <w:t>'</w:t>
      </w:r>
      <w:r w:rsidRPr="00BF28F6">
        <w:rPr>
          <w:lang w:val="fr-CH"/>
        </w:rPr>
        <w:t>est pourquoi il est proposé d</w:t>
      </w:r>
      <w:r w:rsidR="001B6E55" w:rsidRPr="00BF28F6">
        <w:rPr>
          <w:lang w:val="fr-CH"/>
        </w:rPr>
        <w:t>'</w:t>
      </w:r>
      <w:r w:rsidRPr="00BF28F6">
        <w:rPr>
          <w:lang w:val="fr-CH"/>
        </w:rPr>
        <w:t xml:space="preserve">envisager comme solution possible </w:t>
      </w:r>
      <w:r w:rsidR="00814BFB" w:rsidRPr="00BF28F6">
        <w:rPr>
          <w:lang w:val="fr-CH"/>
        </w:rPr>
        <w:t>l</w:t>
      </w:r>
      <w:r w:rsidR="001B6E55" w:rsidRPr="00BF28F6">
        <w:rPr>
          <w:lang w:val="fr-CH"/>
        </w:rPr>
        <w:t>'</w:t>
      </w:r>
      <w:r w:rsidRPr="00BF28F6">
        <w:rPr>
          <w:lang w:val="fr-CH"/>
        </w:rPr>
        <w:t>utilisation</w:t>
      </w:r>
      <w:r w:rsidR="00326177" w:rsidRPr="00BF28F6">
        <w:rPr>
          <w:lang w:val="fr-CH"/>
        </w:rPr>
        <w:t xml:space="preserve"> de systèmes hertziens en ondes métriques </w:t>
      </w:r>
      <w:r w:rsidR="00BA265F" w:rsidRPr="00BF28F6">
        <w:rPr>
          <w:lang w:val="fr-CH"/>
        </w:rPr>
        <w:t xml:space="preserve">installés </w:t>
      </w:r>
      <w:r w:rsidR="00326177" w:rsidRPr="00BF28F6">
        <w:rPr>
          <w:lang w:val="fr-CH"/>
        </w:rPr>
        <w:t xml:space="preserve">à bord de satellites (systèmes spatiaux en ondes métriques), ce qui permettrait de disposer </w:t>
      </w:r>
      <w:r w:rsidR="006B0528">
        <w:rPr>
          <w:lang w:val="fr-CH"/>
        </w:rPr>
        <w:br w:type="page"/>
      </w:r>
    </w:p>
    <w:p w14:paraId="47F9EC16" w14:textId="0BB8BBE4" w:rsidR="00B25855" w:rsidRPr="00BF28F6" w:rsidRDefault="00326177" w:rsidP="00620FE6">
      <w:pPr>
        <w:rPr>
          <w:lang w:val="fr-CH"/>
        </w:rPr>
      </w:pPr>
      <w:r w:rsidRPr="00BF28F6">
        <w:rPr>
          <w:lang w:val="fr-CH"/>
        </w:rPr>
        <w:lastRenderedPageBreak/>
        <w:t>d</w:t>
      </w:r>
      <w:r w:rsidR="001B6E55" w:rsidRPr="00BF28F6">
        <w:rPr>
          <w:lang w:val="fr-CH"/>
        </w:rPr>
        <w:t>'</w:t>
      </w:r>
      <w:r w:rsidRPr="00BF28F6">
        <w:rPr>
          <w:lang w:val="fr-CH"/>
        </w:rPr>
        <w:t>un service de communication</w:t>
      </w:r>
      <w:r w:rsidR="00517B3A" w:rsidRPr="00BF28F6">
        <w:rPr>
          <w:lang w:val="fr-CH"/>
        </w:rPr>
        <w:t xml:space="preserve"> </w:t>
      </w:r>
      <w:r w:rsidRPr="00BF28F6">
        <w:rPr>
          <w:lang w:val="fr-CH"/>
        </w:rPr>
        <w:t xml:space="preserve">efficace qui viendrait compléter les systèmes spatiaux </w:t>
      </w:r>
      <w:r w:rsidR="00B25855" w:rsidRPr="00BF28F6">
        <w:rPr>
          <w:lang w:val="fr-CH"/>
        </w:rPr>
        <w:t xml:space="preserve">ADS-B. </w:t>
      </w:r>
      <w:r w:rsidRPr="00BF28F6">
        <w:rPr>
          <w:lang w:val="fr-CH"/>
        </w:rPr>
        <w:t>L</w:t>
      </w:r>
      <w:r w:rsidR="001B6E55" w:rsidRPr="00BF28F6">
        <w:rPr>
          <w:lang w:val="fr-CH"/>
        </w:rPr>
        <w:t>'</w:t>
      </w:r>
      <w:r w:rsidRPr="00BF28F6">
        <w:rPr>
          <w:lang w:val="fr-CH"/>
        </w:rPr>
        <w:t>idée est de fournir des capacités en ondes métriques dans les zones isolées et les régions océaniques dans lesquelles il n</w:t>
      </w:r>
      <w:r w:rsidR="001B6E55" w:rsidRPr="00BF28F6">
        <w:rPr>
          <w:lang w:val="fr-CH"/>
        </w:rPr>
        <w:t>'</w:t>
      </w:r>
      <w:r w:rsidRPr="00BF28F6">
        <w:rPr>
          <w:lang w:val="fr-CH"/>
        </w:rPr>
        <w:t xml:space="preserve">existe aucune couverture normale en ondes métriques. De plus, il est prévu que ces capacités viennent </w:t>
      </w:r>
      <w:r w:rsidR="000A385A" w:rsidRPr="00BF28F6">
        <w:rPr>
          <w:lang w:val="fr-CH"/>
        </w:rPr>
        <w:t xml:space="preserve">en complément, </w:t>
      </w:r>
      <w:r w:rsidRPr="00BF28F6">
        <w:rPr>
          <w:lang w:val="fr-CH"/>
        </w:rPr>
        <w:t>dans la mesure du possible</w:t>
      </w:r>
      <w:r w:rsidR="000A385A" w:rsidRPr="00BF28F6">
        <w:rPr>
          <w:lang w:val="fr-CH"/>
        </w:rPr>
        <w:t>,</w:t>
      </w:r>
      <w:r w:rsidRPr="00BF28F6">
        <w:rPr>
          <w:lang w:val="fr-CH"/>
        </w:rPr>
        <w:t xml:space="preserve"> </w:t>
      </w:r>
      <w:r w:rsidR="000A385A" w:rsidRPr="00BF28F6">
        <w:rPr>
          <w:lang w:val="fr-CH"/>
        </w:rPr>
        <w:t>de</w:t>
      </w:r>
      <w:r w:rsidRPr="00BF28F6">
        <w:rPr>
          <w:lang w:val="fr-CH"/>
        </w:rPr>
        <w:t xml:space="preserve"> la couverture en ondes métriques de Terre</w:t>
      </w:r>
      <w:r w:rsidR="000A385A" w:rsidRPr="00BF28F6">
        <w:rPr>
          <w:lang w:val="fr-CH"/>
        </w:rPr>
        <w:t>.</w:t>
      </w:r>
    </w:p>
    <w:p w14:paraId="59E2D804" w14:textId="3ADCE4F6" w:rsidR="00B25855" w:rsidRPr="00BF28F6" w:rsidRDefault="000617A7" w:rsidP="00620FE6">
      <w:pPr>
        <w:rPr>
          <w:lang w:val="fr-CH"/>
        </w:rPr>
      </w:pPr>
      <w:r w:rsidRPr="00BF28F6">
        <w:rPr>
          <w:lang w:val="fr-CH"/>
        </w:rPr>
        <w:t>Actuellement, il n</w:t>
      </w:r>
      <w:r w:rsidR="001B6E55" w:rsidRPr="00BF28F6">
        <w:rPr>
          <w:lang w:val="fr-CH"/>
        </w:rPr>
        <w:t>'</w:t>
      </w:r>
      <w:r w:rsidRPr="00BF28F6">
        <w:rPr>
          <w:lang w:val="fr-CH"/>
        </w:rPr>
        <w:t>existe aucune solution pratique et présentant un bon rapport coût</w:t>
      </w:r>
      <w:r w:rsidR="00AE583D" w:rsidRPr="00BF28F6">
        <w:rPr>
          <w:lang w:val="fr-CH"/>
        </w:rPr>
        <w:t>-</w:t>
      </w:r>
      <w:r w:rsidRPr="00BF28F6">
        <w:rPr>
          <w:lang w:val="fr-CH"/>
        </w:rPr>
        <w:t>efficacité pour la fourniture de services de communications vocales en ondes métriques au-dessus des zones</w:t>
      </w:r>
      <w:r w:rsidR="00517B3A" w:rsidRPr="00BF28F6">
        <w:rPr>
          <w:lang w:val="fr-CH"/>
        </w:rPr>
        <w:t xml:space="preserve"> </w:t>
      </w:r>
      <w:r w:rsidRPr="00BF28F6">
        <w:rPr>
          <w:lang w:val="fr-CH"/>
        </w:rPr>
        <w:t>océaniques et de certaines zones isolées.</w:t>
      </w:r>
      <w:r w:rsidR="00517B3A" w:rsidRPr="00BF28F6">
        <w:rPr>
          <w:lang w:val="fr-CH"/>
        </w:rPr>
        <w:t xml:space="preserve"> </w:t>
      </w:r>
      <w:r w:rsidR="00793DF3" w:rsidRPr="00BF28F6">
        <w:rPr>
          <w:lang w:val="fr-CH"/>
        </w:rPr>
        <w:t>Bien que les communications vocales en</w:t>
      </w:r>
      <w:r w:rsidR="00517B3A" w:rsidRPr="00BF28F6">
        <w:rPr>
          <w:lang w:val="fr-CH"/>
        </w:rPr>
        <w:t xml:space="preserve"> </w:t>
      </w:r>
      <w:r w:rsidR="00793DF3" w:rsidRPr="00BF28F6">
        <w:rPr>
          <w:lang w:val="fr-CH"/>
        </w:rPr>
        <w:t>ondes</w:t>
      </w:r>
      <w:r w:rsidR="00517B3A" w:rsidRPr="00BF28F6">
        <w:rPr>
          <w:lang w:val="fr-CH"/>
        </w:rPr>
        <w:t xml:space="preserve"> </w:t>
      </w:r>
      <w:r w:rsidR="00793DF3" w:rsidRPr="00BF28F6">
        <w:rPr>
          <w:lang w:val="fr-CH"/>
        </w:rPr>
        <w:t>décamétriques</w:t>
      </w:r>
      <w:r w:rsidR="00517B3A" w:rsidRPr="00BF28F6">
        <w:rPr>
          <w:lang w:val="fr-CH"/>
        </w:rPr>
        <w:t xml:space="preserve"> </w:t>
      </w:r>
      <w:r w:rsidR="00B25855" w:rsidRPr="00BF28F6">
        <w:rPr>
          <w:lang w:val="fr-CH"/>
        </w:rPr>
        <w:t>(HF)</w:t>
      </w:r>
      <w:r w:rsidR="00793DF3" w:rsidRPr="00BF28F6">
        <w:rPr>
          <w:lang w:val="fr-CH"/>
        </w:rPr>
        <w:t>,</w:t>
      </w:r>
      <w:r w:rsidR="00B25855" w:rsidRPr="00BF28F6">
        <w:rPr>
          <w:lang w:val="fr-CH"/>
        </w:rPr>
        <w:t xml:space="preserve"> </w:t>
      </w:r>
      <w:r w:rsidRPr="00BF28F6">
        <w:rPr>
          <w:lang w:val="fr-CH"/>
        </w:rPr>
        <w:t>les communications vocales par satellite (SATVOICE) et les communications directes contrôleur-pilote</w:t>
      </w:r>
      <w:r w:rsidR="00517B3A" w:rsidRPr="00BF28F6">
        <w:rPr>
          <w:lang w:val="fr-CH"/>
        </w:rPr>
        <w:t xml:space="preserve"> </w:t>
      </w:r>
      <w:r w:rsidRPr="00BF28F6">
        <w:rPr>
          <w:lang w:val="fr-CH"/>
        </w:rPr>
        <w:t>par liaison de données (CPDLC)</w:t>
      </w:r>
      <w:r w:rsidR="00793DF3" w:rsidRPr="00BF28F6">
        <w:rPr>
          <w:lang w:val="fr-CH"/>
        </w:rPr>
        <w:t xml:space="preserve"> puissent être utilisé</w:t>
      </w:r>
      <w:r w:rsidR="001140E5" w:rsidRPr="00BF28F6">
        <w:rPr>
          <w:lang w:val="fr-CH"/>
        </w:rPr>
        <w:t>es</w:t>
      </w:r>
      <w:r w:rsidR="00793DF3" w:rsidRPr="00BF28F6">
        <w:rPr>
          <w:lang w:val="fr-CH"/>
        </w:rPr>
        <w:t xml:space="preserve"> en lieu et place</w:t>
      </w:r>
      <w:r w:rsidR="00793DF3" w:rsidRPr="00BF28F6">
        <w:rPr>
          <w:color w:val="000000"/>
          <w:lang w:val="fr-CH"/>
        </w:rPr>
        <w:t xml:space="preserve"> des communications vocales en ondes métriques, ces technologies ne sont pas considérées actuellement comme des</w:t>
      </w:r>
      <w:r w:rsidR="00793DF3" w:rsidRPr="00BF28F6">
        <w:rPr>
          <w:lang w:val="fr-CH"/>
        </w:rPr>
        <w:t xml:space="preserve"> communications directes contrôleur-pilote</w:t>
      </w:r>
      <w:r w:rsidR="00793DF3" w:rsidRPr="00BF28F6">
        <w:rPr>
          <w:color w:val="000000"/>
          <w:lang w:val="fr-CH"/>
        </w:rPr>
        <w:t xml:space="preserve"> </w:t>
      </w:r>
      <w:r w:rsidR="00B25855" w:rsidRPr="00BF28F6">
        <w:rPr>
          <w:lang w:val="fr-CH"/>
        </w:rPr>
        <w:t xml:space="preserve">(DCPC) </w:t>
      </w:r>
      <w:r w:rsidR="00793DF3" w:rsidRPr="00BF28F6">
        <w:rPr>
          <w:lang w:val="fr-CH"/>
        </w:rPr>
        <w:t xml:space="preserve">pouvant parfaitement </w:t>
      </w:r>
      <w:r w:rsidR="00793DF3" w:rsidRPr="00BF28F6">
        <w:rPr>
          <w:color w:val="000000"/>
          <w:lang w:val="fr-CH"/>
        </w:rPr>
        <w:t>être employées pour permettre des distances de séparation minimales de type radar ou d</w:t>
      </w:r>
      <w:r w:rsidR="001B6E55" w:rsidRPr="00BF28F6">
        <w:rPr>
          <w:color w:val="000000"/>
          <w:lang w:val="fr-CH"/>
        </w:rPr>
        <w:t>'</w:t>
      </w:r>
      <w:r w:rsidR="00793DF3" w:rsidRPr="00BF28F6">
        <w:rPr>
          <w:color w:val="000000"/>
          <w:lang w:val="fr-CH"/>
        </w:rPr>
        <w:t>autres distances de séparation réduites analogues (par exemple</w:t>
      </w:r>
      <w:r w:rsidR="00517B3A" w:rsidRPr="00BF28F6">
        <w:rPr>
          <w:color w:val="000000"/>
          <w:lang w:val="fr-CH"/>
        </w:rPr>
        <w:t xml:space="preserve"> </w:t>
      </w:r>
      <w:r w:rsidR="00B25855" w:rsidRPr="00BF28F6">
        <w:rPr>
          <w:lang w:val="fr-CH"/>
        </w:rPr>
        <w:t>3,5 o</w:t>
      </w:r>
      <w:r w:rsidR="00793DF3" w:rsidRPr="00BF28F6">
        <w:rPr>
          <w:lang w:val="fr-CH"/>
        </w:rPr>
        <w:t>u</w:t>
      </w:r>
      <w:r w:rsidR="00B25855" w:rsidRPr="00BF28F6">
        <w:rPr>
          <w:lang w:val="fr-CH"/>
        </w:rPr>
        <w:t xml:space="preserve"> 10 </w:t>
      </w:r>
      <w:r w:rsidR="00793DF3" w:rsidRPr="00BF28F6">
        <w:rPr>
          <w:color w:val="000000"/>
          <w:lang w:val="fr-CH"/>
        </w:rPr>
        <w:t>milles marins</w:t>
      </w:r>
      <w:r w:rsidR="00B25855" w:rsidRPr="00BF28F6">
        <w:rPr>
          <w:lang w:val="fr-CH"/>
        </w:rPr>
        <w:t>).</w:t>
      </w:r>
      <w:r w:rsidR="00793DF3" w:rsidRPr="00BF28F6">
        <w:rPr>
          <w:lang w:val="fr-CH"/>
        </w:rPr>
        <w:t xml:space="preserve"> De plus, les aéronefs ne sont pas tous équipés de systèmes</w:t>
      </w:r>
      <w:r w:rsidR="00517B3A" w:rsidRPr="00BF28F6">
        <w:rPr>
          <w:lang w:val="fr-CH"/>
        </w:rPr>
        <w:t xml:space="preserve"> </w:t>
      </w:r>
      <w:r w:rsidR="00B25855" w:rsidRPr="00BF28F6">
        <w:rPr>
          <w:lang w:val="fr-CH"/>
        </w:rPr>
        <w:t xml:space="preserve">SATVOICE </w:t>
      </w:r>
      <w:r w:rsidR="00793DF3" w:rsidRPr="00BF28F6">
        <w:rPr>
          <w:lang w:val="fr-CH"/>
        </w:rPr>
        <w:t>ou</w:t>
      </w:r>
      <w:r w:rsidR="00B25855" w:rsidRPr="00BF28F6">
        <w:rPr>
          <w:lang w:val="fr-CH"/>
        </w:rPr>
        <w:t xml:space="preserve"> CPDLC. </w:t>
      </w:r>
      <w:r w:rsidR="00793DF3" w:rsidRPr="00BF28F6">
        <w:rPr>
          <w:lang w:val="fr-CH"/>
        </w:rPr>
        <w:t>En revanche, des systèmes hertziens de communications vocales en ondes métriques seraient conformes à la</w:t>
      </w:r>
      <w:r w:rsidR="00517B3A" w:rsidRPr="00BF28F6">
        <w:rPr>
          <w:lang w:val="fr-CH"/>
        </w:rPr>
        <w:t xml:space="preserve"> </w:t>
      </w:r>
      <w:r w:rsidR="00793DF3" w:rsidRPr="00BF28F6">
        <w:rPr>
          <w:color w:val="000000"/>
          <w:lang w:val="fr-CH"/>
        </w:rPr>
        <w:t>qualité de communication requise (RCP) concernant des distances de séparation</w:t>
      </w:r>
      <w:r w:rsidR="00517B3A" w:rsidRPr="00BF28F6">
        <w:rPr>
          <w:color w:val="000000"/>
          <w:lang w:val="fr-CH"/>
        </w:rPr>
        <w:t xml:space="preserve"> </w:t>
      </w:r>
      <w:r w:rsidR="00793DF3" w:rsidRPr="00BF28F6">
        <w:rPr>
          <w:color w:val="000000"/>
          <w:lang w:val="fr-CH"/>
        </w:rPr>
        <w:t>minimales réduites, sans qu</w:t>
      </w:r>
      <w:r w:rsidR="001B6E55" w:rsidRPr="00BF28F6">
        <w:rPr>
          <w:color w:val="000000"/>
          <w:lang w:val="fr-CH"/>
        </w:rPr>
        <w:t>'</w:t>
      </w:r>
      <w:r w:rsidR="00793DF3" w:rsidRPr="00BF28F6">
        <w:rPr>
          <w:color w:val="000000"/>
          <w:lang w:val="fr-CH"/>
        </w:rPr>
        <w:t>il soit nécessaire d</w:t>
      </w:r>
      <w:r w:rsidR="001B6E55" w:rsidRPr="00BF28F6">
        <w:rPr>
          <w:color w:val="000000"/>
          <w:lang w:val="fr-CH"/>
        </w:rPr>
        <w:t>'</w:t>
      </w:r>
      <w:r w:rsidR="00793DF3" w:rsidRPr="00BF28F6">
        <w:rPr>
          <w:color w:val="000000"/>
          <w:lang w:val="fr-CH"/>
        </w:rPr>
        <w:t>apporter des modifications aux équipements de l</w:t>
      </w:r>
      <w:r w:rsidR="001B6E55" w:rsidRPr="00BF28F6">
        <w:rPr>
          <w:color w:val="000000"/>
          <w:lang w:val="fr-CH"/>
        </w:rPr>
        <w:t>'</w:t>
      </w:r>
      <w:r w:rsidR="00793DF3" w:rsidRPr="00BF28F6">
        <w:rPr>
          <w:color w:val="000000"/>
          <w:lang w:val="fr-CH"/>
        </w:rPr>
        <w:t>aéronef.</w:t>
      </w:r>
    </w:p>
    <w:p w14:paraId="6E85EAFD" w14:textId="42DDDB46" w:rsidR="00B25855" w:rsidRPr="00BF28F6" w:rsidRDefault="00B0354A" w:rsidP="00620FE6">
      <w:pPr>
        <w:rPr>
          <w:lang w:val="fr-CH"/>
        </w:rPr>
      </w:pPr>
      <w:r w:rsidRPr="00BF28F6">
        <w:rPr>
          <w:lang w:val="fr-CH"/>
        </w:rPr>
        <w:t>Compte tenu des progrès accomplis dans le domaine des</w:t>
      </w:r>
      <w:r w:rsidR="00517B3A" w:rsidRPr="00BF28F6">
        <w:rPr>
          <w:lang w:val="fr-CH"/>
        </w:rPr>
        <w:t xml:space="preserve"> </w:t>
      </w:r>
      <w:r w:rsidRPr="00BF28F6">
        <w:rPr>
          <w:lang w:val="fr-CH"/>
        </w:rPr>
        <w:t xml:space="preserve">techniques satellitaires, par exemple en ce qui concerne </w:t>
      </w:r>
      <w:r w:rsidR="001140E5" w:rsidRPr="00BF28F6">
        <w:rPr>
          <w:lang w:val="fr-CH"/>
        </w:rPr>
        <w:t>d</w:t>
      </w:r>
      <w:r w:rsidRPr="00BF28F6">
        <w:rPr>
          <w:lang w:val="fr-CH"/>
        </w:rPr>
        <w:t xml:space="preserve">es porteuses appropriées pour les équipements de communication, </w:t>
      </w:r>
      <w:r w:rsidR="001140E5" w:rsidRPr="00BF28F6">
        <w:rPr>
          <w:lang w:val="fr-CH"/>
        </w:rPr>
        <w:t xml:space="preserve">on </w:t>
      </w:r>
      <w:r w:rsidRPr="00BF28F6">
        <w:rPr>
          <w:lang w:val="fr-CH"/>
        </w:rPr>
        <w:t xml:space="preserve">peut tout à fait envisager la possibilité de </w:t>
      </w:r>
      <w:r w:rsidRPr="00BF28F6">
        <w:rPr>
          <w:color w:val="000000"/>
          <w:lang w:val="fr-CH"/>
        </w:rPr>
        <w:t>prévoir des distances de séparation minimales de type radar</w:t>
      </w:r>
      <w:r w:rsidRPr="00BF28F6">
        <w:rPr>
          <w:lang w:val="fr-CH"/>
        </w:rPr>
        <w:t xml:space="preserve"> ou d</w:t>
      </w:r>
      <w:r w:rsidR="001B6E55" w:rsidRPr="00BF28F6">
        <w:rPr>
          <w:lang w:val="fr-CH"/>
        </w:rPr>
        <w:t>'</w:t>
      </w:r>
      <w:r w:rsidRPr="00BF28F6">
        <w:rPr>
          <w:lang w:val="fr-CH"/>
        </w:rPr>
        <w:t xml:space="preserve">autres distances de séparations minimales réduites </w:t>
      </w:r>
      <w:r w:rsidR="001140E5" w:rsidRPr="00BF28F6">
        <w:rPr>
          <w:lang w:val="fr-CH"/>
        </w:rPr>
        <w:t xml:space="preserve">en utilisant des </w:t>
      </w:r>
      <w:r w:rsidRPr="00BF28F6">
        <w:rPr>
          <w:lang w:val="fr-CH"/>
        </w:rPr>
        <w:t>systèmes spatiaux</w:t>
      </w:r>
      <w:r w:rsidR="00517B3A" w:rsidRPr="00BF28F6">
        <w:rPr>
          <w:lang w:val="fr-CH"/>
        </w:rPr>
        <w:t xml:space="preserve"> </w:t>
      </w:r>
      <w:r w:rsidR="00B25855" w:rsidRPr="00BF28F6">
        <w:rPr>
          <w:lang w:val="fr-CH"/>
        </w:rPr>
        <w:t>ADS-B</w:t>
      </w:r>
      <w:r w:rsidRPr="00BF28F6">
        <w:rPr>
          <w:lang w:val="fr-CH"/>
        </w:rPr>
        <w:t xml:space="preserve"> en association avec des systèmes spatiaux de communications vocales en ondes métriques.</w:t>
      </w:r>
      <w:r w:rsidR="00517B3A" w:rsidRPr="00BF28F6">
        <w:rPr>
          <w:lang w:val="fr-CH"/>
        </w:rPr>
        <w:t xml:space="preserve"> </w:t>
      </w:r>
      <w:r w:rsidRPr="00BF28F6">
        <w:rPr>
          <w:lang w:val="fr-CH"/>
        </w:rPr>
        <w:t>En conséquence, la communauté aéronautique a d</w:t>
      </w:r>
      <w:r w:rsidR="001B6E55" w:rsidRPr="00BF28F6">
        <w:rPr>
          <w:lang w:val="fr-CH"/>
        </w:rPr>
        <w:t>'</w:t>
      </w:r>
      <w:r w:rsidRPr="00BF28F6">
        <w:rPr>
          <w:lang w:val="fr-CH"/>
        </w:rPr>
        <w:t>ores et déjà commencé</w:t>
      </w:r>
      <w:r w:rsidR="00517B3A" w:rsidRPr="00BF28F6">
        <w:rPr>
          <w:lang w:val="fr-CH"/>
        </w:rPr>
        <w:t xml:space="preserve"> </w:t>
      </w:r>
      <w:r w:rsidRPr="00BF28F6">
        <w:rPr>
          <w:lang w:val="fr-CH"/>
        </w:rPr>
        <w:t>à collaborer avec différents fournisseurs de communication, afin que soient menés des études de conception ainsi que des essais/validation</w:t>
      </w:r>
      <w:r w:rsidR="009234B1" w:rsidRPr="00BF28F6">
        <w:rPr>
          <w:lang w:val="fr-CH"/>
        </w:rPr>
        <w:t>s</w:t>
      </w:r>
      <w:r w:rsidRPr="00BF28F6">
        <w:rPr>
          <w:lang w:val="fr-CH"/>
        </w:rPr>
        <w:t xml:space="preserve"> de concept concernant les émetteurs</w:t>
      </w:r>
      <w:r w:rsidR="00AE583D" w:rsidRPr="00BF28F6">
        <w:rPr>
          <w:lang w:val="fr-CH"/>
        </w:rPr>
        <w:t>-</w:t>
      </w:r>
      <w:r w:rsidRPr="00BF28F6">
        <w:rPr>
          <w:lang w:val="fr-CH"/>
        </w:rPr>
        <w:t>récepteurs placés à bord de satellites pour</w:t>
      </w:r>
      <w:r w:rsidR="00517B3A" w:rsidRPr="00BF28F6">
        <w:rPr>
          <w:lang w:val="fr-CH"/>
        </w:rPr>
        <w:t xml:space="preserve"> </w:t>
      </w:r>
      <w:r w:rsidRPr="00BF28F6">
        <w:rPr>
          <w:lang w:val="fr-CH"/>
        </w:rPr>
        <w:t>fournir un système</w:t>
      </w:r>
      <w:r w:rsidR="00517B3A" w:rsidRPr="00BF28F6">
        <w:rPr>
          <w:lang w:val="fr-CH"/>
        </w:rPr>
        <w:t xml:space="preserve"> </w:t>
      </w:r>
      <w:r w:rsidRPr="00BF28F6">
        <w:rPr>
          <w:lang w:val="fr-CH"/>
        </w:rPr>
        <w:t>hertzien</w:t>
      </w:r>
      <w:r w:rsidR="00517B3A" w:rsidRPr="00BF28F6">
        <w:rPr>
          <w:lang w:val="fr-CH"/>
        </w:rPr>
        <w:t xml:space="preserve"> </w:t>
      </w:r>
      <w:r w:rsidRPr="00BF28F6">
        <w:rPr>
          <w:lang w:val="fr-CH"/>
        </w:rPr>
        <w:t>de communications vocales en ondes métriques.</w:t>
      </w:r>
    </w:p>
    <w:p w14:paraId="2294EE70" w14:textId="786E12C9" w:rsidR="00B25855" w:rsidRPr="00BF28F6" w:rsidRDefault="00E409B9" w:rsidP="00620FE6">
      <w:pPr>
        <w:rPr>
          <w:lang w:val="fr-CH"/>
        </w:rPr>
      </w:pPr>
      <w:r w:rsidRPr="00BF28F6">
        <w:rPr>
          <w:lang w:val="fr-CH"/>
        </w:rPr>
        <w:t xml:space="preserve">Nonobstant ce qui précède, </w:t>
      </w:r>
      <w:r w:rsidR="00B0354A" w:rsidRPr="00BF28F6">
        <w:rPr>
          <w:lang w:val="fr-CH"/>
        </w:rPr>
        <w:t>le</w:t>
      </w:r>
      <w:r w:rsidRPr="00BF28F6">
        <w:rPr>
          <w:lang w:val="fr-CH"/>
        </w:rPr>
        <w:t xml:space="preserve"> Groupe régional Asie/Pacifique de planification et de mise en oeuvre de la navigation aérienne (APANPIRG) de l'Organisation de l'aviation civile internationale (OACI)</w:t>
      </w:r>
      <w:r w:rsidR="00312B85" w:rsidRPr="00BF28F6">
        <w:rPr>
          <w:lang w:val="fr-CH"/>
        </w:rPr>
        <w:t xml:space="preserve">, à sa réunion de septembre 2018, </w:t>
      </w:r>
      <w:r w:rsidR="00B0354A" w:rsidRPr="00BF28F6">
        <w:rPr>
          <w:lang w:val="fr-CH"/>
        </w:rPr>
        <w:t>a examiné</w:t>
      </w:r>
      <w:r w:rsidR="00517B3A" w:rsidRPr="00BF28F6">
        <w:rPr>
          <w:lang w:val="fr-CH"/>
        </w:rPr>
        <w:t xml:space="preserve"> </w:t>
      </w:r>
      <w:r w:rsidR="00B0354A" w:rsidRPr="00BF28F6">
        <w:rPr>
          <w:lang w:val="fr-CH"/>
        </w:rPr>
        <w:t>le concept</w:t>
      </w:r>
      <w:r w:rsidR="00517B3A" w:rsidRPr="00BF28F6">
        <w:rPr>
          <w:lang w:val="fr-CH"/>
        </w:rPr>
        <w:t xml:space="preserve"> </w:t>
      </w:r>
      <w:r w:rsidR="00B0354A" w:rsidRPr="00BF28F6">
        <w:rPr>
          <w:lang w:val="fr-CH"/>
        </w:rPr>
        <w:t>de</w:t>
      </w:r>
      <w:r w:rsidR="00517B3A" w:rsidRPr="00BF28F6">
        <w:rPr>
          <w:lang w:val="fr-CH"/>
        </w:rPr>
        <w:t xml:space="preserve"> </w:t>
      </w:r>
      <w:r w:rsidR="00B0354A" w:rsidRPr="00BF28F6">
        <w:rPr>
          <w:lang w:val="fr-CH"/>
        </w:rPr>
        <w:t>service spatia</w:t>
      </w:r>
      <w:r w:rsidR="009234B1" w:rsidRPr="00BF28F6">
        <w:rPr>
          <w:lang w:val="fr-CH"/>
        </w:rPr>
        <w:t>l</w:t>
      </w:r>
      <w:r w:rsidR="00B0354A" w:rsidRPr="00BF28F6">
        <w:rPr>
          <w:lang w:val="fr-CH"/>
        </w:rPr>
        <w:t xml:space="preserve"> de communications vocales en ondes métriques </w:t>
      </w:r>
      <w:r w:rsidRPr="00BF28F6">
        <w:rPr>
          <w:lang w:val="fr-CH"/>
        </w:rPr>
        <w:t xml:space="preserve">et </w:t>
      </w:r>
      <w:r w:rsidR="00E37D6E" w:rsidRPr="00BF28F6">
        <w:rPr>
          <w:lang w:val="fr-CH"/>
        </w:rPr>
        <w:t>c</w:t>
      </w:r>
      <w:r w:rsidRPr="00BF28F6">
        <w:rPr>
          <w:lang w:val="fr-CH"/>
        </w:rPr>
        <w:t>e Groupe a appuyé le concept d'exploitation des services spatiaux de communications vocales en ondes métriques</w:t>
      </w:r>
      <w:r w:rsidR="00312B85" w:rsidRPr="00BF28F6">
        <w:rPr>
          <w:lang w:val="fr-CH"/>
        </w:rPr>
        <w:t xml:space="preserve"> (Conclusion APANPIRG29/18). Par la suite, une administration a soumis une contribution à la 4ème</w:t>
      </w:r>
      <w:r w:rsidR="00517B3A" w:rsidRPr="00BF28F6">
        <w:rPr>
          <w:lang w:val="fr-CH"/>
        </w:rPr>
        <w:t xml:space="preserve"> </w:t>
      </w:r>
      <w:r w:rsidR="00312B85" w:rsidRPr="00BF28F6">
        <w:rPr>
          <w:lang w:val="fr-CH"/>
        </w:rPr>
        <w:t>réunion du</w:t>
      </w:r>
      <w:r w:rsidR="00312B85" w:rsidRPr="00BF28F6">
        <w:rPr>
          <w:color w:val="000000"/>
          <w:lang w:val="fr-CH"/>
        </w:rPr>
        <w:t xml:space="preserve"> </w:t>
      </w:r>
      <w:r w:rsidR="00070B93" w:rsidRPr="00BF28F6">
        <w:rPr>
          <w:color w:val="000000"/>
          <w:lang w:val="fr-CH"/>
        </w:rPr>
        <w:t>G</w:t>
      </w:r>
      <w:r w:rsidR="00312B85" w:rsidRPr="00BF28F6">
        <w:rPr>
          <w:color w:val="000000"/>
          <w:lang w:val="fr-CH"/>
        </w:rPr>
        <w:t>roupe de l'APT chargé de préparer la</w:t>
      </w:r>
      <w:r w:rsidR="00517B3A" w:rsidRPr="00BF28F6">
        <w:rPr>
          <w:lang w:val="fr-CH"/>
        </w:rPr>
        <w:t xml:space="preserve"> </w:t>
      </w:r>
      <w:r w:rsidR="00A2278F" w:rsidRPr="00BF28F6">
        <w:rPr>
          <w:lang w:val="fr-CH"/>
        </w:rPr>
        <w:t>CMR</w:t>
      </w:r>
      <w:r w:rsidR="00B25855" w:rsidRPr="00BF28F6">
        <w:rPr>
          <w:lang w:val="fr-CH"/>
        </w:rPr>
        <w:t>-19 (APT</w:t>
      </w:r>
      <w:r w:rsidR="00312B85" w:rsidRPr="00BF28F6">
        <w:rPr>
          <w:lang w:val="fr-CH"/>
        </w:rPr>
        <w:t>-</w:t>
      </w:r>
      <w:r w:rsidR="00B25855" w:rsidRPr="00BF28F6">
        <w:rPr>
          <w:lang w:val="fr-CH"/>
        </w:rPr>
        <w:t>APG19-4)</w:t>
      </w:r>
      <w:r w:rsidR="00312B85" w:rsidRPr="00BF28F6">
        <w:rPr>
          <w:lang w:val="fr-CH"/>
        </w:rPr>
        <w:t xml:space="preserve"> tenue à Busan (Corée du sud) du 7 au 12 janvier 2019,</w:t>
      </w:r>
      <w:r w:rsidR="00517B3A" w:rsidRPr="00BF28F6">
        <w:rPr>
          <w:lang w:val="fr-CH"/>
        </w:rPr>
        <w:t xml:space="preserve"> </w:t>
      </w:r>
      <w:r w:rsidR="00312B85" w:rsidRPr="00BF28F6">
        <w:rPr>
          <w:lang w:val="fr-CH"/>
        </w:rPr>
        <w:t>dans laquelle il était indiqué que le concept</w:t>
      </w:r>
      <w:r w:rsidR="00517B3A" w:rsidRPr="00BF28F6">
        <w:rPr>
          <w:lang w:val="fr-CH"/>
        </w:rPr>
        <w:t xml:space="preserve"> </w:t>
      </w:r>
      <w:r w:rsidR="00312B85" w:rsidRPr="00BF28F6">
        <w:rPr>
          <w:lang w:val="fr-CH"/>
        </w:rPr>
        <w:t>de</w:t>
      </w:r>
      <w:r w:rsidR="00517B3A" w:rsidRPr="00BF28F6">
        <w:rPr>
          <w:lang w:val="fr-CH"/>
        </w:rPr>
        <w:t xml:space="preserve"> </w:t>
      </w:r>
      <w:r w:rsidR="00312B85" w:rsidRPr="00BF28F6">
        <w:rPr>
          <w:lang w:val="fr-CH"/>
        </w:rPr>
        <w:t>service spatia</w:t>
      </w:r>
      <w:r w:rsidR="00E37D6E" w:rsidRPr="00BF28F6">
        <w:rPr>
          <w:lang w:val="fr-CH"/>
        </w:rPr>
        <w:t>l</w:t>
      </w:r>
      <w:r w:rsidR="00312B85" w:rsidRPr="00BF28F6">
        <w:rPr>
          <w:lang w:val="fr-CH"/>
        </w:rPr>
        <w:t xml:space="preserve"> de communications vocales en ondes métriques devrait être étudié par l</w:t>
      </w:r>
      <w:r w:rsidR="001B6E55" w:rsidRPr="00BF28F6">
        <w:rPr>
          <w:lang w:val="fr-CH"/>
        </w:rPr>
        <w:t>'</w:t>
      </w:r>
      <w:r w:rsidR="00A2278F" w:rsidRPr="00BF28F6">
        <w:rPr>
          <w:lang w:val="fr-CH"/>
        </w:rPr>
        <w:t>UIT</w:t>
      </w:r>
      <w:r w:rsidR="00B25855" w:rsidRPr="00BF28F6">
        <w:rPr>
          <w:lang w:val="fr-CH"/>
        </w:rPr>
        <w:t xml:space="preserve">-R </w:t>
      </w:r>
      <w:r w:rsidR="00312B85" w:rsidRPr="00BF28F6">
        <w:rPr>
          <w:lang w:val="fr-CH"/>
        </w:rPr>
        <w:t xml:space="preserve">et </w:t>
      </w:r>
      <w:r w:rsidR="00505BF7" w:rsidRPr="00BF28F6">
        <w:rPr>
          <w:lang w:val="fr-CH"/>
        </w:rPr>
        <w:t>faire l</w:t>
      </w:r>
      <w:r w:rsidR="001B6E55" w:rsidRPr="00BF28F6">
        <w:rPr>
          <w:lang w:val="fr-CH"/>
        </w:rPr>
        <w:t>'</w:t>
      </w:r>
      <w:r w:rsidR="00505BF7" w:rsidRPr="00BF28F6">
        <w:rPr>
          <w:lang w:val="fr-CH"/>
        </w:rPr>
        <w:t>objet</w:t>
      </w:r>
      <w:r w:rsidR="00312B85" w:rsidRPr="00BF28F6">
        <w:rPr>
          <w:lang w:val="fr-CH"/>
        </w:rPr>
        <w:t xml:space="preserve"> d</w:t>
      </w:r>
      <w:r w:rsidR="001B6E55" w:rsidRPr="00BF28F6">
        <w:rPr>
          <w:lang w:val="fr-CH"/>
        </w:rPr>
        <w:t>'</w:t>
      </w:r>
      <w:r w:rsidR="00312B85" w:rsidRPr="00BF28F6">
        <w:rPr>
          <w:lang w:val="fr-CH"/>
        </w:rPr>
        <w:t>un point de l</w:t>
      </w:r>
      <w:r w:rsidR="001B6E55" w:rsidRPr="00BF28F6">
        <w:rPr>
          <w:lang w:val="fr-CH"/>
        </w:rPr>
        <w:t>'</w:t>
      </w:r>
      <w:r w:rsidR="00312B85" w:rsidRPr="00BF28F6">
        <w:rPr>
          <w:lang w:val="fr-CH"/>
        </w:rPr>
        <w:t>ordre du jour d</w:t>
      </w:r>
      <w:r w:rsidR="001B6E55" w:rsidRPr="00BF28F6">
        <w:rPr>
          <w:lang w:val="fr-CH"/>
        </w:rPr>
        <w:t>'</w:t>
      </w:r>
      <w:r w:rsidR="00312B85" w:rsidRPr="00BF28F6">
        <w:rPr>
          <w:lang w:val="fr-CH"/>
        </w:rPr>
        <w:t>une conférence future</w:t>
      </w:r>
      <w:r w:rsidR="00517B3A" w:rsidRPr="00BF28F6">
        <w:rPr>
          <w:lang w:val="fr-CH"/>
        </w:rPr>
        <w:t xml:space="preserve"> </w:t>
      </w:r>
      <w:r w:rsidR="00312B85" w:rsidRPr="00BF28F6">
        <w:rPr>
          <w:lang w:val="fr-CH"/>
        </w:rPr>
        <w:t xml:space="preserve">au </w:t>
      </w:r>
      <w:r w:rsidR="00505BF7" w:rsidRPr="00BF28F6">
        <w:rPr>
          <w:lang w:val="fr-CH"/>
        </w:rPr>
        <w:t xml:space="preserve">titre du </w:t>
      </w:r>
      <w:r w:rsidR="00312B85" w:rsidRPr="00BF28F6">
        <w:rPr>
          <w:lang w:val="fr-CH"/>
        </w:rPr>
        <w:t>point 10 de l</w:t>
      </w:r>
      <w:r w:rsidR="001B6E55" w:rsidRPr="00BF28F6">
        <w:rPr>
          <w:lang w:val="fr-CH"/>
        </w:rPr>
        <w:t>'</w:t>
      </w:r>
      <w:r w:rsidR="00312B85" w:rsidRPr="00BF28F6">
        <w:rPr>
          <w:lang w:val="fr-CH"/>
        </w:rPr>
        <w:t>ordre du jour.</w:t>
      </w:r>
    </w:p>
    <w:p w14:paraId="468C0259" w14:textId="3E59C067" w:rsidR="00B25855" w:rsidRPr="00BF28F6" w:rsidRDefault="00312B85" w:rsidP="00620FE6">
      <w:pPr>
        <w:rPr>
          <w:lang w:val="fr-CH"/>
        </w:rPr>
      </w:pPr>
      <w:r w:rsidRPr="00BF28F6">
        <w:rPr>
          <w:lang w:val="fr-CH"/>
        </w:rPr>
        <w:t>En outre</w:t>
      </w:r>
      <w:r w:rsidR="00B25855" w:rsidRPr="00BF28F6">
        <w:rPr>
          <w:lang w:val="fr-CH"/>
        </w:rPr>
        <w:t xml:space="preserve">, </w:t>
      </w:r>
      <w:r w:rsidRPr="00BF28F6">
        <w:rPr>
          <w:lang w:val="fr-CH"/>
        </w:rPr>
        <w:t xml:space="preserve">le GT-8 du </w:t>
      </w:r>
      <w:r w:rsidRPr="00BF28F6">
        <w:rPr>
          <w:color w:val="000000"/>
          <w:lang w:val="fr-CH"/>
        </w:rPr>
        <w:t>Groupe d</w:t>
      </w:r>
      <w:r w:rsidR="001B6E55" w:rsidRPr="00BF28F6">
        <w:rPr>
          <w:color w:val="000000"/>
          <w:lang w:val="fr-CH"/>
        </w:rPr>
        <w:t>'</w:t>
      </w:r>
      <w:r w:rsidRPr="00BF28F6">
        <w:rPr>
          <w:color w:val="000000"/>
          <w:lang w:val="fr-CH"/>
        </w:rPr>
        <w:t>experts en gestion du spectre de fréquences (FSMP) de l</w:t>
      </w:r>
      <w:r w:rsidR="001B6E55" w:rsidRPr="00BF28F6">
        <w:rPr>
          <w:color w:val="000000"/>
          <w:lang w:val="fr-CH"/>
        </w:rPr>
        <w:t>'</w:t>
      </w:r>
      <w:r w:rsidRPr="00BF28F6">
        <w:rPr>
          <w:color w:val="000000"/>
          <w:lang w:val="fr-CH"/>
        </w:rPr>
        <w:t>OACI, lors de la réunion qu</w:t>
      </w:r>
      <w:r w:rsidR="001B6E55" w:rsidRPr="00BF28F6">
        <w:rPr>
          <w:color w:val="000000"/>
          <w:lang w:val="fr-CH"/>
        </w:rPr>
        <w:t>'</w:t>
      </w:r>
      <w:r w:rsidRPr="00BF28F6">
        <w:rPr>
          <w:color w:val="000000"/>
          <w:lang w:val="fr-CH"/>
        </w:rPr>
        <w:t>il a tenue récemment en janvier, a décidé d</w:t>
      </w:r>
      <w:r w:rsidR="001B6E55" w:rsidRPr="00BF28F6">
        <w:rPr>
          <w:color w:val="000000"/>
          <w:lang w:val="fr-CH"/>
        </w:rPr>
        <w:t>'</w:t>
      </w:r>
      <w:r w:rsidRPr="00BF28F6">
        <w:rPr>
          <w:color w:val="000000"/>
          <w:lang w:val="fr-CH"/>
        </w:rPr>
        <w:t>apporter une modification à la position de l</w:t>
      </w:r>
      <w:r w:rsidR="001B6E55" w:rsidRPr="00BF28F6">
        <w:rPr>
          <w:color w:val="000000"/>
          <w:lang w:val="fr-CH"/>
        </w:rPr>
        <w:t>'</w:t>
      </w:r>
      <w:r w:rsidRPr="00BF28F6">
        <w:rPr>
          <w:color w:val="000000"/>
          <w:lang w:val="fr-CH"/>
        </w:rPr>
        <w:t xml:space="preserve">OACI pour la CMR-19, </w:t>
      </w:r>
      <w:r w:rsidR="00E37D6E" w:rsidRPr="00BF28F6">
        <w:rPr>
          <w:color w:val="000000"/>
          <w:lang w:val="fr-CH"/>
        </w:rPr>
        <w:t>afin qu'</w:t>
      </w:r>
      <w:r w:rsidRPr="00BF28F6">
        <w:rPr>
          <w:color w:val="000000"/>
          <w:lang w:val="fr-CH"/>
        </w:rPr>
        <w:t xml:space="preserve">un point </w:t>
      </w:r>
      <w:r w:rsidR="00E37D6E" w:rsidRPr="00BF28F6">
        <w:rPr>
          <w:color w:val="000000"/>
          <w:lang w:val="fr-CH"/>
        </w:rPr>
        <w:t xml:space="preserve">soit </w:t>
      </w:r>
      <w:r w:rsidRPr="00BF28F6">
        <w:rPr>
          <w:color w:val="000000"/>
          <w:lang w:val="fr-CH"/>
        </w:rPr>
        <w:t>inscrit à l</w:t>
      </w:r>
      <w:r w:rsidR="001B6E55" w:rsidRPr="00BF28F6">
        <w:rPr>
          <w:color w:val="000000"/>
          <w:lang w:val="fr-CH"/>
        </w:rPr>
        <w:t>'</w:t>
      </w:r>
      <w:r w:rsidRPr="00BF28F6">
        <w:rPr>
          <w:color w:val="000000"/>
          <w:lang w:val="fr-CH"/>
        </w:rPr>
        <w:t>ordre du jour d</w:t>
      </w:r>
      <w:r w:rsidR="001B6E55" w:rsidRPr="00BF28F6">
        <w:rPr>
          <w:color w:val="000000"/>
          <w:lang w:val="fr-CH"/>
        </w:rPr>
        <w:t>'</w:t>
      </w:r>
      <w:r w:rsidRPr="00BF28F6">
        <w:rPr>
          <w:color w:val="000000"/>
          <w:lang w:val="fr-CH"/>
        </w:rPr>
        <w:t>une CMR future.</w:t>
      </w:r>
    </w:p>
    <w:p w14:paraId="356B2606" w14:textId="77777777" w:rsidR="0015203F" w:rsidRPr="00BF28F6" w:rsidRDefault="0015203F" w:rsidP="00620FE6">
      <w:pPr>
        <w:tabs>
          <w:tab w:val="clear" w:pos="1134"/>
          <w:tab w:val="clear" w:pos="1871"/>
          <w:tab w:val="clear" w:pos="2268"/>
        </w:tabs>
        <w:overflowPunct/>
        <w:autoSpaceDE/>
        <w:autoSpaceDN/>
        <w:adjustRightInd/>
        <w:spacing w:before="0"/>
        <w:textAlignment w:val="auto"/>
        <w:rPr>
          <w:lang w:val="fr-CH"/>
        </w:rPr>
      </w:pPr>
      <w:r w:rsidRPr="00BF28F6">
        <w:rPr>
          <w:lang w:val="fr-CH"/>
        </w:rPr>
        <w:br w:type="page"/>
      </w:r>
    </w:p>
    <w:p w14:paraId="6A9E87DF" w14:textId="77777777" w:rsidR="00E17305" w:rsidRPr="00BF28F6" w:rsidRDefault="00F3634E" w:rsidP="00620FE6">
      <w:pPr>
        <w:pStyle w:val="Proposal"/>
        <w:rPr>
          <w:lang w:val="fr-CH"/>
        </w:rPr>
      </w:pPr>
      <w:r w:rsidRPr="00BF28F6">
        <w:rPr>
          <w:lang w:val="fr-CH"/>
        </w:rPr>
        <w:lastRenderedPageBreak/>
        <w:t>ADD</w:t>
      </w:r>
      <w:r w:rsidRPr="00BF28F6">
        <w:rPr>
          <w:lang w:val="fr-CH"/>
        </w:rPr>
        <w:tab/>
        <w:t>IAP/11A24A13/1</w:t>
      </w:r>
    </w:p>
    <w:p w14:paraId="5ECF7217" w14:textId="508E3941" w:rsidR="00E17305" w:rsidRPr="00BF28F6" w:rsidRDefault="00F3634E" w:rsidP="00620FE6">
      <w:pPr>
        <w:pStyle w:val="ResNo"/>
        <w:rPr>
          <w:lang w:val="fr-CH"/>
        </w:rPr>
      </w:pPr>
      <w:r w:rsidRPr="00BF28F6">
        <w:rPr>
          <w:lang w:val="fr-CH"/>
        </w:rPr>
        <w:t xml:space="preserve">Projet de nouvelle Résolution </w:t>
      </w:r>
      <w:r w:rsidR="00B25855" w:rsidRPr="00BF28F6">
        <w:rPr>
          <w:lang w:val="fr-CH"/>
        </w:rPr>
        <w:t>[IAP/10(M)-2023] (</w:t>
      </w:r>
      <w:r w:rsidR="00A2278F" w:rsidRPr="00BF28F6">
        <w:rPr>
          <w:lang w:val="fr-CH"/>
        </w:rPr>
        <w:t>CMR</w:t>
      </w:r>
      <w:r w:rsidR="00B25855" w:rsidRPr="00BF28F6">
        <w:rPr>
          <w:lang w:val="fr-CH"/>
        </w:rPr>
        <w:t>-19)]</w:t>
      </w:r>
    </w:p>
    <w:p w14:paraId="0978096A" w14:textId="77777777" w:rsidR="00490097" w:rsidRPr="00BF28F6" w:rsidRDefault="00490097" w:rsidP="00620FE6">
      <w:pPr>
        <w:pStyle w:val="Restitle"/>
        <w:rPr>
          <w:lang w:val="fr-CH"/>
        </w:rPr>
      </w:pPr>
      <w:bookmarkStart w:id="7" w:name="_Toc450208829"/>
      <w:r w:rsidRPr="00BF28F6">
        <w:rPr>
          <w:lang w:val="fr-CH"/>
        </w:rPr>
        <w:t>Ordre du jour préliminaire de la Conférence mondiale</w:t>
      </w:r>
      <w:r w:rsidRPr="00BF28F6">
        <w:rPr>
          <w:lang w:val="fr-CH"/>
        </w:rPr>
        <w:br/>
        <w:t>des radiocommunications de 2023</w:t>
      </w:r>
      <w:bookmarkEnd w:id="7"/>
    </w:p>
    <w:p w14:paraId="21EC17DF" w14:textId="7EA600C2" w:rsidR="00490097" w:rsidRPr="00BF28F6" w:rsidRDefault="00AE0AB1" w:rsidP="00620FE6">
      <w:pPr>
        <w:pStyle w:val="Normalaftertitle"/>
        <w:rPr>
          <w:lang w:val="fr-CH"/>
        </w:rPr>
      </w:pPr>
      <w:bookmarkStart w:id="8" w:name="_Hlk19877604"/>
      <w:r w:rsidRPr="00BF28F6">
        <w:rPr>
          <w:lang w:val="fr-CH"/>
        </w:rPr>
        <w:t>La Conférence mondiale des radiocommunications (Charm el-Cheikh, 2019),</w:t>
      </w:r>
      <w:bookmarkEnd w:id="8"/>
    </w:p>
    <w:p w14:paraId="795C7DE8" w14:textId="77777777" w:rsidR="00490097" w:rsidRPr="00BF28F6" w:rsidRDefault="00490097" w:rsidP="00620FE6">
      <w:pPr>
        <w:rPr>
          <w:lang w:val="fr-CH"/>
        </w:rPr>
      </w:pPr>
      <w:r w:rsidRPr="00BF28F6">
        <w:rPr>
          <w:lang w:val="fr-CH"/>
        </w:rPr>
        <w:t>...</w:t>
      </w:r>
    </w:p>
    <w:p w14:paraId="6C571A73" w14:textId="097BBCBB" w:rsidR="00490097" w:rsidRPr="00BF28F6" w:rsidRDefault="00490097" w:rsidP="00620FE6">
      <w:pPr>
        <w:pStyle w:val="Call"/>
        <w:rPr>
          <w:lang w:val="fr-CH"/>
        </w:rPr>
      </w:pPr>
      <w:r w:rsidRPr="00BF28F6">
        <w:rPr>
          <w:lang w:val="fr-CH"/>
        </w:rPr>
        <w:t>décide de formuler l'avis suivant</w:t>
      </w:r>
    </w:p>
    <w:p w14:paraId="289FF28C" w14:textId="77777777" w:rsidR="00490097" w:rsidRPr="00BF28F6" w:rsidRDefault="00490097" w:rsidP="00620FE6">
      <w:pPr>
        <w:rPr>
          <w:lang w:val="fr-CH"/>
        </w:rPr>
      </w:pPr>
      <w:r w:rsidRPr="00BF28F6">
        <w:rPr>
          <w:lang w:val="fr-CH"/>
        </w:rPr>
        <w:t>les points ci-après devraient être inscrits à l'ordre du jour préliminaire de la CMR-23:</w:t>
      </w:r>
    </w:p>
    <w:p w14:paraId="34859EF4" w14:textId="77777777" w:rsidR="00490097" w:rsidRPr="00BF28F6" w:rsidRDefault="00490097" w:rsidP="00620FE6">
      <w:pPr>
        <w:rPr>
          <w:lang w:val="fr-CH"/>
        </w:rPr>
      </w:pPr>
      <w:r w:rsidRPr="00BF28F6">
        <w:rPr>
          <w:lang w:val="fr-CH"/>
        </w:rPr>
        <w:t>...</w:t>
      </w:r>
    </w:p>
    <w:p w14:paraId="052FB549" w14:textId="3358B1D1" w:rsidR="00490097" w:rsidRPr="00BF28F6" w:rsidRDefault="00490097" w:rsidP="00620FE6">
      <w:pPr>
        <w:rPr>
          <w:lang w:val="fr-CH"/>
        </w:rPr>
      </w:pPr>
      <w:r w:rsidRPr="00BF28F6">
        <w:rPr>
          <w:lang w:val="fr-CH"/>
        </w:rPr>
        <w:t>2</w:t>
      </w:r>
      <w:r w:rsidRPr="00BF28F6">
        <w:rPr>
          <w:lang w:val="fr-CH"/>
        </w:rPr>
        <w:tab/>
      </w:r>
      <w:r w:rsidR="003273CE" w:rsidRPr="00BF28F6">
        <w:rPr>
          <w:lang w:val="fr-CH"/>
        </w:rPr>
        <w:t xml:space="preserve">sur la base des propositions des administrations et du </w:t>
      </w:r>
      <w:r w:rsidR="00AE0AB1" w:rsidRPr="00BF28F6">
        <w:rPr>
          <w:lang w:val="fr-CH"/>
        </w:rPr>
        <w:t>r</w:t>
      </w:r>
      <w:r w:rsidR="003273CE" w:rsidRPr="00BF28F6">
        <w:rPr>
          <w:lang w:val="fr-CH"/>
        </w:rPr>
        <w:t>apport de la Réunion de préparation à la Conférence et compte tenu des résultats de la CMR-19, examiner les points suivants et prendre les mesures appropriées:</w:t>
      </w:r>
    </w:p>
    <w:p w14:paraId="124A5F4E" w14:textId="77777777" w:rsidR="00490097" w:rsidRPr="00BF28F6" w:rsidRDefault="00490097" w:rsidP="00620FE6">
      <w:pPr>
        <w:rPr>
          <w:lang w:val="fr-CH"/>
        </w:rPr>
      </w:pPr>
      <w:r w:rsidRPr="00BF28F6">
        <w:rPr>
          <w:lang w:val="fr-CH"/>
        </w:rPr>
        <w:t>...</w:t>
      </w:r>
    </w:p>
    <w:p w14:paraId="4A36E623" w14:textId="199AF3E5" w:rsidR="00490097" w:rsidRPr="00BF28F6" w:rsidRDefault="00490097" w:rsidP="00620FE6">
      <w:pPr>
        <w:rPr>
          <w:bCs/>
          <w:lang w:val="fr-CH"/>
        </w:rPr>
      </w:pPr>
      <w:r w:rsidRPr="00BF28F6">
        <w:rPr>
          <w:lang w:val="fr-CH"/>
        </w:rPr>
        <w:t xml:space="preserve">2.[AMS(R)S VHF] </w:t>
      </w:r>
      <w:r w:rsidRPr="00BF28F6">
        <w:rPr>
          <w:lang w:val="fr-CH"/>
        </w:rPr>
        <w:tab/>
      </w:r>
      <w:r w:rsidR="00AE0AB1" w:rsidRPr="00BF28F6">
        <w:rPr>
          <w:lang w:val="fr-CH"/>
        </w:rPr>
        <w:t>envisager une attribution au</w:t>
      </w:r>
      <w:r w:rsidR="00517B3A" w:rsidRPr="00BF28F6">
        <w:rPr>
          <w:lang w:val="fr-CH"/>
        </w:rPr>
        <w:t xml:space="preserve"> </w:t>
      </w:r>
      <w:r w:rsidR="00A2278F" w:rsidRPr="00BF28F6">
        <w:rPr>
          <w:lang w:val="fr-CH"/>
        </w:rPr>
        <w:t>SMA(R)S</w:t>
      </w:r>
      <w:r w:rsidR="00AE0AB1" w:rsidRPr="00BF28F6">
        <w:rPr>
          <w:lang w:val="fr-CH"/>
        </w:rPr>
        <w:t xml:space="preserve"> </w:t>
      </w:r>
      <w:r w:rsidR="00AE0AB1" w:rsidRPr="00BF28F6">
        <w:rPr>
          <w:color w:val="000000"/>
          <w:lang w:val="fr-CH"/>
        </w:rPr>
        <w:t>pour la liaison montante et la liaison descendante des applications aéronautiques en ondes métriques</w:t>
      </w:r>
      <w:r w:rsidRPr="00BF28F6">
        <w:rPr>
          <w:lang w:val="fr-CH"/>
        </w:rPr>
        <w:t xml:space="preserve">, </w:t>
      </w:r>
      <w:r w:rsidR="00505BF7" w:rsidRPr="00BF28F6">
        <w:rPr>
          <w:color w:val="000000"/>
          <w:lang w:val="fr-CH"/>
        </w:rPr>
        <w:t>sans imposer de contraintes inutiles et sur la base des résultats des études relatives aux systèmes en ondes métriques existants fonctionnant dans le SMA(R)</w:t>
      </w:r>
      <w:r w:rsidR="00505BF7" w:rsidRPr="00BF28F6">
        <w:rPr>
          <w:lang w:val="fr-CH"/>
        </w:rPr>
        <w:t xml:space="preserve"> conformément à la Résolution </w:t>
      </w:r>
      <w:r w:rsidRPr="00BF28F6">
        <w:rPr>
          <w:b/>
          <w:lang w:val="fr-CH"/>
        </w:rPr>
        <w:t>[IAP/10(M)-AMS(R)S VHF] (</w:t>
      </w:r>
      <w:r w:rsidR="00A2278F" w:rsidRPr="00BF28F6">
        <w:rPr>
          <w:b/>
          <w:lang w:val="fr-CH"/>
        </w:rPr>
        <w:t>CMR</w:t>
      </w:r>
      <w:r w:rsidR="00AE583D" w:rsidRPr="00BF28F6">
        <w:rPr>
          <w:b/>
          <w:lang w:val="fr-CH"/>
        </w:rPr>
        <w:noBreakHyphen/>
      </w:r>
      <w:r w:rsidRPr="00BF28F6">
        <w:rPr>
          <w:b/>
          <w:lang w:val="fr-CH"/>
        </w:rPr>
        <w:t>19)</w:t>
      </w:r>
      <w:r w:rsidRPr="00BF28F6">
        <w:rPr>
          <w:bCs/>
          <w:lang w:val="fr-CH"/>
        </w:rPr>
        <w:t>;</w:t>
      </w:r>
    </w:p>
    <w:p w14:paraId="4E6F7C95" w14:textId="77777777" w:rsidR="00F0109A" w:rsidRPr="00BF28F6" w:rsidRDefault="00F0109A" w:rsidP="006B0528">
      <w:pPr>
        <w:pStyle w:val="Reasons"/>
        <w:rPr>
          <w:lang w:val="fr-CH"/>
        </w:rPr>
      </w:pPr>
    </w:p>
    <w:p w14:paraId="1E15AD4F" w14:textId="77777777" w:rsidR="00E17305" w:rsidRPr="00BF28F6" w:rsidRDefault="00F3634E" w:rsidP="00620FE6">
      <w:pPr>
        <w:pStyle w:val="Proposal"/>
        <w:rPr>
          <w:lang w:val="fr-CH"/>
        </w:rPr>
      </w:pPr>
      <w:r w:rsidRPr="00BF28F6">
        <w:rPr>
          <w:lang w:val="fr-CH"/>
        </w:rPr>
        <w:t>ADD</w:t>
      </w:r>
      <w:r w:rsidRPr="00BF28F6">
        <w:rPr>
          <w:lang w:val="fr-CH"/>
        </w:rPr>
        <w:tab/>
        <w:t>IAP/11A24A13/2</w:t>
      </w:r>
    </w:p>
    <w:p w14:paraId="40A66A12" w14:textId="35DAD5A0" w:rsidR="00E17305" w:rsidRPr="00BF28F6" w:rsidRDefault="00F3634E" w:rsidP="00620FE6">
      <w:pPr>
        <w:pStyle w:val="ResNo"/>
        <w:rPr>
          <w:lang w:val="fr-CH"/>
        </w:rPr>
      </w:pPr>
      <w:r w:rsidRPr="00BF28F6">
        <w:rPr>
          <w:lang w:val="fr-CH"/>
        </w:rPr>
        <w:t xml:space="preserve">Projet de nouvelle Résolution </w:t>
      </w:r>
      <w:r w:rsidR="003273CE" w:rsidRPr="00BF28F6">
        <w:rPr>
          <w:lang w:val="fr-CH"/>
        </w:rPr>
        <w:t>[IAP/10(M)-AMS(R)S VHF] (</w:t>
      </w:r>
      <w:r w:rsidR="00A2278F" w:rsidRPr="00BF28F6">
        <w:rPr>
          <w:lang w:val="fr-CH"/>
        </w:rPr>
        <w:t>CMR</w:t>
      </w:r>
      <w:r w:rsidR="003273CE" w:rsidRPr="00BF28F6">
        <w:rPr>
          <w:lang w:val="fr-CH"/>
        </w:rPr>
        <w:t>-19)]</w:t>
      </w:r>
    </w:p>
    <w:p w14:paraId="4B3FFB1F" w14:textId="4AF03860" w:rsidR="00E17305" w:rsidRPr="006B0528" w:rsidRDefault="00505BF7" w:rsidP="006B0528">
      <w:pPr>
        <w:pStyle w:val="Restitle"/>
      </w:pPr>
      <w:bookmarkStart w:id="9" w:name="_Hlk12221551"/>
      <w:r w:rsidRPr="006B0528">
        <w:t xml:space="preserve">Communications spatiales en ondes métriques dans </w:t>
      </w:r>
      <w:r w:rsidR="00AE583D" w:rsidRPr="006B0528">
        <w:br/>
      </w:r>
      <w:r w:rsidRPr="006B0528">
        <w:t>la bande de fréquences</w:t>
      </w:r>
      <w:bookmarkEnd w:id="9"/>
      <w:r w:rsidR="00517B3A" w:rsidRPr="006B0528">
        <w:t xml:space="preserve"> </w:t>
      </w:r>
      <w:r w:rsidR="003273CE" w:rsidRPr="006B0528">
        <w:t>117</w:t>
      </w:r>
      <w:r w:rsidR="00692DAA" w:rsidRPr="006B0528">
        <w:t>,</w:t>
      </w:r>
      <w:r w:rsidR="003273CE" w:rsidRPr="006B0528">
        <w:t>975-137 MHz</w:t>
      </w:r>
    </w:p>
    <w:p w14:paraId="17F87DCF" w14:textId="417819B9" w:rsidR="00505BF7" w:rsidRPr="00BF28F6" w:rsidRDefault="00505BF7" w:rsidP="00620FE6">
      <w:pPr>
        <w:pStyle w:val="Normalaftertitle"/>
        <w:rPr>
          <w:lang w:val="fr-CH"/>
        </w:rPr>
      </w:pPr>
      <w:r w:rsidRPr="00BF28F6">
        <w:rPr>
          <w:color w:val="000000"/>
          <w:lang w:val="fr-CH"/>
        </w:rPr>
        <w:t>La Conférence mondiale des radiocommunications (Charm el-Cheikh, 2019),</w:t>
      </w:r>
    </w:p>
    <w:p w14:paraId="34B40FDA" w14:textId="57EB8FF1" w:rsidR="003273CE" w:rsidRPr="00BF28F6" w:rsidRDefault="00505BF7" w:rsidP="00620FE6">
      <w:pPr>
        <w:pStyle w:val="Call"/>
        <w:rPr>
          <w:lang w:val="fr-CH"/>
        </w:rPr>
      </w:pPr>
      <w:r w:rsidRPr="00BF28F6">
        <w:rPr>
          <w:lang w:val="fr-CH"/>
        </w:rPr>
        <w:t>considérant</w:t>
      </w:r>
    </w:p>
    <w:p w14:paraId="7AD0E034" w14:textId="4BB80D9F" w:rsidR="003273CE" w:rsidRPr="00BF28F6" w:rsidRDefault="003273CE" w:rsidP="00620FE6">
      <w:pPr>
        <w:rPr>
          <w:lang w:val="fr-CH"/>
        </w:rPr>
      </w:pPr>
      <w:r w:rsidRPr="00BF28F6">
        <w:rPr>
          <w:i/>
          <w:lang w:val="fr-CH"/>
        </w:rPr>
        <w:t>a)</w:t>
      </w:r>
      <w:r w:rsidRPr="00BF28F6">
        <w:rPr>
          <w:i/>
          <w:lang w:val="fr-CH"/>
        </w:rPr>
        <w:tab/>
      </w:r>
      <w:r w:rsidR="00505BF7" w:rsidRPr="00BF28F6">
        <w:rPr>
          <w:iCs/>
          <w:lang w:val="fr-CH"/>
        </w:rPr>
        <w:t xml:space="preserve">que </w:t>
      </w:r>
      <w:r w:rsidR="00505BF7" w:rsidRPr="00BF28F6">
        <w:rPr>
          <w:lang w:val="fr-CH"/>
        </w:rPr>
        <w:t>le</w:t>
      </w:r>
      <w:r w:rsidR="00517B3A" w:rsidRPr="00BF28F6">
        <w:rPr>
          <w:lang w:val="fr-CH"/>
        </w:rPr>
        <w:t xml:space="preserve"> </w:t>
      </w:r>
      <w:r w:rsidR="00505BF7" w:rsidRPr="00BF28F6">
        <w:rPr>
          <w:lang w:val="fr-CH"/>
        </w:rPr>
        <w:t>service</w:t>
      </w:r>
      <w:r w:rsidR="00517B3A" w:rsidRPr="00BF28F6">
        <w:rPr>
          <w:lang w:val="fr-CH"/>
        </w:rPr>
        <w:t xml:space="preserve"> </w:t>
      </w:r>
      <w:r w:rsidR="00505BF7" w:rsidRPr="00BF28F6">
        <w:rPr>
          <w:lang w:val="fr-CH"/>
        </w:rPr>
        <w:t xml:space="preserve">spatial </w:t>
      </w:r>
      <w:r w:rsidR="00580858" w:rsidRPr="00BF28F6">
        <w:rPr>
          <w:lang w:val="fr-CH"/>
        </w:rPr>
        <w:t xml:space="preserve">de communications vocales </w:t>
      </w:r>
      <w:r w:rsidR="00E22D23" w:rsidRPr="00BF28F6">
        <w:rPr>
          <w:lang w:val="fr-CH"/>
        </w:rPr>
        <w:t xml:space="preserve">pour les applications aéronautiques </w:t>
      </w:r>
      <w:r w:rsidR="00580858" w:rsidRPr="00BF28F6">
        <w:rPr>
          <w:lang w:val="fr-CH"/>
        </w:rPr>
        <w:t>en ondes métriques permettra d'assurer des communications directes contrôleur-pilote (DCPC) dans l'espace aérien, où il est difficile, en raison de l'éloignement géographique, et extrêmement coûteux de fournir et d'assurer des services de communications vocales en ondes métriques de Terre</w:t>
      </w:r>
      <w:r w:rsidRPr="00BF28F6">
        <w:rPr>
          <w:lang w:val="fr-CH"/>
        </w:rPr>
        <w:t>;</w:t>
      </w:r>
    </w:p>
    <w:p w14:paraId="3A362C11" w14:textId="6FD0042B" w:rsidR="003273CE" w:rsidRPr="00BF28F6" w:rsidRDefault="003273CE" w:rsidP="00620FE6">
      <w:pPr>
        <w:rPr>
          <w:lang w:val="fr-CH"/>
        </w:rPr>
      </w:pPr>
      <w:r w:rsidRPr="00BF28F6">
        <w:rPr>
          <w:i/>
          <w:lang w:val="fr-CH"/>
        </w:rPr>
        <w:t>b)</w:t>
      </w:r>
      <w:r w:rsidRPr="00BF28F6">
        <w:rPr>
          <w:i/>
          <w:lang w:val="fr-CH"/>
        </w:rPr>
        <w:tab/>
      </w:r>
      <w:r w:rsidR="00505BF7" w:rsidRPr="00BF28F6">
        <w:rPr>
          <w:iCs/>
          <w:lang w:val="fr-CH"/>
        </w:rPr>
        <w:t>que les techniques</w:t>
      </w:r>
      <w:r w:rsidR="00517B3A" w:rsidRPr="00BF28F6">
        <w:rPr>
          <w:iCs/>
          <w:lang w:val="fr-CH"/>
        </w:rPr>
        <w:t xml:space="preserve"> </w:t>
      </w:r>
      <w:r w:rsidR="00505BF7" w:rsidRPr="00BF28F6">
        <w:rPr>
          <w:lang w:val="fr-CH"/>
        </w:rPr>
        <w:t xml:space="preserve">de communications </w:t>
      </w:r>
      <w:r w:rsidR="00A51CA4" w:rsidRPr="00BF28F6">
        <w:rPr>
          <w:lang w:val="fr-CH"/>
        </w:rPr>
        <w:t xml:space="preserve">spatiales </w:t>
      </w:r>
      <w:r w:rsidR="00505BF7" w:rsidRPr="00BF28F6">
        <w:rPr>
          <w:lang w:val="fr-CH"/>
        </w:rPr>
        <w:t>vocales en ondes métriques</w:t>
      </w:r>
      <w:r w:rsidR="00E22D23" w:rsidRPr="00BF28F6">
        <w:rPr>
          <w:lang w:val="fr-CH"/>
        </w:rPr>
        <w:t xml:space="preserve"> pour les applications aéronautiques</w:t>
      </w:r>
      <w:r w:rsidR="00A51CA4" w:rsidRPr="00BF28F6">
        <w:rPr>
          <w:lang w:val="fr-CH"/>
        </w:rPr>
        <w:t>,</w:t>
      </w:r>
      <w:r w:rsidR="00505BF7" w:rsidRPr="00BF28F6">
        <w:rPr>
          <w:lang w:val="fr-CH"/>
        </w:rPr>
        <w:t xml:space="preserve"> </w:t>
      </w:r>
      <w:r w:rsidR="00580858" w:rsidRPr="00BF28F6">
        <w:rPr>
          <w:lang w:val="fr-CH"/>
        </w:rPr>
        <w:t>lorsqu'elle</w:t>
      </w:r>
      <w:r w:rsidR="00A51CA4" w:rsidRPr="00BF28F6">
        <w:rPr>
          <w:lang w:val="fr-CH"/>
        </w:rPr>
        <w:t>s sont</w:t>
      </w:r>
      <w:r w:rsidR="00517B3A" w:rsidRPr="00BF28F6">
        <w:rPr>
          <w:lang w:val="fr-CH"/>
        </w:rPr>
        <w:t xml:space="preserve"> </w:t>
      </w:r>
      <w:r w:rsidR="00580858" w:rsidRPr="00BF28F6">
        <w:rPr>
          <w:lang w:val="fr-CH"/>
        </w:rPr>
        <w:t>utilisée</w:t>
      </w:r>
      <w:r w:rsidR="00A51CA4" w:rsidRPr="00BF28F6">
        <w:rPr>
          <w:lang w:val="fr-CH"/>
        </w:rPr>
        <w:t>s</w:t>
      </w:r>
      <w:r w:rsidR="00580858" w:rsidRPr="00BF28F6">
        <w:rPr>
          <w:lang w:val="fr-CH"/>
        </w:rPr>
        <w:t xml:space="preserve"> en association avec des systèmes de</w:t>
      </w:r>
      <w:r w:rsidR="00A51CA4" w:rsidRPr="00BF28F6">
        <w:rPr>
          <w:color w:val="000000"/>
          <w:lang w:val="fr-CH"/>
        </w:rPr>
        <w:t xml:space="preserve"> suivi des vols à l'échelle mondiale</w:t>
      </w:r>
      <w:r w:rsidR="00A51CA4" w:rsidRPr="00BF28F6">
        <w:rPr>
          <w:lang w:val="fr-CH"/>
        </w:rPr>
        <w:t xml:space="preserve">, peuvent </w:t>
      </w:r>
      <w:r w:rsidR="00580858" w:rsidRPr="00BF28F6">
        <w:rPr>
          <w:lang w:val="fr-CH"/>
        </w:rPr>
        <w:t>être employée</w:t>
      </w:r>
      <w:r w:rsidR="00A51CA4" w:rsidRPr="00BF28F6">
        <w:rPr>
          <w:lang w:val="fr-CH"/>
        </w:rPr>
        <w:t>s</w:t>
      </w:r>
      <w:r w:rsidR="00580858" w:rsidRPr="00BF28F6">
        <w:rPr>
          <w:lang w:val="fr-CH"/>
        </w:rPr>
        <w:t xml:space="preserve"> pour permettre des distances de séparation minimales de type radar et offre</w:t>
      </w:r>
      <w:r w:rsidR="00A51CA4" w:rsidRPr="00BF28F6">
        <w:rPr>
          <w:lang w:val="fr-CH"/>
        </w:rPr>
        <w:t>nt</w:t>
      </w:r>
      <w:r w:rsidR="00580858" w:rsidRPr="00BF28F6">
        <w:rPr>
          <w:lang w:val="fr-CH"/>
        </w:rPr>
        <w:t xml:space="preserve"> la possibilité d'améliorer la capacité et l'efficacité de l'espace aérien, en particulier au-dessus des zones isolées et océaniques</w:t>
      </w:r>
      <w:r w:rsidRPr="00BF28F6">
        <w:rPr>
          <w:lang w:val="fr-CH"/>
        </w:rPr>
        <w:t>;</w:t>
      </w:r>
    </w:p>
    <w:p w14:paraId="4B4567B6" w14:textId="7355A9DA" w:rsidR="003273CE" w:rsidRPr="00BF28F6" w:rsidRDefault="003273CE" w:rsidP="00620FE6">
      <w:pPr>
        <w:rPr>
          <w:i/>
          <w:lang w:val="fr-CH"/>
        </w:rPr>
      </w:pPr>
      <w:r w:rsidRPr="00BF28F6">
        <w:rPr>
          <w:i/>
          <w:lang w:val="fr-CH"/>
        </w:rPr>
        <w:lastRenderedPageBreak/>
        <w:t>c)</w:t>
      </w:r>
      <w:r w:rsidRPr="00BF28F6">
        <w:rPr>
          <w:i/>
          <w:lang w:val="fr-CH"/>
        </w:rPr>
        <w:tab/>
      </w:r>
      <w:r w:rsidR="00A51CA4" w:rsidRPr="00BF28F6">
        <w:rPr>
          <w:iCs/>
          <w:lang w:val="fr-CH"/>
        </w:rPr>
        <w:t>que ces techniques</w:t>
      </w:r>
      <w:r w:rsidR="00517B3A" w:rsidRPr="00BF28F6">
        <w:rPr>
          <w:iCs/>
          <w:lang w:val="fr-CH"/>
        </w:rPr>
        <w:t xml:space="preserve"> </w:t>
      </w:r>
      <w:r w:rsidR="00580858" w:rsidRPr="00BF28F6">
        <w:rPr>
          <w:lang w:val="fr-CH"/>
        </w:rPr>
        <w:t>peu</w:t>
      </w:r>
      <w:r w:rsidR="00A51CA4" w:rsidRPr="00BF28F6">
        <w:rPr>
          <w:lang w:val="fr-CH"/>
        </w:rPr>
        <w:t>ven</w:t>
      </w:r>
      <w:r w:rsidR="00580858" w:rsidRPr="00BF28F6">
        <w:rPr>
          <w:lang w:val="fr-CH"/>
        </w:rPr>
        <w:t>t également être utile</w:t>
      </w:r>
      <w:r w:rsidR="00A51CA4" w:rsidRPr="00BF28F6">
        <w:rPr>
          <w:lang w:val="fr-CH"/>
        </w:rPr>
        <w:t>s</w:t>
      </w:r>
      <w:r w:rsidR="00580858" w:rsidRPr="00BF28F6">
        <w:rPr>
          <w:lang w:val="fr-CH"/>
        </w:rPr>
        <w:t xml:space="preserve"> en tant qu'infrastructure de communication d'urgence pour l'espace aérien en cas de catastrophe naturelle, par exemple en cas d'inondation et de tremblement de terre</w:t>
      </w:r>
      <w:r w:rsidRPr="00BF28F6">
        <w:rPr>
          <w:lang w:val="fr-CH"/>
        </w:rPr>
        <w:t>;</w:t>
      </w:r>
    </w:p>
    <w:p w14:paraId="40A87B4C" w14:textId="7A059B0C" w:rsidR="003273CE" w:rsidRPr="00BF28F6" w:rsidRDefault="003273CE" w:rsidP="00620FE6">
      <w:pPr>
        <w:rPr>
          <w:i/>
          <w:lang w:val="fr-CH"/>
        </w:rPr>
      </w:pPr>
      <w:r w:rsidRPr="00BF28F6">
        <w:rPr>
          <w:i/>
          <w:lang w:val="fr-CH"/>
        </w:rPr>
        <w:t>d)</w:t>
      </w:r>
      <w:r w:rsidRPr="00BF28F6">
        <w:rPr>
          <w:i/>
          <w:lang w:val="fr-CH"/>
        </w:rPr>
        <w:tab/>
      </w:r>
      <w:r w:rsidR="00A51CA4" w:rsidRPr="00BF28F6">
        <w:rPr>
          <w:iCs/>
          <w:lang w:val="fr-CH"/>
        </w:rPr>
        <w:t>que la bande de fréquences pour la réception par satellite d</w:t>
      </w:r>
      <w:r w:rsidR="001B6E55" w:rsidRPr="00BF28F6">
        <w:rPr>
          <w:iCs/>
          <w:lang w:val="fr-CH"/>
        </w:rPr>
        <w:t>'</w:t>
      </w:r>
      <w:r w:rsidR="00A51CA4" w:rsidRPr="00BF28F6">
        <w:rPr>
          <w:iCs/>
          <w:lang w:val="fr-CH"/>
        </w:rPr>
        <w:t xml:space="preserve">informations sur la surveillance et la position des aéronefs a été attribuée par la CMR-15 pour </w:t>
      </w:r>
      <w:r w:rsidR="00AB2890" w:rsidRPr="00BF28F6">
        <w:rPr>
          <w:iCs/>
          <w:lang w:val="fr-CH"/>
        </w:rPr>
        <w:t xml:space="preserve">permettre </w:t>
      </w:r>
      <w:r w:rsidR="00A51CA4" w:rsidRPr="00BF28F6">
        <w:rPr>
          <w:iCs/>
          <w:lang w:val="fr-CH"/>
        </w:rPr>
        <w:t>le suivi des vols à l</w:t>
      </w:r>
      <w:r w:rsidR="001B6E55" w:rsidRPr="00BF28F6">
        <w:rPr>
          <w:iCs/>
          <w:lang w:val="fr-CH"/>
        </w:rPr>
        <w:t>'</w:t>
      </w:r>
      <w:r w:rsidR="00A51CA4" w:rsidRPr="00BF28F6">
        <w:rPr>
          <w:iCs/>
          <w:lang w:val="fr-CH"/>
        </w:rPr>
        <w:t>échelle mondiale;</w:t>
      </w:r>
    </w:p>
    <w:p w14:paraId="1A8EE5B5" w14:textId="7CAF8D5E" w:rsidR="003273CE" w:rsidRPr="00BF28F6" w:rsidRDefault="003273CE" w:rsidP="00620FE6">
      <w:pPr>
        <w:rPr>
          <w:i/>
          <w:lang w:val="fr-CH"/>
        </w:rPr>
      </w:pPr>
      <w:r w:rsidRPr="00BF28F6">
        <w:rPr>
          <w:i/>
          <w:lang w:val="fr-CH"/>
        </w:rPr>
        <w:t>e)</w:t>
      </w:r>
      <w:r w:rsidRPr="00BF28F6">
        <w:rPr>
          <w:i/>
          <w:lang w:val="fr-CH"/>
        </w:rPr>
        <w:tab/>
      </w:r>
      <w:r w:rsidR="00A51CA4" w:rsidRPr="00BF28F6">
        <w:rPr>
          <w:iCs/>
          <w:lang w:val="fr-CH"/>
        </w:rPr>
        <w:t>qu</w:t>
      </w:r>
      <w:r w:rsidR="001B6E55" w:rsidRPr="00BF28F6">
        <w:rPr>
          <w:iCs/>
          <w:lang w:val="fr-CH"/>
        </w:rPr>
        <w:t>'</w:t>
      </w:r>
      <w:r w:rsidR="00A51CA4" w:rsidRPr="00BF28F6">
        <w:rPr>
          <w:iCs/>
          <w:lang w:val="fr-CH"/>
        </w:rPr>
        <w:t>à l</w:t>
      </w:r>
      <w:r w:rsidR="001B6E55" w:rsidRPr="00BF28F6">
        <w:rPr>
          <w:iCs/>
          <w:lang w:val="fr-CH"/>
        </w:rPr>
        <w:t>'</w:t>
      </w:r>
      <w:r w:rsidR="00A51CA4" w:rsidRPr="00BF28F6">
        <w:rPr>
          <w:iCs/>
          <w:lang w:val="fr-CH"/>
        </w:rPr>
        <w:t xml:space="preserve">heure actuelle, la bande de fréquences en ondes métriques </w:t>
      </w:r>
      <w:r w:rsidR="00A51CA4" w:rsidRPr="00BF28F6">
        <w:rPr>
          <w:lang w:val="fr-CH"/>
        </w:rPr>
        <w:t>117</w:t>
      </w:r>
      <w:r w:rsidR="00FD5292" w:rsidRPr="00BF28F6">
        <w:rPr>
          <w:lang w:val="fr-CH"/>
        </w:rPr>
        <w:t>,</w:t>
      </w:r>
      <w:r w:rsidR="00A51CA4" w:rsidRPr="00BF28F6">
        <w:rPr>
          <w:lang w:val="fr-CH"/>
        </w:rPr>
        <w:t xml:space="preserve">975-137 MHz </w:t>
      </w:r>
      <w:r w:rsidR="00A51CA4" w:rsidRPr="00BF28F6">
        <w:rPr>
          <w:iCs/>
          <w:lang w:val="fr-CH"/>
        </w:rPr>
        <w:t>attribuée</w:t>
      </w:r>
      <w:r w:rsidR="00517B3A" w:rsidRPr="00BF28F6">
        <w:rPr>
          <w:iCs/>
          <w:lang w:val="fr-CH"/>
        </w:rPr>
        <w:t xml:space="preserve"> </w:t>
      </w:r>
      <w:r w:rsidR="00A51CA4" w:rsidRPr="00BF28F6">
        <w:rPr>
          <w:iCs/>
          <w:lang w:val="fr-CH"/>
        </w:rPr>
        <w:t>au</w:t>
      </w:r>
      <w:r w:rsidR="00517B3A" w:rsidRPr="00BF28F6">
        <w:rPr>
          <w:iCs/>
          <w:lang w:val="fr-CH"/>
        </w:rPr>
        <w:t xml:space="preserve"> </w:t>
      </w:r>
      <w:r w:rsidR="00A51CA4" w:rsidRPr="00BF28F6">
        <w:rPr>
          <w:iCs/>
          <w:lang w:val="fr-CH"/>
        </w:rPr>
        <w:t>service mobile aéronautique</w:t>
      </w:r>
      <w:r w:rsidR="00517B3A" w:rsidRPr="00BF28F6">
        <w:rPr>
          <w:i/>
          <w:lang w:val="fr-CH"/>
        </w:rPr>
        <w:t xml:space="preserve"> </w:t>
      </w:r>
      <w:r w:rsidRPr="00BF28F6">
        <w:rPr>
          <w:lang w:val="fr-CH"/>
        </w:rPr>
        <w:t>(R)</w:t>
      </w:r>
      <w:r w:rsidR="00517B3A" w:rsidRPr="00BF28F6">
        <w:rPr>
          <w:lang w:val="fr-CH"/>
        </w:rPr>
        <w:t xml:space="preserve"> </w:t>
      </w:r>
      <w:r w:rsidR="00A51CA4" w:rsidRPr="00BF28F6">
        <w:rPr>
          <w:lang w:val="fr-CH"/>
        </w:rPr>
        <w:t>(SMA(R)</w:t>
      </w:r>
      <w:r w:rsidR="00AE583D" w:rsidRPr="00BF28F6">
        <w:rPr>
          <w:lang w:val="fr-CH"/>
        </w:rPr>
        <w:t>)</w:t>
      </w:r>
      <w:r w:rsidR="001E2AF7" w:rsidRPr="00BF28F6">
        <w:rPr>
          <w:lang w:val="fr-CH"/>
        </w:rPr>
        <w:t xml:space="preserve"> est utilisée</w:t>
      </w:r>
      <w:r w:rsidR="00517B3A" w:rsidRPr="00BF28F6">
        <w:rPr>
          <w:lang w:val="fr-CH"/>
        </w:rPr>
        <w:t xml:space="preserve"> </w:t>
      </w:r>
      <w:r w:rsidR="001E2AF7" w:rsidRPr="00BF28F6">
        <w:rPr>
          <w:lang w:val="fr-CH"/>
        </w:rPr>
        <w:t xml:space="preserve">pour les </w:t>
      </w:r>
      <w:r w:rsidR="001E2AF7" w:rsidRPr="00BF28F6">
        <w:rPr>
          <w:color w:val="000000"/>
          <w:lang w:val="fr-CH"/>
        </w:rPr>
        <w:t>communications relatives au</w:t>
      </w:r>
      <w:r w:rsidR="00517B3A" w:rsidRPr="00BF28F6">
        <w:rPr>
          <w:color w:val="000000"/>
          <w:lang w:val="fr-CH"/>
        </w:rPr>
        <w:t xml:space="preserve"> </w:t>
      </w:r>
      <w:r w:rsidR="001E2AF7" w:rsidRPr="00BF28F6">
        <w:rPr>
          <w:color w:val="000000"/>
          <w:lang w:val="fr-CH"/>
        </w:rPr>
        <w:t>trafic aérien et à l</w:t>
      </w:r>
      <w:r w:rsidR="001B6E55" w:rsidRPr="00BF28F6">
        <w:rPr>
          <w:color w:val="000000"/>
          <w:lang w:val="fr-CH"/>
        </w:rPr>
        <w:t>'</w:t>
      </w:r>
      <w:r w:rsidR="001E2AF7" w:rsidRPr="00BF28F6">
        <w:rPr>
          <w:color w:val="000000"/>
          <w:lang w:val="fr-CH"/>
        </w:rPr>
        <w:t>exploitation des lignes aériennes dans l</w:t>
      </w:r>
      <w:r w:rsidR="001B6E55" w:rsidRPr="00BF28F6">
        <w:rPr>
          <w:color w:val="000000"/>
          <w:lang w:val="fr-CH"/>
        </w:rPr>
        <w:t>'</w:t>
      </w:r>
      <w:r w:rsidR="001E2AF7" w:rsidRPr="00BF28F6">
        <w:rPr>
          <w:color w:val="000000"/>
          <w:lang w:val="fr-CH"/>
        </w:rPr>
        <w:t>espace aérien de Terre</w:t>
      </w:r>
      <w:r w:rsidR="00517B3A" w:rsidRPr="00BF28F6">
        <w:rPr>
          <w:lang w:val="fr-CH"/>
        </w:rPr>
        <w:t xml:space="preserve"> </w:t>
      </w:r>
      <w:r w:rsidR="001E2AF7" w:rsidRPr="00BF28F6">
        <w:rPr>
          <w:lang w:val="fr-CH"/>
        </w:rPr>
        <w:t>et que les canaux en ondes métriques arrivent à saturation dans certaines régions du monde</w:t>
      </w:r>
      <w:r w:rsidR="009E18C3" w:rsidRPr="00BF28F6">
        <w:rPr>
          <w:lang w:val="fr-CH"/>
        </w:rPr>
        <w:t xml:space="preserve"> où le trafic aérien est intense,</w:t>
      </w:r>
    </w:p>
    <w:p w14:paraId="770F1516" w14:textId="51FAF5A4" w:rsidR="003273CE" w:rsidRPr="00BF28F6" w:rsidRDefault="009E18C3" w:rsidP="00620FE6">
      <w:pPr>
        <w:pStyle w:val="Call"/>
        <w:rPr>
          <w:lang w:val="fr-CH"/>
        </w:rPr>
      </w:pPr>
      <w:r w:rsidRPr="00BF28F6">
        <w:rPr>
          <w:lang w:val="fr-CH"/>
        </w:rPr>
        <w:t>reconnaissant</w:t>
      </w:r>
    </w:p>
    <w:p w14:paraId="18A8E003" w14:textId="3A27FE88" w:rsidR="003273CE" w:rsidRPr="00BF28F6" w:rsidRDefault="009E18C3" w:rsidP="00620FE6">
      <w:pPr>
        <w:rPr>
          <w:lang w:val="fr-CH"/>
        </w:rPr>
      </w:pPr>
      <w:r w:rsidRPr="00BF28F6">
        <w:rPr>
          <w:lang w:val="fr-CH"/>
        </w:rPr>
        <w:t>que dans le Règlement des radiocommunications, la bande d</w:t>
      </w:r>
      <w:r w:rsidR="001B6E55" w:rsidRPr="00BF28F6">
        <w:rPr>
          <w:lang w:val="fr-CH"/>
        </w:rPr>
        <w:t>'</w:t>
      </w:r>
      <w:r w:rsidRPr="00BF28F6">
        <w:rPr>
          <w:lang w:val="fr-CH"/>
        </w:rPr>
        <w:t>ondes métriques considérée</w:t>
      </w:r>
      <w:r w:rsidR="00517B3A" w:rsidRPr="00BF28F6">
        <w:rPr>
          <w:lang w:val="fr-CH"/>
        </w:rPr>
        <w:t xml:space="preserve"> </w:t>
      </w:r>
      <w:r w:rsidRPr="00BF28F6">
        <w:rPr>
          <w:lang w:val="fr-CH"/>
        </w:rPr>
        <w:t>est attribuée aux applications aéronautiques,</w:t>
      </w:r>
    </w:p>
    <w:p w14:paraId="21A67FAD" w14:textId="7AA84BBE" w:rsidR="003273CE" w:rsidRPr="00BF28F6" w:rsidRDefault="009E18C3" w:rsidP="00620FE6">
      <w:pPr>
        <w:pStyle w:val="Call"/>
        <w:rPr>
          <w:iCs/>
          <w:lang w:val="fr-CH"/>
        </w:rPr>
      </w:pPr>
      <w:r w:rsidRPr="00BF28F6">
        <w:rPr>
          <w:lang w:val="fr-CH"/>
        </w:rPr>
        <w:t>notant</w:t>
      </w:r>
    </w:p>
    <w:p w14:paraId="0B7CC640" w14:textId="1BFE9AE3" w:rsidR="003273CE" w:rsidRPr="00BF28F6" w:rsidRDefault="003273CE" w:rsidP="00620FE6">
      <w:pPr>
        <w:rPr>
          <w:lang w:val="fr-CH"/>
        </w:rPr>
      </w:pPr>
      <w:r w:rsidRPr="00BF28F6">
        <w:rPr>
          <w:i/>
          <w:lang w:val="fr-CH"/>
        </w:rPr>
        <w:t>a)</w:t>
      </w:r>
      <w:r w:rsidRPr="00BF28F6">
        <w:rPr>
          <w:lang w:val="fr-CH"/>
        </w:rPr>
        <w:tab/>
      </w:r>
      <w:r w:rsidR="009E18C3" w:rsidRPr="00BF28F6">
        <w:rPr>
          <w:lang w:val="fr-CH"/>
        </w:rPr>
        <w:t>que la bande d</w:t>
      </w:r>
      <w:r w:rsidR="001B6E55" w:rsidRPr="00BF28F6">
        <w:rPr>
          <w:lang w:val="fr-CH"/>
        </w:rPr>
        <w:t>'</w:t>
      </w:r>
      <w:r w:rsidR="009E18C3" w:rsidRPr="00BF28F6">
        <w:rPr>
          <w:lang w:val="fr-CH"/>
        </w:rPr>
        <w:t>ondes métriques attribuée</w:t>
      </w:r>
      <w:r w:rsidR="00517B3A" w:rsidRPr="00BF28F6">
        <w:rPr>
          <w:lang w:val="fr-CH"/>
        </w:rPr>
        <w:t xml:space="preserve"> </w:t>
      </w:r>
      <w:r w:rsidR="00AB2890" w:rsidRPr="00BF28F6">
        <w:rPr>
          <w:lang w:val="fr-CH"/>
        </w:rPr>
        <w:t xml:space="preserve">pour les applications </w:t>
      </w:r>
      <w:r w:rsidR="009E18C3" w:rsidRPr="00BF28F6">
        <w:rPr>
          <w:lang w:val="fr-CH"/>
        </w:rPr>
        <w:t>aéronautique</w:t>
      </w:r>
      <w:r w:rsidR="00AB2890" w:rsidRPr="00BF28F6">
        <w:rPr>
          <w:lang w:val="fr-CH"/>
        </w:rPr>
        <w:t>s</w:t>
      </w:r>
      <w:r w:rsidR="00517B3A" w:rsidRPr="00BF28F6">
        <w:rPr>
          <w:lang w:val="fr-CH"/>
        </w:rPr>
        <w:t xml:space="preserve"> </w:t>
      </w:r>
      <w:r w:rsidR="009E18C3" w:rsidRPr="00BF28F6">
        <w:rPr>
          <w:lang w:val="fr-CH"/>
        </w:rPr>
        <w:t xml:space="preserve">constitue la principale bande pour les radiocommunications utilisées par les centres de contrôle des aéronefs et du trafic aérien </w:t>
      </w:r>
      <w:r w:rsidR="00AB2890" w:rsidRPr="00BF28F6">
        <w:rPr>
          <w:lang w:val="fr-CH"/>
        </w:rPr>
        <w:t>aux fins des</w:t>
      </w:r>
      <w:r w:rsidR="009E18C3" w:rsidRPr="00BF28F6">
        <w:rPr>
          <w:color w:val="000000"/>
          <w:lang w:val="fr-CH"/>
        </w:rPr>
        <w:t xml:space="preserve"> communications vocales air-sol</w:t>
      </w:r>
      <w:r w:rsidR="009E18C3" w:rsidRPr="00BF28F6">
        <w:rPr>
          <w:lang w:val="fr-CH"/>
        </w:rPr>
        <w:t xml:space="preserve"> </w:t>
      </w:r>
      <w:r w:rsidR="00D05ABE" w:rsidRPr="00BF28F6">
        <w:rPr>
          <w:lang w:val="fr-CH"/>
        </w:rPr>
        <w:t>durant le vol, l</w:t>
      </w:r>
      <w:r w:rsidR="001B6E55" w:rsidRPr="00BF28F6">
        <w:rPr>
          <w:lang w:val="fr-CH"/>
        </w:rPr>
        <w:t>'</w:t>
      </w:r>
      <w:r w:rsidR="00D05ABE" w:rsidRPr="00BF28F6">
        <w:rPr>
          <w:lang w:val="fr-CH"/>
        </w:rPr>
        <w:t xml:space="preserve">approche </w:t>
      </w:r>
      <w:r w:rsidR="00AB2890" w:rsidRPr="00BF28F6">
        <w:rPr>
          <w:lang w:val="fr-CH"/>
        </w:rPr>
        <w:t xml:space="preserve">et </w:t>
      </w:r>
      <w:r w:rsidR="00D05ABE" w:rsidRPr="00BF28F6">
        <w:rPr>
          <w:lang w:val="fr-CH"/>
        </w:rPr>
        <w:t>l</w:t>
      </w:r>
      <w:r w:rsidR="001B6E55" w:rsidRPr="00BF28F6">
        <w:rPr>
          <w:lang w:val="fr-CH"/>
        </w:rPr>
        <w:t>'</w:t>
      </w:r>
      <w:r w:rsidR="00D05ABE" w:rsidRPr="00BF28F6">
        <w:rPr>
          <w:lang w:val="fr-CH"/>
        </w:rPr>
        <w:t>atterrissage;</w:t>
      </w:r>
    </w:p>
    <w:p w14:paraId="4CCE33C8" w14:textId="2D0FE246" w:rsidR="003273CE" w:rsidRPr="00BF28F6" w:rsidRDefault="003273CE" w:rsidP="00620FE6">
      <w:pPr>
        <w:rPr>
          <w:lang w:val="fr-CH"/>
        </w:rPr>
      </w:pPr>
      <w:r w:rsidRPr="00BF28F6">
        <w:rPr>
          <w:i/>
          <w:iCs/>
          <w:lang w:val="fr-CH"/>
        </w:rPr>
        <w:t>b)</w:t>
      </w:r>
      <w:r w:rsidRPr="00BF28F6">
        <w:rPr>
          <w:lang w:val="fr-CH"/>
        </w:rPr>
        <w:tab/>
      </w:r>
      <w:r w:rsidR="00D05ABE" w:rsidRPr="00BF28F6">
        <w:rPr>
          <w:lang w:val="fr-CH"/>
        </w:rPr>
        <w:t>que l</w:t>
      </w:r>
      <w:r w:rsidR="001B6E55" w:rsidRPr="00BF28F6">
        <w:rPr>
          <w:lang w:val="fr-CH"/>
        </w:rPr>
        <w:t>'</w:t>
      </w:r>
      <w:r w:rsidR="00D05ABE" w:rsidRPr="00BF28F6">
        <w:rPr>
          <w:lang w:val="fr-CH"/>
        </w:rPr>
        <w:t xml:space="preserve">OACI a élaboré </w:t>
      </w:r>
      <w:r w:rsidR="00D05ABE" w:rsidRPr="00BF28F6">
        <w:rPr>
          <w:color w:val="000000"/>
          <w:lang w:val="fr-CH"/>
        </w:rPr>
        <w:t>des normes et pratiques recommandées (SARP)</w:t>
      </w:r>
      <w:r w:rsidR="008821C2" w:rsidRPr="00BF28F6">
        <w:rPr>
          <w:color w:val="000000"/>
          <w:lang w:val="fr-CH"/>
        </w:rPr>
        <w:t>,</w:t>
      </w:r>
      <w:r w:rsidR="00D05ABE" w:rsidRPr="00BF28F6">
        <w:rPr>
          <w:color w:val="000000"/>
          <w:lang w:val="fr-CH"/>
        </w:rPr>
        <w:t xml:space="preserve"> qui donne</w:t>
      </w:r>
      <w:r w:rsidR="008821C2" w:rsidRPr="00BF28F6">
        <w:rPr>
          <w:color w:val="000000"/>
          <w:lang w:val="fr-CH"/>
        </w:rPr>
        <w:t>nt</w:t>
      </w:r>
      <w:r w:rsidR="00D05ABE" w:rsidRPr="00BF28F6">
        <w:rPr>
          <w:color w:val="000000"/>
          <w:lang w:val="fr-CH"/>
        </w:rPr>
        <w:t xml:space="preserve"> des précisions sur les critères de planification des assignations de fréquence pour les systèmes de communication air-sol</w:t>
      </w:r>
      <w:r w:rsidR="00D05ABE" w:rsidRPr="00BF28F6">
        <w:rPr>
          <w:lang w:val="fr-CH"/>
        </w:rPr>
        <w:t xml:space="preserve"> </w:t>
      </w:r>
      <w:r w:rsidR="00D05ABE" w:rsidRPr="00BF28F6">
        <w:rPr>
          <w:color w:val="000000"/>
          <w:lang w:val="fr-CH"/>
        </w:rPr>
        <w:t>en ondes métriques</w:t>
      </w:r>
      <w:r w:rsidR="00AE583D" w:rsidRPr="00BF28F6">
        <w:rPr>
          <w:color w:val="000000"/>
          <w:lang w:val="fr-CH"/>
        </w:rPr>
        <w:t>,</w:t>
      </w:r>
    </w:p>
    <w:p w14:paraId="1DA551C8" w14:textId="2B506B14" w:rsidR="003273CE" w:rsidRPr="00BF28F6" w:rsidRDefault="00D05ABE" w:rsidP="00620FE6">
      <w:pPr>
        <w:pStyle w:val="Call"/>
        <w:rPr>
          <w:lang w:val="fr-CH"/>
        </w:rPr>
      </w:pPr>
      <w:r w:rsidRPr="00BF28F6">
        <w:rPr>
          <w:lang w:val="fr-CH"/>
        </w:rPr>
        <w:t>décide d</w:t>
      </w:r>
      <w:r w:rsidR="001B6E55" w:rsidRPr="00BF28F6">
        <w:rPr>
          <w:lang w:val="fr-CH"/>
        </w:rPr>
        <w:t>'</w:t>
      </w:r>
      <w:r w:rsidRPr="00BF28F6">
        <w:rPr>
          <w:lang w:val="fr-CH"/>
        </w:rPr>
        <w:t>inviter l</w:t>
      </w:r>
      <w:r w:rsidR="001B6E55" w:rsidRPr="00BF28F6">
        <w:rPr>
          <w:lang w:val="fr-CH"/>
        </w:rPr>
        <w:t>'</w:t>
      </w:r>
      <w:r w:rsidRPr="00BF28F6">
        <w:rPr>
          <w:lang w:val="fr-CH"/>
        </w:rPr>
        <w:t>UIT-R</w:t>
      </w:r>
    </w:p>
    <w:p w14:paraId="6A3F1C20" w14:textId="49A96112" w:rsidR="003273CE" w:rsidRPr="00BF28F6" w:rsidRDefault="003273CE" w:rsidP="00620FE6">
      <w:pPr>
        <w:rPr>
          <w:lang w:val="fr-CH"/>
        </w:rPr>
      </w:pPr>
      <w:r w:rsidRPr="00BF28F6">
        <w:rPr>
          <w:lang w:val="fr-CH"/>
        </w:rPr>
        <w:t>1</w:t>
      </w:r>
      <w:r w:rsidRPr="00BF28F6">
        <w:rPr>
          <w:lang w:val="fr-CH"/>
        </w:rPr>
        <w:tab/>
      </w:r>
      <w:r w:rsidR="00E409B9" w:rsidRPr="00BF28F6">
        <w:rPr>
          <w:lang w:val="fr-CH"/>
        </w:rPr>
        <w:t xml:space="preserve">à mener, à temps pour la CMR-23, les études de partage qui pourraient être nécessaires concernant les systèmes existants fonctionnant dans les </w:t>
      </w:r>
      <w:r w:rsidR="00D05ABE" w:rsidRPr="00BF28F6">
        <w:rPr>
          <w:lang w:val="fr-CH"/>
        </w:rPr>
        <w:t xml:space="preserve">mêmes </w:t>
      </w:r>
      <w:r w:rsidR="00E409B9" w:rsidRPr="00BF28F6">
        <w:rPr>
          <w:lang w:val="fr-CH"/>
        </w:rPr>
        <w:t xml:space="preserve">bandes de fréquences </w:t>
      </w:r>
      <w:r w:rsidR="00D05ABE" w:rsidRPr="00BF28F6">
        <w:rPr>
          <w:lang w:val="fr-CH"/>
        </w:rPr>
        <w:t>ou dans des bandes de fréquences adjacentes,</w:t>
      </w:r>
      <w:r w:rsidR="00FD5292" w:rsidRPr="00BF28F6">
        <w:rPr>
          <w:lang w:val="fr-CH"/>
        </w:rPr>
        <w:t xml:space="preserve"> </w:t>
      </w:r>
      <w:r w:rsidR="00E409B9" w:rsidRPr="00BF28F6">
        <w:rPr>
          <w:lang w:val="fr-CH"/>
        </w:rPr>
        <w:t xml:space="preserve">afin de déterminer la protection réglementaire </w:t>
      </w:r>
      <w:r w:rsidR="00D05ABE" w:rsidRPr="00BF28F6">
        <w:rPr>
          <w:lang w:val="fr-CH"/>
        </w:rPr>
        <w:t>qui pourrait être nécessaire</w:t>
      </w:r>
      <w:r w:rsidR="00517B3A" w:rsidRPr="00BF28F6">
        <w:rPr>
          <w:lang w:val="fr-CH"/>
        </w:rPr>
        <w:t xml:space="preserve"> </w:t>
      </w:r>
      <w:r w:rsidR="00E409B9" w:rsidRPr="00BF28F6">
        <w:rPr>
          <w:lang w:val="fr-CH"/>
        </w:rPr>
        <w:t xml:space="preserve">sans imposer de contraintes </w:t>
      </w:r>
      <w:r w:rsidR="00D05ABE" w:rsidRPr="00BF28F6">
        <w:rPr>
          <w:lang w:val="fr-CH"/>
        </w:rPr>
        <w:t>inutiles</w:t>
      </w:r>
      <w:r w:rsidR="00E409B9" w:rsidRPr="00BF28F6">
        <w:rPr>
          <w:lang w:val="fr-CH"/>
        </w:rPr>
        <w:t xml:space="preserve"> aux services existants</w:t>
      </w:r>
      <w:r w:rsidRPr="00BF28F6">
        <w:rPr>
          <w:lang w:val="fr-CH"/>
        </w:rPr>
        <w:t>;</w:t>
      </w:r>
    </w:p>
    <w:p w14:paraId="1226F9DA" w14:textId="0D1964AF" w:rsidR="003273CE" w:rsidRPr="00BF28F6" w:rsidRDefault="003273CE" w:rsidP="00620FE6">
      <w:pPr>
        <w:rPr>
          <w:lang w:val="fr-CH"/>
        </w:rPr>
      </w:pPr>
      <w:r w:rsidRPr="00BF28F6">
        <w:rPr>
          <w:lang w:val="fr-CH"/>
        </w:rPr>
        <w:t>2</w:t>
      </w:r>
      <w:r w:rsidRPr="00BF28F6">
        <w:rPr>
          <w:lang w:val="fr-CH"/>
        </w:rPr>
        <w:tab/>
      </w:r>
      <w:r w:rsidR="00D05ABE" w:rsidRPr="00BF28F6">
        <w:rPr>
          <w:lang w:val="fr-CH"/>
        </w:rPr>
        <w:t xml:space="preserve">à </w:t>
      </w:r>
      <w:r w:rsidR="009871E2" w:rsidRPr="00BF28F6">
        <w:rPr>
          <w:lang w:val="fr-CH"/>
        </w:rPr>
        <w:t xml:space="preserve">élaborer des Recommandations et des </w:t>
      </w:r>
      <w:r w:rsidR="00D05ABE" w:rsidRPr="00BF28F6">
        <w:rPr>
          <w:lang w:val="fr-CH"/>
        </w:rPr>
        <w:t>r</w:t>
      </w:r>
      <w:r w:rsidR="009871E2" w:rsidRPr="00BF28F6">
        <w:rPr>
          <w:lang w:val="fr-CH"/>
        </w:rPr>
        <w:t>apports de l'UIT</w:t>
      </w:r>
      <w:r w:rsidR="009871E2" w:rsidRPr="00BF28F6">
        <w:rPr>
          <w:lang w:val="fr-CH"/>
        </w:rPr>
        <w:noBreakHyphen/>
        <w:t>R,</w:t>
      </w:r>
      <w:r w:rsidR="00D05ABE" w:rsidRPr="00BF28F6">
        <w:rPr>
          <w:lang w:val="fr-CH"/>
        </w:rPr>
        <w:t xml:space="preserve"> selon le cas, compte tenu du point</w:t>
      </w:r>
      <w:r w:rsidR="00517B3A" w:rsidRPr="00BF28F6">
        <w:rPr>
          <w:lang w:val="fr-CH"/>
        </w:rPr>
        <w:t xml:space="preserve"> </w:t>
      </w:r>
      <w:r w:rsidR="009871E2" w:rsidRPr="00BF28F6">
        <w:rPr>
          <w:lang w:val="fr-CH"/>
        </w:rPr>
        <w:t>1</w:t>
      </w:r>
      <w:r w:rsidR="00FD5292" w:rsidRPr="00BF28F6">
        <w:rPr>
          <w:lang w:val="fr-CH"/>
        </w:rPr>
        <w:t xml:space="preserve"> </w:t>
      </w:r>
      <w:r w:rsidR="009871E2" w:rsidRPr="00BF28F6">
        <w:rPr>
          <w:lang w:val="fr-CH"/>
        </w:rPr>
        <w:t xml:space="preserve">du </w:t>
      </w:r>
      <w:r w:rsidR="009871E2" w:rsidRPr="00BF28F6">
        <w:rPr>
          <w:i/>
          <w:lang w:val="fr-CH"/>
        </w:rPr>
        <w:t>décide d'inviter l'UIT-R</w:t>
      </w:r>
      <w:r w:rsidR="009871E2" w:rsidRPr="00BF28F6">
        <w:rPr>
          <w:lang w:val="fr-CH"/>
        </w:rPr>
        <w:t xml:space="preserve"> ci-dessus</w:t>
      </w:r>
      <w:r w:rsidRPr="00BF28F6">
        <w:rPr>
          <w:lang w:val="fr-CH"/>
        </w:rPr>
        <w:t>,</w:t>
      </w:r>
    </w:p>
    <w:p w14:paraId="7C4BEE31" w14:textId="7DD8B03F" w:rsidR="003273CE" w:rsidRPr="00BF28F6" w:rsidRDefault="00D05ABE" w:rsidP="00620FE6">
      <w:pPr>
        <w:pStyle w:val="Call"/>
        <w:rPr>
          <w:lang w:val="fr-CH"/>
        </w:rPr>
      </w:pPr>
      <w:r w:rsidRPr="00BF28F6">
        <w:rPr>
          <w:lang w:val="fr-CH"/>
        </w:rPr>
        <w:t>décide en outre d</w:t>
      </w:r>
      <w:r w:rsidR="001B6E55" w:rsidRPr="00BF28F6">
        <w:rPr>
          <w:lang w:val="fr-CH"/>
        </w:rPr>
        <w:t>'</w:t>
      </w:r>
      <w:r w:rsidRPr="00BF28F6">
        <w:rPr>
          <w:lang w:val="fr-CH"/>
        </w:rPr>
        <w:t>inviter la</w:t>
      </w:r>
      <w:r w:rsidR="00FD5292" w:rsidRPr="00BF28F6">
        <w:rPr>
          <w:lang w:val="fr-CH"/>
        </w:rPr>
        <w:t xml:space="preserve"> </w:t>
      </w:r>
      <w:r w:rsidR="00A2278F" w:rsidRPr="00BF28F6">
        <w:rPr>
          <w:lang w:val="fr-CH"/>
        </w:rPr>
        <w:t>CMR</w:t>
      </w:r>
      <w:r w:rsidR="003273CE" w:rsidRPr="00BF28F6">
        <w:rPr>
          <w:lang w:val="fr-CH"/>
        </w:rPr>
        <w:noBreakHyphen/>
        <w:t>23</w:t>
      </w:r>
    </w:p>
    <w:p w14:paraId="07FDD161" w14:textId="615A124E" w:rsidR="003273CE" w:rsidRPr="00BF28F6" w:rsidRDefault="00D05ABE" w:rsidP="00620FE6">
      <w:pPr>
        <w:rPr>
          <w:lang w:val="fr-CH"/>
        </w:rPr>
      </w:pPr>
      <w:r w:rsidRPr="00BF28F6">
        <w:rPr>
          <w:color w:val="000000"/>
          <w:lang w:val="fr-CH"/>
        </w:rPr>
        <w:t>à examiner, compte tenu des résultats des études ci-dessus, et sans imposer de contraintes additionnelles aux services existants, les dispositions réglementaires nécessaires</w:t>
      </w:r>
      <w:r w:rsidRPr="00BF28F6">
        <w:rPr>
          <w:lang w:val="fr-CH"/>
        </w:rPr>
        <w:t>, selon qu</w:t>
      </w:r>
      <w:r w:rsidR="001B6E55" w:rsidRPr="00BF28F6">
        <w:rPr>
          <w:lang w:val="fr-CH"/>
        </w:rPr>
        <w:t>'</w:t>
      </w:r>
      <w:r w:rsidRPr="00BF28F6">
        <w:rPr>
          <w:lang w:val="fr-CH"/>
        </w:rPr>
        <w:t>il conviendra.</w:t>
      </w:r>
    </w:p>
    <w:p w14:paraId="206C2623" w14:textId="077776B4" w:rsidR="001D4588" w:rsidRPr="00BF28F6" w:rsidRDefault="00F3634E" w:rsidP="00620FE6">
      <w:pPr>
        <w:pStyle w:val="Reasons"/>
        <w:rPr>
          <w:lang w:val="fr-CH"/>
        </w:rPr>
      </w:pPr>
      <w:r w:rsidRPr="00BF28F6">
        <w:rPr>
          <w:b/>
          <w:lang w:val="fr-CH"/>
        </w:rPr>
        <w:t>Motifs:</w:t>
      </w:r>
      <w:r w:rsidRPr="00BF28F6">
        <w:rPr>
          <w:lang w:val="fr-CH"/>
        </w:rPr>
        <w:tab/>
      </w:r>
      <w:r w:rsidR="00D05ABE" w:rsidRPr="00BF28F6">
        <w:rPr>
          <w:lang w:val="fr-CH"/>
        </w:rPr>
        <w:t>Voir le Tableau ci-après</w:t>
      </w:r>
    </w:p>
    <w:p w14:paraId="188C8B52" w14:textId="442D13C5" w:rsidR="003A0C84" w:rsidRPr="00BF28F6" w:rsidRDefault="003A0C84">
      <w:pPr>
        <w:tabs>
          <w:tab w:val="clear" w:pos="1134"/>
          <w:tab w:val="clear" w:pos="1871"/>
          <w:tab w:val="clear" w:pos="2268"/>
        </w:tabs>
        <w:overflowPunct/>
        <w:autoSpaceDE/>
        <w:autoSpaceDN/>
        <w:adjustRightInd/>
        <w:spacing w:before="0"/>
        <w:textAlignment w:val="auto"/>
        <w:rPr>
          <w:lang w:val="fr-CH"/>
        </w:rPr>
      </w:pPr>
      <w:r w:rsidRPr="00BF28F6">
        <w:rPr>
          <w:lang w:val="fr-CH"/>
        </w:rPr>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D90269" w:rsidRPr="00BF28F6" w14:paraId="2285F724" w14:textId="77777777" w:rsidTr="00E1143E">
        <w:tc>
          <w:tcPr>
            <w:tcW w:w="9317" w:type="dxa"/>
            <w:gridSpan w:val="2"/>
            <w:tcBorders>
              <w:top w:val="nil"/>
              <w:bottom w:val="nil"/>
            </w:tcBorders>
          </w:tcPr>
          <w:p w14:paraId="170128C6" w14:textId="55686761" w:rsidR="00D90269" w:rsidRPr="00BF28F6" w:rsidRDefault="009871E2" w:rsidP="009B2F43">
            <w:pPr>
              <w:rPr>
                <w:b/>
                <w:lang w:val="fr-CH"/>
              </w:rPr>
            </w:pPr>
            <w:r w:rsidRPr="00BF28F6">
              <w:rPr>
                <w:b/>
                <w:i/>
                <w:iCs/>
                <w:lang w:val="fr-CH"/>
              </w:rPr>
              <w:lastRenderedPageBreak/>
              <w:t>Objet</w:t>
            </w:r>
            <w:r w:rsidR="00D90269" w:rsidRPr="00BF28F6">
              <w:rPr>
                <w:b/>
                <w:i/>
                <w:iCs/>
                <w:lang w:val="fr-CH"/>
              </w:rPr>
              <w:t>:</w:t>
            </w:r>
            <w:r w:rsidR="00D90269" w:rsidRPr="00BF28F6">
              <w:rPr>
                <w:lang w:val="fr-CH"/>
              </w:rPr>
              <w:t xml:space="preserve"> </w:t>
            </w:r>
            <w:r w:rsidR="0090151A" w:rsidRPr="00BF28F6">
              <w:rPr>
                <w:lang w:val="fr-CH"/>
              </w:rPr>
              <w:t xml:space="preserve">Proposition au titre du point 10 de l'ordre du jour de la CMR-19 visant à envisager l'identification de bandes de fréquences en ondes métriques pour les services spatiaux de communications </w:t>
            </w:r>
            <w:r w:rsidR="008821C2" w:rsidRPr="00BF28F6">
              <w:rPr>
                <w:lang w:val="fr-CH"/>
              </w:rPr>
              <w:t xml:space="preserve">aéronautiques </w:t>
            </w:r>
            <w:r w:rsidR="0090151A" w:rsidRPr="00BF28F6">
              <w:rPr>
                <w:lang w:val="fr-CH"/>
              </w:rPr>
              <w:t>lors de la CMR-23</w:t>
            </w:r>
            <w:r w:rsidR="00AE583D" w:rsidRPr="00BF28F6">
              <w:rPr>
                <w:lang w:val="fr-CH"/>
              </w:rPr>
              <w:t>.</w:t>
            </w:r>
          </w:p>
        </w:tc>
      </w:tr>
      <w:tr w:rsidR="00D90269" w:rsidRPr="00BF28F6" w14:paraId="7129E291" w14:textId="77777777" w:rsidTr="00D05ABE">
        <w:trPr>
          <w:trHeight w:val="152"/>
        </w:trPr>
        <w:tc>
          <w:tcPr>
            <w:tcW w:w="9317" w:type="dxa"/>
            <w:gridSpan w:val="2"/>
            <w:tcBorders>
              <w:top w:val="nil"/>
            </w:tcBorders>
          </w:tcPr>
          <w:p w14:paraId="0866F74C" w14:textId="6C8D0BE5" w:rsidR="00D90269" w:rsidRPr="00BF28F6" w:rsidRDefault="009871E2" w:rsidP="009B2F43">
            <w:pPr>
              <w:pStyle w:val="Headingb"/>
              <w:keepNext w:val="0"/>
              <w:spacing w:after="120"/>
              <w:rPr>
                <w:lang w:val="fr-CH"/>
              </w:rPr>
            </w:pPr>
            <w:r w:rsidRPr="00BF28F6">
              <w:rPr>
                <w:i/>
                <w:iCs/>
                <w:lang w:val="fr-CH"/>
              </w:rPr>
              <w:t>Origine</w:t>
            </w:r>
            <w:r w:rsidR="00D90269" w:rsidRPr="00BF28F6">
              <w:rPr>
                <w:i/>
                <w:iCs/>
                <w:lang w:val="fr-CH"/>
              </w:rPr>
              <w:t>:</w:t>
            </w:r>
            <w:r w:rsidR="00D90269" w:rsidRPr="00BF28F6">
              <w:rPr>
                <w:lang w:val="fr-CH"/>
              </w:rPr>
              <w:t xml:space="preserve"> </w:t>
            </w:r>
            <w:r w:rsidR="00D05ABE" w:rsidRPr="00BF28F6">
              <w:rPr>
                <w:lang w:val="fr-CH"/>
              </w:rPr>
              <w:t>États Membres de la</w:t>
            </w:r>
            <w:r w:rsidR="00FD5292" w:rsidRPr="00BF28F6">
              <w:rPr>
                <w:lang w:val="fr-CH"/>
              </w:rPr>
              <w:t xml:space="preserve"> </w:t>
            </w:r>
            <w:r w:rsidR="00D90269" w:rsidRPr="00BF28F6">
              <w:rPr>
                <w:lang w:val="fr-CH"/>
              </w:rPr>
              <w:t>CITEL</w:t>
            </w:r>
          </w:p>
        </w:tc>
      </w:tr>
      <w:tr w:rsidR="00D90269" w:rsidRPr="00BF28F6" w14:paraId="3DDC3275" w14:textId="77777777" w:rsidTr="00D05ABE">
        <w:trPr>
          <w:trHeight w:val="1510"/>
        </w:trPr>
        <w:tc>
          <w:tcPr>
            <w:tcW w:w="9317" w:type="dxa"/>
            <w:gridSpan w:val="2"/>
          </w:tcPr>
          <w:p w14:paraId="6EE5CB36" w14:textId="344AD589" w:rsidR="00D90269" w:rsidRPr="00BF28F6" w:rsidRDefault="009871E2" w:rsidP="009B2F43">
            <w:pPr>
              <w:pStyle w:val="Headingb"/>
              <w:keepNext w:val="0"/>
              <w:rPr>
                <w:i/>
                <w:iCs/>
                <w:lang w:val="fr-CH"/>
              </w:rPr>
            </w:pPr>
            <w:r w:rsidRPr="00BF28F6">
              <w:rPr>
                <w:i/>
                <w:iCs/>
                <w:lang w:val="fr-CH"/>
              </w:rPr>
              <w:t>Proposition</w:t>
            </w:r>
            <w:r w:rsidR="00D90269" w:rsidRPr="00BF28F6">
              <w:rPr>
                <w:i/>
                <w:iCs/>
                <w:lang w:val="fr-CH"/>
              </w:rPr>
              <w:t>:</w:t>
            </w:r>
          </w:p>
          <w:p w14:paraId="00B1BE3F" w14:textId="385C7E53" w:rsidR="00D90269" w:rsidRPr="00BF28F6" w:rsidRDefault="008821C2" w:rsidP="009B2F43">
            <w:pPr>
              <w:spacing w:before="160" w:after="120"/>
              <w:rPr>
                <w:i/>
                <w:lang w:val="fr-CH"/>
              </w:rPr>
            </w:pPr>
            <w:r w:rsidRPr="00BF28F6">
              <w:rPr>
                <w:lang w:val="fr-CH"/>
              </w:rPr>
              <w:t>E</w:t>
            </w:r>
            <w:r w:rsidR="00D05ABE" w:rsidRPr="00BF28F6">
              <w:rPr>
                <w:lang w:val="fr-CH"/>
              </w:rPr>
              <w:t>nvisager une attribution au</w:t>
            </w:r>
            <w:r w:rsidR="00FD5292" w:rsidRPr="00BF28F6">
              <w:rPr>
                <w:lang w:val="fr-CH"/>
              </w:rPr>
              <w:t xml:space="preserve"> </w:t>
            </w:r>
            <w:r w:rsidR="00D05ABE" w:rsidRPr="00BF28F6">
              <w:rPr>
                <w:lang w:val="fr-CH"/>
              </w:rPr>
              <w:t xml:space="preserve">SMA(R)S </w:t>
            </w:r>
            <w:r w:rsidR="00D05ABE" w:rsidRPr="00BF28F6">
              <w:rPr>
                <w:color w:val="000000"/>
                <w:lang w:val="fr-CH"/>
              </w:rPr>
              <w:t xml:space="preserve">pour la liaison montante et la liaison descendante des </w:t>
            </w:r>
            <w:r w:rsidR="00D05ABE" w:rsidRPr="00BF28F6">
              <w:rPr>
                <w:lang w:val="fr-CH"/>
              </w:rPr>
              <w:t xml:space="preserve">communications </w:t>
            </w:r>
            <w:r w:rsidR="00D05ABE" w:rsidRPr="00BF28F6">
              <w:rPr>
                <w:color w:val="000000"/>
                <w:lang w:val="fr-CH"/>
              </w:rPr>
              <w:t>aéronautiques en ondes métriques</w:t>
            </w:r>
            <w:r w:rsidR="00D05ABE" w:rsidRPr="00BF28F6">
              <w:rPr>
                <w:lang w:val="fr-CH"/>
              </w:rPr>
              <w:t xml:space="preserve"> dans la bande de fréquences</w:t>
            </w:r>
            <w:r w:rsidR="00D90269" w:rsidRPr="00BF28F6">
              <w:rPr>
                <w:lang w:val="fr-CH"/>
              </w:rPr>
              <w:t xml:space="preserve"> 117</w:t>
            </w:r>
            <w:r w:rsidR="00692DAA" w:rsidRPr="00BF28F6">
              <w:rPr>
                <w:lang w:val="fr-CH"/>
              </w:rPr>
              <w:t>,</w:t>
            </w:r>
            <w:r w:rsidR="00D90269" w:rsidRPr="00BF28F6">
              <w:rPr>
                <w:lang w:val="fr-CH"/>
              </w:rPr>
              <w:t>975-137</w:t>
            </w:r>
            <w:r w:rsidR="00AE583D" w:rsidRPr="00BF28F6">
              <w:rPr>
                <w:lang w:val="fr-CH"/>
              </w:rPr>
              <w:t> </w:t>
            </w:r>
            <w:r w:rsidR="00D90269" w:rsidRPr="00BF28F6">
              <w:rPr>
                <w:lang w:val="fr-CH"/>
              </w:rPr>
              <w:t xml:space="preserve">MHz, </w:t>
            </w:r>
            <w:r w:rsidR="00D05ABE" w:rsidRPr="00BF28F6">
              <w:rPr>
                <w:lang w:val="fr-CH"/>
              </w:rPr>
              <w:t>en faisant en sorte qu</w:t>
            </w:r>
            <w:r w:rsidR="001B6E55" w:rsidRPr="00BF28F6">
              <w:rPr>
                <w:lang w:val="fr-CH"/>
              </w:rPr>
              <w:t>'</w:t>
            </w:r>
            <w:r w:rsidR="00D05ABE" w:rsidRPr="00BF28F6">
              <w:rPr>
                <w:lang w:val="fr-CH"/>
              </w:rPr>
              <w:t>aucun</w:t>
            </w:r>
            <w:r w:rsidR="00517B3A" w:rsidRPr="00BF28F6">
              <w:rPr>
                <w:lang w:val="fr-CH"/>
              </w:rPr>
              <w:t xml:space="preserve"> </w:t>
            </w:r>
            <w:r w:rsidR="00D05ABE" w:rsidRPr="00BF28F6">
              <w:rPr>
                <w:lang w:val="fr-CH"/>
              </w:rPr>
              <w:t>brouillage</w:t>
            </w:r>
            <w:r w:rsidR="00517B3A" w:rsidRPr="00BF28F6">
              <w:rPr>
                <w:lang w:val="fr-CH"/>
              </w:rPr>
              <w:t xml:space="preserve"> </w:t>
            </w:r>
            <w:r w:rsidR="00D05ABE" w:rsidRPr="00BF28F6">
              <w:rPr>
                <w:lang w:val="fr-CH"/>
              </w:rPr>
              <w:t>préjudiciable</w:t>
            </w:r>
            <w:r w:rsidR="00517B3A" w:rsidRPr="00BF28F6">
              <w:rPr>
                <w:lang w:val="fr-CH"/>
              </w:rPr>
              <w:t xml:space="preserve"> </w:t>
            </w:r>
            <w:r w:rsidR="00D05ABE" w:rsidRPr="00BF28F6">
              <w:rPr>
                <w:lang w:val="fr-CH"/>
              </w:rPr>
              <w:t>ne soit causé ou qu</w:t>
            </w:r>
            <w:r w:rsidR="001B6E55" w:rsidRPr="00BF28F6">
              <w:rPr>
                <w:lang w:val="fr-CH"/>
              </w:rPr>
              <w:t>'</w:t>
            </w:r>
            <w:r w:rsidR="00D05ABE" w:rsidRPr="00BF28F6">
              <w:rPr>
                <w:lang w:val="fr-CH"/>
              </w:rPr>
              <w:t>aucune contrainte</w:t>
            </w:r>
            <w:r w:rsidR="00517B3A" w:rsidRPr="00BF28F6">
              <w:rPr>
                <w:lang w:val="fr-CH"/>
              </w:rPr>
              <w:t xml:space="preserve"> </w:t>
            </w:r>
            <w:r w:rsidR="00D05ABE" w:rsidRPr="00BF28F6">
              <w:rPr>
                <w:lang w:val="fr-CH"/>
              </w:rPr>
              <w:t>additionnelle ne</w:t>
            </w:r>
            <w:r w:rsidR="00517B3A" w:rsidRPr="00BF28F6">
              <w:rPr>
                <w:lang w:val="fr-CH"/>
              </w:rPr>
              <w:t xml:space="preserve"> </w:t>
            </w:r>
            <w:r w:rsidR="00D05ABE" w:rsidRPr="00BF28F6">
              <w:rPr>
                <w:lang w:val="fr-CH"/>
              </w:rPr>
              <w:t>soit imposée</w:t>
            </w:r>
            <w:r w:rsidR="00517B3A" w:rsidRPr="00BF28F6">
              <w:rPr>
                <w:lang w:val="fr-CH"/>
              </w:rPr>
              <w:t xml:space="preserve"> </w:t>
            </w:r>
            <w:r w:rsidR="00D05ABE" w:rsidRPr="00BF28F6">
              <w:rPr>
                <w:lang w:val="fr-CH"/>
              </w:rPr>
              <w:t>aux services existants dans les mêmes bandes de fréquences</w:t>
            </w:r>
            <w:r w:rsidR="00517B3A" w:rsidRPr="00BF28F6">
              <w:rPr>
                <w:lang w:val="fr-CH"/>
              </w:rPr>
              <w:t xml:space="preserve"> </w:t>
            </w:r>
            <w:r w:rsidR="00D05ABE" w:rsidRPr="00BF28F6">
              <w:rPr>
                <w:lang w:val="fr-CH"/>
              </w:rPr>
              <w:t>ou dans les bandes de fréquences adjacentes, en particulier le SMA(R)S</w:t>
            </w:r>
            <w:r w:rsidR="00517B3A" w:rsidRPr="00BF28F6">
              <w:rPr>
                <w:lang w:val="fr-CH"/>
              </w:rPr>
              <w:t xml:space="preserve"> </w:t>
            </w:r>
            <w:r w:rsidR="009F229C" w:rsidRPr="00BF28F6">
              <w:rPr>
                <w:lang w:val="fr-CH"/>
              </w:rPr>
              <w:t>dans la bande</w:t>
            </w:r>
            <w:r w:rsidR="00D90269" w:rsidRPr="00BF28F6">
              <w:rPr>
                <w:lang w:val="fr-CH"/>
              </w:rPr>
              <w:t xml:space="preserve"> </w:t>
            </w:r>
            <w:r w:rsidRPr="00BF28F6">
              <w:rPr>
                <w:lang w:val="fr-CH"/>
              </w:rPr>
              <w:t>de fréquences</w:t>
            </w:r>
            <w:r w:rsidR="00FD5292" w:rsidRPr="00BF28F6">
              <w:rPr>
                <w:lang w:val="fr-CH"/>
              </w:rPr>
              <w:t xml:space="preserve"> </w:t>
            </w:r>
            <w:r w:rsidR="00D90269" w:rsidRPr="00BF28F6">
              <w:rPr>
                <w:lang w:val="fr-CH"/>
              </w:rPr>
              <w:t>117</w:t>
            </w:r>
            <w:r w:rsidR="00692DAA" w:rsidRPr="00BF28F6">
              <w:rPr>
                <w:lang w:val="fr-CH"/>
              </w:rPr>
              <w:t>,</w:t>
            </w:r>
            <w:r w:rsidR="00D90269" w:rsidRPr="00BF28F6">
              <w:rPr>
                <w:lang w:val="fr-CH"/>
              </w:rPr>
              <w:t>975-137 MHz</w:t>
            </w:r>
            <w:r w:rsidR="009F229C" w:rsidRPr="00BF28F6">
              <w:rPr>
                <w:lang w:val="fr-CH"/>
              </w:rPr>
              <w:t xml:space="preserve"> et le SRNA</w:t>
            </w:r>
            <w:r w:rsidR="00517B3A" w:rsidRPr="00BF28F6">
              <w:rPr>
                <w:lang w:val="fr-CH"/>
              </w:rPr>
              <w:t xml:space="preserve"> </w:t>
            </w:r>
            <w:r w:rsidR="009F229C" w:rsidRPr="00BF28F6">
              <w:rPr>
                <w:lang w:val="fr-CH"/>
              </w:rPr>
              <w:t xml:space="preserve">dans la bande </w:t>
            </w:r>
            <w:r w:rsidRPr="00BF28F6">
              <w:rPr>
                <w:lang w:val="fr-CH"/>
              </w:rPr>
              <w:t>de fréquences</w:t>
            </w:r>
            <w:r w:rsidR="00FD5292" w:rsidRPr="00BF28F6">
              <w:rPr>
                <w:lang w:val="fr-CH"/>
              </w:rPr>
              <w:t xml:space="preserve"> </w:t>
            </w:r>
            <w:r w:rsidR="00D90269" w:rsidRPr="00BF28F6">
              <w:rPr>
                <w:lang w:val="fr-CH"/>
              </w:rPr>
              <w:t>108-117</w:t>
            </w:r>
            <w:r w:rsidR="00692DAA" w:rsidRPr="00BF28F6">
              <w:rPr>
                <w:lang w:val="fr-CH"/>
              </w:rPr>
              <w:t>,</w:t>
            </w:r>
            <w:r w:rsidR="00D90269" w:rsidRPr="00BF28F6">
              <w:rPr>
                <w:lang w:val="fr-CH"/>
              </w:rPr>
              <w:t>975</w:t>
            </w:r>
            <w:r w:rsidR="00AE583D" w:rsidRPr="00BF28F6">
              <w:rPr>
                <w:lang w:val="fr-CH"/>
              </w:rPr>
              <w:t> </w:t>
            </w:r>
            <w:r w:rsidR="00D90269" w:rsidRPr="00BF28F6">
              <w:rPr>
                <w:lang w:val="fr-CH"/>
              </w:rPr>
              <w:t>MHz</w:t>
            </w:r>
            <w:r w:rsidR="009F229C" w:rsidRPr="00BF28F6">
              <w:rPr>
                <w:lang w:val="fr-CH"/>
              </w:rPr>
              <w:t>. La coordination des assignations de fréquence</w:t>
            </w:r>
            <w:r w:rsidR="00517B3A" w:rsidRPr="00BF28F6">
              <w:rPr>
                <w:lang w:val="fr-CH"/>
              </w:rPr>
              <w:t xml:space="preserve"> </w:t>
            </w:r>
            <w:r w:rsidR="009F229C" w:rsidRPr="00BF28F6">
              <w:rPr>
                <w:lang w:val="fr-CH"/>
              </w:rPr>
              <w:t>sera effectuée par l</w:t>
            </w:r>
            <w:r w:rsidR="001B6E55" w:rsidRPr="00BF28F6">
              <w:rPr>
                <w:lang w:val="fr-CH"/>
              </w:rPr>
              <w:t>'</w:t>
            </w:r>
            <w:r w:rsidR="009F229C" w:rsidRPr="00BF28F6">
              <w:rPr>
                <w:lang w:val="fr-CH"/>
              </w:rPr>
              <w:t xml:space="preserve">OACI conformément </w:t>
            </w:r>
            <w:r w:rsidR="009F229C" w:rsidRPr="00BF28F6">
              <w:rPr>
                <w:color w:val="000000"/>
                <w:lang w:val="fr-CH"/>
              </w:rPr>
              <w:t>à la pratique actuelle.</w:t>
            </w:r>
          </w:p>
        </w:tc>
      </w:tr>
      <w:tr w:rsidR="00D90269" w:rsidRPr="00BF28F6" w14:paraId="1C2E74C0" w14:textId="77777777" w:rsidTr="00D05ABE">
        <w:tc>
          <w:tcPr>
            <w:tcW w:w="9317" w:type="dxa"/>
            <w:gridSpan w:val="2"/>
          </w:tcPr>
          <w:p w14:paraId="4388757E" w14:textId="7D5AD1C8" w:rsidR="00D90269" w:rsidRPr="00BF28F6" w:rsidRDefault="009871E2" w:rsidP="009B2F43">
            <w:pPr>
              <w:pStyle w:val="Headingb"/>
              <w:keepNext w:val="0"/>
              <w:rPr>
                <w:i/>
                <w:iCs/>
                <w:lang w:val="fr-CH"/>
              </w:rPr>
            </w:pPr>
            <w:r w:rsidRPr="00BF28F6">
              <w:rPr>
                <w:i/>
                <w:iCs/>
                <w:lang w:val="fr-CH"/>
              </w:rPr>
              <w:t>Contexte/motif</w:t>
            </w:r>
            <w:r w:rsidR="00D90269" w:rsidRPr="00BF28F6">
              <w:rPr>
                <w:i/>
                <w:iCs/>
                <w:lang w:val="fr-CH"/>
              </w:rPr>
              <w:t>:</w:t>
            </w:r>
          </w:p>
          <w:p w14:paraId="2E8EA720" w14:textId="6F9AD14C" w:rsidR="005404A0" w:rsidRPr="00BF28F6" w:rsidRDefault="005404A0" w:rsidP="009B2F43">
            <w:pPr>
              <w:rPr>
                <w:lang w:val="fr-CH"/>
              </w:rPr>
            </w:pPr>
            <w:r w:rsidRPr="00BF28F6">
              <w:rPr>
                <w:lang w:val="fr-CH"/>
              </w:rPr>
              <w:t xml:space="preserve">Le service spatial de communications vocales en ondes métriques </w:t>
            </w:r>
            <w:r w:rsidR="00FE6C7C" w:rsidRPr="00BF28F6">
              <w:rPr>
                <w:lang w:val="fr-CH"/>
              </w:rPr>
              <w:t xml:space="preserve">pour les applications aéronautiques </w:t>
            </w:r>
            <w:r w:rsidRPr="00BF28F6">
              <w:rPr>
                <w:lang w:val="fr-CH"/>
              </w:rPr>
              <w:t>permettra d'assurer des communications directes contrôleur-pilote («DCPC») dans l'espace aérien où il est difficile, en raison de l'éloignement géographique, et extrêmement coûteux de fournir et d'assurer des services de communications vocales en ondes métriques de Terre. Lorsqu'elle est utilisée en association avec des systèmes de surveillance des services liés au trafic aérien, cette technologie peut être employée pour permettre des distances de séparation minimales de type radar et offre la possibilité d'améliorer la capacité et l'efficacité de l'espace aérien, en particulier au-dessus des zones isolées et océaniques. Cette technologie peut également être utile en tant qu'infrastructure de communication d'urgence pour l'espace aérien en cas de catastrophe naturelle, par exemple en cas d'inondation et de tremblement de terre.</w:t>
            </w:r>
          </w:p>
          <w:p w14:paraId="39235987" w14:textId="53657E06" w:rsidR="00D90269" w:rsidRPr="00BF28F6" w:rsidRDefault="005404A0" w:rsidP="009B2F43">
            <w:pPr>
              <w:spacing w:after="120"/>
              <w:rPr>
                <w:lang w:val="fr-CH"/>
              </w:rPr>
            </w:pPr>
            <w:r w:rsidRPr="00BF28F6">
              <w:rPr>
                <w:lang w:val="fr-CH"/>
              </w:rPr>
              <w:t>La bande de fréquences 117,975-137 MHz est attribuée au service mobile aéronautique (R). Pour que les émetteurs-récepteurs en ondes métriques</w:t>
            </w:r>
            <w:r w:rsidR="00542B6A" w:rsidRPr="00BF28F6">
              <w:rPr>
                <w:lang w:val="fr-CH"/>
              </w:rPr>
              <w:t xml:space="preserve"> puissent émettre et recevoir </w:t>
            </w:r>
            <w:r w:rsidRPr="00BF28F6">
              <w:rPr>
                <w:lang w:val="fr-CH"/>
              </w:rPr>
              <w:t>des communications</w:t>
            </w:r>
            <w:r w:rsidR="00FD5292" w:rsidRPr="00BF28F6">
              <w:rPr>
                <w:lang w:val="fr-CH"/>
              </w:rPr>
              <w:t xml:space="preserve"> </w:t>
            </w:r>
            <w:r w:rsidRPr="00BF28F6">
              <w:rPr>
                <w:lang w:val="fr-CH"/>
              </w:rPr>
              <w:t>aéronautique</w:t>
            </w:r>
            <w:r w:rsidR="00542B6A" w:rsidRPr="00BF28F6">
              <w:rPr>
                <w:lang w:val="fr-CH"/>
              </w:rPr>
              <w:t>s</w:t>
            </w:r>
            <w:r w:rsidRPr="00BF28F6">
              <w:rPr>
                <w:lang w:val="fr-CH"/>
              </w:rPr>
              <w:t xml:space="preserve"> à bord de satellites, une attribution au SMA(R)</w:t>
            </w:r>
            <w:r w:rsidR="00542B6A" w:rsidRPr="00BF28F6">
              <w:rPr>
                <w:lang w:val="fr-CH"/>
              </w:rPr>
              <w:t>S</w:t>
            </w:r>
            <w:r w:rsidRPr="00BF28F6">
              <w:rPr>
                <w:lang w:val="fr-CH"/>
              </w:rPr>
              <w:t xml:space="preserve"> sera nécessaire dans une partie ou la totalité de la bande de fréquences.</w:t>
            </w:r>
          </w:p>
        </w:tc>
      </w:tr>
      <w:tr w:rsidR="00D90269" w:rsidRPr="00BF28F6" w14:paraId="614D4A6A" w14:textId="77777777" w:rsidTr="00D05ABE">
        <w:tc>
          <w:tcPr>
            <w:tcW w:w="9317" w:type="dxa"/>
            <w:gridSpan w:val="2"/>
          </w:tcPr>
          <w:p w14:paraId="3D41A206" w14:textId="1D6103FC" w:rsidR="00D90269" w:rsidRPr="00BF28F6" w:rsidRDefault="009871E2" w:rsidP="009B2F43">
            <w:pPr>
              <w:pStyle w:val="Headingb"/>
              <w:keepNext w:val="0"/>
              <w:rPr>
                <w:i/>
                <w:iCs/>
                <w:lang w:val="fr-CH"/>
              </w:rPr>
            </w:pPr>
            <w:r w:rsidRPr="00BF28F6">
              <w:rPr>
                <w:i/>
                <w:iCs/>
                <w:lang w:val="fr-CH"/>
              </w:rPr>
              <w:t>Services de radiocommunication concernés</w:t>
            </w:r>
            <w:r w:rsidR="00D90269" w:rsidRPr="00BF28F6">
              <w:rPr>
                <w:i/>
                <w:iCs/>
                <w:lang w:val="fr-CH"/>
              </w:rPr>
              <w:t>:</w:t>
            </w:r>
          </w:p>
          <w:p w14:paraId="19F18378" w14:textId="6602AB50" w:rsidR="00D90269" w:rsidRPr="00BF28F6" w:rsidRDefault="00542B6A" w:rsidP="009B2F43">
            <w:pPr>
              <w:spacing w:after="120"/>
              <w:rPr>
                <w:lang w:val="fr-CH"/>
              </w:rPr>
            </w:pPr>
            <w:r w:rsidRPr="00BF28F6">
              <w:rPr>
                <w:color w:val="000000"/>
                <w:lang w:val="fr-CH"/>
              </w:rPr>
              <w:t>Service mobile aéronautique (R), service mobile aéronautique(OR),</w:t>
            </w:r>
            <w:r w:rsidRPr="00BF28F6">
              <w:rPr>
                <w:iCs/>
                <w:lang w:val="fr-CH"/>
              </w:rPr>
              <w:t xml:space="preserve"> </w:t>
            </w:r>
            <w:r w:rsidRPr="00BF28F6">
              <w:rPr>
                <w:color w:val="000000"/>
                <w:lang w:val="fr-CH"/>
              </w:rPr>
              <w:t>services de radionavigation aéronautique (SRNA)</w:t>
            </w:r>
            <w:r w:rsidR="00E73600" w:rsidRPr="00BF28F6">
              <w:rPr>
                <w:color w:val="000000"/>
                <w:lang w:val="fr-CH"/>
              </w:rPr>
              <w:t>,</w:t>
            </w:r>
            <w:r w:rsidRPr="00BF28F6">
              <w:rPr>
                <w:iCs/>
                <w:lang w:val="fr-CH"/>
              </w:rPr>
              <w:t xml:space="preserve"> service</w:t>
            </w:r>
            <w:r w:rsidR="00517B3A" w:rsidRPr="00BF28F6">
              <w:rPr>
                <w:iCs/>
                <w:lang w:val="fr-CH"/>
              </w:rPr>
              <w:t xml:space="preserve"> </w:t>
            </w:r>
            <w:r w:rsidRPr="00BF28F6">
              <w:rPr>
                <w:iCs/>
                <w:lang w:val="fr-CH"/>
              </w:rPr>
              <w:t>mobile</w:t>
            </w:r>
            <w:r w:rsidR="00517B3A" w:rsidRPr="00BF28F6">
              <w:rPr>
                <w:iCs/>
                <w:lang w:val="fr-CH"/>
              </w:rPr>
              <w:t xml:space="preserve"> </w:t>
            </w:r>
            <w:r w:rsidRPr="00BF28F6">
              <w:rPr>
                <w:iCs/>
                <w:lang w:val="fr-CH"/>
              </w:rPr>
              <w:t>maritime</w:t>
            </w:r>
            <w:r w:rsidR="00FD5292" w:rsidRPr="00BF28F6">
              <w:rPr>
                <w:iCs/>
                <w:lang w:val="fr-CH"/>
              </w:rPr>
              <w:t xml:space="preserve"> </w:t>
            </w:r>
            <w:r w:rsidRPr="00BF28F6">
              <w:rPr>
                <w:iCs/>
                <w:lang w:val="fr-CH"/>
              </w:rPr>
              <w:t>et autres services</w:t>
            </w:r>
          </w:p>
        </w:tc>
      </w:tr>
      <w:tr w:rsidR="00D90269" w:rsidRPr="00BF28F6" w14:paraId="738DD5C9" w14:textId="77777777" w:rsidTr="002D33EE">
        <w:trPr>
          <w:trHeight w:val="941"/>
        </w:trPr>
        <w:tc>
          <w:tcPr>
            <w:tcW w:w="9317" w:type="dxa"/>
            <w:gridSpan w:val="2"/>
            <w:tcBorders>
              <w:bottom w:val="single" w:sz="4" w:space="0" w:color="auto"/>
            </w:tcBorders>
          </w:tcPr>
          <w:p w14:paraId="6D2CAAB5" w14:textId="3F4BECA6" w:rsidR="00D90269" w:rsidRPr="00BF28F6" w:rsidRDefault="009871E2" w:rsidP="009B2F43">
            <w:pPr>
              <w:pStyle w:val="Headingb"/>
              <w:keepNext w:val="0"/>
              <w:rPr>
                <w:i/>
                <w:iCs/>
                <w:lang w:val="fr-CH"/>
              </w:rPr>
            </w:pPr>
            <w:r w:rsidRPr="00BF28F6">
              <w:rPr>
                <w:i/>
                <w:iCs/>
                <w:lang w:val="fr-CH"/>
              </w:rPr>
              <w:t>Indication des difficultés éventuelles</w:t>
            </w:r>
            <w:r w:rsidR="00D90269" w:rsidRPr="00BF28F6">
              <w:rPr>
                <w:i/>
                <w:iCs/>
                <w:lang w:val="fr-CH"/>
              </w:rPr>
              <w:t>:</w:t>
            </w:r>
          </w:p>
          <w:p w14:paraId="659DD8AA" w14:textId="215C5097" w:rsidR="00D90269" w:rsidRPr="00BF28F6" w:rsidRDefault="00F3634E" w:rsidP="009B2F43">
            <w:pPr>
              <w:spacing w:after="120"/>
              <w:rPr>
                <w:i/>
                <w:iCs/>
                <w:lang w:val="fr-CH"/>
              </w:rPr>
            </w:pPr>
            <w:r w:rsidRPr="00BF28F6">
              <w:rPr>
                <w:iCs/>
                <w:lang w:val="fr-CH"/>
              </w:rPr>
              <w:t>É</w:t>
            </w:r>
            <w:r w:rsidR="00EC5AD1" w:rsidRPr="00BF28F6">
              <w:rPr>
                <w:iCs/>
                <w:lang w:val="fr-CH"/>
              </w:rPr>
              <w:t>tudes de partage avec le SMA(R)</w:t>
            </w:r>
            <w:r w:rsidR="00542B6A" w:rsidRPr="00BF28F6">
              <w:rPr>
                <w:iCs/>
                <w:lang w:val="fr-CH"/>
              </w:rPr>
              <w:t>, le</w:t>
            </w:r>
            <w:r w:rsidR="00517B3A" w:rsidRPr="00BF28F6">
              <w:rPr>
                <w:iCs/>
                <w:lang w:val="fr-CH"/>
              </w:rPr>
              <w:t xml:space="preserve"> </w:t>
            </w:r>
            <w:r w:rsidR="00542B6A" w:rsidRPr="00BF28F6">
              <w:rPr>
                <w:color w:val="000000"/>
                <w:lang w:val="fr-CH"/>
              </w:rPr>
              <w:t>SRNA</w:t>
            </w:r>
            <w:r w:rsidR="00517B3A" w:rsidRPr="00BF28F6">
              <w:rPr>
                <w:iCs/>
                <w:lang w:val="fr-CH"/>
              </w:rPr>
              <w:t xml:space="preserve"> </w:t>
            </w:r>
            <w:r w:rsidR="00EC5AD1" w:rsidRPr="00BF28F6">
              <w:rPr>
                <w:iCs/>
                <w:lang w:val="fr-CH"/>
              </w:rPr>
              <w:t xml:space="preserve">et les autres services </w:t>
            </w:r>
            <w:r w:rsidR="00542B6A" w:rsidRPr="00BF28F6">
              <w:rPr>
                <w:iCs/>
                <w:lang w:val="fr-CH"/>
              </w:rPr>
              <w:t xml:space="preserve">existants </w:t>
            </w:r>
            <w:r w:rsidR="00EC5AD1" w:rsidRPr="00BF28F6">
              <w:rPr>
                <w:iCs/>
                <w:lang w:val="fr-CH"/>
              </w:rPr>
              <w:t>dans les bandes adjacentes</w:t>
            </w:r>
          </w:p>
        </w:tc>
      </w:tr>
      <w:tr w:rsidR="00D90269" w:rsidRPr="00BF28F6" w14:paraId="1AAD18E9" w14:textId="77777777" w:rsidTr="002D33EE">
        <w:tc>
          <w:tcPr>
            <w:tcW w:w="9317" w:type="dxa"/>
            <w:gridSpan w:val="2"/>
            <w:tcBorders>
              <w:top w:val="single" w:sz="4" w:space="0" w:color="auto"/>
              <w:bottom w:val="single" w:sz="4" w:space="0" w:color="auto"/>
            </w:tcBorders>
          </w:tcPr>
          <w:p w14:paraId="234F6CAB" w14:textId="6BE19AA3" w:rsidR="00D90269" w:rsidRPr="00BF28F6" w:rsidRDefault="002773AE" w:rsidP="009B2F43">
            <w:pPr>
              <w:pStyle w:val="Headingb"/>
              <w:keepNext w:val="0"/>
              <w:rPr>
                <w:i/>
                <w:iCs/>
                <w:lang w:val="fr-CH"/>
              </w:rPr>
            </w:pPr>
            <w:r w:rsidRPr="00BF28F6">
              <w:rPr>
                <w:i/>
                <w:iCs/>
                <w:lang w:val="fr-CH"/>
              </w:rPr>
              <w:t>É</w:t>
            </w:r>
            <w:r w:rsidR="009871E2" w:rsidRPr="00BF28F6">
              <w:rPr>
                <w:i/>
                <w:iCs/>
                <w:lang w:val="fr-CH"/>
              </w:rPr>
              <w:t>tudes précédentes ou en cours sur la question</w:t>
            </w:r>
            <w:r w:rsidR="00D90269" w:rsidRPr="00BF28F6">
              <w:rPr>
                <w:i/>
                <w:iCs/>
                <w:lang w:val="fr-CH"/>
              </w:rPr>
              <w:t>:</w:t>
            </w:r>
          </w:p>
          <w:p w14:paraId="39089E49" w14:textId="1AF9D65B" w:rsidR="00D90269" w:rsidRPr="00BF28F6" w:rsidRDefault="00EC5AD1" w:rsidP="009B2F43">
            <w:pPr>
              <w:spacing w:after="120"/>
              <w:rPr>
                <w:lang w:val="fr-CH"/>
              </w:rPr>
            </w:pPr>
            <w:r w:rsidRPr="00BF28F6">
              <w:rPr>
                <w:iCs/>
                <w:lang w:val="fr-CH"/>
              </w:rPr>
              <w:t>Sans objet</w:t>
            </w:r>
          </w:p>
        </w:tc>
      </w:tr>
      <w:tr w:rsidR="00D90269" w:rsidRPr="00BF28F6" w14:paraId="74B57C75" w14:textId="77777777" w:rsidTr="002D33EE">
        <w:tc>
          <w:tcPr>
            <w:tcW w:w="4205" w:type="dxa"/>
            <w:tcBorders>
              <w:top w:val="single" w:sz="4" w:space="0" w:color="auto"/>
            </w:tcBorders>
          </w:tcPr>
          <w:p w14:paraId="7DA15392" w14:textId="2B8CC217" w:rsidR="00D90269" w:rsidRPr="00BF28F6" w:rsidRDefault="002773AE" w:rsidP="002D33EE">
            <w:pPr>
              <w:pStyle w:val="Headingb"/>
              <w:keepLines/>
              <w:rPr>
                <w:i/>
                <w:iCs/>
                <w:lang w:val="fr-CH"/>
              </w:rPr>
            </w:pPr>
            <w:r w:rsidRPr="00BF28F6">
              <w:rPr>
                <w:i/>
                <w:iCs/>
                <w:lang w:val="fr-CH"/>
              </w:rPr>
              <w:lastRenderedPageBreak/>
              <w:t>É</w:t>
            </w:r>
            <w:r w:rsidR="00E73600" w:rsidRPr="00BF28F6">
              <w:rPr>
                <w:i/>
                <w:iCs/>
                <w:lang w:val="fr-CH"/>
              </w:rPr>
              <w:t>tudes devant être réalisées par</w:t>
            </w:r>
            <w:r w:rsidR="00D90269" w:rsidRPr="00BF28F6">
              <w:rPr>
                <w:i/>
                <w:iCs/>
                <w:lang w:val="fr-CH"/>
              </w:rPr>
              <w:t>:</w:t>
            </w:r>
          </w:p>
          <w:p w14:paraId="310FF955" w14:textId="48257BFC" w:rsidR="00D90269" w:rsidRPr="00BF28F6" w:rsidRDefault="00EC5AD1" w:rsidP="002D33EE">
            <w:pPr>
              <w:keepNext/>
              <w:keepLines/>
              <w:rPr>
                <w:iCs/>
                <w:lang w:val="fr-CH"/>
              </w:rPr>
            </w:pPr>
            <w:r w:rsidRPr="00BF28F6">
              <w:rPr>
                <w:iCs/>
                <w:lang w:val="fr-CH"/>
              </w:rPr>
              <w:t>Groupe de travail de l'UIT-R</w:t>
            </w:r>
          </w:p>
        </w:tc>
        <w:tc>
          <w:tcPr>
            <w:tcW w:w="5112" w:type="dxa"/>
            <w:tcBorders>
              <w:top w:val="single" w:sz="4" w:space="0" w:color="auto"/>
            </w:tcBorders>
          </w:tcPr>
          <w:p w14:paraId="4CDCFDEE" w14:textId="0A7E679A" w:rsidR="00D90269" w:rsidRPr="00BF28F6" w:rsidRDefault="009871E2" w:rsidP="002D33EE">
            <w:pPr>
              <w:pStyle w:val="Headingb"/>
              <w:keepLines/>
              <w:rPr>
                <w:i/>
                <w:iCs/>
                <w:lang w:val="fr-CH"/>
              </w:rPr>
            </w:pPr>
            <w:r w:rsidRPr="00BF28F6">
              <w:rPr>
                <w:i/>
                <w:iCs/>
                <w:lang w:val="fr-CH"/>
              </w:rPr>
              <w:t>avec la participation de</w:t>
            </w:r>
            <w:r w:rsidR="00D90269" w:rsidRPr="00BF28F6">
              <w:rPr>
                <w:i/>
                <w:iCs/>
                <w:lang w:val="fr-CH"/>
              </w:rPr>
              <w:t>:</w:t>
            </w:r>
          </w:p>
          <w:p w14:paraId="55067B50" w14:textId="4598A9A1" w:rsidR="00D90269" w:rsidRPr="00BF28F6" w:rsidRDefault="00EC5AD1" w:rsidP="002D33EE">
            <w:pPr>
              <w:keepNext/>
              <w:keepLines/>
              <w:spacing w:after="120"/>
              <w:rPr>
                <w:lang w:val="fr-CH"/>
              </w:rPr>
            </w:pPr>
            <w:r w:rsidRPr="00BF28F6">
              <w:rPr>
                <w:iCs/>
                <w:lang w:val="fr-CH"/>
              </w:rPr>
              <w:t>Administrations, Membres du Secteur de l'UIT-R, OACI et autorités aéronautiques</w:t>
            </w:r>
          </w:p>
        </w:tc>
      </w:tr>
      <w:tr w:rsidR="00D90269" w:rsidRPr="00BF28F6" w14:paraId="002AD7A4" w14:textId="77777777" w:rsidTr="00D05ABE">
        <w:tc>
          <w:tcPr>
            <w:tcW w:w="9317" w:type="dxa"/>
            <w:gridSpan w:val="2"/>
          </w:tcPr>
          <w:p w14:paraId="717490E2" w14:textId="4A8DD469" w:rsidR="00D90269" w:rsidRPr="00BF28F6" w:rsidRDefault="009871E2" w:rsidP="009B2F43">
            <w:pPr>
              <w:pStyle w:val="Headingb"/>
              <w:keepNext w:val="0"/>
              <w:rPr>
                <w:i/>
                <w:iCs/>
                <w:lang w:val="fr-CH"/>
              </w:rPr>
            </w:pPr>
            <w:r w:rsidRPr="00BF28F6">
              <w:rPr>
                <w:i/>
                <w:iCs/>
                <w:lang w:val="fr-CH"/>
              </w:rPr>
              <w:t>Commissions d'études de l'UIT-R concernées</w:t>
            </w:r>
            <w:r w:rsidR="00D90269" w:rsidRPr="00BF28F6">
              <w:rPr>
                <w:i/>
                <w:iCs/>
                <w:lang w:val="fr-CH"/>
              </w:rPr>
              <w:t>:</w:t>
            </w:r>
          </w:p>
          <w:p w14:paraId="1FE71C06" w14:textId="4036DCD8" w:rsidR="00D90269" w:rsidRPr="00BF28F6" w:rsidRDefault="00EC5AD1" w:rsidP="00A64FE6">
            <w:pPr>
              <w:spacing w:after="120"/>
              <w:rPr>
                <w:lang w:val="fr-CH"/>
              </w:rPr>
            </w:pPr>
            <w:r w:rsidRPr="00BF28F6">
              <w:rPr>
                <w:iCs/>
                <w:lang w:val="fr-CH"/>
              </w:rPr>
              <w:t>CE 4 et 5</w:t>
            </w:r>
            <w:r w:rsidR="00542B6A" w:rsidRPr="00BF28F6">
              <w:rPr>
                <w:iCs/>
                <w:lang w:val="fr-CH"/>
              </w:rPr>
              <w:t xml:space="preserve"> de l'UIT-R</w:t>
            </w:r>
          </w:p>
        </w:tc>
      </w:tr>
      <w:tr w:rsidR="00D90269" w:rsidRPr="00BF28F6" w14:paraId="227196EB" w14:textId="77777777" w:rsidTr="00D05ABE">
        <w:trPr>
          <w:trHeight w:val="1087"/>
        </w:trPr>
        <w:tc>
          <w:tcPr>
            <w:tcW w:w="9317" w:type="dxa"/>
            <w:gridSpan w:val="2"/>
          </w:tcPr>
          <w:p w14:paraId="069F70AB" w14:textId="47625C46" w:rsidR="00D90269" w:rsidRPr="00BF28F6" w:rsidRDefault="009871E2" w:rsidP="009B2F43">
            <w:pPr>
              <w:pStyle w:val="Headingb"/>
              <w:keepNext w:val="0"/>
              <w:rPr>
                <w:i/>
                <w:iCs/>
                <w:lang w:val="fr-CH"/>
              </w:rPr>
            </w:pPr>
            <w:r w:rsidRPr="00BF28F6">
              <w:rPr>
                <w:i/>
                <w:iCs/>
                <w:lang w:val="fr-CH"/>
              </w:rPr>
              <w:t>Répercussions au niveau des ressources de l'UIT, y compris incidences financières</w:t>
            </w:r>
            <w:r w:rsidRPr="00BF28F6">
              <w:rPr>
                <w:i/>
                <w:iCs/>
                <w:lang w:val="fr-CH"/>
              </w:rPr>
              <w:br/>
              <w:t>(voir le numéro 126 de la Convention)</w:t>
            </w:r>
            <w:r w:rsidR="00D90269" w:rsidRPr="00BF28F6">
              <w:rPr>
                <w:i/>
                <w:iCs/>
                <w:lang w:val="fr-CH"/>
              </w:rPr>
              <w:t>:</w:t>
            </w:r>
          </w:p>
          <w:p w14:paraId="2DB20B8B" w14:textId="721EE325" w:rsidR="00D90269" w:rsidRPr="00BF28F6" w:rsidRDefault="00EC5AD1" w:rsidP="00A64FE6">
            <w:pPr>
              <w:spacing w:after="120"/>
              <w:rPr>
                <w:lang w:val="fr-CH"/>
              </w:rPr>
            </w:pPr>
            <w:r w:rsidRPr="00BF28F6">
              <w:rPr>
                <w:lang w:val="fr-CH"/>
              </w:rPr>
              <w:t>Ce point de l'ordre du jour proposé sera étudié dans le cadre des procédures normales et du budget prévu de l'UIT</w:t>
            </w:r>
            <w:r w:rsidRPr="00BF28F6">
              <w:rPr>
                <w:lang w:val="fr-CH"/>
              </w:rPr>
              <w:noBreakHyphen/>
              <w:t>R.</w:t>
            </w:r>
          </w:p>
        </w:tc>
      </w:tr>
      <w:tr w:rsidR="00D90269" w:rsidRPr="00BF28F6" w14:paraId="4A57B54C" w14:textId="77777777" w:rsidTr="00D05ABE">
        <w:trPr>
          <w:trHeight w:val="612"/>
        </w:trPr>
        <w:tc>
          <w:tcPr>
            <w:tcW w:w="4205" w:type="dxa"/>
          </w:tcPr>
          <w:p w14:paraId="4E1AAC1B" w14:textId="77777777" w:rsidR="00064779" w:rsidRPr="00BF28F6" w:rsidRDefault="009871E2" w:rsidP="009B2F43">
            <w:pPr>
              <w:pStyle w:val="Headingb"/>
              <w:keepNext w:val="0"/>
              <w:rPr>
                <w:i/>
                <w:iCs/>
                <w:lang w:val="fr-CH"/>
              </w:rPr>
            </w:pPr>
            <w:r w:rsidRPr="00BF28F6">
              <w:rPr>
                <w:i/>
                <w:iCs/>
                <w:lang w:val="fr-CH"/>
              </w:rPr>
              <w:t>Proposition régionale commune</w:t>
            </w:r>
            <w:r w:rsidR="00D90269" w:rsidRPr="00BF28F6">
              <w:rPr>
                <w:i/>
                <w:iCs/>
                <w:lang w:val="fr-CH"/>
              </w:rPr>
              <w:t>:</w:t>
            </w:r>
          </w:p>
          <w:p w14:paraId="6E4D143D" w14:textId="47615DFF" w:rsidR="00D90269" w:rsidRPr="00BF28F6" w:rsidRDefault="00705B62" w:rsidP="009B2F43">
            <w:pPr>
              <w:rPr>
                <w:lang w:val="fr-CH"/>
              </w:rPr>
            </w:pPr>
            <w:r w:rsidRPr="00BF28F6">
              <w:rPr>
                <w:lang w:val="fr-CH"/>
              </w:rPr>
              <w:t>[</w:t>
            </w:r>
            <w:r w:rsidR="00895E99" w:rsidRPr="00BF28F6">
              <w:rPr>
                <w:lang w:val="fr-CH"/>
              </w:rPr>
              <w:t>Oui/Non</w:t>
            </w:r>
            <w:r w:rsidRPr="00BF28F6">
              <w:rPr>
                <w:lang w:val="fr-CH"/>
              </w:rPr>
              <w:t>]</w:t>
            </w:r>
          </w:p>
        </w:tc>
        <w:tc>
          <w:tcPr>
            <w:tcW w:w="5112" w:type="dxa"/>
          </w:tcPr>
          <w:p w14:paraId="1B131DC6" w14:textId="77777777" w:rsidR="00EC5AD1" w:rsidRPr="00BF28F6" w:rsidRDefault="009871E2" w:rsidP="009B2F43">
            <w:pPr>
              <w:pStyle w:val="Headingb"/>
              <w:keepNext w:val="0"/>
              <w:rPr>
                <w:i/>
                <w:iCs/>
                <w:lang w:val="fr-CH"/>
              </w:rPr>
            </w:pPr>
            <w:r w:rsidRPr="00BF28F6">
              <w:rPr>
                <w:i/>
                <w:iCs/>
                <w:lang w:val="fr-CH"/>
              </w:rPr>
              <w:t>Proposition soumise par plusieurs pays</w:t>
            </w:r>
            <w:r w:rsidR="00D90269" w:rsidRPr="00BF28F6">
              <w:rPr>
                <w:i/>
                <w:iCs/>
                <w:lang w:val="fr-CH"/>
              </w:rPr>
              <w:t>:</w:t>
            </w:r>
          </w:p>
          <w:p w14:paraId="1E0E6C1C" w14:textId="01E84A07" w:rsidR="00D90269" w:rsidRPr="00BF28F6" w:rsidRDefault="00DA2339" w:rsidP="009B2F43">
            <w:pPr>
              <w:rPr>
                <w:lang w:val="fr-CH"/>
              </w:rPr>
            </w:pPr>
            <w:r w:rsidRPr="00BF28F6">
              <w:rPr>
                <w:lang w:val="fr-CH"/>
              </w:rPr>
              <w:t>[</w:t>
            </w:r>
            <w:r w:rsidR="00AE6FCF" w:rsidRPr="00BF28F6">
              <w:rPr>
                <w:strike/>
                <w:lang w:val="fr-CH"/>
              </w:rPr>
              <w:t>Oui/</w:t>
            </w:r>
            <w:r w:rsidR="00AE6FCF" w:rsidRPr="00BF28F6">
              <w:rPr>
                <w:lang w:val="fr-CH"/>
              </w:rPr>
              <w:t>Non</w:t>
            </w:r>
            <w:r w:rsidRPr="00BF28F6">
              <w:rPr>
                <w:lang w:val="fr-CH"/>
              </w:rPr>
              <w:t>]</w:t>
            </w:r>
          </w:p>
          <w:p w14:paraId="34AB6DFF" w14:textId="77777777" w:rsidR="00895E99" w:rsidRPr="00BF28F6" w:rsidRDefault="009871E2" w:rsidP="009B2F43">
            <w:pPr>
              <w:pStyle w:val="Headingb"/>
              <w:keepNext w:val="0"/>
              <w:rPr>
                <w:i/>
                <w:iCs/>
                <w:lang w:val="fr-CH"/>
              </w:rPr>
            </w:pPr>
            <w:r w:rsidRPr="00BF28F6">
              <w:rPr>
                <w:i/>
                <w:iCs/>
                <w:lang w:val="fr-CH"/>
              </w:rPr>
              <w:t>Nombre de pays</w:t>
            </w:r>
            <w:r w:rsidR="00895E99" w:rsidRPr="00BF28F6">
              <w:rPr>
                <w:i/>
                <w:iCs/>
                <w:lang w:val="fr-CH"/>
              </w:rPr>
              <w:t>:</w:t>
            </w:r>
          </w:p>
          <w:p w14:paraId="2A564311" w14:textId="595F361A" w:rsidR="00755600" w:rsidRPr="00BF28F6" w:rsidRDefault="00755600" w:rsidP="009B2F43">
            <w:pPr>
              <w:rPr>
                <w:lang w:val="fr-CH"/>
              </w:rPr>
            </w:pPr>
          </w:p>
        </w:tc>
      </w:tr>
      <w:tr w:rsidR="00D90269" w:rsidRPr="00BF28F6" w14:paraId="36EB4E47" w14:textId="77777777" w:rsidTr="00D05ABE">
        <w:trPr>
          <w:trHeight w:val="70"/>
        </w:trPr>
        <w:tc>
          <w:tcPr>
            <w:tcW w:w="9317" w:type="dxa"/>
            <w:gridSpan w:val="2"/>
          </w:tcPr>
          <w:p w14:paraId="28BF990C" w14:textId="77777777" w:rsidR="001E125E" w:rsidRPr="00BF28F6" w:rsidRDefault="00895E99" w:rsidP="009B2F43">
            <w:pPr>
              <w:pStyle w:val="Headingb"/>
              <w:keepNext w:val="0"/>
              <w:rPr>
                <w:i/>
                <w:iCs/>
                <w:lang w:val="fr-CH"/>
              </w:rPr>
            </w:pPr>
            <w:r w:rsidRPr="00BF28F6">
              <w:rPr>
                <w:i/>
                <w:iCs/>
                <w:lang w:val="fr-CH"/>
              </w:rPr>
              <w:t>Observations</w:t>
            </w:r>
          </w:p>
          <w:p w14:paraId="21D30173" w14:textId="496E54FF" w:rsidR="00755600" w:rsidRPr="00BF28F6" w:rsidRDefault="00755600" w:rsidP="009B2F43">
            <w:pPr>
              <w:rPr>
                <w:lang w:val="fr-CH"/>
              </w:rPr>
            </w:pPr>
          </w:p>
        </w:tc>
      </w:tr>
    </w:tbl>
    <w:p w14:paraId="63220424" w14:textId="77777777" w:rsidR="004C6BF5" w:rsidRPr="00BF28F6" w:rsidRDefault="004C6BF5" w:rsidP="00620FE6">
      <w:pPr>
        <w:rPr>
          <w:lang w:val="fr-CH"/>
        </w:rPr>
      </w:pPr>
    </w:p>
    <w:p w14:paraId="2B05B338" w14:textId="77777777" w:rsidR="004C6BF5" w:rsidRPr="00BF28F6" w:rsidRDefault="004C6BF5" w:rsidP="00620FE6">
      <w:pPr>
        <w:jc w:val="center"/>
        <w:rPr>
          <w:lang w:val="fr-CH"/>
        </w:rPr>
      </w:pPr>
      <w:r w:rsidRPr="00BF28F6">
        <w:rPr>
          <w:lang w:val="fr-CH"/>
        </w:rPr>
        <w:t>______________</w:t>
      </w:r>
    </w:p>
    <w:sectPr w:rsidR="004C6BF5" w:rsidRPr="00BF28F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6EDC" w14:textId="77777777" w:rsidR="00D05ABE" w:rsidRDefault="00D05ABE">
      <w:r>
        <w:separator/>
      </w:r>
    </w:p>
  </w:endnote>
  <w:endnote w:type="continuationSeparator" w:id="0">
    <w:p w14:paraId="10836318" w14:textId="77777777" w:rsidR="00D05ABE" w:rsidRDefault="00D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8C82" w14:textId="30DEFB8F" w:rsidR="00D05ABE" w:rsidRDefault="00D05ABE">
    <w:pPr>
      <w:rPr>
        <w:lang w:val="en-US"/>
      </w:rPr>
    </w:pPr>
    <w:r>
      <w:fldChar w:fldCharType="begin"/>
    </w:r>
    <w:r>
      <w:rPr>
        <w:lang w:val="en-US"/>
      </w:rPr>
      <w:instrText xml:space="preserve"> FILENAME \p  \* MERGEFORMAT </w:instrText>
    </w:r>
    <w:r>
      <w:fldChar w:fldCharType="separate"/>
    </w:r>
    <w:r w:rsidR="00D15833">
      <w:rPr>
        <w:noProof/>
        <w:lang w:val="en-US"/>
      </w:rPr>
      <w:t>P:\FRA\ITU-R\CONF-R\CMR19\000\011ADD24ADD13F.docx</w:t>
    </w:r>
    <w:r>
      <w:fldChar w:fldCharType="end"/>
    </w:r>
    <w:r>
      <w:rPr>
        <w:lang w:val="en-US"/>
      </w:rPr>
      <w:tab/>
    </w:r>
    <w:r>
      <w:fldChar w:fldCharType="begin"/>
    </w:r>
    <w:r>
      <w:instrText xml:space="preserve"> SAVEDATE \@ DD.MM.YY </w:instrText>
    </w:r>
    <w:r>
      <w:fldChar w:fldCharType="separate"/>
    </w:r>
    <w:r w:rsidR="00D15833">
      <w:rPr>
        <w:noProof/>
      </w:rPr>
      <w:t>25.09.19</w:t>
    </w:r>
    <w:r>
      <w:fldChar w:fldCharType="end"/>
    </w:r>
    <w:r>
      <w:rPr>
        <w:lang w:val="en-US"/>
      </w:rPr>
      <w:tab/>
    </w:r>
    <w:r>
      <w:fldChar w:fldCharType="begin"/>
    </w:r>
    <w:r>
      <w:instrText xml:space="preserve"> PRINTDATE \@ DD.MM.YY </w:instrText>
    </w:r>
    <w:r>
      <w:fldChar w:fldCharType="separate"/>
    </w:r>
    <w:r w:rsidR="00D15833">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9D05" w14:textId="4EA52AE9" w:rsidR="00D05ABE" w:rsidRPr="00070B93" w:rsidRDefault="00070B93" w:rsidP="00070B93">
    <w:pPr>
      <w:pStyle w:val="Footer"/>
    </w:pPr>
    <w:fldSimple w:instr=" FILENAME \p  \* MERGEFORMAT ">
      <w:r w:rsidR="00D15833">
        <w:t>P:\FRA\ITU-R\CONF-R\CMR19\000\011ADD24ADD13F.docx</w:t>
      </w:r>
    </w:fldSimple>
    <w:r>
      <w:t xml:space="preserve"> (460778)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9EB5" w14:textId="19164B27" w:rsidR="00D05ABE" w:rsidRDefault="00D15833" w:rsidP="002A3B07">
    <w:pPr>
      <w:pStyle w:val="Footer"/>
      <w:rPr>
        <w:lang w:val="en-US"/>
      </w:rPr>
    </w:pPr>
    <w:r>
      <w:fldChar w:fldCharType="begin"/>
    </w:r>
    <w:r>
      <w:instrText xml:space="preserve"> FILENAME \p  \* MERGEFORMAT </w:instrText>
    </w:r>
    <w:r>
      <w:fldChar w:fldCharType="separate"/>
    </w:r>
    <w:r>
      <w:t>P:\FRA\ITU-R\CONF-R\CMR19\000\011ADD24ADD13F.docx</w:t>
    </w:r>
    <w:r>
      <w:fldChar w:fldCharType="end"/>
    </w:r>
    <w:r w:rsidR="002A3B07">
      <w:t xml:space="preserve"> (</w:t>
    </w:r>
    <w:r w:rsidR="00070B93">
      <w:t>460778</w:t>
    </w:r>
    <w:r w:rsidR="002A3B0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917C4" w14:textId="77777777" w:rsidR="00D05ABE" w:rsidRDefault="00D05ABE">
      <w:r>
        <w:rPr>
          <w:b/>
        </w:rPr>
        <w:t>_______________</w:t>
      </w:r>
    </w:p>
  </w:footnote>
  <w:footnote w:type="continuationSeparator" w:id="0">
    <w:p w14:paraId="1D8495CB" w14:textId="77777777" w:rsidR="00D05ABE" w:rsidRDefault="00D0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4CC7" w14:textId="77777777" w:rsidR="00D05ABE" w:rsidRDefault="00D05ABE" w:rsidP="004F1F8E">
    <w:pPr>
      <w:pStyle w:val="Header"/>
    </w:pPr>
    <w:r>
      <w:fldChar w:fldCharType="begin"/>
    </w:r>
    <w:r>
      <w:instrText xml:space="preserve"> PAGE </w:instrText>
    </w:r>
    <w:r>
      <w:fldChar w:fldCharType="separate"/>
    </w:r>
    <w:r>
      <w:rPr>
        <w:noProof/>
      </w:rPr>
      <w:t>2</w:t>
    </w:r>
    <w:r>
      <w:fldChar w:fldCharType="end"/>
    </w:r>
  </w:p>
  <w:p w14:paraId="09A53E95" w14:textId="77777777" w:rsidR="00D05ABE" w:rsidRDefault="00D05ABE" w:rsidP="00FD7AA3">
    <w:pPr>
      <w:pStyle w:val="Header"/>
    </w:pPr>
    <w:r>
      <w:t>CMR19/11(Add.24)(Add.13)-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52FA2CD-4630-4220-B7D0-DEBC9F0F0DEF}"/>
    <w:docVar w:name="dgnword-eventsink" w:val="1611415487296"/>
  </w:docVars>
  <w:rsids>
    <w:rsidRoot w:val="00BB1D82"/>
    <w:rsid w:val="00006D37"/>
    <w:rsid w:val="00007EC7"/>
    <w:rsid w:val="00010B43"/>
    <w:rsid w:val="00016648"/>
    <w:rsid w:val="000244B2"/>
    <w:rsid w:val="0003522F"/>
    <w:rsid w:val="000617A7"/>
    <w:rsid w:val="00063A1F"/>
    <w:rsid w:val="00064779"/>
    <w:rsid w:val="00070B93"/>
    <w:rsid w:val="00080E2C"/>
    <w:rsid w:val="00081366"/>
    <w:rsid w:val="000863B3"/>
    <w:rsid w:val="000A385A"/>
    <w:rsid w:val="000A4755"/>
    <w:rsid w:val="000A55AE"/>
    <w:rsid w:val="000B0329"/>
    <w:rsid w:val="000B299E"/>
    <w:rsid w:val="000B2E0C"/>
    <w:rsid w:val="000B3D0C"/>
    <w:rsid w:val="000B7E7E"/>
    <w:rsid w:val="001140E5"/>
    <w:rsid w:val="001167B9"/>
    <w:rsid w:val="001267A0"/>
    <w:rsid w:val="0013762B"/>
    <w:rsid w:val="00144C37"/>
    <w:rsid w:val="0015203F"/>
    <w:rsid w:val="00160C64"/>
    <w:rsid w:val="0018169B"/>
    <w:rsid w:val="0019352B"/>
    <w:rsid w:val="001960D0"/>
    <w:rsid w:val="001A11F6"/>
    <w:rsid w:val="001A2A61"/>
    <w:rsid w:val="001B5EC2"/>
    <w:rsid w:val="001B6E55"/>
    <w:rsid w:val="001D4588"/>
    <w:rsid w:val="001E125E"/>
    <w:rsid w:val="001E2AF7"/>
    <w:rsid w:val="001F17E8"/>
    <w:rsid w:val="00202618"/>
    <w:rsid w:val="00204306"/>
    <w:rsid w:val="00232FD2"/>
    <w:rsid w:val="0026480B"/>
    <w:rsid w:val="0026554E"/>
    <w:rsid w:val="0027554A"/>
    <w:rsid w:val="002773AE"/>
    <w:rsid w:val="002A3B07"/>
    <w:rsid w:val="002A4622"/>
    <w:rsid w:val="002A6F8F"/>
    <w:rsid w:val="002B17E5"/>
    <w:rsid w:val="002C0EBF"/>
    <w:rsid w:val="002C28A4"/>
    <w:rsid w:val="002D33EE"/>
    <w:rsid w:val="002D7E0A"/>
    <w:rsid w:val="002F0AF0"/>
    <w:rsid w:val="00311606"/>
    <w:rsid w:val="00312B85"/>
    <w:rsid w:val="00315AFE"/>
    <w:rsid w:val="00326177"/>
    <w:rsid w:val="003273CE"/>
    <w:rsid w:val="0034665F"/>
    <w:rsid w:val="003606A6"/>
    <w:rsid w:val="0036650C"/>
    <w:rsid w:val="00393ACD"/>
    <w:rsid w:val="003A0C84"/>
    <w:rsid w:val="003A583E"/>
    <w:rsid w:val="003E112B"/>
    <w:rsid w:val="003E1D1C"/>
    <w:rsid w:val="003E3122"/>
    <w:rsid w:val="003E7B05"/>
    <w:rsid w:val="003F3719"/>
    <w:rsid w:val="003F6F2D"/>
    <w:rsid w:val="0041703F"/>
    <w:rsid w:val="00466211"/>
    <w:rsid w:val="00483196"/>
    <w:rsid w:val="004834A9"/>
    <w:rsid w:val="00490097"/>
    <w:rsid w:val="004C6BF5"/>
    <w:rsid w:val="004D01FC"/>
    <w:rsid w:val="004E28C3"/>
    <w:rsid w:val="004F1F8E"/>
    <w:rsid w:val="00505BF7"/>
    <w:rsid w:val="00512A32"/>
    <w:rsid w:val="00517B3A"/>
    <w:rsid w:val="005343DA"/>
    <w:rsid w:val="005356F4"/>
    <w:rsid w:val="005404A0"/>
    <w:rsid w:val="00542B6A"/>
    <w:rsid w:val="00560874"/>
    <w:rsid w:val="00580858"/>
    <w:rsid w:val="00586CF2"/>
    <w:rsid w:val="005A7C75"/>
    <w:rsid w:val="005B4959"/>
    <w:rsid w:val="005C3768"/>
    <w:rsid w:val="005C6C3F"/>
    <w:rsid w:val="005D545A"/>
    <w:rsid w:val="005D5B7E"/>
    <w:rsid w:val="00613635"/>
    <w:rsid w:val="0062093D"/>
    <w:rsid w:val="00620FE6"/>
    <w:rsid w:val="00637ECF"/>
    <w:rsid w:val="00647B59"/>
    <w:rsid w:val="006856D4"/>
    <w:rsid w:val="00690C7B"/>
    <w:rsid w:val="00692DAA"/>
    <w:rsid w:val="006A4B45"/>
    <w:rsid w:val="006B0528"/>
    <w:rsid w:val="006B53AD"/>
    <w:rsid w:val="006D07B5"/>
    <w:rsid w:val="006D1960"/>
    <w:rsid w:val="006D4724"/>
    <w:rsid w:val="006D6B4D"/>
    <w:rsid w:val="006E66F4"/>
    <w:rsid w:val="006F5FA2"/>
    <w:rsid w:val="0070076C"/>
    <w:rsid w:val="00701BAE"/>
    <w:rsid w:val="00705B62"/>
    <w:rsid w:val="00721F04"/>
    <w:rsid w:val="00730E95"/>
    <w:rsid w:val="007426B9"/>
    <w:rsid w:val="00755600"/>
    <w:rsid w:val="00764342"/>
    <w:rsid w:val="00774362"/>
    <w:rsid w:val="00786598"/>
    <w:rsid w:val="00790406"/>
    <w:rsid w:val="00790C74"/>
    <w:rsid w:val="00793DF3"/>
    <w:rsid w:val="007A04E8"/>
    <w:rsid w:val="007B2C34"/>
    <w:rsid w:val="00814BFB"/>
    <w:rsid w:val="00830086"/>
    <w:rsid w:val="00851625"/>
    <w:rsid w:val="00854D6B"/>
    <w:rsid w:val="00863C0A"/>
    <w:rsid w:val="008821C2"/>
    <w:rsid w:val="00895E99"/>
    <w:rsid w:val="008A1B4A"/>
    <w:rsid w:val="008A3120"/>
    <w:rsid w:val="008A4B97"/>
    <w:rsid w:val="008C5B8E"/>
    <w:rsid w:val="008C5DD5"/>
    <w:rsid w:val="008D41BE"/>
    <w:rsid w:val="008D58D3"/>
    <w:rsid w:val="008E3BC9"/>
    <w:rsid w:val="008F113B"/>
    <w:rsid w:val="0090151A"/>
    <w:rsid w:val="00923064"/>
    <w:rsid w:val="009234B1"/>
    <w:rsid w:val="00930FFD"/>
    <w:rsid w:val="00935072"/>
    <w:rsid w:val="00936D25"/>
    <w:rsid w:val="00941EA5"/>
    <w:rsid w:val="009435E9"/>
    <w:rsid w:val="00964700"/>
    <w:rsid w:val="00966C16"/>
    <w:rsid w:val="009871E2"/>
    <w:rsid w:val="0098732F"/>
    <w:rsid w:val="009A045F"/>
    <w:rsid w:val="009A6A2B"/>
    <w:rsid w:val="009B2F43"/>
    <w:rsid w:val="009C7E7C"/>
    <w:rsid w:val="009E18C3"/>
    <w:rsid w:val="009F229C"/>
    <w:rsid w:val="00A00473"/>
    <w:rsid w:val="00A03A62"/>
    <w:rsid w:val="00A03C9B"/>
    <w:rsid w:val="00A04E3B"/>
    <w:rsid w:val="00A2278F"/>
    <w:rsid w:val="00A37105"/>
    <w:rsid w:val="00A51CA4"/>
    <w:rsid w:val="00A606C3"/>
    <w:rsid w:val="00A64FE6"/>
    <w:rsid w:val="00A83B09"/>
    <w:rsid w:val="00A84541"/>
    <w:rsid w:val="00AB2890"/>
    <w:rsid w:val="00AE0AB1"/>
    <w:rsid w:val="00AE36A0"/>
    <w:rsid w:val="00AE4367"/>
    <w:rsid w:val="00AE583D"/>
    <w:rsid w:val="00AE6FCF"/>
    <w:rsid w:val="00B00294"/>
    <w:rsid w:val="00B020F9"/>
    <w:rsid w:val="00B0354A"/>
    <w:rsid w:val="00B25855"/>
    <w:rsid w:val="00B3749C"/>
    <w:rsid w:val="00B640D1"/>
    <w:rsid w:val="00B64FD0"/>
    <w:rsid w:val="00BA265F"/>
    <w:rsid w:val="00BA5BD0"/>
    <w:rsid w:val="00BB1D82"/>
    <w:rsid w:val="00BD2E29"/>
    <w:rsid w:val="00BD51C5"/>
    <w:rsid w:val="00BF26E7"/>
    <w:rsid w:val="00BF28F6"/>
    <w:rsid w:val="00C05AD3"/>
    <w:rsid w:val="00C53FCA"/>
    <w:rsid w:val="00C76BAF"/>
    <w:rsid w:val="00C814B9"/>
    <w:rsid w:val="00C83E2F"/>
    <w:rsid w:val="00CD516F"/>
    <w:rsid w:val="00CE4D59"/>
    <w:rsid w:val="00D05ABE"/>
    <w:rsid w:val="00D119A7"/>
    <w:rsid w:val="00D15833"/>
    <w:rsid w:val="00D25FBA"/>
    <w:rsid w:val="00D32B28"/>
    <w:rsid w:val="00D42954"/>
    <w:rsid w:val="00D66EAC"/>
    <w:rsid w:val="00D730DF"/>
    <w:rsid w:val="00D772F0"/>
    <w:rsid w:val="00D77BDC"/>
    <w:rsid w:val="00D90269"/>
    <w:rsid w:val="00D92B46"/>
    <w:rsid w:val="00DA2339"/>
    <w:rsid w:val="00DB1668"/>
    <w:rsid w:val="00DB24C8"/>
    <w:rsid w:val="00DC402B"/>
    <w:rsid w:val="00DE0932"/>
    <w:rsid w:val="00E03A27"/>
    <w:rsid w:val="00E049F1"/>
    <w:rsid w:val="00E1143E"/>
    <w:rsid w:val="00E17305"/>
    <w:rsid w:val="00E22D23"/>
    <w:rsid w:val="00E37A25"/>
    <w:rsid w:val="00E37D6E"/>
    <w:rsid w:val="00E409B9"/>
    <w:rsid w:val="00E420EB"/>
    <w:rsid w:val="00E537FF"/>
    <w:rsid w:val="00E6539B"/>
    <w:rsid w:val="00E70A31"/>
    <w:rsid w:val="00E723A7"/>
    <w:rsid w:val="00E73600"/>
    <w:rsid w:val="00EA3F38"/>
    <w:rsid w:val="00EA5AB6"/>
    <w:rsid w:val="00EC5AD1"/>
    <w:rsid w:val="00EC7615"/>
    <w:rsid w:val="00ED16AA"/>
    <w:rsid w:val="00ED6B8D"/>
    <w:rsid w:val="00EE3D7B"/>
    <w:rsid w:val="00EF5414"/>
    <w:rsid w:val="00EF662E"/>
    <w:rsid w:val="00EF6F1C"/>
    <w:rsid w:val="00F0109A"/>
    <w:rsid w:val="00F10064"/>
    <w:rsid w:val="00F148F1"/>
    <w:rsid w:val="00F3634E"/>
    <w:rsid w:val="00F711A7"/>
    <w:rsid w:val="00FA3BBF"/>
    <w:rsid w:val="00FC41F8"/>
    <w:rsid w:val="00FD5292"/>
    <w:rsid w:val="00FD7AA3"/>
    <w:rsid w:val="00FE6566"/>
    <w:rsid w:val="00FE6C7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A272B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ReasonsChar">
    <w:name w:val="Reasons Char"/>
    <w:basedOn w:val="DefaultParagraphFont"/>
    <w:link w:val="Reasons"/>
    <w:rsid w:val="003E3122"/>
    <w:rPr>
      <w:rFonts w:ascii="Times New Roman" w:hAnsi="Times New Roman"/>
      <w:sz w:val="24"/>
      <w:lang w:val="fr-FR" w:eastAsia="en-US"/>
    </w:rPr>
  </w:style>
  <w:style w:type="character" w:customStyle="1" w:styleId="CallChar">
    <w:name w:val="Call Char"/>
    <w:basedOn w:val="DefaultParagraphFont"/>
    <w:link w:val="Call"/>
    <w:locked/>
    <w:rsid w:val="003E3122"/>
    <w:rPr>
      <w:rFonts w:ascii="Times New Roman" w:hAnsi="Times New Roman"/>
      <w:i/>
      <w:sz w:val="24"/>
      <w:lang w:val="fr-FR" w:eastAsia="en-US"/>
    </w:rPr>
  </w:style>
  <w:style w:type="character" w:customStyle="1" w:styleId="RestitleChar">
    <w:name w:val="Res_title Char"/>
    <w:basedOn w:val="DefaultParagraphFont"/>
    <w:link w:val="Restitle"/>
    <w:rsid w:val="00490097"/>
    <w:rPr>
      <w:rFonts w:ascii="Times New Roman Bold" w:hAnsi="Times New Roman Bold"/>
      <w:b/>
      <w:sz w:val="28"/>
      <w:lang w:val="fr-FR" w:eastAsia="en-US"/>
    </w:rPr>
  </w:style>
  <w:style w:type="paragraph" w:styleId="BalloonText">
    <w:name w:val="Balloon Text"/>
    <w:basedOn w:val="Normal"/>
    <w:link w:val="BalloonTextChar"/>
    <w:semiHidden/>
    <w:unhideWhenUsed/>
    <w:rsid w:val="00BA265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265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2CDA23F8-FF3E-4708-AA17-E14C9638E2EC}">
  <ds:schemaRefs>
    <ds:schemaRef ds:uri="http://schemas.microsoft.com/sharepoint/v3/contenttype/forms"/>
  </ds:schemaRefs>
</ds:datastoreItem>
</file>

<file path=customXml/itemProps3.xml><?xml version="1.0" encoding="utf-8"?>
<ds:datastoreItem xmlns:ds="http://schemas.openxmlformats.org/officeDocument/2006/customXml" ds:itemID="{C1212F16-05C3-4312-8E6A-40B271EA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2ADC1-811D-4F24-A8A7-14D4BBD65EC1}">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1963</Words>
  <Characters>11541</Characters>
  <Application>Microsoft Office Word</Application>
  <DocSecurity>0</DocSecurity>
  <Lines>212</Lines>
  <Paragraphs>79</Paragraphs>
  <ScaleCrop>false</ScaleCrop>
  <HeadingPairs>
    <vt:vector size="2" baseType="variant">
      <vt:variant>
        <vt:lpstr>Title</vt:lpstr>
      </vt:variant>
      <vt:variant>
        <vt:i4>1</vt:i4>
      </vt:variant>
    </vt:vector>
  </HeadingPairs>
  <TitlesOfParts>
    <vt:vector size="1" baseType="lpstr">
      <vt:lpstr>R16-WRC19-C-0011!A24-A13!MSW-F</vt:lpstr>
    </vt:vector>
  </TitlesOfParts>
  <Manager>Secrétariat général - Pool</Manager>
  <Company>Union internationale des télécommunications (UIT)</Company>
  <LinksUpToDate>false</LinksUpToDate>
  <CharactersWithSpaces>13429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R16-WRC19-C-0011!A24-A13!MSW-F</dc:title>
  <dc:subject>Conférence mondiale des radiocommunications - 2019</dc:subject>
  <dc:creator>Documents Proposals Manager (DPM)</dc:creator>
  <cp:keywords>DPM_v2019.9.18.2_prod</cp:keywords>
  <dc:description/>
  <cp:lastModifiedBy>Gozel, Elsa</cp:lastModifiedBy>
  <cp:revision>39</cp:revision>
  <cp:lastPrinted>2019-09-25T12:06:00Z</cp:lastPrinted>
  <dcterms:created xsi:type="dcterms:W3CDTF">2019-09-24T11:47:00Z</dcterms:created>
  <dcterms:modified xsi:type="dcterms:W3CDTF">2019-09-25T12:06:00Z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