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2B368D1" w14:textId="77777777" w:rsidTr="00F55E63">
        <w:trPr>
          <w:cantSplit/>
          <w:trHeight w:val="20"/>
        </w:trPr>
        <w:tc>
          <w:tcPr>
            <w:tcW w:w="6619" w:type="dxa"/>
          </w:tcPr>
          <w:p w14:paraId="07493B7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F7BFD5C" w14:textId="77777777" w:rsidR="00280E04" w:rsidRDefault="00A375BD" w:rsidP="00D44350">
            <w:pPr>
              <w:rPr>
                <w:rtl/>
                <w:lang w:bidi="ar-EG"/>
              </w:rPr>
            </w:pPr>
            <w:bookmarkStart w:id="0" w:name="ditulogo"/>
            <w:bookmarkEnd w:id="0"/>
            <w:r>
              <w:rPr>
                <w:noProof/>
                <w:lang w:eastAsia="zh-CN"/>
              </w:rPr>
              <w:drawing>
                <wp:inline distT="0" distB="0" distL="0" distR="0" wp14:anchorId="2D6F60F9" wp14:editId="24E7FAF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07F00E0" w14:textId="77777777" w:rsidTr="00F55E63">
        <w:trPr>
          <w:cantSplit/>
          <w:trHeight w:val="20"/>
        </w:trPr>
        <w:tc>
          <w:tcPr>
            <w:tcW w:w="6619" w:type="dxa"/>
            <w:tcBorders>
              <w:bottom w:val="single" w:sz="12" w:space="0" w:color="auto"/>
            </w:tcBorders>
          </w:tcPr>
          <w:p w14:paraId="67C9152E" w14:textId="77777777" w:rsidR="00280E04" w:rsidRPr="00960962" w:rsidRDefault="00280E04" w:rsidP="00335FFA">
            <w:pPr>
              <w:spacing w:before="0" w:line="240" w:lineRule="exact"/>
              <w:rPr>
                <w:rtl/>
                <w:lang w:bidi="ar-EG"/>
              </w:rPr>
            </w:pPr>
          </w:p>
        </w:tc>
        <w:tc>
          <w:tcPr>
            <w:tcW w:w="3053" w:type="dxa"/>
            <w:tcBorders>
              <w:bottom w:val="single" w:sz="12" w:space="0" w:color="auto"/>
            </w:tcBorders>
          </w:tcPr>
          <w:p w14:paraId="283E7E46" w14:textId="77777777" w:rsidR="00280E04" w:rsidRPr="00A9645C" w:rsidRDefault="00280E04" w:rsidP="00335FFA">
            <w:pPr>
              <w:spacing w:before="0" w:line="240" w:lineRule="exact"/>
              <w:rPr>
                <w:lang w:bidi="ar-EG"/>
              </w:rPr>
            </w:pPr>
          </w:p>
        </w:tc>
      </w:tr>
      <w:tr w:rsidR="00280E04" w14:paraId="216B049A" w14:textId="77777777" w:rsidTr="00F55E63">
        <w:trPr>
          <w:cantSplit/>
          <w:trHeight w:val="20"/>
        </w:trPr>
        <w:tc>
          <w:tcPr>
            <w:tcW w:w="6619" w:type="dxa"/>
            <w:tcBorders>
              <w:top w:val="single" w:sz="12" w:space="0" w:color="auto"/>
            </w:tcBorders>
          </w:tcPr>
          <w:p w14:paraId="235142C1" w14:textId="77777777" w:rsidR="00280E04" w:rsidRPr="00BD6EF3" w:rsidRDefault="00280E04" w:rsidP="00335FFA">
            <w:pPr>
              <w:pStyle w:val="Adress"/>
              <w:framePr w:hSpace="0" w:wrap="auto" w:xAlign="left" w:yAlign="inline"/>
              <w:spacing w:before="0" w:after="0"/>
              <w:rPr>
                <w:rtl/>
              </w:rPr>
            </w:pPr>
          </w:p>
        </w:tc>
        <w:tc>
          <w:tcPr>
            <w:tcW w:w="3053" w:type="dxa"/>
            <w:tcBorders>
              <w:top w:val="single" w:sz="12" w:space="0" w:color="auto"/>
            </w:tcBorders>
          </w:tcPr>
          <w:p w14:paraId="7F7AB47C" w14:textId="77777777" w:rsidR="00280E04" w:rsidRPr="00BD6EF3" w:rsidRDefault="00280E04" w:rsidP="00335FFA">
            <w:pPr>
              <w:pStyle w:val="Adress"/>
              <w:framePr w:hSpace="0" w:wrap="auto" w:xAlign="left" w:yAlign="inline"/>
              <w:spacing w:before="0" w:after="0"/>
            </w:pPr>
          </w:p>
        </w:tc>
      </w:tr>
      <w:tr w:rsidR="00A809E8" w:rsidRPr="00F545E4" w14:paraId="58D12F67" w14:textId="77777777" w:rsidTr="00F55E63">
        <w:trPr>
          <w:cantSplit/>
        </w:trPr>
        <w:tc>
          <w:tcPr>
            <w:tcW w:w="6619" w:type="dxa"/>
          </w:tcPr>
          <w:p w14:paraId="219C5A72" w14:textId="77777777" w:rsidR="00A809E8" w:rsidRPr="00D90944" w:rsidRDefault="00F55E63" w:rsidP="00335FFA">
            <w:pPr>
              <w:pStyle w:val="Committee"/>
              <w:framePr w:hSpace="0" w:wrap="auto" w:hAnchor="text" w:yAlign="inline"/>
              <w:bidi/>
              <w:spacing w:before="0" w:after="0"/>
              <w:rPr>
                <w:rFonts w:ascii="Verdana" w:hAnsi="Verdana"/>
                <w:sz w:val="19"/>
                <w:szCs w:val="30"/>
                <w:rtl/>
              </w:rPr>
            </w:pPr>
            <w:r w:rsidRPr="00D90944">
              <w:rPr>
                <w:rFonts w:ascii="Verdana" w:hAnsi="Verdana"/>
                <w:sz w:val="19"/>
                <w:szCs w:val="30"/>
                <w:rtl/>
                <w:lang w:val="en-US" w:bidi="ar-EG"/>
              </w:rPr>
              <w:t>الجلسة العامة</w:t>
            </w:r>
          </w:p>
        </w:tc>
        <w:tc>
          <w:tcPr>
            <w:tcW w:w="3053" w:type="dxa"/>
            <w:vAlign w:val="center"/>
          </w:tcPr>
          <w:p w14:paraId="06467A5F" w14:textId="228FB5EB" w:rsidR="00A809E8" w:rsidRPr="008C4799" w:rsidRDefault="008C4799" w:rsidP="00335FFA">
            <w:pPr>
              <w:pStyle w:val="Adress"/>
              <w:framePr w:hSpace="0" w:wrap="auto" w:xAlign="left" w:yAlign="inline"/>
              <w:spacing w:before="0" w:after="0"/>
              <w:rPr>
                <w:rFonts w:ascii="Verdana" w:hAnsi="Verdana"/>
                <w:spacing w:val="-6"/>
                <w:rtl/>
              </w:rPr>
            </w:pPr>
            <w:r w:rsidRPr="008C4799">
              <w:rPr>
                <w:rFonts w:ascii="Traditional Arabic" w:hAnsi="Traditional Arabic" w:hint="cs"/>
                <w:sz w:val="30"/>
                <w:rtl/>
              </w:rPr>
              <w:t xml:space="preserve">المراجعة </w:t>
            </w:r>
            <w:r w:rsidRPr="008C4799">
              <w:rPr>
                <w:rFonts w:ascii="Verdana" w:hAnsi="Verdana"/>
              </w:rPr>
              <w:t>1</w:t>
            </w:r>
            <w:r w:rsidRPr="008C4799">
              <w:rPr>
                <w:rFonts w:ascii="Traditional Arabic" w:hAnsi="Traditional Arabic"/>
                <w:spacing w:val="-6"/>
                <w:sz w:val="30"/>
                <w:rtl/>
              </w:rPr>
              <w:br/>
            </w:r>
            <w:r w:rsidR="00A94E28">
              <w:rPr>
                <w:rFonts w:eastAsia="SimSun" w:hint="cs"/>
                <w:spacing w:val="-2"/>
                <w:sz w:val="18"/>
                <w:rtl/>
              </w:rPr>
              <w:t xml:space="preserve">للإضافة </w:t>
            </w:r>
            <w:r w:rsidR="00A94E28" w:rsidRPr="00A94E28">
              <w:rPr>
                <w:rFonts w:eastAsia="SimSun"/>
                <w:spacing w:val="-2"/>
                <w:sz w:val="18"/>
              </w:rPr>
              <w:t>14</w:t>
            </w:r>
            <w:r w:rsidR="00A94E28">
              <w:rPr>
                <w:rFonts w:eastAsia="SimSun"/>
                <w:spacing w:val="-2"/>
                <w:sz w:val="18"/>
                <w:rtl/>
              </w:rPr>
              <w:br/>
            </w:r>
            <w:r w:rsidR="00FA7B23" w:rsidRPr="008C4799">
              <w:rPr>
                <w:rFonts w:eastAsia="SimSun" w:hint="cs"/>
                <w:spacing w:val="-2"/>
                <w:sz w:val="18"/>
                <w:rtl/>
              </w:rPr>
              <w:t xml:space="preserve">للوثيقة </w:t>
            </w:r>
            <w:r w:rsidR="00FA7B23" w:rsidRPr="00A94E28">
              <w:rPr>
                <w:rFonts w:eastAsia="SimSun"/>
                <w:spacing w:val="-2"/>
                <w:szCs w:val="19"/>
              </w:rPr>
              <w:t>11(Add.</w:t>
            </w:r>
            <w:proofErr w:type="gramStart"/>
            <w:r w:rsidR="00FA7B23" w:rsidRPr="00A94E28">
              <w:rPr>
                <w:rFonts w:eastAsia="SimSun"/>
                <w:spacing w:val="-2"/>
                <w:szCs w:val="19"/>
              </w:rPr>
              <w:t>24)-</w:t>
            </w:r>
            <w:proofErr w:type="gramEnd"/>
            <w:r w:rsidR="00FA7B23" w:rsidRPr="00A94E28">
              <w:rPr>
                <w:rFonts w:eastAsia="SimSun"/>
                <w:spacing w:val="-2"/>
                <w:szCs w:val="19"/>
              </w:rPr>
              <w:t>A</w:t>
            </w:r>
          </w:p>
        </w:tc>
      </w:tr>
      <w:tr w:rsidR="00A809E8" w:rsidRPr="00F545E4" w14:paraId="1B6A7B55" w14:textId="77777777" w:rsidTr="00F55E63">
        <w:trPr>
          <w:cantSplit/>
        </w:trPr>
        <w:tc>
          <w:tcPr>
            <w:tcW w:w="6619" w:type="dxa"/>
          </w:tcPr>
          <w:p w14:paraId="6C1478A7" w14:textId="77777777" w:rsidR="00A809E8" w:rsidRPr="00D90944" w:rsidRDefault="00A809E8" w:rsidP="00335FFA">
            <w:pPr>
              <w:pStyle w:val="Adress"/>
              <w:framePr w:hSpace="0" w:wrap="auto" w:xAlign="left" w:yAlign="inline"/>
              <w:spacing w:before="0" w:after="0"/>
              <w:rPr>
                <w:rFonts w:ascii="Verdana" w:hAnsi="Verdana"/>
                <w:rtl/>
              </w:rPr>
            </w:pPr>
          </w:p>
        </w:tc>
        <w:tc>
          <w:tcPr>
            <w:tcW w:w="3053" w:type="dxa"/>
            <w:vAlign w:val="center"/>
          </w:tcPr>
          <w:p w14:paraId="686590A2" w14:textId="3FFBFC19" w:rsidR="00A809E8" w:rsidRPr="00D90944" w:rsidRDefault="00F55E63" w:rsidP="00335FFA">
            <w:pPr>
              <w:pStyle w:val="Adress"/>
              <w:framePr w:hSpace="0" w:wrap="auto" w:xAlign="left" w:yAlign="inline"/>
              <w:spacing w:before="0" w:after="0"/>
              <w:rPr>
                <w:rFonts w:ascii="Verdana" w:hAnsi="Verdana"/>
                <w:rtl/>
              </w:rPr>
            </w:pPr>
            <w:r w:rsidRPr="00D90944">
              <w:rPr>
                <w:rFonts w:ascii="Verdana" w:eastAsia="SimSun" w:hAnsi="Verdana"/>
              </w:rPr>
              <w:t>7</w:t>
            </w:r>
            <w:r w:rsidRPr="00D90944">
              <w:rPr>
                <w:rFonts w:ascii="Verdana" w:eastAsia="SimSun" w:hAnsi="Verdana"/>
                <w:rtl/>
              </w:rPr>
              <w:t xml:space="preserve"> </w:t>
            </w:r>
            <w:r w:rsidR="008C4799">
              <w:rPr>
                <w:rFonts w:ascii="Verdana" w:eastAsia="SimSun" w:hAnsi="Verdana" w:hint="cs"/>
                <w:rtl/>
              </w:rPr>
              <w:t>نوفمبر</w:t>
            </w:r>
            <w:r w:rsidRPr="00D90944">
              <w:rPr>
                <w:rFonts w:ascii="Verdana" w:eastAsia="SimSun" w:hAnsi="Verdana"/>
                <w:rtl/>
              </w:rPr>
              <w:t xml:space="preserve"> </w:t>
            </w:r>
            <w:r w:rsidRPr="00D90944">
              <w:rPr>
                <w:rFonts w:ascii="Verdana" w:eastAsia="SimSun" w:hAnsi="Verdana"/>
              </w:rPr>
              <w:t>2019</w:t>
            </w:r>
          </w:p>
        </w:tc>
      </w:tr>
      <w:tr w:rsidR="00A809E8" w:rsidRPr="00F545E4" w14:paraId="098333DB" w14:textId="77777777" w:rsidTr="00F55E63">
        <w:trPr>
          <w:cantSplit/>
        </w:trPr>
        <w:tc>
          <w:tcPr>
            <w:tcW w:w="6619" w:type="dxa"/>
          </w:tcPr>
          <w:p w14:paraId="5F0A359B" w14:textId="77777777" w:rsidR="00A809E8" w:rsidRPr="00D90944" w:rsidRDefault="00A809E8" w:rsidP="00335FFA">
            <w:pPr>
              <w:pStyle w:val="Adress"/>
              <w:framePr w:hSpace="0" w:wrap="auto" w:xAlign="left" w:yAlign="inline"/>
              <w:spacing w:before="0" w:after="0"/>
              <w:rPr>
                <w:rFonts w:ascii="Verdana" w:eastAsia="SimSun" w:hAnsi="Verdana"/>
              </w:rPr>
            </w:pPr>
          </w:p>
        </w:tc>
        <w:tc>
          <w:tcPr>
            <w:tcW w:w="3053" w:type="dxa"/>
            <w:vAlign w:val="center"/>
          </w:tcPr>
          <w:p w14:paraId="25B77153" w14:textId="089C1CF1" w:rsidR="00A809E8" w:rsidRPr="00D90944" w:rsidRDefault="00F55E63" w:rsidP="00335FFA">
            <w:pPr>
              <w:pStyle w:val="Adress"/>
              <w:framePr w:hSpace="0" w:wrap="auto" w:xAlign="left" w:yAlign="inline"/>
              <w:spacing w:before="0" w:after="0"/>
              <w:rPr>
                <w:rFonts w:ascii="Verdana" w:eastAsia="SimSun" w:hAnsi="Verdana"/>
              </w:rPr>
            </w:pPr>
            <w:r w:rsidRPr="00D90944">
              <w:rPr>
                <w:rFonts w:ascii="Verdana" w:hAnsi="Verdana"/>
                <w:rtl/>
              </w:rPr>
              <w:t>الأصل: بالإنكليزية</w:t>
            </w:r>
            <w:r w:rsidR="00D90944">
              <w:rPr>
                <w:rFonts w:ascii="Verdana" w:hAnsi="Verdana" w:hint="cs"/>
                <w:rtl/>
              </w:rPr>
              <w:t>/بالإسبانية</w:t>
            </w:r>
          </w:p>
        </w:tc>
      </w:tr>
      <w:tr w:rsidR="00764079" w14:paraId="1BAF6196" w14:textId="77777777" w:rsidTr="00F55E63">
        <w:trPr>
          <w:cantSplit/>
        </w:trPr>
        <w:tc>
          <w:tcPr>
            <w:tcW w:w="9672" w:type="dxa"/>
            <w:gridSpan w:val="2"/>
          </w:tcPr>
          <w:p w14:paraId="0968FC9A" w14:textId="77777777" w:rsidR="00764079" w:rsidRDefault="00764079" w:rsidP="00335FFA">
            <w:pPr>
              <w:pStyle w:val="Adress"/>
              <w:framePr w:hSpace="0" w:wrap="auto" w:xAlign="left" w:yAlign="inline"/>
              <w:spacing w:before="0" w:after="0"/>
              <w:rPr>
                <w:rFonts w:eastAsia="SimSun" w:hint="eastAsia"/>
              </w:rPr>
            </w:pPr>
          </w:p>
        </w:tc>
      </w:tr>
      <w:tr w:rsidR="00764079" w14:paraId="46A3F602" w14:textId="77777777" w:rsidTr="00F55E63">
        <w:trPr>
          <w:cantSplit/>
        </w:trPr>
        <w:tc>
          <w:tcPr>
            <w:tcW w:w="9672" w:type="dxa"/>
            <w:gridSpan w:val="2"/>
          </w:tcPr>
          <w:p w14:paraId="323F6F77" w14:textId="77777777" w:rsidR="00764079" w:rsidRPr="00E621A3" w:rsidRDefault="00F55E63" w:rsidP="00F55E63">
            <w:pPr>
              <w:pStyle w:val="Source"/>
              <w:rPr>
                <w:rtl/>
              </w:rPr>
            </w:pPr>
            <w:r w:rsidRPr="00F55E63">
              <w:rPr>
                <w:rtl/>
              </w:rPr>
              <w:t xml:space="preserve">الدول الأعضاء في لجنة البلدان الأمريكية للاتصالات </w:t>
            </w:r>
            <w:r w:rsidRPr="00D90944">
              <w:rPr>
                <w:rFonts w:asciiTheme="majorBidi" w:hAnsiTheme="majorBidi" w:cstheme="majorBidi"/>
                <w:szCs w:val="32"/>
                <w:rtl/>
              </w:rPr>
              <w:t>(CITEL)</w:t>
            </w:r>
          </w:p>
        </w:tc>
      </w:tr>
      <w:tr w:rsidR="00764079" w14:paraId="6D46DE9C" w14:textId="77777777" w:rsidTr="00F55E63">
        <w:trPr>
          <w:cantSplit/>
        </w:trPr>
        <w:tc>
          <w:tcPr>
            <w:tcW w:w="9672" w:type="dxa"/>
            <w:gridSpan w:val="2"/>
          </w:tcPr>
          <w:p w14:paraId="1B217309" w14:textId="0D358531" w:rsidR="00764079" w:rsidRPr="00BD6EF3" w:rsidRDefault="00D90944" w:rsidP="00F55E63">
            <w:pPr>
              <w:pStyle w:val="Title1"/>
              <w:spacing w:before="240"/>
              <w:rPr>
                <w:rtl/>
              </w:rPr>
            </w:pPr>
            <w:r>
              <w:rPr>
                <w:rFonts w:hint="cs"/>
                <w:rtl/>
              </w:rPr>
              <w:t>مقترحات بشأن أعمال المؤتمر</w:t>
            </w:r>
          </w:p>
        </w:tc>
      </w:tr>
      <w:tr w:rsidR="00764079" w14:paraId="1927CB10" w14:textId="77777777" w:rsidTr="00F55E63">
        <w:trPr>
          <w:cantSplit/>
        </w:trPr>
        <w:tc>
          <w:tcPr>
            <w:tcW w:w="9672" w:type="dxa"/>
            <w:gridSpan w:val="2"/>
          </w:tcPr>
          <w:p w14:paraId="52D6E54E" w14:textId="77777777" w:rsidR="00764079" w:rsidRPr="00BD6EF3" w:rsidRDefault="00764079" w:rsidP="00335FFA">
            <w:pPr>
              <w:pStyle w:val="Title2"/>
              <w:spacing w:before="360"/>
            </w:pPr>
          </w:p>
        </w:tc>
      </w:tr>
      <w:tr w:rsidR="00764079" w14:paraId="45196D07" w14:textId="77777777" w:rsidTr="00F55E63">
        <w:trPr>
          <w:cantSplit/>
        </w:trPr>
        <w:tc>
          <w:tcPr>
            <w:tcW w:w="9672" w:type="dxa"/>
            <w:gridSpan w:val="2"/>
          </w:tcPr>
          <w:p w14:paraId="26A5E39B" w14:textId="36E188EA" w:rsidR="00764079" w:rsidRPr="0012545F" w:rsidRDefault="00DB4CC9" w:rsidP="00F55E63">
            <w:pPr>
              <w:pStyle w:val="Agendaitem"/>
              <w:rPr>
                <w:lang w:val="en-US"/>
              </w:rPr>
            </w:pPr>
            <w:r>
              <w:rPr>
                <w:rtl/>
                <w:lang w:val="en-US"/>
              </w:rPr>
              <w:t>بند جدول الأعمال</w:t>
            </w:r>
            <w:r w:rsidR="0022517C">
              <w:rPr>
                <w:rFonts w:hint="cs"/>
                <w:rtl/>
                <w:lang w:val="en-US"/>
              </w:rPr>
              <w:t xml:space="preserve"> </w:t>
            </w:r>
            <w:r w:rsidR="0022517C">
              <w:rPr>
                <w:lang w:val="en-US"/>
              </w:rPr>
              <w:t>10</w:t>
            </w:r>
          </w:p>
        </w:tc>
      </w:tr>
    </w:tbl>
    <w:p w14:paraId="5FDDBF57" w14:textId="7FA117FA" w:rsidR="0022517C" w:rsidRDefault="00EF3909" w:rsidP="00EF3909">
      <w:pPr>
        <w:rPr>
          <w:rFonts w:eastAsia="SimSun"/>
          <w:rtl/>
          <w:lang w:eastAsia="zh-CN" w:bidi="ar-EG"/>
        </w:rPr>
      </w:pPr>
      <w:r>
        <w:rPr>
          <w:rFonts w:eastAsia="SimSun"/>
          <w:lang w:eastAsia="zh-CN" w:bidi="ar-SY"/>
        </w:rPr>
        <w:t>10</w:t>
      </w:r>
      <w:r w:rsidR="0022517C"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22517C" w:rsidRPr="00723691">
        <w:rPr>
          <w:rFonts w:eastAsia="SimSun" w:hint="eastAsia"/>
          <w:rtl/>
          <w:lang w:eastAsia="zh-CN"/>
        </w:rPr>
        <w:t> </w:t>
      </w:r>
      <w:r w:rsidR="0022517C" w:rsidRPr="00723691">
        <w:rPr>
          <w:rFonts w:eastAsia="SimSun"/>
          <w:lang w:eastAsia="zh-CN" w:bidi="ar-SY"/>
        </w:rPr>
        <w:t>7</w:t>
      </w:r>
      <w:r w:rsidR="0022517C" w:rsidRPr="00723691">
        <w:rPr>
          <w:rFonts w:eastAsia="SimSun" w:hint="cs"/>
          <w:rtl/>
          <w:lang w:eastAsia="zh-CN"/>
        </w:rPr>
        <w:t xml:space="preserve"> من الاتفاقية</w:t>
      </w:r>
      <w:r w:rsidR="00473A05">
        <w:rPr>
          <w:rFonts w:eastAsia="SimSun" w:hint="cs"/>
          <w:rtl/>
          <w:lang w:eastAsia="zh-CN" w:bidi="ar-EG"/>
        </w:rPr>
        <w:t>.</w:t>
      </w:r>
    </w:p>
    <w:p w14:paraId="6221D77E" w14:textId="77777777" w:rsidR="00473A05" w:rsidRDefault="00473A05" w:rsidP="00335FFA">
      <w:pPr>
        <w:spacing w:before="0"/>
        <w:rPr>
          <w:rFonts w:eastAsia="SimSun"/>
          <w:rtl/>
          <w:lang w:eastAsia="zh-CN" w:bidi="ar-EG"/>
        </w:rPr>
      </w:pPr>
    </w:p>
    <w:p w14:paraId="0FB708D7" w14:textId="3A9FE104" w:rsidR="002F3E46" w:rsidRDefault="0022517C" w:rsidP="0022517C">
      <w:pPr>
        <w:pStyle w:val="Headingb"/>
      </w:pPr>
      <w:r>
        <w:rPr>
          <w:rFonts w:hint="cs"/>
          <w:rtl/>
        </w:rPr>
        <w:t>خلفية</w:t>
      </w:r>
    </w:p>
    <w:p w14:paraId="22881C23" w14:textId="62647F0E" w:rsidR="0022517C" w:rsidRDefault="00FE3267" w:rsidP="0022517C">
      <w:pPr>
        <w:rPr>
          <w:rtl/>
          <w:lang w:val="es-ES" w:bidi="ar-EG"/>
        </w:rPr>
      </w:pPr>
      <w:r>
        <w:rPr>
          <w:rFonts w:hint="cs"/>
          <w:rtl/>
          <w:lang w:val="es-ES" w:bidi="ar-EG"/>
        </w:rPr>
        <w:t xml:space="preserve">سيسعى المؤتمر العالمي للاتصالات الراديوية لعام </w:t>
      </w:r>
      <w:r>
        <w:rPr>
          <w:lang w:val="en-GB" w:bidi="ar-EG"/>
        </w:rPr>
        <w:t>2019</w:t>
      </w:r>
      <w:r>
        <w:rPr>
          <w:rFonts w:hint="cs"/>
          <w:rtl/>
          <w:lang w:val="es-ES" w:bidi="ar-EG"/>
        </w:rPr>
        <w:t xml:space="preserve"> </w:t>
      </w:r>
      <w:r>
        <w:rPr>
          <w:lang w:val="es-ES" w:bidi="ar-EG"/>
        </w:rPr>
        <w:t>(</w:t>
      </w:r>
      <w:r>
        <w:rPr>
          <w:lang w:val="en-GB" w:bidi="ar-EG"/>
        </w:rPr>
        <w:t>WRC-19</w:t>
      </w:r>
      <w:r>
        <w:rPr>
          <w:lang w:val="es-ES" w:bidi="ar-EG"/>
        </w:rPr>
        <w:t>)</w:t>
      </w:r>
      <w:r>
        <w:rPr>
          <w:rFonts w:hint="cs"/>
          <w:rtl/>
          <w:lang w:val="es-ES" w:bidi="ar-EG"/>
        </w:rPr>
        <w:t xml:space="preserve"> إلى تحديد طيف الموجات المليمترية</w:t>
      </w:r>
      <w:r w:rsidR="00D07473">
        <w:rPr>
          <w:rFonts w:hint="cs"/>
          <w:rtl/>
          <w:lang w:val="es-ES" w:bidi="ar-EG"/>
        </w:rPr>
        <w:t xml:space="preserve"> اللازم </w:t>
      </w:r>
      <w:r>
        <w:rPr>
          <w:rFonts w:hint="cs"/>
          <w:rtl/>
          <w:lang w:val="es-ES" w:bidi="ar-EG"/>
        </w:rPr>
        <w:t xml:space="preserve">لأنظمة الاتصالات المتنقلة الدولية </w:t>
      </w:r>
      <w:r>
        <w:rPr>
          <w:lang w:val="en-GB" w:bidi="ar-EG"/>
        </w:rPr>
        <w:t>(IMT)</w:t>
      </w:r>
      <w:r>
        <w:rPr>
          <w:rFonts w:hint="cs"/>
          <w:rtl/>
          <w:lang w:val="es-ES" w:bidi="ar-EG"/>
        </w:rPr>
        <w:t xml:space="preserve"> بهدف دعم علو أداء وقدرة شبكات الجيل الخامس </w:t>
      </w:r>
      <w:r>
        <w:rPr>
          <w:lang w:val="en-GB" w:bidi="ar-EG"/>
        </w:rPr>
        <w:t>(5G)</w:t>
      </w:r>
      <w:r>
        <w:rPr>
          <w:rFonts w:hint="cs"/>
          <w:rtl/>
          <w:lang w:val="es-ES" w:bidi="ar-EG"/>
        </w:rPr>
        <w:t>.</w:t>
      </w:r>
      <w:r w:rsidR="00507B64">
        <w:rPr>
          <w:rFonts w:hint="cs"/>
          <w:rtl/>
          <w:lang w:val="es-ES" w:bidi="ar-EG"/>
        </w:rPr>
        <w:t xml:space="preserve"> وضماناً لتوفر هذه الشبكات في جميع المناطق، ينبغي أيضاً فحص الترددات الأدنى في المدى الممتد بين الحدود التي أقرها المؤتمر </w:t>
      </w:r>
      <w:r w:rsidR="00507B64">
        <w:rPr>
          <w:lang w:val="en-GB" w:bidi="ar-EG"/>
        </w:rPr>
        <w:t>WRC-15</w:t>
      </w:r>
      <w:r w:rsidR="00507B64">
        <w:rPr>
          <w:rFonts w:hint="cs"/>
          <w:rtl/>
          <w:lang w:val="es-ES" w:bidi="ar-EG"/>
        </w:rPr>
        <w:t xml:space="preserve"> (الحد الأعلى </w:t>
      </w:r>
      <w:r w:rsidR="00507B64">
        <w:rPr>
          <w:lang w:val="en-GB" w:bidi="ar-EG"/>
        </w:rPr>
        <w:t>3,7</w:t>
      </w:r>
      <w:r w:rsidR="00507B64">
        <w:rPr>
          <w:rFonts w:hint="cs"/>
          <w:rtl/>
          <w:lang w:val="es-ES" w:bidi="ar-EG"/>
        </w:rPr>
        <w:t xml:space="preserve"> </w:t>
      </w:r>
      <w:r w:rsidR="00507B64">
        <w:rPr>
          <w:lang w:val="en-GB" w:bidi="ar-EG"/>
        </w:rPr>
        <w:t>GHz</w:t>
      </w:r>
      <w:r w:rsidR="00507B64">
        <w:rPr>
          <w:rFonts w:hint="cs"/>
          <w:rtl/>
          <w:lang w:val="es-ES" w:bidi="ar-EG"/>
        </w:rPr>
        <w:t xml:space="preserve">) وتلك التي أقرها المؤتمر </w:t>
      </w:r>
      <w:r w:rsidR="00507B64">
        <w:rPr>
          <w:lang w:val="en-GB" w:bidi="ar-EG"/>
        </w:rPr>
        <w:t>WRC-19</w:t>
      </w:r>
      <w:r w:rsidR="00507B64">
        <w:rPr>
          <w:rFonts w:hint="cs"/>
          <w:rtl/>
          <w:lang w:val="es-ES" w:bidi="ar-EG"/>
        </w:rPr>
        <w:t xml:space="preserve"> (الحد الأدنى </w:t>
      </w:r>
      <w:r w:rsidR="00507B64">
        <w:rPr>
          <w:lang w:val="en-GB" w:bidi="ar-EG"/>
        </w:rPr>
        <w:t>24</w:t>
      </w:r>
      <w:r w:rsidR="00507B64">
        <w:rPr>
          <w:rFonts w:hint="cs"/>
          <w:rtl/>
          <w:lang w:val="es-ES" w:bidi="ar-EG"/>
        </w:rPr>
        <w:t xml:space="preserve"> </w:t>
      </w:r>
      <w:r w:rsidR="00507B64">
        <w:rPr>
          <w:lang w:val="en-GB" w:bidi="ar-EG"/>
        </w:rPr>
        <w:t>GHz</w:t>
      </w:r>
      <w:r w:rsidR="00507B64">
        <w:rPr>
          <w:rFonts w:hint="cs"/>
          <w:rtl/>
          <w:lang w:val="es-ES" w:bidi="ar-EG"/>
        </w:rPr>
        <w:t xml:space="preserve">). </w:t>
      </w:r>
      <w:r w:rsidR="004C7F46">
        <w:rPr>
          <w:rFonts w:hint="cs"/>
          <w:rtl/>
          <w:lang w:val="es-ES" w:bidi="ar-EG"/>
        </w:rPr>
        <w:t>وت</w:t>
      </w:r>
      <w:r w:rsidR="00D07473">
        <w:rPr>
          <w:rFonts w:hint="cs"/>
          <w:rtl/>
          <w:lang w:val="es-ES" w:bidi="ar-EG"/>
        </w:rPr>
        <w:t xml:space="preserve">بين هذه الورقة النطاقات التي تؤيدها دوائر الصناعة </w:t>
      </w:r>
      <w:r w:rsidR="000C7C69">
        <w:rPr>
          <w:rFonts w:hint="cs"/>
          <w:rtl/>
          <w:lang w:val="es-ES" w:bidi="ar-EG"/>
        </w:rPr>
        <w:t>أ</w:t>
      </w:r>
      <w:r w:rsidR="00D07473">
        <w:rPr>
          <w:rFonts w:hint="cs"/>
          <w:rtl/>
          <w:lang w:val="es-ES" w:bidi="ar-EG"/>
        </w:rPr>
        <w:t>و</w:t>
      </w:r>
      <w:r w:rsidR="000C7C69">
        <w:rPr>
          <w:rFonts w:hint="cs"/>
          <w:rtl/>
          <w:lang w:val="es-ES" w:bidi="ar-EG"/>
        </w:rPr>
        <w:t xml:space="preserve"> </w:t>
      </w:r>
      <w:r w:rsidR="00D07473">
        <w:rPr>
          <w:rFonts w:hint="cs"/>
          <w:rtl/>
          <w:lang w:val="es-ES" w:bidi="ar-EG"/>
        </w:rPr>
        <w:t>البلدان/الأقاليم.</w:t>
      </w:r>
    </w:p>
    <w:p w14:paraId="1D61922D" w14:textId="33C24AA1" w:rsidR="0022517C" w:rsidRPr="007A42BA" w:rsidRDefault="006E5DB7" w:rsidP="007A42BA">
      <w:pPr>
        <w:rPr>
          <w:lang w:val="es-ES" w:bidi="ar-EG"/>
        </w:rPr>
      </w:pPr>
      <w:r>
        <w:rPr>
          <w:rFonts w:hint="cs"/>
          <w:rtl/>
          <w:lang w:val="es-ES" w:bidi="ar-EG"/>
        </w:rPr>
        <w:t>و</w:t>
      </w:r>
      <w:r w:rsidR="00F47A36">
        <w:rPr>
          <w:rFonts w:hint="cs"/>
          <w:rtl/>
          <w:lang w:val="es-ES" w:bidi="ar-EG"/>
        </w:rPr>
        <w:t xml:space="preserve">قد كشف الاعتماد التجاري المبكر لشبكات الجيل الخامس </w:t>
      </w:r>
      <w:r w:rsidR="000C7C69">
        <w:rPr>
          <w:rFonts w:hint="cs"/>
          <w:rtl/>
          <w:lang w:val="es-ES" w:bidi="ar-EG"/>
        </w:rPr>
        <w:t>عن التحديات المقبلة التي سيواجهها مديرو الطيف. فوفقاً لشركة</w:t>
      </w:r>
      <w:r w:rsidR="00335FFA">
        <w:rPr>
          <w:rFonts w:hint="eastAsia"/>
          <w:rtl/>
          <w:lang w:val="es-ES" w:bidi="ar-EG"/>
        </w:rPr>
        <w:t> </w:t>
      </w:r>
      <w:r w:rsidR="000C7C69">
        <w:rPr>
          <w:lang w:val="en-GB" w:bidi="ar-EG"/>
        </w:rPr>
        <w:t>SK</w:t>
      </w:r>
      <w:r w:rsidR="0048776C">
        <w:rPr>
          <w:lang w:val="en-GB" w:bidi="ar-EG"/>
        </w:rPr>
        <w:t> </w:t>
      </w:r>
      <w:r w:rsidR="000C7C69">
        <w:rPr>
          <w:lang w:val="en-GB" w:bidi="ar-EG"/>
        </w:rPr>
        <w:t>Telecom</w:t>
      </w:r>
      <w:r w:rsidR="000C7C69">
        <w:rPr>
          <w:rFonts w:hint="cs"/>
          <w:rtl/>
          <w:lang w:val="en-GB" w:bidi="ar-EG"/>
        </w:rPr>
        <w:t xml:space="preserve">، </w:t>
      </w:r>
      <w:r w:rsidR="000C7C69">
        <w:rPr>
          <w:rFonts w:hint="cs"/>
          <w:rtl/>
          <w:lang w:val="es-ES" w:bidi="ar-EG"/>
        </w:rPr>
        <w:t>زاد استخدام بيانات شبكات الجيل الخامس إلى ثلاثة أمثاله مقارنةً ببيانات شبكات الجيل الرابع</w:t>
      </w:r>
      <w:r w:rsidR="00335FFA">
        <w:rPr>
          <w:rFonts w:hint="eastAsia"/>
          <w:rtl/>
          <w:lang w:val="es-ES" w:bidi="ar-EG"/>
        </w:rPr>
        <w:t> </w:t>
      </w:r>
      <w:r w:rsidR="000C7C69">
        <w:rPr>
          <w:lang w:val="en-GB" w:bidi="ar-EG"/>
        </w:rPr>
        <w:t>(4G)</w:t>
      </w:r>
      <w:r w:rsidR="00DC2DEC">
        <w:rPr>
          <w:rFonts w:hint="cs"/>
          <w:rtl/>
          <w:lang w:val="en-GB" w:bidi="ar-EG"/>
        </w:rPr>
        <w:t xml:space="preserve">. </w:t>
      </w:r>
      <w:r w:rsidR="000C7C69">
        <w:rPr>
          <w:rFonts w:hint="cs"/>
          <w:rtl/>
          <w:lang w:val="en-GB" w:bidi="ar-EG"/>
        </w:rPr>
        <w:t xml:space="preserve">وتشهد </w:t>
      </w:r>
      <w:r w:rsidR="000C7C69">
        <w:rPr>
          <w:rFonts w:hint="cs"/>
          <w:rtl/>
          <w:lang w:val="es-ES" w:bidi="ar-EG"/>
        </w:rPr>
        <w:t xml:space="preserve">شركة </w:t>
      </w:r>
      <w:r w:rsidR="000C7C69">
        <w:rPr>
          <w:lang w:val="en-GB" w:bidi="ar-EG"/>
        </w:rPr>
        <w:t xml:space="preserve">LG </w:t>
      </w:r>
      <w:proofErr w:type="spellStart"/>
      <w:r w:rsidR="000C7C69">
        <w:rPr>
          <w:lang w:val="en-GB" w:bidi="ar-EG"/>
        </w:rPr>
        <w:t>Uplus</w:t>
      </w:r>
      <w:proofErr w:type="spellEnd"/>
      <w:r w:rsidR="000C7C69">
        <w:rPr>
          <w:rFonts w:hint="cs"/>
          <w:rtl/>
          <w:lang w:val="en-GB" w:bidi="ar-EG"/>
        </w:rPr>
        <w:t xml:space="preserve"> </w:t>
      </w:r>
      <w:r w:rsidR="00FC34D3">
        <w:rPr>
          <w:rFonts w:hint="cs"/>
          <w:rtl/>
          <w:lang w:val="en-GB" w:bidi="ar-EG"/>
        </w:rPr>
        <w:t xml:space="preserve">في الأيام الأولى من إطلاق شبكاتها من الجيل الخامس معدل استخدام للبيانات </w:t>
      </w:r>
      <w:r w:rsidR="00DC2DEC">
        <w:rPr>
          <w:rFonts w:hint="cs"/>
          <w:rtl/>
          <w:lang w:val="en-GB" w:bidi="ar-EG"/>
        </w:rPr>
        <w:t xml:space="preserve">يبلغ </w:t>
      </w:r>
      <w:r w:rsidR="00DC2DEC">
        <w:rPr>
          <w:lang w:val="en-GB" w:bidi="ar-EG"/>
        </w:rPr>
        <w:t>1,3</w:t>
      </w:r>
      <w:r w:rsidR="00DC2DEC">
        <w:rPr>
          <w:rFonts w:hint="cs"/>
          <w:rtl/>
          <w:lang w:val="es-ES" w:bidi="ar-EG"/>
        </w:rPr>
        <w:t xml:space="preserve"> غيغابايت لكل مشترك يومياً. وفي حين </w:t>
      </w:r>
      <w:r w:rsidR="003C26C2">
        <w:rPr>
          <w:rFonts w:hint="cs"/>
          <w:rtl/>
          <w:lang w:val="es-ES" w:bidi="ar-EG"/>
        </w:rPr>
        <w:t>تسهم</w:t>
      </w:r>
      <w:r w:rsidR="00DC2DEC">
        <w:rPr>
          <w:rFonts w:hint="cs"/>
          <w:rtl/>
          <w:lang w:val="es-ES" w:bidi="ar-EG"/>
        </w:rPr>
        <w:t xml:space="preserve"> كفاية النفاذ إلى نطاقات الموجات المليمترية</w:t>
      </w:r>
      <w:r w:rsidR="003C26C2">
        <w:rPr>
          <w:rFonts w:hint="cs"/>
          <w:rtl/>
          <w:lang w:val="es-ES" w:bidi="ar-EG"/>
        </w:rPr>
        <w:t xml:space="preserve"> في </w:t>
      </w:r>
      <w:r w:rsidR="003C26C2" w:rsidRPr="00AB6250">
        <w:rPr>
          <w:rFonts w:hint="cs"/>
          <w:rtl/>
          <w:lang w:val="es-ES" w:bidi="ar-EG"/>
        </w:rPr>
        <w:t>معالجة المشاكل المتعلقة بقدرة</w:t>
      </w:r>
      <w:r w:rsidR="003C26C2">
        <w:rPr>
          <w:rFonts w:hint="cs"/>
          <w:rtl/>
          <w:lang w:val="es-ES" w:bidi="ar-EG"/>
        </w:rPr>
        <w:t xml:space="preserve"> الشبكات</w:t>
      </w:r>
      <w:r w:rsidR="00DC2DEC">
        <w:rPr>
          <w:rFonts w:hint="cs"/>
          <w:rtl/>
          <w:lang w:val="es-ES" w:bidi="ar-EG"/>
        </w:rPr>
        <w:t xml:space="preserve">، سيلزم تحسين </w:t>
      </w:r>
      <w:r w:rsidR="00FA7B23">
        <w:rPr>
          <w:rFonts w:hint="cs"/>
          <w:rtl/>
          <w:lang w:val="es-ES" w:bidi="ar-EG"/>
        </w:rPr>
        <w:t>مستويي</w:t>
      </w:r>
      <w:r w:rsidR="003C26C2">
        <w:rPr>
          <w:rFonts w:hint="cs"/>
          <w:rtl/>
          <w:lang w:val="es-ES" w:bidi="ar-EG"/>
        </w:rPr>
        <w:t xml:space="preserve"> الانتشار والتغطية داخل المباني بالاتساق مع قدرة الموجات المليمترية.</w:t>
      </w:r>
    </w:p>
    <w:p w14:paraId="4AF886A8" w14:textId="3AC4A2E0" w:rsidR="00143B14" w:rsidRPr="009A6016" w:rsidRDefault="00B60D63" w:rsidP="0022517C">
      <w:pPr>
        <w:rPr>
          <w:lang w:val="es-ES" w:bidi="ar-EG"/>
        </w:rPr>
      </w:pPr>
      <w:r>
        <w:rPr>
          <w:rFonts w:hint="cs"/>
          <w:rtl/>
          <w:lang w:bidi="ar-EG"/>
        </w:rPr>
        <w:t xml:space="preserve">وفي النطاق </w:t>
      </w:r>
      <w:r>
        <w:rPr>
          <w:lang w:val="en-GB" w:bidi="ar-EG"/>
        </w:rPr>
        <w:t>3</w:t>
      </w:r>
      <w:r>
        <w:rPr>
          <w:rFonts w:hint="cs"/>
          <w:rtl/>
          <w:lang w:val="es-ES" w:bidi="ar-EG"/>
        </w:rPr>
        <w:t xml:space="preserve"> </w:t>
      </w:r>
      <w:r>
        <w:rPr>
          <w:lang w:val="en-GB" w:bidi="ar-EG"/>
        </w:rPr>
        <w:t>GHz</w:t>
      </w:r>
      <w:r>
        <w:rPr>
          <w:rFonts w:hint="cs"/>
          <w:rtl/>
          <w:lang w:val="es-ES" w:bidi="ar-EG"/>
        </w:rPr>
        <w:t xml:space="preserve">، </w:t>
      </w:r>
      <w:r w:rsidR="009B2347">
        <w:rPr>
          <w:rFonts w:hint="cs"/>
          <w:rtl/>
          <w:lang w:val="es-ES" w:bidi="ar-EG"/>
        </w:rPr>
        <w:t xml:space="preserve">يلزم توزيع </w:t>
      </w:r>
      <w:r w:rsidR="009B2347">
        <w:rPr>
          <w:lang w:val="es-ES" w:bidi="ar-EG"/>
        </w:rPr>
        <w:t>100</w:t>
      </w:r>
      <w:r w:rsidR="009B2347">
        <w:rPr>
          <w:rFonts w:hint="cs"/>
          <w:rtl/>
          <w:lang w:val="es-ES" w:bidi="ar-EG"/>
        </w:rPr>
        <w:t xml:space="preserve"> </w:t>
      </w:r>
      <w:r w:rsidR="009B2347">
        <w:rPr>
          <w:lang w:val="en-GB" w:bidi="ar-EG"/>
        </w:rPr>
        <w:t>MHz</w:t>
      </w:r>
      <w:r w:rsidR="009B2347">
        <w:rPr>
          <w:rFonts w:hint="cs"/>
          <w:rtl/>
          <w:lang w:val="en-GB" w:bidi="ar-EG"/>
        </w:rPr>
        <w:t xml:space="preserve"> من الطيف المتصل لكل مشغِّل</w:t>
      </w:r>
      <w:r w:rsidR="009B2347">
        <w:rPr>
          <w:rFonts w:hint="cs"/>
          <w:rtl/>
          <w:lang w:val="es-ES" w:bidi="ar-EG"/>
        </w:rPr>
        <w:t xml:space="preserve"> </w:t>
      </w:r>
      <w:r>
        <w:rPr>
          <w:rFonts w:hint="cs"/>
          <w:rtl/>
          <w:lang w:val="es-ES" w:bidi="ar-EG"/>
        </w:rPr>
        <w:t>لتستفيد عمليات نشر الشبكات استفادة كاملة من تكنولوجيا الجيل الخامس</w:t>
      </w:r>
      <w:r>
        <w:rPr>
          <w:rFonts w:hint="cs"/>
          <w:rtl/>
          <w:lang w:val="en-GB" w:bidi="ar-EG"/>
        </w:rPr>
        <w:t xml:space="preserve">. ويُحتمل لزوم قدر مماثل من الطيف </w:t>
      </w:r>
      <w:r w:rsidR="007A42BA">
        <w:rPr>
          <w:rFonts w:hint="cs"/>
          <w:rtl/>
          <w:lang w:val="en-GB" w:bidi="ar-EG"/>
        </w:rPr>
        <w:t xml:space="preserve">بخصائص انتشار مماثلة </w:t>
      </w:r>
      <w:r w:rsidR="009B2347">
        <w:rPr>
          <w:rFonts w:hint="cs"/>
          <w:rtl/>
          <w:lang w:val="en-GB" w:bidi="ar-EG"/>
        </w:rPr>
        <w:t>لزيادة</w:t>
      </w:r>
      <w:r w:rsidR="007A42BA">
        <w:rPr>
          <w:rFonts w:hint="cs"/>
          <w:rtl/>
          <w:lang w:val="en-GB" w:bidi="ar-EG"/>
        </w:rPr>
        <w:t xml:space="preserve"> علو أداء وقدرة شبكات الجيل الخامس في</w:t>
      </w:r>
      <w:r w:rsidR="00335FFA">
        <w:rPr>
          <w:rFonts w:hint="eastAsia"/>
          <w:rtl/>
          <w:lang w:val="en-GB" w:bidi="ar-EG"/>
        </w:rPr>
        <w:t> </w:t>
      </w:r>
      <w:r w:rsidR="007A42BA">
        <w:rPr>
          <w:rFonts w:hint="cs"/>
          <w:rtl/>
          <w:lang w:val="en-GB" w:bidi="ar-EG"/>
        </w:rPr>
        <w:t>المستقبل</w:t>
      </w:r>
      <w:r w:rsidR="007F382E">
        <w:rPr>
          <w:rFonts w:hint="cs"/>
          <w:rtl/>
          <w:lang w:val="en-GB" w:bidi="ar-EG"/>
        </w:rPr>
        <w:t xml:space="preserve">. وفي بعض البلدان </w:t>
      </w:r>
      <w:r w:rsidR="004C091F">
        <w:rPr>
          <w:rFonts w:hint="cs"/>
          <w:rtl/>
          <w:lang w:val="en-GB" w:bidi="ar-EG"/>
        </w:rPr>
        <w:t>يخص</w:t>
      </w:r>
      <w:r w:rsidR="009B2347">
        <w:rPr>
          <w:rFonts w:hint="cs"/>
          <w:rtl/>
          <w:lang w:val="en-GB" w:bidi="ar-EG"/>
        </w:rPr>
        <w:t>َّ</w:t>
      </w:r>
      <w:r w:rsidR="004C091F">
        <w:rPr>
          <w:rFonts w:hint="cs"/>
          <w:rtl/>
          <w:lang w:val="en-GB" w:bidi="ar-EG"/>
        </w:rPr>
        <w:t xml:space="preserve">ص </w:t>
      </w:r>
      <w:r w:rsidR="007F382E">
        <w:rPr>
          <w:rFonts w:hint="cs"/>
          <w:rtl/>
          <w:lang w:val="en-GB" w:bidi="ar-EG"/>
        </w:rPr>
        <w:t>طيف في ال</w:t>
      </w:r>
      <w:r w:rsidR="004C091F">
        <w:rPr>
          <w:rFonts w:hint="cs"/>
          <w:rtl/>
          <w:lang w:val="en-GB" w:bidi="ar-EG"/>
        </w:rPr>
        <w:t>م</w:t>
      </w:r>
      <w:r w:rsidR="007F382E">
        <w:rPr>
          <w:rFonts w:hint="cs"/>
          <w:rtl/>
          <w:lang w:val="en-GB" w:bidi="ar-EG"/>
        </w:rPr>
        <w:t>دى ذاته لأغراض أخر</w:t>
      </w:r>
      <w:r w:rsidR="004C091F">
        <w:rPr>
          <w:rFonts w:hint="cs"/>
          <w:rtl/>
          <w:lang w:val="en-GB" w:bidi="ar-EG"/>
        </w:rPr>
        <w:t>ى كال</w:t>
      </w:r>
      <w:r w:rsidR="008E21F9">
        <w:rPr>
          <w:rFonts w:hint="cs"/>
          <w:rtl/>
          <w:lang w:val="en-GB" w:bidi="ar-EG"/>
        </w:rPr>
        <w:t>صناعات الرأسية</w:t>
      </w:r>
      <w:r w:rsidR="004C091F">
        <w:rPr>
          <w:rFonts w:hint="cs"/>
          <w:rtl/>
          <w:lang w:val="en-GB" w:bidi="ar-EG"/>
        </w:rPr>
        <w:t>،</w:t>
      </w:r>
      <w:r w:rsidR="008F1469">
        <w:rPr>
          <w:rFonts w:hint="cs"/>
          <w:rtl/>
          <w:lang w:val="en-GB" w:bidi="ar-EG"/>
        </w:rPr>
        <w:t xml:space="preserve"> الأمر الذي يخفّض من </w:t>
      </w:r>
      <w:r w:rsidR="004C091F">
        <w:rPr>
          <w:rFonts w:hint="cs"/>
          <w:rtl/>
          <w:lang w:val="en-GB" w:bidi="ar-EG"/>
        </w:rPr>
        <w:t>القدر المتاح من الطيف لشبكات الجيل الخامس.</w:t>
      </w:r>
      <w:r w:rsidR="008F1469">
        <w:rPr>
          <w:rFonts w:hint="cs"/>
          <w:rtl/>
          <w:lang w:val="en-GB" w:bidi="ar-EG"/>
        </w:rPr>
        <w:t xml:space="preserve"> وسيسهم راديو الجيل الخامس الجديد</w:t>
      </w:r>
      <w:r w:rsidR="009B2347">
        <w:rPr>
          <w:rFonts w:hint="cs"/>
          <w:rtl/>
          <w:lang w:val="en-GB" w:bidi="ar-EG"/>
        </w:rPr>
        <w:t xml:space="preserve"> </w:t>
      </w:r>
      <w:r w:rsidR="009B2347">
        <w:rPr>
          <w:lang w:val="en-GB" w:bidi="ar-EG"/>
        </w:rPr>
        <w:t>(5G NR)</w:t>
      </w:r>
      <w:r w:rsidR="008F1469">
        <w:rPr>
          <w:rFonts w:hint="cs"/>
          <w:rtl/>
          <w:lang w:val="en-GB" w:bidi="ar-EG"/>
        </w:rPr>
        <w:t xml:space="preserve"> في إنشاء توصيلية جديدة </w:t>
      </w:r>
      <w:r w:rsidR="009A6016">
        <w:rPr>
          <w:rFonts w:hint="cs"/>
          <w:rtl/>
          <w:lang w:val="en-GB" w:bidi="ar-EG"/>
        </w:rPr>
        <w:t xml:space="preserve">مكثفة </w:t>
      </w:r>
      <w:r w:rsidR="008F1469">
        <w:rPr>
          <w:rFonts w:hint="cs"/>
          <w:rtl/>
          <w:lang w:val="en-GB" w:bidi="ar-EG"/>
        </w:rPr>
        <w:t>بين الأشياء</w:t>
      </w:r>
      <w:r w:rsidR="009A6016">
        <w:rPr>
          <w:rFonts w:hint="cs"/>
          <w:rtl/>
          <w:lang w:val="en-GB" w:bidi="ar-EG"/>
        </w:rPr>
        <w:t xml:space="preserve">، توحّدها تكنولوجيا واحدة، وسيستلزم ذلك كله </w:t>
      </w:r>
      <w:r w:rsidR="009A6016">
        <w:rPr>
          <w:rFonts w:hint="cs"/>
          <w:rtl/>
          <w:lang w:val="es-ES" w:bidi="ar-EG"/>
        </w:rPr>
        <w:t>طيفاً في منتصف النطاقات.</w:t>
      </w:r>
    </w:p>
    <w:p w14:paraId="2BCBD235" w14:textId="3747B0F7" w:rsidR="009A6016" w:rsidRPr="008E21F9" w:rsidRDefault="009A6016" w:rsidP="0022517C">
      <w:pPr>
        <w:rPr>
          <w:rtl/>
          <w:lang w:val="es-ES" w:bidi="ar-EG"/>
        </w:rPr>
      </w:pPr>
      <w:r>
        <w:rPr>
          <w:rFonts w:hint="cs"/>
          <w:rtl/>
          <w:lang w:val="en-GB" w:bidi="ar-EG"/>
        </w:rPr>
        <w:lastRenderedPageBreak/>
        <w:t xml:space="preserve">وعلى الرغم من أن لجنة البلدان الأمريكية للاتصالات </w:t>
      </w:r>
      <w:r>
        <w:rPr>
          <w:lang w:val="en-GB" w:bidi="ar-EG"/>
        </w:rPr>
        <w:t>(CITEL)</w:t>
      </w:r>
      <w:r>
        <w:rPr>
          <w:rFonts w:hint="cs"/>
          <w:rtl/>
          <w:lang w:val="en-GB" w:bidi="ar-EG"/>
        </w:rPr>
        <w:t xml:space="preserve"> قد حددت مدى ترددياً في المقترح المرفق، ترى </w:t>
      </w:r>
      <w:r w:rsidR="008E21F9">
        <w:rPr>
          <w:rFonts w:hint="cs"/>
          <w:rtl/>
          <w:lang w:val="en-GB" w:bidi="ar-EG"/>
        </w:rPr>
        <w:t>اللجنة</w:t>
      </w:r>
      <w:r>
        <w:rPr>
          <w:rFonts w:hint="cs"/>
          <w:rtl/>
          <w:lang w:val="es-ES" w:bidi="ar-EG"/>
        </w:rPr>
        <w:t xml:space="preserve"> أنه ينبغي ألا يُختار لأغراض الدراسة سوى مجموعة فرعية من هذا المدى. </w:t>
      </w:r>
      <w:r w:rsidR="00D472A9">
        <w:rPr>
          <w:rFonts w:hint="cs"/>
          <w:rtl/>
          <w:lang w:val="es-ES" w:bidi="ar-EG"/>
        </w:rPr>
        <w:t>و</w:t>
      </w:r>
      <w:r>
        <w:rPr>
          <w:rFonts w:hint="cs"/>
          <w:rtl/>
          <w:lang w:val="es-ES" w:bidi="ar-EG"/>
        </w:rPr>
        <w:t>إضافة</w:t>
      </w:r>
      <w:r w:rsidR="008E21F9">
        <w:rPr>
          <w:rFonts w:hint="cs"/>
          <w:rtl/>
          <w:lang w:val="es-ES" w:bidi="ar-EG"/>
        </w:rPr>
        <w:t>ً</w:t>
      </w:r>
      <w:r>
        <w:rPr>
          <w:rFonts w:hint="cs"/>
          <w:rtl/>
          <w:lang w:val="es-ES" w:bidi="ar-EG"/>
        </w:rPr>
        <w:t xml:space="preserve"> إلى ذلك، </w:t>
      </w:r>
      <w:r w:rsidR="008E21F9">
        <w:rPr>
          <w:rFonts w:hint="cs"/>
          <w:rtl/>
          <w:lang w:val="es-ES" w:bidi="ar-EG"/>
        </w:rPr>
        <w:t xml:space="preserve">قد تكون بعض نطاقات التردد الممكنة في المدى </w:t>
      </w:r>
      <w:r w:rsidR="008E21F9">
        <w:rPr>
          <w:lang w:val="en-GB" w:bidi="ar-EG"/>
        </w:rPr>
        <w:t>3</w:t>
      </w:r>
      <w:r w:rsidR="009D46B1">
        <w:rPr>
          <w:lang w:val="en-GB" w:bidi="ar-EG"/>
        </w:rPr>
        <w:t> </w:t>
      </w:r>
      <w:r w:rsidR="008E21F9">
        <w:rPr>
          <w:lang w:val="en-GB" w:bidi="ar-EG"/>
        </w:rPr>
        <w:t>300</w:t>
      </w:r>
      <w:r w:rsidR="009D46B1">
        <w:rPr>
          <w:rFonts w:hint="eastAsia"/>
          <w:rtl/>
          <w:lang w:val="es-ES" w:bidi="ar-EG"/>
        </w:rPr>
        <w:t> </w:t>
      </w:r>
      <w:r w:rsidR="009D46B1">
        <w:rPr>
          <w:lang w:bidi="ar-EG"/>
        </w:rPr>
        <w:t>GHz 15,35-</w:t>
      </w:r>
      <w:r w:rsidR="008E21F9">
        <w:rPr>
          <w:lang w:bidi="ar-EG"/>
        </w:rPr>
        <w:t>MHz</w:t>
      </w:r>
      <w:r w:rsidR="008E21F9">
        <w:rPr>
          <w:rFonts w:hint="cs"/>
          <w:rtl/>
          <w:lang w:val="en-GB" w:bidi="ar-EG"/>
        </w:rPr>
        <w:t xml:space="preserve"> </w:t>
      </w:r>
      <w:r w:rsidR="008E21F9">
        <w:rPr>
          <w:rFonts w:hint="cs"/>
          <w:rtl/>
          <w:lang w:val="es-ES" w:bidi="ar-EG"/>
        </w:rPr>
        <w:t>غير مقبولة لإمكانية دراستها وتحديدها.</w:t>
      </w:r>
    </w:p>
    <w:p w14:paraId="6C2A88D6" w14:textId="53E5F3FA" w:rsidR="00A17E61" w:rsidRDefault="00A17E61" w:rsidP="0022517C">
      <w:pPr>
        <w:tabs>
          <w:tab w:val="clear" w:pos="1134"/>
          <w:tab w:val="clear" w:pos="1871"/>
          <w:tab w:val="clear" w:pos="2268"/>
        </w:tabs>
        <w:bidi w:val="0"/>
        <w:spacing w:before="0" w:line="240" w:lineRule="auto"/>
        <w:jc w:val="left"/>
      </w:pPr>
      <w:r>
        <w:rPr>
          <w:rtl/>
        </w:rPr>
        <w:br w:type="page"/>
      </w:r>
    </w:p>
    <w:p w14:paraId="76DA6AF9" w14:textId="77777777" w:rsidR="00814408" w:rsidRDefault="001562FA">
      <w:pPr>
        <w:pStyle w:val="Proposal"/>
      </w:pPr>
      <w:r>
        <w:lastRenderedPageBreak/>
        <w:t>ADD</w:t>
      </w:r>
      <w:r>
        <w:tab/>
        <w:t>IAP/11A24A14/1</w:t>
      </w:r>
    </w:p>
    <w:p w14:paraId="3446B836" w14:textId="780DAB9F" w:rsidR="00814408" w:rsidRDefault="0022517C" w:rsidP="0022517C">
      <w:pPr>
        <w:pStyle w:val="ResNo"/>
      </w:pPr>
      <w:r>
        <w:rPr>
          <w:rFonts w:hint="cs"/>
          <w:rtl/>
        </w:rPr>
        <w:t xml:space="preserve">مشروع </w:t>
      </w:r>
      <w:r w:rsidR="0039615C">
        <w:rPr>
          <w:rFonts w:hint="cs"/>
          <w:rtl/>
        </w:rPr>
        <w:t>ال</w:t>
      </w:r>
      <w:r>
        <w:rPr>
          <w:rFonts w:hint="cs"/>
          <w:rtl/>
        </w:rPr>
        <w:t xml:space="preserve">قرار </w:t>
      </w:r>
      <w:r w:rsidR="0039615C">
        <w:rPr>
          <w:rFonts w:hint="cs"/>
          <w:rtl/>
        </w:rPr>
        <w:t>ال</w:t>
      </w:r>
      <w:r>
        <w:rPr>
          <w:rFonts w:hint="cs"/>
          <w:rtl/>
        </w:rPr>
        <w:t xml:space="preserve">جديد </w:t>
      </w:r>
      <w:r w:rsidRPr="0022517C">
        <w:rPr>
          <w:lang w:val="en-GB"/>
        </w:rPr>
        <w:t>[IAP/</w:t>
      </w:r>
      <w:r w:rsidRPr="0022517C">
        <w:t>10(N)-2023</w:t>
      </w:r>
      <w:r w:rsidRPr="0022517C">
        <w:rPr>
          <w:lang w:val="en-GB"/>
        </w:rPr>
        <w:t xml:space="preserve">] </w:t>
      </w:r>
      <w:r w:rsidRPr="0022517C">
        <w:t>(WRC</w:t>
      </w:r>
      <w:r w:rsidRPr="0022517C">
        <w:noBreakHyphen/>
        <w:t>19)</w:t>
      </w:r>
    </w:p>
    <w:p w14:paraId="541320D6" w14:textId="77777777" w:rsidR="0022517C" w:rsidRPr="0022517C" w:rsidRDefault="0022517C" w:rsidP="0022517C">
      <w:pPr>
        <w:pStyle w:val="Restitle"/>
        <w:rPr>
          <w:rtl/>
        </w:rPr>
      </w:pPr>
      <w:r w:rsidRPr="0022517C">
        <w:rPr>
          <w:rtl/>
        </w:rPr>
        <w:t xml:space="preserve">جدول أعمال المؤتمر العالمي للاتصالات الراديوية لعام </w:t>
      </w:r>
      <w:r w:rsidRPr="0022517C">
        <w:t>2023</w:t>
      </w:r>
    </w:p>
    <w:p w14:paraId="5F7CA464" w14:textId="77777777" w:rsidR="0048776C" w:rsidRPr="004763BC" w:rsidRDefault="0048776C" w:rsidP="0048776C">
      <w:pPr>
        <w:pStyle w:val="Normalaftertitle"/>
        <w:rPr>
          <w:rtl/>
        </w:rPr>
      </w:pPr>
      <w:r w:rsidRPr="004763BC">
        <w:rPr>
          <w:rFonts w:hint="cs"/>
          <w:rtl/>
        </w:rPr>
        <w:t>إن المؤتمر العالمي للاتصالات الراديوية (</w:t>
      </w:r>
      <w:r>
        <w:rPr>
          <w:rFonts w:hint="cs"/>
          <w:rtl/>
        </w:rPr>
        <w:t>شرم الشيخ</w:t>
      </w:r>
      <w:r w:rsidRPr="004763BC">
        <w:rPr>
          <w:rFonts w:hint="cs"/>
          <w:rtl/>
        </w:rPr>
        <w:t xml:space="preserve">، </w:t>
      </w:r>
      <w:r w:rsidRPr="004763BC">
        <w:t>201</w:t>
      </w:r>
      <w:r>
        <w:t>9</w:t>
      </w:r>
      <w:r w:rsidRPr="004763BC">
        <w:rPr>
          <w:rFonts w:hint="cs"/>
          <w:rtl/>
        </w:rPr>
        <w:t>)،</w:t>
      </w:r>
    </w:p>
    <w:p w14:paraId="79B8EF4B" w14:textId="214070D6" w:rsidR="00386631" w:rsidRPr="00386631" w:rsidRDefault="00386631" w:rsidP="0022517C">
      <w:pPr>
        <w:rPr>
          <w:i/>
          <w:szCs w:val="24"/>
          <w:rtl/>
          <w:lang w:eastAsia="ko-KR" w:bidi="ar-EG"/>
        </w:rPr>
      </w:pPr>
      <w:r w:rsidRPr="00386631">
        <w:rPr>
          <w:rFonts w:hint="cs"/>
          <w:i/>
          <w:szCs w:val="24"/>
          <w:rtl/>
          <w:lang w:eastAsia="ko-KR" w:bidi="ar-EG"/>
        </w:rPr>
        <w:t>...</w:t>
      </w:r>
    </w:p>
    <w:p w14:paraId="14FB74E8" w14:textId="00E11356" w:rsidR="00814408" w:rsidRPr="00386631" w:rsidRDefault="00AE57E1" w:rsidP="0022517C">
      <w:r>
        <w:rPr>
          <w:b/>
          <w:bCs/>
          <w:iCs/>
          <w:szCs w:val="24"/>
          <w:lang w:eastAsia="ko-KR"/>
        </w:rPr>
        <w:t>IMT.1</w:t>
      </w:r>
      <w:r w:rsidR="0022517C">
        <w:tab/>
      </w:r>
      <w:r w:rsidR="0022517C" w:rsidRPr="00386631">
        <w:rPr>
          <w:rtl/>
        </w:rPr>
        <w:t>النظر في </w:t>
      </w:r>
      <w:r w:rsidR="0022517C" w:rsidRPr="00386631">
        <w:rPr>
          <w:rFonts w:hint="cs"/>
          <w:rtl/>
        </w:rPr>
        <w:t>تحديد</w:t>
      </w:r>
      <w:r w:rsidR="0022517C" w:rsidRPr="00386631">
        <w:rPr>
          <w:rtl/>
        </w:rPr>
        <w:t xml:space="preserve"> </w:t>
      </w:r>
      <w:r w:rsidR="0022517C" w:rsidRPr="00386631">
        <w:rPr>
          <w:rFonts w:hint="cs"/>
          <w:rtl/>
        </w:rPr>
        <w:t>نطاقات</w:t>
      </w:r>
      <w:r w:rsidR="0022517C" w:rsidRPr="00386631">
        <w:rPr>
          <w:rtl/>
        </w:rPr>
        <w:t xml:space="preserve"> تردد</w:t>
      </w:r>
      <w:r w:rsidR="00C16035" w:rsidRPr="00386631">
        <w:rPr>
          <w:rFonts w:hint="cs"/>
          <w:rtl/>
          <w:lang w:val="es-ES" w:bidi="ar-EG"/>
        </w:rPr>
        <w:t xml:space="preserve"> معينة</w:t>
      </w:r>
      <w:r w:rsidR="0022517C" w:rsidRPr="00386631">
        <w:rPr>
          <w:rFonts w:hint="cs"/>
          <w:rtl/>
        </w:rPr>
        <w:t xml:space="preserve"> </w:t>
      </w:r>
      <w:r w:rsidR="00C16035" w:rsidRPr="00386631">
        <w:rPr>
          <w:rFonts w:hint="cs"/>
          <w:rtl/>
        </w:rPr>
        <w:t xml:space="preserve">في المدى </w:t>
      </w:r>
      <w:r w:rsidR="00124513" w:rsidRPr="00386631">
        <w:rPr>
          <w:lang w:val="es-ES" w:bidi="ar-EG"/>
        </w:rPr>
        <w:t>[</w:t>
      </w:r>
      <w:r w:rsidR="00124513" w:rsidRPr="00386631">
        <w:rPr>
          <w:lang w:val="en-GB" w:bidi="ar-EG"/>
        </w:rPr>
        <w:t>GHz</w:t>
      </w:r>
      <w:r w:rsidR="00124513">
        <w:rPr>
          <w:lang w:val="en-GB" w:bidi="ar-EG"/>
        </w:rPr>
        <w:t xml:space="preserve"> 15,35-</w:t>
      </w:r>
      <w:r w:rsidR="009D46B1">
        <w:t>MHz</w:t>
      </w:r>
      <w:r w:rsidR="00124513">
        <w:t xml:space="preserve"> </w:t>
      </w:r>
      <w:r w:rsidR="00C16035" w:rsidRPr="00386631">
        <w:rPr>
          <w:lang w:val="en-GB" w:bidi="ar-EG"/>
        </w:rPr>
        <w:t>3 300</w:t>
      </w:r>
      <w:r w:rsidR="00124513">
        <w:rPr>
          <w:lang w:val="en-GB" w:bidi="ar-EG"/>
        </w:rPr>
        <w:t>]</w:t>
      </w:r>
      <w:r w:rsidR="00C16035" w:rsidRPr="00386631">
        <w:rPr>
          <w:rFonts w:hint="cs"/>
          <w:rtl/>
          <w:lang w:val="es-ES" w:bidi="ar-EG"/>
        </w:rPr>
        <w:t xml:space="preserve"> من أجل </w:t>
      </w:r>
      <w:r w:rsidR="00C16035" w:rsidRPr="00386631">
        <w:rPr>
          <w:rFonts w:hint="cs"/>
          <w:rtl/>
        </w:rPr>
        <w:t>تطوير</w:t>
      </w:r>
      <w:r w:rsidR="0022517C" w:rsidRPr="00386631">
        <w:rPr>
          <w:rFonts w:hint="cs"/>
          <w:rtl/>
        </w:rPr>
        <w:t xml:space="preserve"> </w:t>
      </w:r>
      <w:r w:rsidR="00C16035" w:rsidRPr="00386631">
        <w:rPr>
          <w:rFonts w:hint="cs"/>
          <w:rtl/>
        </w:rPr>
        <w:t>أنظمة ا</w:t>
      </w:r>
      <w:r w:rsidR="0022517C" w:rsidRPr="00386631">
        <w:rPr>
          <w:rFonts w:hint="cs"/>
          <w:rtl/>
        </w:rPr>
        <w:t xml:space="preserve">لاتصالات المتنقلة الدولية </w:t>
      </w:r>
      <w:r w:rsidR="0022517C" w:rsidRPr="00386631">
        <w:t>(IMT)</w:t>
      </w:r>
      <w:r w:rsidR="00C16035" w:rsidRPr="00386631">
        <w:rPr>
          <w:rFonts w:hint="cs"/>
          <w:rtl/>
        </w:rPr>
        <w:t xml:space="preserve"> في المستقبل،</w:t>
      </w:r>
      <w:r w:rsidR="0022517C" w:rsidRPr="00386631">
        <w:rPr>
          <w:rtl/>
        </w:rPr>
        <w:t xml:space="preserve"> بما </w:t>
      </w:r>
      <w:r w:rsidR="006642CC" w:rsidRPr="00386631">
        <w:rPr>
          <w:rFonts w:hint="cs"/>
          <w:rtl/>
        </w:rPr>
        <w:t xml:space="preserve">في ذلك </w:t>
      </w:r>
      <w:r w:rsidR="0022517C" w:rsidRPr="00386631">
        <w:rPr>
          <w:rFonts w:hint="cs"/>
          <w:rtl/>
        </w:rPr>
        <w:t>إمكانية</w:t>
      </w:r>
      <w:r w:rsidR="0022517C" w:rsidRPr="00386631">
        <w:rPr>
          <w:rtl/>
        </w:rPr>
        <w:t xml:space="preserve"> </w:t>
      </w:r>
      <w:r w:rsidR="00A30949" w:rsidRPr="00386631">
        <w:rPr>
          <w:rFonts w:hint="cs"/>
          <w:rtl/>
        </w:rPr>
        <w:t>تحديد توزيعات</w:t>
      </w:r>
      <w:r w:rsidR="0022517C" w:rsidRPr="00386631">
        <w:rPr>
          <w:rtl/>
        </w:rPr>
        <w:t xml:space="preserve"> إضافية للخدمة المتنقلة</w:t>
      </w:r>
      <w:r w:rsidR="0022517C" w:rsidRPr="00386631">
        <w:rPr>
          <w:rFonts w:hint="cs"/>
          <w:rtl/>
        </w:rPr>
        <w:t xml:space="preserve"> على أساس أولي</w:t>
      </w:r>
      <w:r w:rsidR="0022517C" w:rsidRPr="00386631">
        <w:rPr>
          <w:rtl/>
        </w:rPr>
        <w:t>، وفقاً للقرار</w:t>
      </w:r>
      <w:r w:rsidR="0022517C" w:rsidRPr="00386631">
        <w:rPr>
          <w:rFonts w:hint="cs"/>
          <w:rtl/>
        </w:rPr>
        <w:t> </w:t>
      </w:r>
      <w:r w:rsidR="00C16035" w:rsidRPr="00386631">
        <w:rPr>
          <w:b/>
          <w:bCs/>
          <w:iCs/>
          <w:szCs w:val="24"/>
          <w:lang w:eastAsia="ko-KR"/>
        </w:rPr>
        <w:t>[</w:t>
      </w:r>
      <w:r w:rsidR="00C16035" w:rsidRPr="00386631">
        <w:rPr>
          <w:b/>
          <w:iCs/>
          <w:szCs w:val="24"/>
          <w:lang w:eastAsia="ko-KR"/>
        </w:rPr>
        <w:t>IAP/10(N)-IMT-WRC-23]</w:t>
      </w:r>
      <w:r w:rsidR="00C16035" w:rsidRPr="00386631">
        <w:rPr>
          <w:iCs/>
          <w:szCs w:val="24"/>
          <w:lang w:eastAsia="ko-KR"/>
        </w:rPr>
        <w:t xml:space="preserve"> </w:t>
      </w:r>
      <w:r w:rsidR="00C16035" w:rsidRPr="00386631">
        <w:rPr>
          <w:b/>
          <w:iCs/>
          <w:szCs w:val="24"/>
          <w:lang w:eastAsia="ko-KR"/>
        </w:rPr>
        <w:t>(WRC-19)</w:t>
      </w:r>
      <w:r w:rsidR="002856EB">
        <w:rPr>
          <w:rFonts w:hint="cs"/>
          <w:rtl/>
        </w:rPr>
        <w:t>.</w:t>
      </w:r>
    </w:p>
    <w:p w14:paraId="0DC09D1C" w14:textId="61B7E65B" w:rsidR="00814408" w:rsidRDefault="001562FA" w:rsidP="00386631">
      <w:pPr>
        <w:pStyle w:val="Reasons"/>
      </w:pPr>
      <w:r w:rsidRPr="00386631">
        <w:rPr>
          <w:rtl/>
        </w:rPr>
        <w:t>الأسباب:</w:t>
      </w:r>
      <w:r w:rsidRPr="00386631">
        <w:rPr>
          <w:b w:val="0"/>
          <w:bCs w:val="0"/>
        </w:rPr>
        <w:tab/>
      </w:r>
      <w:r w:rsidR="00C16035" w:rsidRPr="00386631">
        <w:rPr>
          <w:rFonts w:hint="cs"/>
          <w:b w:val="0"/>
          <w:bCs w:val="0"/>
          <w:rtl/>
        </w:rPr>
        <w:t>تلبية الحاجة الإضافية لأنظمة الاتصالات المتنقلة الدولية من الطيف في المدى المذكور أعلاه</w:t>
      </w:r>
      <w:r w:rsidR="00386631">
        <w:rPr>
          <w:rFonts w:hint="cs"/>
          <w:b w:val="0"/>
          <w:bCs w:val="0"/>
          <w:rtl/>
        </w:rPr>
        <w:t>.</w:t>
      </w:r>
    </w:p>
    <w:p w14:paraId="3157F0D2" w14:textId="77777777" w:rsidR="00814408" w:rsidRDefault="001562FA">
      <w:pPr>
        <w:pStyle w:val="Proposal"/>
      </w:pPr>
      <w:r>
        <w:t>ADD</w:t>
      </w:r>
      <w:r>
        <w:tab/>
        <w:t>IAP/11A24A14/2</w:t>
      </w:r>
    </w:p>
    <w:p w14:paraId="0DF540C3" w14:textId="7E2BFE7F" w:rsidR="0022517C" w:rsidRDefault="0022517C" w:rsidP="00467CD8">
      <w:pPr>
        <w:pStyle w:val="ResNo"/>
        <w:rPr>
          <w:rtl/>
        </w:rPr>
      </w:pPr>
      <w:r>
        <w:rPr>
          <w:rFonts w:hint="cs"/>
          <w:rtl/>
        </w:rPr>
        <w:t xml:space="preserve">مشروع </w:t>
      </w:r>
      <w:r w:rsidR="0039615C">
        <w:rPr>
          <w:rFonts w:hint="cs"/>
          <w:rtl/>
        </w:rPr>
        <w:t>ال</w:t>
      </w:r>
      <w:r>
        <w:rPr>
          <w:rFonts w:hint="cs"/>
          <w:rtl/>
        </w:rPr>
        <w:t xml:space="preserve">قرار </w:t>
      </w:r>
      <w:r w:rsidR="0039615C">
        <w:rPr>
          <w:rFonts w:hint="cs"/>
          <w:rtl/>
        </w:rPr>
        <w:t>ال</w:t>
      </w:r>
      <w:r>
        <w:rPr>
          <w:rFonts w:hint="cs"/>
          <w:rtl/>
        </w:rPr>
        <w:t>جديد</w:t>
      </w:r>
      <w:r w:rsidR="00467CD8">
        <w:rPr>
          <w:rFonts w:hint="cs"/>
          <w:rtl/>
        </w:rPr>
        <w:t xml:space="preserve"> </w:t>
      </w:r>
      <w:r w:rsidR="00467CD8" w:rsidRPr="00467CD8">
        <w:rPr>
          <w:lang w:val="en-GB"/>
        </w:rPr>
        <w:t>[IAP/</w:t>
      </w:r>
      <w:r w:rsidR="00467CD8" w:rsidRPr="00467CD8">
        <w:t>10(N)/IMT-WRC-23</w:t>
      </w:r>
      <w:r w:rsidR="00467CD8" w:rsidRPr="00467CD8">
        <w:rPr>
          <w:lang w:val="en-GB"/>
        </w:rPr>
        <w:t xml:space="preserve">] </w:t>
      </w:r>
      <w:r w:rsidR="00467CD8" w:rsidRPr="00467CD8">
        <w:t>(WRC</w:t>
      </w:r>
      <w:r w:rsidR="00467CD8" w:rsidRPr="00467CD8">
        <w:noBreakHyphen/>
        <w:t>19)</w:t>
      </w:r>
    </w:p>
    <w:p w14:paraId="48E37A0A" w14:textId="18294499" w:rsidR="00814408" w:rsidRDefault="00FC203E" w:rsidP="0048776C">
      <w:pPr>
        <w:pStyle w:val="Restitle"/>
      </w:pPr>
      <w:r w:rsidRPr="0048776C">
        <w:rPr>
          <w:rFonts w:ascii="Times New Roman" w:hint="cs"/>
          <w:rtl/>
        </w:rPr>
        <w:t>نطاقات التردد الإضافية للمكو</w:t>
      </w:r>
      <w:r w:rsidR="006642CC" w:rsidRPr="0048776C">
        <w:rPr>
          <w:rFonts w:ascii="Times New Roman" w:hint="cs"/>
          <w:rtl/>
        </w:rPr>
        <w:t>ّ</w:t>
      </w:r>
      <w:r w:rsidRPr="0048776C">
        <w:rPr>
          <w:rFonts w:ascii="Times New Roman" w:hint="cs"/>
          <w:rtl/>
        </w:rPr>
        <w:t xml:space="preserve">ن الأرضي لأنظمة الاتصالات </w:t>
      </w:r>
      <w:r w:rsidR="006642CC" w:rsidRPr="0048776C">
        <w:rPr>
          <w:rFonts w:ascii="Times New Roman" w:hint="cs"/>
          <w:rtl/>
        </w:rPr>
        <w:t xml:space="preserve">المتنقلة الدولية </w:t>
      </w:r>
      <w:r w:rsidR="00124513">
        <w:rPr>
          <w:rFonts w:ascii="Times New Roman"/>
          <w:rtl/>
        </w:rPr>
        <w:br/>
      </w:r>
      <w:r w:rsidR="006642CC" w:rsidRPr="0048776C">
        <w:rPr>
          <w:rFonts w:ascii="Times New Roman" w:hint="cs"/>
          <w:rtl/>
        </w:rPr>
        <w:t>بين</w:t>
      </w:r>
      <w:r w:rsidR="00124513">
        <w:rPr>
          <w:rFonts w:ascii="Times New Roman" w:hint="cs"/>
          <w:rtl/>
        </w:rPr>
        <w:t xml:space="preserve"> </w:t>
      </w:r>
      <w:r w:rsidR="00124513" w:rsidRPr="00386631">
        <w:rPr>
          <w:lang w:val="en-GB" w:bidi="ar-EG"/>
        </w:rPr>
        <w:t>GHz</w:t>
      </w:r>
      <w:r w:rsidR="00124513">
        <w:rPr>
          <w:lang w:val="en-GB" w:bidi="ar-EG"/>
        </w:rPr>
        <w:t xml:space="preserve"> 15,35-</w:t>
      </w:r>
      <w:r w:rsidR="00124513">
        <w:t xml:space="preserve">MHz </w:t>
      </w:r>
      <w:r w:rsidR="00124513" w:rsidRPr="00386631">
        <w:rPr>
          <w:lang w:val="en-GB" w:bidi="ar-EG"/>
        </w:rPr>
        <w:t>3 300</w:t>
      </w:r>
    </w:p>
    <w:p w14:paraId="000AA414" w14:textId="1CC7CE97" w:rsidR="00467CD8" w:rsidRPr="004763BC" w:rsidRDefault="00467CD8" w:rsidP="00467CD8">
      <w:pPr>
        <w:pStyle w:val="Normalaftertitle"/>
        <w:rPr>
          <w:rtl/>
        </w:rPr>
      </w:pPr>
      <w:r w:rsidRPr="004763BC">
        <w:rPr>
          <w:rFonts w:hint="cs"/>
          <w:rtl/>
        </w:rPr>
        <w:t>إن المؤتمر العالمي للاتصالات الراديوية (</w:t>
      </w:r>
      <w:r>
        <w:rPr>
          <w:rFonts w:hint="cs"/>
          <w:rtl/>
        </w:rPr>
        <w:t>شرم الشيخ</w:t>
      </w:r>
      <w:r w:rsidRPr="004763BC">
        <w:rPr>
          <w:rFonts w:hint="cs"/>
          <w:rtl/>
        </w:rPr>
        <w:t xml:space="preserve">، </w:t>
      </w:r>
      <w:r w:rsidRPr="004763BC">
        <w:t>201</w:t>
      </w:r>
      <w:r>
        <w:t>9</w:t>
      </w:r>
      <w:r w:rsidRPr="004763BC">
        <w:rPr>
          <w:rFonts w:hint="cs"/>
          <w:rtl/>
        </w:rPr>
        <w:t>)،</w:t>
      </w:r>
    </w:p>
    <w:p w14:paraId="33455368" w14:textId="77777777" w:rsidR="00467CD8" w:rsidRPr="004763BC" w:rsidRDefault="00467CD8" w:rsidP="00467CD8">
      <w:pPr>
        <w:pStyle w:val="Call"/>
        <w:rPr>
          <w:rtl/>
        </w:rPr>
      </w:pPr>
      <w:r w:rsidRPr="004763BC">
        <w:rPr>
          <w:rFonts w:hint="cs"/>
          <w:rtl/>
        </w:rPr>
        <w:t>إذ يضع في اعتباره</w:t>
      </w:r>
    </w:p>
    <w:p w14:paraId="059D82D8" w14:textId="34AA9080" w:rsidR="00467CD8" w:rsidRPr="004763BC" w:rsidRDefault="00467CD8" w:rsidP="00467CD8">
      <w:pPr>
        <w:rPr>
          <w:spacing w:val="-2"/>
          <w:rtl/>
        </w:rPr>
      </w:pPr>
      <w:r w:rsidRPr="004763BC">
        <w:rPr>
          <w:rFonts w:hint="cs"/>
          <w:i/>
          <w:iCs/>
          <w:spacing w:val="-2"/>
          <w:rtl/>
        </w:rPr>
        <w:t> </w:t>
      </w:r>
      <w:proofErr w:type="gramStart"/>
      <w:r w:rsidRPr="004763BC">
        <w:rPr>
          <w:rFonts w:hint="cs"/>
          <w:i/>
          <w:iCs/>
          <w:spacing w:val="-2"/>
          <w:rtl/>
        </w:rPr>
        <w:t>أ )</w:t>
      </w:r>
      <w:proofErr w:type="gramEnd"/>
      <w:r w:rsidRPr="004763BC">
        <w:rPr>
          <w:rFonts w:hint="cs"/>
          <w:i/>
          <w:iCs/>
          <w:spacing w:val="-2"/>
          <w:rtl/>
        </w:rPr>
        <w:tab/>
      </w:r>
      <w:r w:rsidRPr="004763BC">
        <w:rPr>
          <w:rFonts w:hint="cs"/>
          <w:spacing w:val="-2"/>
          <w:rtl/>
        </w:rPr>
        <w:t xml:space="preserve">أن الاتصالات المتنقلة الدولية </w:t>
      </w:r>
      <w:r w:rsidRPr="004763BC">
        <w:rPr>
          <w:spacing w:val="-2"/>
        </w:rPr>
        <w:t>(IMT)</w:t>
      </w:r>
      <w:r w:rsidRPr="004763BC">
        <w:rPr>
          <w:rFonts w:hint="cs"/>
          <w:spacing w:val="-2"/>
          <w:rtl/>
        </w:rPr>
        <w:t xml:space="preserve"> تهدف</w:t>
      </w:r>
      <w:r w:rsidRPr="004763BC">
        <w:rPr>
          <w:color w:val="000000"/>
          <w:rtl/>
        </w:rPr>
        <w:t xml:space="preserve"> إلى توفير خدمات اتصالات على نطاق عالمي، بغض النظر عن المكان أو الشبكة أو </w:t>
      </w:r>
      <w:proofErr w:type="spellStart"/>
      <w:r w:rsidR="00FD2FD1">
        <w:rPr>
          <w:rFonts w:hint="cs"/>
          <w:color w:val="000000"/>
          <w:rtl/>
        </w:rPr>
        <w:t>المطراف</w:t>
      </w:r>
      <w:proofErr w:type="spellEnd"/>
      <w:r w:rsidRPr="004763BC">
        <w:rPr>
          <w:color w:val="000000"/>
          <w:rtl/>
        </w:rPr>
        <w:t>؛</w:t>
      </w:r>
    </w:p>
    <w:p w14:paraId="06B15337" w14:textId="77777777" w:rsidR="00467CD8" w:rsidRPr="004763BC" w:rsidRDefault="00467CD8" w:rsidP="00467CD8">
      <w:pPr>
        <w:rPr>
          <w:spacing w:val="-2"/>
          <w:rtl/>
          <w:lang w:bidi="ar-SY"/>
        </w:rPr>
      </w:pPr>
      <w:r w:rsidRPr="004763BC">
        <w:rPr>
          <w:rFonts w:hint="cs"/>
          <w:i/>
          <w:iCs/>
          <w:spacing w:val="-2"/>
          <w:rtl/>
        </w:rPr>
        <w:t>ب)</w:t>
      </w:r>
      <w:r w:rsidRPr="004763BC">
        <w:rPr>
          <w:rFonts w:hint="cs"/>
          <w:spacing w:val="-2"/>
          <w:rtl/>
        </w:rPr>
        <w:tab/>
      </w:r>
      <w:r w:rsidRPr="004763BC">
        <w:rPr>
          <w:rFonts w:hint="cs"/>
          <w:spacing w:val="-2"/>
          <w:rtl/>
          <w:lang w:bidi="ar-SY"/>
        </w:rPr>
        <w:t xml:space="preserve">أن أنظمة الاتصالات المتنقلة الدولية </w:t>
      </w:r>
      <w:r w:rsidRPr="004763BC">
        <w:rPr>
          <w:color w:val="000000"/>
          <w:rtl/>
        </w:rPr>
        <w:t>ساهم</w:t>
      </w:r>
      <w:r w:rsidRPr="004763BC">
        <w:rPr>
          <w:rFonts w:hint="cs"/>
          <w:color w:val="000000"/>
          <w:rtl/>
        </w:rPr>
        <w:t>ت</w:t>
      </w:r>
      <w:r w:rsidRPr="004763BC">
        <w:rPr>
          <w:color w:val="000000"/>
          <w:rtl/>
        </w:rPr>
        <w:t xml:space="preserve"> في التنمية الاقتصادية والاجتماعية</w:t>
      </w:r>
      <w:r w:rsidRPr="004763BC">
        <w:rPr>
          <w:rFonts w:hint="cs"/>
          <w:color w:val="000000"/>
          <w:rtl/>
        </w:rPr>
        <w:t xml:space="preserve"> على الصعيد العالمي</w:t>
      </w:r>
      <w:r w:rsidRPr="004763BC">
        <w:rPr>
          <w:rFonts w:hint="cs"/>
          <w:spacing w:val="-2"/>
          <w:rtl/>
          <w:lang w:bidi="ar-SY"/>
        </w:rPr>
        <w:t>؛</w:t>
      </w:r>
    </w:p>
    <w:p w14:paraId="5BD2280A" w14:textId="77777777" w:rsidR="00467CD8" w:rsidRPr="004763BC" w:rsidRDefault="00467CD8" w:rsidP="00467CD8">
      <w:pPr>
        <w:rPr>
          <w:rtl/>
        </w:rPr>
      </w:pPr>
      <w:r w:rsidRPr="004763BC">
        <w:rPr>
          <w:rFonts w:hint="cs"/>
          <w:i/>
          <w:iCs/>
          <w:rtl/>
        </w:rPr>
        <w:t>ج)</w:t>
      </w:r>
      <w:r w:rsidRPr="004763BC">
        <w:rPr>
          <w:rFonts w:hint="cs"/>
          <w:rtl/>
        </w:rPr>
        <w:tab/>
      </w:r>
      <w:r w:rsidRPr="004763BC">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آلة والاتصالات التي تتسم بقدر عالٍ من الموثوقية والكمون المنخفض؛</w:t>
      </w:r>
    </w:p>
    <w:p w14:paraId="2856F747" w14:textId="7031496D" w:rsidR="00467CD8" w:rsidRPr="004763BC" w:rsidRDefault="00467CD8" w:rsidP="00467CD8">
      <w:pPr>
        <w:rPr>
          <w:spacing w:val="-4"/>
          <w:rtl/>
        </w:rPr>
      </w:pPr>
      <w:proofErr w:type="gramStart"/>
      <w:r w:rsidRPr="004763BC">
        <w:rPr>
          <w:rFonts w:hint="cs"/>
          <w:i/>
          <w:iCs/>
          <w:spacing w:val="-4"/>
          <w:rtl/>
        </w:rPr>
        <w:t>د )</w:t>
      </w:r>
      <w:proofErr w:type="gramEnd"/>
      <w:r w:rsidRPr="004763BC">
        <w:rPr>
          <w:rFonts w:hint="cs"/>
          <w:i/>
          <w:iCs/>
          <w:spacing w:val="-4"/>
          <w:rtl/>
        </w:rPr>
        <w:tab/>
      </w:r>
      <w:r w:rsidRPr="004763BC">
        <w:rPr>
          <w:rtl/>
          <w:lang w:bidi="ar-SY"/>
        </w:rPr>
        <w:t>أن هناك حاجة إلى الاستمرار في الاستفادة من التطورات التكنولوجية من أجل زيادة كفاءة استعمال الطيف وتسهيل النفاذ إليه؛</w:t>
      </w:r>
    </w:p>
    <w:p w14:paraId="2B592AFF" w14:textId="735282E5" w:rsidR="00467CD8" w:rsidRPr="004763BC" w:rsidRDefault="00467CD8" w:rsidP="00467CD8">
      <w:pPr>
        <w:rPr>
          <w:spacing w:val="-4"/>
          <w:rtl/>
        </w:rPr>
      </w:pPr>
      <w:proofErr w:type="gramStart"/>
      <w:r w:rsidRPr="004763BC">
        <w:rPr>
          <w:rFonts w:hint="cs"/>
          <w:i/>
          <w:iCs/>
          <w:spacing w:val="-4"/>
          <w:rtl/>
        </w:rPr>
        <w:t>ﻫ‍ )</w:t>
      </w:r>
      <w:proofErr w:type="gramEnd"/>
      <w:r w:rsidRPr="004763BC">
        <w:rPr>
          <w:rFonts w:hint="cs"/>
          <w:i/>
          <w:iCs/>
          <w:spacing w:val="-4"/>
          <w:rtl/>
        </w:rPr>
        <w:tab/>
      </w:r>
      <w:r w:rsidRPr="004763BC">
        <w:rPr>
          <w:rFonts w:hint="cs"/>
          <w:rtl/>
          <w:lang w:bidi="ar-SY"/>
        </w:rPr>
        <w:t>أن تيسّر الطيف الكافي في الوقت المناسب مع الأحكام التنظيمية الداعمة أمر ضروري لتحقيق أهداف التوصية</w:t>
      </w:r>
      <w:r w:rsidRPr="004763BC">
        <w:rPr>
          <w:rFonts w:hint="eastAsia"/>
          <w:rtl/>
          <w:lang w:bidi="ar-SY"/>
        </w:rPr>
        <w:t> </w:t>
      </w:r>
      <w:r w:rsidRPr="004763BC">
        <w:rPr>
          <w:rFonts w:hint="eastAsia"/>
          <w:lang w:eastAsia="ko-KR"/>
        </w:rPr>
        <w:t>ITU</w:t>
      </w:r>
      <w:r w:rsidRPr="004763BC">
        <w:rPr>
          <w:lang w:eastAsia="ko-KR"/>
        </w:rPr>
        <w:noBreakHyphen/>
      </w:r>
      <w:r w:rsidRPr="004763BC">
        <w:rPr>
          <w:rFonts w:hint="eastAsia"/>
          <w:lang w:eastAsia="ko-KR"/>
        </w:rPr>
        <w:t>R</w:t>
      </w:r>
      <w:r w:rsidRPr="004763BC">
        <w:rPr>
          <w:lang w:eastAsia="ko-KR"/>
        </w:rPr>
        <w:t> </w:t>
      </w:r>
      <w:r w:rsidRPr="004763BC">
        <w:rPr>
          <w:rFonts w:hint="eastAsia"/>
          <w:lang w:eastAsia="ko-KR"/>
        </w:rPr>
        <w:t>M.</w:t>
      </w:r>
      <w:r w:rsidRPr="004763BC">
        <w:rPr>
          <w:lang w:eastAsia="ko-KR"/>
        </w:rPr>
        <w:t>2083</w:t>
      </w:r>
      <w:r w:rsidRPr="004763BC">
        <w:rPr>
          <w:rFonts w:hint="cs"/>
          <w:rtl/>
          <w:lang w:bidi="ar-SY"/>
        </w:rPr>
        <w:t>؛</w:t>
      </w:r>
    </w:p>
    <w:p w14:paraId="16D34810" w14:textId="5EA75623" w:rsidR="00467CD8" w:rsidRPr="004763BC" w:rsidRDefault="00467CD8" w:rsidP="00124513">
      <w:pPr>
        <w:rPr>
          <w:spacing w:val="-4"/>
          <w:rtl/>
          <w:lang w:bidi="ar-SY"/>
        </w:rPr>
      </w:pPr>
      <w:proofErr w:type="gramStart"/>
      <w:r w:rsidRPr="004763BC">
        <w:rPr>
          <w:rFonts w:hint="cs"/>
          <w:i/>
          <w:iCs/>
          <w:spacing w:val="-4"/>
          <w:rtl/>
        </w:rPr>
        <w:t>و )</w:t>
      </w:r>
      <w:proofErr w:type="gramEnd"/>
      <w:r w:rsidRPr="004763BC">
        <w:rPr>
          <w:rFonts w:hint="cs"/>
          <w:i/>
          <w:iCs/>
          <w:spacing w:val="-4"/>
          <w:rtl/>
        </w:rPr>
        <w:tab/>
      </w:r>
      <w:r w:rsidRPr="004763BC">
        <w:rPr>
          <w:rFonts w:hint="cs"/>
          <w:rtl/>
          <w:lang w:bidi="ar-SY"/>
        </w:rPr>
        <w:t>أنه يستحسن كثيراً وجود نطاقات تردد منسقة عالمياً وترتيبات منسقة بخصوص الترددات من أجل الاتصالات المتنقلة الدولية لتحقيق التجوال الدولي والتمتع بفوائد وفورات الحجم الكبير؛</w:t>
      </w:r>
    </w:p>
    <w:p w14:paraId="4FD41427" w14:textId="6426B56A" w:rsidR="00467CD8" w:rsidRDefault="00467CD8" w:rsidP="00467CD8">
      <w:pPr>
        <w:rPr>
          <w:rtl/>
          <w:lang w:bidi="ar-SY"/>
        </w:rPr>
      </w:pPr>
      <w:proofErr w:type="gramStart"/>
      <w:r w:rsidRPr="004763BC">
        <w:rPr>
          <w:rFonts w:hint="cs"/>
          <w:i/>
          <w:iCs/>
          <w:spacing w:val="-4"/>
          <w:rtl/>
        </w:rPr>
        <w:t>ز )</w:t>
      </w:r>
      <w:proofErr w:type="gramEnd"/>
      <w:r w:rsidRPr="004763BC">
        <w:rPr>
          <w:rFonts w:hint="cs"/>
          <w:i/>
          <w:iCs/>
          <w:spacing w:val="-4"/>
          <w:rtl/>
        </w:rPr>
        <w:tab/>
      </w:r>
      <w:r w:rsidRPr="004763BC">
        <w:rPr>
          <w:rtl/>
          <w:lang w:bidi="ar-SY"/>
        </w:rPr>
        <w:t xml:space="preserve">أن تحديد نطاقات التردد الموزعة للخدمة المتنقلة </w:t>
      </w:r>
      <w:r w:rsidRPr="004763BC">
        <w:rPr>
          <w:rFonts w:hint="cs"/>
          <w:rtl/>
          <w:lang w:bidi="ar-SY"/>
        </w:rPr>
        <w:t>من أجل</w:t>
      </w:r>
      <w:r w:rsidRPr="004763BC">
        <w:rPr>
          <w:rtl/>
          <w:lang w:bidi="ar-SY"/>
        </w:rPr>
        <w:t xml:space="preserve"> الاتصالات المتنقلة الدولية قد يغيّر حالة التقاسم فيما يتعلق بتطبيقات الخدمات التي وُزع عليها النطاق بالفعل وقد يتطلب اتخاذ إجراءات تنظيمية إضافية</w:t>
      </w:r>
      <w:r>
        <w:rPr>
          <w:rFonts w:hint="cs"/>
          <w:rtl/>
          <w:lang w:bidi="ar-SY"/>
        </w:rPr>
        <w:t>،</w:t>
      </w:r>
    </w:p>
    <w:p w14:paraId="7536B319" w14:textId="140646BA" w:rsidR="00467CD8" w:rsidRPr="004763BC" w:rsidRDefault="00467CD8" w:rsidP="00467CD8">
      <w:pPr>
        <w:pStyle w:val="Call"/>
        <w:rPr>
          <w:rtl/>
        </w:rPr>
      </w:pPr>
      <w:r w:rsidRPr="004763BC">
        <w:rPr>
          <w:rFonts w:hint="cs"/>
          <w:rtl/>
        </w:rPr>
        <w:lastRenderedPageBreak/>
        <w:t>وإذ يلاحظ</w:t>
      </w:r>
    </w:p>
    <w:p w14:paraId="4E81CD41" w14:textId="2661FC69" w:rsidR="00467CD8" w:rsidRPr="004763BC" w:rsidRDefault="00467CD8" w:rsidP="00467CD8">
      <w:pPr>
        <w:rPr>
          <w:rtl/>
          <w:lang w:bidi="ar-SY"/>
        </w:rPr>
      </w:pPr>
      <w:r w:rsidRPr="004763BC">
        <w:rPr>
          <w:rFonts w:hint="cs"/>
          <w:i/>
          <w:iCs/>
          <w:rtl/>
        </w:rPr>
        <w:t> </w:t>
      </w:r>
      <w:proofErr w:type="gramStart"/>
      <w:r w:rsidRPr="004763BC">
        <w:rPr>
          <w:rFonts w:hint="cs"/>
          <w:i/>
          <w:iCs/>
          <w:rtl/>
        </w:rPr>
        <w:t>أ )</w:t>
      </w:r>
      <w:proofErr w:type="gramEnd"/>
      <w:r w:rsidRPr="004763BC">
        <w:rPr>
          <w:rFonts w:hint="cs"/>
          <w:i/>
          <w:iCs/>
          <w:rtl/>
        </w:rPr>
        <w:tab/>
      </w:r>
      <w:r w:rsidR="00696D47" w:rsidRPr="004763BC">
        <w:rPr>
          <w:rFonts w:hint="cs"/>
          <w:rtl/>
          <w:lang w:bidi="ar-SY"/>
        </w:rPr>
        <w:t>أن الاتصالات المتنقلة الدولية تشمل كلاً من الاتصالات المتنقلة الدولية-</w:t>
      </w:r>
      <w:r w:rsidR="00696D47" w:rsidRPr="004763BC">
        <w:rPr>
          <w:lang w:bidi="ar-SY"/>
        </w:rPr>
        <w:t>2000</w:t>
      </w:r>
      <w:r w:rsidR="00696D47" w:rsidRPr="004763BC">
        <w:rPr>
          <w:rFonts w:hint="cs"/>
          <w:rtl/>
          <w:lang w:bidi="ar-SY"/>
        </w:rPr>
        <w:t xml:space="preserve"> والاتصالات المتنقلة الدولية المتقدمة والاتصالات المتنقلة الدولية-</w:t>
      </w:r>
      <w:r w:rsidR="00696D47" w:rsidRPr="004763BC">
        <w:rPr>
          <w:lang w:bidi="ar-SY"/>
        </w:rPr>
        <w:t>2020</w:t>
      </w:r>
      <w:r w:rsidR="00696D47" w:rsidRPr="004763BC">
        <w:rPr>
          <w:rFonts w:hint="cs"/>
          <w:rtl/>
          <w:lang w:bidi="ar-SY"/>
        </w:rPr>
        <w:t xml:space="preserve"> معاً، كما هو موضح في القرار </w:t>
      </w:r>
      <w:r w:rsidR="00696D47" w:rsidRPr="004763BC">
        <w:rPr>
          <w:lang w:bidi="ar-SY"/>
        </w:rPr>
        <w:t>ITU</w:t>
      </w:r>
      <w:r w:rsidR="00696D47" w:rsidRPr="004763BC">
        <w:rPr>
          <w:lang w:bidi="ar-SY"/>
        </w:rPr>
        <w:noBreakHyphen/>
        <w:t>R 56-2</w:t>
      </w:r>
      <w:r w:rsidR="00696D47" w:rsidRPr="004763BC">
        <w:rPr>
          <w:rFonts w:hint="cs"/>
          <w:rtl/>
          <w:lang w:bidi="ar-SY"/>
        </w:rPr>
        <w:t>؛</w:t>
      </w:r>
    </w:p>
    <w:p w14:paraId="64AC042A" w14:textId="5553B122" w:rsidR="00467CD8" w:rsidRPr="004763BC" w:rsidRDefault="00467CD8" w:rsidP="00467CD8">
      <w:pPr>
        <w:rPr>
          <w:rtl/>
          <w:lang w:bidi="ar-SY"/>
        </w:rPr>
      </w:pPr>
      <w:r w:rsidRPr="004763BC">
        <w:rPr>
          <w:rFonts w:hint="cs"/>
          <w:i/>
          <w:iCs/>
          <w:rtl/>
        </w:rPr>
        <w:t>ب)</w:t>
      </w:r>
      <w:r w:rsidRPr="004763BC">
        <w:rPr>
          <w:rFonts w:hint="cs"/>
          <w:rtl/>
        </w:rPr>
        <w:tab/>
      </w:r>
      <w:r w:rsidR="00696D47" w:rsidRPr="004763BC">
        <w:rPr>
          <w:rtl/>
          <w:lang w:bidi="ar-SY"/>
        </w:rPr>
        <w:t xml:space="preserve">أن التوصية </w:t>
      </w:r>
      <w:r w:rsidR="00696D47" w:rsidRPr="004763BC">
        <w:rPr>
          <w:lang w:bidi="ar-SY"/>
        </w:rPr>
        <w:t>ITU</w:t>
      </w:r>
      <w:r w:rsidR="00696D47" w:rsidRPr="004763BC">
        <w:rPr>
          <w:lang w:bidi="ar-SY"/>
        </w:rPr>
        <w:noBreakHyphen/>
        <w:t>R M.2083</w:t>
      </w:r>
      <w:r w:rsidR="00696D47" w:rsidRPr="004763BC">
        <w:rPr>
          <w:rtl/>
        </w:rPr>
        <w:t xml:space="preserve"> تحدد الإطار والأهداف الإجمالية للتطور المستقبلي للاتصالات المتنقلة الدولية لعام </w:t>
      </w:r>
      <w:r w:rsidR="00696D47" w:rsidRPr="004763BC">
        <w:t>2020</w:t>
      </w:r>
      <w:r w:rsidR="00696D47" w:rsidRPr="004763BC">
        <w:rPr>
          <w:rtl/>
        </w:rPr>
        <w:t xml:space="preserve"> وما بعده</w:t>
      </w:r>
      <w:r w:rsidR="00696D47" w:rsidRPr="004763BC">
        <w:rPr>
          <w:rFonts w:hint="cs"/>
          <w:rtl/>
        </w:rPr>
        <w:t>؛</w:t>
      </w:r>
    </w:p>
    <w:p w14:paraId="36289906" w14:textId="7E127D8D" w:rsidR="00467CD8" w:rsidRPr="004763BC" w:rsidRDefault="00467CD8" w:rsidP="00467CD8">
      <w:pPr>
        <w:rPr>
          <w:rtl/>
          <w:lang w:bidi="ar-SY"/>
        </w:rPr>
      </w:pPr>
      <w:r w:rsidRPr="004763BC">
        <w:rPr>
          <w:rFonts w:hint="cs"/>
          <w:i/>
          <w:iCs/>
          <w:rtl/>
          <w:lang w:bidi="ar-SY"/>
        </w:rPr>
        <w:t>ج)</w:t>
      </w:r>
      <w:r w:rsidRPr="004763BC">
        <w:rPr>
          <w:rFonts w:hint="cs"/>
          <w:rtl/>
          <w:lang w:bidi="ar-SY"/>
        </w:rPr>
        <w:tab/>
      </w:r>
      <w:r w:rsidR="00696D47" w:rsidRPr="004763BC">
        <w:rPr>
          <w:rtl/>
          <w:lang w:bidi="ar-SY"/>
        </w:rPr>
        <w:t xml:space="preserve">أن التقرير </w:t>
      </w:r>
      <w:r w:rsidR="00696D47" w:rsidRPr="004763BC">
        <w:rPr>
          <w:lang w:bidi="ar-SY"/>
        </w:rPr>
        <w:t>ITU</w:t>
      </w:r>
      <w:r w:rsidR="00696D47" w:rsidRPr="004763BC">
        <w:rPr>
          <w:lang w:bidi="ar-SY"/>
        </w:rPr>
        <w:noBreakHyphen/>
        <w:t>R M.2320</w:t>
      </w:r>
      <w:r w:rsidR="00696D47" w:rsidRPr="004763BC">
        <w:rPr>
          <w:rtl/>
        </w:rPr>
        <w:t xml:space="preserve"> يتناول </w:t>
      </w:r>
      <w:r w:rsidR="00696D47" w:rsidRPr="004763BC">
        <w:rPr>
          <w:color w:val="000000"/>
          <w:rtl/>
        </w:rPr>
        <w:t>اتجاهات التكنولوجيا في المستقبل فيما يخص أنظمة الاتصالات المتنقلة الدولية للأرض</w:t>
      </w:r>
      <w:r w:rsidR="00696D47" w:rsidRPr="004763BC">
        <w:rPr>
          <w:rFonts w:hint="cs"/>
          <w:color w:val="000000"/>
          <w:rtl/>
        </w:rPr>
        <w:t>؛</w:t>
      </w:r>
    </w:p>
    <w:p w14:paraId="4E8345E2" w14:textId="56BD4A36" w:rsidR="00467CD8" w:rsidRPr="004763BC" w:rsidRDefault="00467CD8" w:rsidP="00467CD8">
      <w:pPr>
        <w:rPr>
          <w:rtl/>
        </w:rPr>
      </w:pPr>
      <w:proofErr w:type="gramStart"/>
      <w:r w:rsidRPr="004763BC">
        <w:rPr>
          <w:rFonts w:hint="cs"/>
          <w:i/>
          <w:iCs/>
          <w:rtl/>
          <w:lang w:bidi="ar-SY"/>
        </w:rPr>
        <w:t>د )</w:t>
      </w:r>
      <w:proofErr w:type="gramEnd"/>
      <w:r w:rsidRPr="004763BC">
        <w:rPr>
          <w:rFonts w:hint="cs"/>
          <w:i/>
          <w:iCs/>
          <w:rtl/>
          <w:lang w:bidi="ar-SY"/>
        </w:rPr>
        <w:tab/>
      </w:r>
      <w:r w:rsidR="00696D47" w:rsidRPr="004763BC">
        <w:rPr>
          <w:rtl/>
          <w:lang w:bidi="ar-SY"/>
        </w:rPr>
        <w:t xml:space="preserve">التقرير </w:t>
      </w:r>
      <w:r w:rsidR="00696D47" w:rsidRPr="004763BC">
        <w:rPr>
          <w:lang w:bidi="ar-SY"/>
        </w:rPr>
        <w:t>ITU</w:t>
      </w:r>
      <w:r w:rsidR="00696D47" w:rsidRPr="004763BC">
        <w:rPr>
          <w:lang w:bidi="ar-SY"/>
        </w:rPr>
        <w:noBreakHyphen/>
        <w:t>R M.2376</w:t>
      </w:r>
      <w:r w:rsidR="00696D47" w:rsidRPr="004763BC">
        <w:rPr>
          <w:rtl/>
        </w:rPr>
        <w:t xml:space="preserve">، بشأن الجدوى التقنية للاتصالات المتنقلة الدولية في نطاقات </w:t>
      </w:r>
      <w:r w:rsidR="00696D47" w:rsidRPr="004763BC">
        <w:rPr>
          <w:rFonts w:hint="cs"/>
          <w:rtl/>
        </w:rPr>
        <w:t xml:space="preserve">التردد الأعلى من </w:t>
      </w:r>
      <w:r w:rsidR="00696D47" w:rsidRPr="004763BC">
        <w:t>GHz 6</w:t>
      </w:r>
      <w:r w:rsidR="00696D47" w:rsidRPr="004763BC">
        <w:rPr>
          <w:rtl/>
        </w:rPr>
        <w:t>؛</w:t>
      </w:r>
    </w:p>
    <w:p w14:paraId="1D1CCC9D" w14:textId="459DBED7" w:rsidR="00467CD8" w:rsidRPr="004763BC" w:rsidRDefault="00467CD8" w:rsidP="00467CD8">
      <w:pPr>
        <w:spacing w:line="240" w:lineRule="auto"/>
        <w:rPr>
          <w:color w:val="000000"/>
          <w:rtl/>
        </w:rPr>
      </w:pPr>
      <w:proofErr w:type="gramStart"/>
      <w:r w:rsidRPr="004763BC">
        <w:rPr>
          <w:rFonts w:hint="cs"/>
          <w:i/>
          <w:iCs/>
          <w:rtl/>
          <w:lang w:bidi="ar-SY"/>
        </w:rPr>
        <w:t>ﻫ‍ )</w:t>
      </w:r>
      <w:proofErr w:type="gramEnd"/>
      <w:r w:rsidRPr="004763BC">
        <w:rPr>
          <w:rFonts w:hint="cs"/>
          <w:i/>
          <w:iCs/>
          <w:rtl/>
          <w:lang w:bidi="ar-SY"/>
        </w:rPr>
        <w:tab/>
      </w:r>
      <w:r w:rsidR="00696D47" w:rsidRPr="004763BC">
        <w:rPr>
          <w:rtl/>
          <w:lang w:bidi="ar-SY"/>
        </w:rPr>
        <w:t xml:space="preserve">أن التقرير </w:t>
      </w:r>
      <w:r w:rsidR="00696D47" w:rsidRPr="004763BC">
        <w:t>ITU</w:t>
      </w:r>
      <w:r w:rsidR="00696D47" w:rsidRPr="004763BC">
        <w:noBreakHyphen/>
        <w:t>R M.2370</w:t>
      </w:r>
      <w:r w:rsidR="00696D47" w:rsidRPr="004763BC">
        <w:rPr>
          <w:rtl/>
        </w:rPr>
        <w:t xml:space="preserve"> يحلل الاتجاهات التي تؤثر على النمو المستقبلي لحركة الاتصالات المتنقلة الدولية لما بعد عام </w:t>
      </w:r>
      <w:r w:rsidR="00696D47" w:rsidRPr="004763BC">
        <w:t>2020</w:t>
      </w:r>
      <w:r w:rsidR="00696D47" w:rsidRPr="004763BC">
        <w:rPr>
          <w:rtl/>
        </w:rPr>
        <w:t xml:space="preserve"> ويعطي تقديراً للطلب على الحركة العالمية للفترة بين </w:t>
      </w:r>
      <w:r w:rsidR="00696D47" w:rsidRPr="004763BC">
        <w:t>2020</w:t>
      </w:r>
      <w:r w:rsidR="00696D47" w:rsidRPr="004763BC">
        <w:rPr>
          <w:rtl/>
        </w:rPr>
        <w:t> و</w:t>
      </w:r>
      <w:r w:rsidR="00696D47" w:rsidRPr="004763BC">
        <w:t>2030</w:t>
      </w:r>
      <w:r w:rsidR="00696D47">
        <w:rPr>
          <w:rFonts w:hint="cs"/>
          <w:rtl/>
        </w:rPr>
        <w:t>،</w:t>
      </w:r>
    </w:p>
    <w:p w14:paraId="6DB29F92" w14:textId="77777777" w:rsidR="00467CD8" w:rsidRPr="004763BC" w:rsidRDefault="00467CD8" w:rsidP="00467CD8">
      <w:pPr>
        <w:pStyle w:val="Call"/>
        <w:rPr>
          <w:rtl/>
        </w:rPr>
      </w:pPr>
      <w:r w:rsidRPr="004763BC">
        <w:rPr>
          <w:rFonts w:hint="cs"/>
          <w:rtl/>
        </w:rPr>
        <w:t>وإذ يدرك</w:t>
      </w:r>
    </w:p>
    <w:p w14:paraId="78A083DF" w14:textId="77777777" w:rsidR="00467CD8" w:rsidRPr="004763BC" w:rsidRDefault="00467CD8" w:rsidP="00467CD8">
      <w:pPr>
        <w:rPr>
          <w:rFonts w:hint="cs"/>
          <w:rtl/>
          <w:lang w:bidi="ar-EG"/>
        </w:rPr>
      </w:pPr>
      <w:r w:rsidRPr="004763BC">
        <w:rPr>
          <w:rFonts w:hint="cs"/>
          <w:i/>
          <w:iCs/>
          <w:rtl/>
          <w:lang w:bidi="ar-SY"/>
        </w:rPr>
        <w:t> </w:t>
      </w:r>
      <w:proofErr w:type="gramStart"/>
      <w:r w:rsidRPr="004763BC">
        <w:rPr>
          <w:rFonts w:hint="cs"/>
          <w:i/>
          <w:iCs/>
          <w:rtl/>
          <w:lang w:bidi="ar-SY"/>
        </w:rPr>
        <w:t>أ </w:t>
      </w:r>
      <w:r w:rsidRPr="004763BC">
        <w:rPr>
          <w:i/>
          <w:iCs/>
          <w:rtl/>
          <w:lang w:bidi="ar-SY"/>
        </w:rPr>
        <w:t>)</w:t>
      </w:r>
      <w:proofErr w:type="gramEnd"/>
      <w:r w:rsidRPr="004763BC">
        <w:rPr>
          <w:i/>
          <w:iCs/>
          <w:rtl/>
          <w:lang w:bidi="ar-SY"/>
        </w:rPr>
        <w:tab/>
      </w:r>
      <w:r w:rsidRPr="004763BC">
        <w:rPr>
          <w:rtl/>
          <w:lang w:bidi="ar-SY"/>
        </w:rPr>
        <w:t xml:space="preserve">أن هناك متسع كبير من الوقت بين توزيع المؤتمرات العالمية للاتصالات الراديوية لنطاقات التردد وبين نشر الأنظمة في هذه النطاقات، ومن ثم يعد توفير أجزاء </w:t>
      </w:r>
      <w:r w:rsidRPr="004763BC">
        <w:rPr>
          <w:rFonts w:hint="cs"/>
          <w:rtl/>
          <w:lang w:bidi="ar-SY"/>
        </w:rPr>
        <w:t>واسعة</w:t>
      </w:r>
      <w:r w:rsidRPr="004763BC">
        <w:rPr>
          <w:rtl/>
          <w:lang w:bidi="ar-SY"/>
        </w:rPr>
        <w:t xml:space="preserve"> وم</w:t>
      </w:r>
      <w:r w:rsidRPr="004763BC">
        <w:rPr>
          <w:rFonts w:hint="cs"/>
          <w:rtl/>
          <w:lang w:bidi="ar-SY"/>
        </w:rPr>
        <w:t>ت</w:t>
      </w:r>
      <w:r w:rsidRPr="004763BC">
        <w:rPr>
          <w:rtl/>
          <w:lang w:bidi="ar-SY"/>
        </w:rPr>
        <w:t>جاورة من الطيف في الوقت المناسب من العوامل الهامة لدعم تطوير الاتصالات المتنقلة</w:t>
      </w:r>
      <w:r w:rsidRPr="004763BC">
        <w:rPr>
          <w:rFonts w:hint="cs"/>
          <w:rtl/>
          <w:lang w:bidi="ar-SY"/>
        </w:rPr>
        <w:t> </w:t>
      </w:r>
      <w:r w:rsidRPr="004763BC">
        <w:rPr>
          <w:rtl/>
          <w:lang w:bidi="ar-SY"/>
        </w:rPr>
        <w:t>الدولية؛</w:t>
      </w:r>
    </w:p>
    <w:p w14:paraId="40EFE824" w14:textId="77777777" w:rsidR="00467CD8" w:rsidRPr="004763BC" w:rsidRDefault="00467CD8" w:rsidP="00467CD8">
      <w:pPr>
        <w:rPr>
          <w:rtl/>
          <w:lang w:bidi="ar-SY"/>
        </w:rPr>
      </w:pPr>
      <w:r w:rsidRPr="004763BC">
        <w:rPr>
          <w:i/>
          <w:iCs/>
          <w:rtl/>
          <w:lang w:bidi="ar-SY"/>
        </w:rPr>
        <w:t>ب)</w:t>
      </w:r>
      <w:r w:rsidRPr="004763BC">
        <w:rPr>
          <w:rtl/>
          <w:lang w:bidi="ar-SY"/>
        </w:rPr>
        <w:tab/>
        <w:t xml:space="preserve">أن نطاقات التردد الموزعة للخدمات المنفعلة على أساس حصري ليست مناسبة لتوزيع </w:t>
      </w:r>
      <w:r w:rsidRPr="004763BC">
        <w:rPr>
          <w:rFonts w:hint="cs"/>
          <w:rtl/>
          <w:lang w:bidi="ar-SY"/>
        </w:rPr>
        <w:t>ل</w:t>
      </w:r>
      <w:r w:rsidRPr="004763BC">
        <w:rPr>
          <w:rtl/>
          <w:lang w:bidi="ar-SY"/>
        </w:rPr>
        <w:t>لخدمة المتنقلة؛</w:t>
      </w:r>
    </w:p>
    <w:p w14:paraId="4EA976BB" w14:textId="77777777" w:rsidR="00467CD8" w:rsidRPr="004763BC" w:rsidRDefault="00467CD8" w:rsidP="00467CD8">
      <w:pPr>
        <w:rPr>
          <w:rtl/>
        </w:rPr>
      </w:pPr>
      <w:r w:rsidRPr="004763BC">
        <w:rPr>
          <w:i/>
          <w:iCs/>
          <w:rtl/>
          <w:lang w:bidi="ar-SY"/>
        </w:rPr>
        <w:t>ج)</w:t>
      </w:r>
      <w:r w:rsidRPr="004763BC">
        <w:rPr>
          <w:i/>
          <w:iCs/>
          <w:rtl/>
          <w:lang w:bidi="ar-SY"/>
        </w:rPr>
        <w:tab/>
      </w:r>
      <w:r w:rsidRPr="004763BC">
        <w:rPr>
          <w:rtl/>
          <w:lang w:bidi="ar-SY"/>
        </w:rPr>
        <w:t xml:space="preserve">أن أي تحديد لنطاقات تردد </w:t>
      </w:r>
      <w:r w:rsidRPr="004763BC">
        <w:rPr>
          <w:rFonts w:hint="cs"/>
          <w:rtl/>
          <w:lang w:bidi="ar-SY"/>
        </w:rPr>
        <w:t>من أجل</w:t>
      </w:r>
      <w:r w:rsidRPr="004763BC">
        <w:rPr>
          <w:rtl/>
          <w:lang w:bidi="ar-SY"/>
        </w:rPr>
        <w:t xml:space="preserve"> الاتصالات المتنقلة الدولية ينبغي أن يراعي استعمال النطاقات من جانب خدمات أخرى</w:t>
      </w:r>
      <w:r w:rsidRPr="004763BC">
        <w:rPr>
          <w:rFonts w:hint="cs"/>
          <w:rtl/>
          <w:lang w:bidi="ar-SY"/>
        </w:rPr>
        <w:t xml:space="preserve">، </w:t>
      </w:r>
      <w:r w:rsidRPr="004763BC">
        <w:rPr>
          <w:color w:val="000000"/>
          <w:rtl/>
        </w:rPr>
        <w:t>والاحتياجات المتطورة الخاصة بهذه الخدمات</w:t>
      </w:r>
      <w:r w:rsidRPr="004763BC">
        <w:rPr>
          <w:rFonts w:hint="cs"/>
          <w:rtl/>
          <w:lang w:bidi="ar-SY"/>
        </w:rPr>
        <w:t>؛</w:t>
      </w:r>
    </w:p>
    <w:p w14:paraId="563CD2FA" w14:textId="33A26486" w:rsidR="00467CD8" w:rsidRDefault="00467CD8" w:rsidP="00467CD8">
      <w:pPr>
        <w:rPr>
          <w:rtl/>
          <w:lang w:bidi="ar-SY"/>
        </w:rPr>
      </w:pPr>
      <w:proofErr w:type="gramStart"/>
      <w:r w:rsidRPr="004763BC">
        <w:rPr>
          <w:rFonts w:hint="cs"/>
          <w:i/>
          <w:iCs/>
          <w:rtl/>
          <w:lang w:bidi="ar-SY"/>
        </w:rPr>
        <w:t>د )</w:t>
      </w:r>
      <w:proofErr w:type="gramEnd"/>
      <w:r w:rsidRPr="004763BC">
        <w:rPr>
          <w:rFonts w:hint="cs"/>
          <w:rtl/>
          <w:lang w:bidi="ar-SY"/>
        </w:rPr>
        <w:tab/>
        <w:t>أنه ينبغي ألا تفرض قيود تنظيمية وتقنية إضافية على الخدمات الموزع لها حالي</w:t>
      </w:r>
      <w:bookmarkStart w:id="1" w:name="_GoBack"/>
      <w:bookmarkEnd w:id="1"/>
      <w:r w:rsidRPr="004763BC">
        <w:rPr>
          <w:rFonts w:hint="cs"/>
          <w:rtl/>
          <w:lang w:bidi="ar-SY"/>
        </w:rPr>
        <w:t>اً نطاق التردد هذا على أساس أولي</w:t>
      </w:r>
      <w:r w:rsidR="00D7682B">
        <w:rPr>
          <w:rFonts w:hint="cs"/>
          <w:rtl/>
          <w:lang w:bidi="ar-SY"/>
        </w:rPr>
        <w:t>؛</w:t>
      </w:r>
    </w:p>
    <w:p w14:paraId="4099DAD3" w14:textId="23081A40" w:rsidR="00D7682B" w:rsidRPr="00D7682B" w:rsidRDefault="00D7682B" w:rsidP="00467CD8">
      <w:pPr>
        <w:rPr>
          <w:i/>
          <w:iCs/>
          <w:rtl/>
          <w:lang w:bidi="ar-SY"/>
        </w:rPr>
      </w:pPr>
      <w:proofErr w:type="gramStart"/>
      <w:r w:rsidRPr="0048776C">
        <w:rPr>
          <w:rFonts w:hint="cs"/>
          <w:i/>
          <w:iCs/>
          <w:rtl/>
          <w:lang w:bidi="ar-SY"/>
        </w:rPr>
        <w:t>هـ )</w:t>
      </w:r>
      <w:proofErr w:type="gramEnd"/>
      <w:r w:rsidRPr="0048776C">
        <w:rPr>
          <w:rtl/>
          <w:lang w:bidi="ar-SY"/>
        </w:rPr>
        <w:tab/>
      </w:r>
      <w:r w:rsidR="00314E40" w:rsidRPr="0048776C">
        <w:rPr>
          <w:rFonts w:hint="cs"/>
          <w:rtl/>
          <w:lang w:bidi="ar-SY"/>
        </w:rPr>
        <w:t>أنه يجب حماية النطاقات الموز</w:t>
      </w:r>
      <w:r w:rsidR="006F1780" w:rsidRPr="0048776C">
        <w:rPr>
          <w:rFonts w:hint="cs"/>
          <w:rtl/>
          <w:lang w:bidi="ar-SY"/>
        </w:rPr>
        <w:t>َّ</w:t>
      </w:r>
      <w:r w:rsidR="00314E40" w:rsidRPr="0048776C">
        <w:rPr>
          <w:rFonts w:hint="cs"/>
          <w:rtl/>
          <w:lang w:bidi="ar-SY"/>
        </w:rPr>
        <w:t>عة للخدمات المنفعلة، المجاورة للنطاقات التي يُنظر في توزيعها لأنظمة الاتصالات المتنقلة الدولية،</w:t>
      </w:r>
    </w:p>
    <w:p w14:paraId="7676A200" w14:textId="77777777" w:rsidR="00467CD8" w:rsidRPr="004763BC" w:rsidRDefault="00467CD8" w:rsidP="00467CD8">
      <w:pPr>
        <w:pStyle w:val="Call"/>
        <w:rPr>
          <w:rtl/>
        </w:rPr>
      </w:pPr>
      <w:r w:rsidRPr="004763BC">
        <w:rPr>
          <w:rFonts w:hint="cs"/>
          <w:rtl/>
        </w:rPr>
        <w:t>يقـرر أن يدعو قطاع الاتصالات الراديوية</w:t>
      </w:r>
    </w:p>
    <w:p w14:paraId="4031CA65" w14:textId="6AA3F03E" w:rsidR="00467CD8" w:rsidRPr="004763BC" w:rsidRDefault="00467CD8" w:rsidP="00467CD8">
      <w:pPr>
        <w:rPr>
          <w:rtl/>
        </w:rPr>
      </w:pPr>
      <w:r w:rsidRPr="004763BC">
        <w:t>1</w:t>
      </w:r>
      <w:r w:rsidRPr="004763BC">
        <w:rPr>
          <w:rtl/>
        </w:rPr>
        <w:tab/>
      </w:r>
      <w:r w:rsidRPr="0048776C">
        <w:rPr>
          <w:rtl/>
        </w:rPr>
        <w:t xml:space="preserve">إلى </w:t>
      </w:r>
      <w:r w:rsidR="006E13E1" w:rsidRPr="0048776C">
        <w:rPr>
          <w:rFonts w:hint="cs"/>
          <w:rtl/>
        </w:rPr>
        <w:t>إجراء ا</w:t>
      </w:r>
      <w:r w:rsidRPr="0048776C">
        <w:rPr>
          <w:color w:val="000000"/>
          <w:rtl/>
        </w:rPr>
        <w:t xml:space="preserve">لدراسات المناسبة واستكمالها في الوقت المناسب قبل </w:t>
      </w:r>
      <w:r w:rsidR="006E13E1" w:rsidRPr="0048776C">
        <w:rPr>
          <w:rFonts w:hint="cs"/>
          <w:color w:val="000000"/>
          <w:rtl/>
        </w:rPr>
        <w:t xml:space="preserve">انعقاد </w:t>
      </w:r>
      <w:r w:rsidRPr="0048776C">
        <w:rPr>
          <w:color w:val="000000"/>
          <w:rtl/>
        </w:rPr>
        <w:t>المؤتمر العالمي للاتصالات الراديوية لعام </w:t>
      </w:r>
      <w:r w:rsidRPr="0048776C">
        <w:rPr>
          <w:color w:val="000000"/>
        </w:rPr>
        <w:t>20</w:t>
      </w:r>
      <w:r w:rsidR="006E13E1" w:rsidRPr="0048776C">
        <w:rPr>
          <w:color w:val="000000"/>
        </w:rPr>
        <w:t>23</w:t>
      </w:r>
      <w:r w:rsidRPr="0048776C">
        <w:rPr>
          <w:color w:val="000000"/>
          <w:rtl/>
        </w:rPr>
        <w:t xml:space="preserve"> </w:t>
      </w:r>
      <w:r w:rsidR="006E13E1" w:rsidRPr="0048776C">
        <w:rPr>
          <w:rFonts w:hint="cs"/>
          <w:color w:val="000000"/>
          <w:rtl/>
          <w:lang w:val="es-ES" w:bidi="ar-EG"/>
        </w:rPr>
        <w:t>ل</w:t>
      </w:r>
      <w:r w:rsidRPr="0048776C">
        <w:rPr>
          <w:color w:val="000000"/>
          <w:rtl/>
        </w:rPr>
        <w:t xml:space="preserve">تحديد احتياجات </w:t>
      </w:r>
      <w:r w:rsidR="006E13E1" w:rsidRPr="0048776C">
        <w:rPr>
          <w:rFonts w:hint="cs"/>
          <w:color w:val="000000"/>
          <w:rtl/>
        </w:rPr>
        <w:t>ا</w:t>
      </w:r>
      <w:r w:rsidRPr="0048776C">
        <w:rPr>
          <w:color w:val="000000"/>
          <w:rtl/>
        </w:rPr>
        <w:t>لمكو</w:t>
      </w:r>
      <w:r w:rsidR="006E13E1" w:rsidRPr="0048776C">
        <w:rPr>
          <w:rFonts w:hint="cs"/>
          <w:color w:val="000000"/>
          <w:rtl/>
        </w:rPr>
        <w:t>ّن</w:t>
      </w:r>
      <w:r w:rsidRPr="0048776C">
        <w:rPr>
          <w:color w:val="000000"/>
          <w:rtl/>
        </w:rPr>
        <w:t xml:space="preserve"> الأرضي ل</w:t>
      </w:r>
      <w:r w:rsidR="006E13E1" w:rsidRPr="0048776C">
        <w:rPr>
          <w:rFonts w:hint="cs"/>
          <w:color w:val="000000"/>
          <w:rtl/>
        </w:rPr>
        <w:t>أنظمة ا</w:t>
      </w:r>
      <w:r w:rsidRPr="0048776C">
        <w:rPr>
          <w:color w:val="000000"/>
          <w:rtl/>
        </w:rPr>
        <w:t xml:space="preserve">لاتصالات المتنقلة الدولية </w:t>
      </w:r>
      <w:r w:rsidR="006E13E1" w:rsidRPr="0048776C">
        <w:rPr>
          <w:rFonts w:hint="cs"/>
          <w:color w:val="000000"/>
          <w:rtl/>
        </w:rPr>
        <w:t xml:space="preserve">من الطيف </w:t>
      </w:r>
      <w:r w:rsidRPr="0048776C">
        <w:rPr>
          <w:color w:val="000000"/>
          <w:rtl/>
        </w:rPr>
        <w:t>في مدى التردد</w:t>
      </w:r>
      <w:r w:rsidR="006E13E1" w:rsidRPr="0048776C">
        <w:rPr>
          <w:rFonts w:hint="cs"/>
          <w:color w:val="000000"/>
          <w:rtl/>
          <w:lang w:val="es-ES" w:bidi="ar-EG"/>
        </w:rPr>
        <w:t xml:space="preserve"> الممتد</w:t>
      </w:r>
      <w:r w:rsidRPr="0048776C">
        <w:rPr>
          <w:color w:val="000000"/>
          <w:rtl/>
        </w:rPr>
        <w:t xml:space="preserve"> </w:t>
      </w:r>
      <w:r w:rsidRPr="0048776C">
        <w:rPr>
          <w:rFonts w:hint="cs"/>
          <w:rtl/>
        </w:rPr>
        <w:t xml:space="preserve">بين </w:t>
      </w:r>
      <w:r w:rsidR="006E13E1" w:rsidRPr="0048776C">
        <w:rPr>
          <w:lang w:eastAsia="ja-JP"/>
        </w:rPr>
        <w:t>3</w:t>
      </w:r>
      <w:r w:rsidR="00814F7E">
        <w:rPr>
          <w:lang w:eastAsia="ja-JP"/>
        </w:rPr>
        <w:t> </w:t>
      </w:r>
      <w:r w:rsidR="006E13E1" w:rsidRPr="0048776C">
        <w:rPr>
          <w:lang w:eastAsia="ja-JP"/>
        </w:rPr>
        <w:t>300</w:t>
      </w:r>
      <w:r w:rsidR="00814F7E">
        <w:rPr>
          <w:rFonts w:hint="eastAsia"/>
          <w:rtl/>
        </w:rPr>
        <w:t> </w:t>
      </w:r>
      <w:r w:rsidR="004649E9">
        <w:rPr>
          <w:color w:val="000000"/>
        </w:rPr>
        <w:t>M</w:t>
      </w:r>
      <w:r w:rsidRPr="0048776C">
        <w:rPr>
          <w:color w:val="000000"/>
        </w:rPr>
        <w:t>Hz</w:t>
      </w:r>
      <w:r w:rsidRPr="0048776C">
        <w:rPr>
          <w:color w:val="000000"/>
          <w:rtl/>
        </w:rPr>
        <w:t xml:space="preserve"> و</w:t>
      </w:r>
      <w:r w:rsidRPr="0048776C">
        <w:rPr>
          <w:color w:val="000000"/>
        </w:rPr>
        <w:t>GHz </w:t>
      </w:r>
      <w:r w:rsidR="006E13E1" w:rsidRPr="0048776C">
        <w:rPr>
          <w:color w:val="000000"/>
        </w:rPr>
        <w:t>15,35</w:t>
      </w:r>
      <w:r w:rsidRPr="0048776C">
        <w:rPr>
          <w:color w:val="000000"/>
          <w:rtl/>
        </w:rPr>
        <w:t>، مع مراعاة:</w:t>
      </w:r>
    </w:p>
    <w:p w14:paraId="512E49D9" w14:textId="44333625" w:rsidR="00467CD8" w:rsidRPr="004763BC" w:rsidRDefault="00467CD8" w:rsidP="00467CD8">
      <w:pPr>
        <w:pStyle w:val="enumlev1"/>
        <w:rPr>
          <w:rtl/>
        </w:rPr>
      </w:pPr>
      <w:r w:rsidRPr="004763BC">
        <w:rPr>
          <w:rtl/>
        </w:rPr>
        <w:t>-</w:t>
      </w:r>
      <w:r w:rsidRPr="004763BC">
        <w:rPr>
          <w:rtl/>
        </w:rPr>
        <w:tab/>
        <w:t xml:space="preserve">الخصائص التقنية والتشغيلية لأنظمة </w:t>
      </w:r>
      <w:r w:rsidRPr="004763BC">
        <w:rPr>
          <w:color w:val="000000"/>
          <w:rtl/>
        </w:rPr>
        <w:t>الاتصالات المتنقلة الدولية</w:t>
      </w:r>
      <w:r w:rsidRPr="004763BC">
        <w:rPr>
          <w:rFonts w:hint="cs"/>
          <w:color w:val="000000"/>
          <w:rtl/>
        </w:rPr>
        <w:t xml:space="preserve"> للأرض</w:t>
      </w:r>
      <w:r w:rsidRPr="004763BC">
        <w:rPr>
          <w:color w:val="000000"/>
          <w:rtl/>
        </w:rPr>
        <w:t xml:space="preserve"> التي </w:t>
      </w:r>
      <w:r w:rsidRPr="004763BC">
        <w:rPr>
          <w:rFonts w:hint="cs"/>
          <w:color w:val="000000"/>
          <w:rtl/>
        </w:rPr>
        <w:t>س</w:t>
      </w:r>
      <w:r w:rsidRPr="004763BC">
        <w:rPr>
          <w:color w:val="000000"/>
          <w:rtl/>
        </w:rPr>
        <w:t>تعمل في مدى التردد</w:t>
      </w:r>
      <w:r w:rsidR="00D37FF0">
        <w:rPr>
          <w:rFonts w:hint="cs"/>
          <w:color w:val="000000"/>
          <w:rtl/>
        </w:rPr>
        <w:t xml:space="preserve"> هذا</w:t>
      </w:r>
      <w:r w:rsidRPr="004763BC">
        <w:rPr>
          <w:color w:val="000000"/>
          <w:rtl/>
        </w:rPr>
        <w:t xml:space="preserve">، </w:t>
      </w:r>
      <w:r w:rsidRPr="004763BC">
        <w:rPr>
          <w:rtl/>
        </w:rPr>
        <w:t>بما</w:t>
      </w:r>
      <w:r w:rsidRPr="004763BC">
        <w:rPr>
          <w:rFonts w:hint="cs"/>
          <w:rtl/>
        </w:rPr>
        <w:t> </w:t>
      </w:r>
      <w:r w:rsidRPr="004763BC">
        <w:rPr>
          <w:rtl/>
        </w:rPr>
        <w:t>في ذلك تطور الاتصالات المتنقلة الدولية من خلال التقدم في التكنولوجيا وتقنيات كفاءة استعمال الطيف؛</w:t>
      </w:r>
    </w:p>
    <w:p w14:paraId="77D3FCC5" w14:textId="77777777" w:rsidR="00467CD8" w:rsidRPr="004763BC" w:rsidRDefault="00467CD8" w:rsidP="00467CD8">
      <w:pPr>
        <w:pStyle w:val="enumlev1"/>
        <w:rPr>
          <w:rtl/>
        </w:rPr>
      </w:pPr>
      <w:r w:rsidRPr="004763BC">
        <w:rPr>
          <w:rFonts w:hint="cs"/>
          <w:rtl/>
        </w:rPr>
        <w:t>-</w:t>
      </w:r>
      <w:r w:rsidRPr="004763BC">
        <w:rPr>
          <w:rFonts w:hint="cs"/>
          <w:rtl/>
        </w:rPr>
        <w:tab/>
        <w:t xml:space="preserve">سيناريوهات النشر المتوخاة لأنظمة الاتصالات المتنقلة الدولية لعام </w:t>
      </w:r>
      <w:r w:rsidRPr="004763BC">
        <w:t>2020</w:t>
      </w:r>
      <w:r w:rsidRPr="004763BC">
        <w:rPr>
          <w:rFonts w:hint="cs"/>
          <w:rtl/>
        </w:rPr>
        <w:t xml:space="preserve"> وما بعده </w:t>
      </w:r>
      <w:r w:rsidRPr="004763BC">
        <w:rPr>
          <w:color w:val="000000"/>
          <w:rtl/>
        </w:rPr>
        <w:t>وما يتعلق بها من متطلبات لحركة بيانات عالية</w:t>
      </w:r>
      <w:r w:rsidRPr="004763BC">
        <w:rPr>
          <w:rFonts w:hint="cs"/>
          <w:color w:val="000000"/>
          <w:rtl/>
        </w:rPr>
        <w:t>، مثل</w:t>
      </w:r>
      <w:r w:rsidRPr="004763BC">
        <w:rPr>
          <w:color w:val="000000"/>
          <w:rtl/>
        </w:rPr>
        <w:t xml:space="preserve"> المناطق الحضرية المكتظة و/أو أوقات الذروة؛</w:t>
      </w:r>
    </w:p>
    <w:p w14:paraId="1A9503D6" w14:textId="77777777" w:rsidR="00467CD8" w:rsidRPr="004763BC" w:rsidRDefault="00467CD8" w:rsidP="00467CD8">
      <w:pPr>
        <w:pStyle w:val="enumlev1"/>
      </w:pPr>
      <w:r w:rsidRPr="004763BC">
        <w:rPr>
          <w:rtl/>
        </w:rPr>
        <w:t>-</w:t>
      </w:r>
      <w:r w:rsidRPr="004763BC">
        <w:tab/>
      </w:r>
      <w:r w:rsidRPr="004763BC">
        <w:rPr>
          <w:rtl/>
        </w:rPr>
        <w:t>احتياجات البلدان النامية؛</w:t>
      </w:r>
    </w:p>
    <w:p w14:paraId="61C0DC5E" w14:textId="77777777" w:rsidR="00467CD8" w:rsidRPr="004763BC" w:rsidRDefault="00467CD8" w:rsidP="00467CD8">
      <w:pPr>
        <w:pStyle w:val="enumlev1"/>
        <w:rPr>
          <w:rtl/>
        </w:rPr>
      </w:pPr>
      <w:r w:rsidRPr="004763BC">
        <w:rPr>
          <w:rFonts w:hint="cs"/>
          <w:rtl/>
        </w:rPr>
        <w:t>-</w:t>
      </w:r>
      <w:r w:rsidRPr="004763BC">
        <w:rPr>
          <w:rFonts w:hint="cs"/>
          <w:rtl/>
        </w:rPr>
        <w:tab/>
      </w:r>
      <w:r w:rsidRPr="004763BC">
        <w:rPr>
          <w:rFonts w:hint="cs"/>
          <w:rtl/>
          <w:lang w:bidi="ar-SY"/>
        </w:rPr>
        <w:t>الإطار الزمني للاحتياجات من الطيف؛</w:t>
      </w:r>
    </w:p>
    <w:p w14:paraId="3479ED01" w14:textId="4F7A4070" w:rsidR="00314E40" w:rsidRPr="00F651F3" w:rsidRDefault="00467CD8" w:rsidP="004A7C0D">
      <w:pPr>
        <w:rPr>
          <w:rFonts w:hint="cs"/>
          <w:rtl/>
          <w:lang w:val="es-ES" w:bidi="ar-EG"/>
        </w:rPr>
      </w:pPr>
      <w:r w:rsidRPr="00F651F3">
        <w:t>2</w:t>
      </w:r>
      <w:r w:rsidRPr="00F651F3">
        <w:rPr>
          <w:b/>
          <w:bCs/>
          <w:rtl/>
        </w:rPr>
        <w:tab/>
      </w:r>
      <w:r w:rsidRPr="00F651F3">
        <w:rPr>
          <w:rtl/>
        </w:rPr>
        <w:t xml:space="preserve">إلى </w:t>
      </w:r>
      <w:r w:rsidR="006E13E1" w:rsidRPr="00F651F3">
        <w:rPr>
          <w:rFonts w:hint="cs"/>
          <w:rtl/>
          <w:lang w:val="es-ES" w:bidi="ar-EG"/>
        </w:rPr>
        <w:t xml:space="preserve">إجراء </w:t>
      </w:r>
      <w:r w:rsidRPr="00F651F3">
        <w:rPr>
          <w:rtl/>
        </w:rPr>
        <w:t xml:space="preserve">دراسات التقاسم والتوافق المناسبة </w:t>
      </w:r>
      <w:r w:rsidR="006E13E1" w:rsidRPr="00F651F3">
        <w:rPr>
          <w:rFonts w:hint="cs"/>
          <w:rtl/>
        </w:rPr>
        <w:t xml:space="preserve">في نطاقات التردد </w:t>
      </w:r>
      <w:r w:rsidR="000D31ED" w:rsidRPr="00F651F3">
        <w:t>MHz</w:t>
      </w:r>
      <w:r w:rsidR="00F651F3">
        <w:t> </w:t>
      </w:r>
      <w:r w:rsidR="000D31ED" w:rsidRPr="00F651F3">
        <w:t>3</w:t>
      </w:r>
      <w:r w:rsidR="00F651F3">
        <w:t> </w:t>
      </w:r>
      <w:r w:rsidR="000D31ED" w:rsidRPr="00F651F3">
        <w:t>400-3</w:t>
      </w:r>
      <w:r w:rsidR="00F651F3">
        <w:t> </w:t>
      </w:r>
      <w:r w:rsidR="000D31ED" w:rsidRPr="00F651F3">
        <w:t>300</w:t>
      </w:r>
      <w:r w:rsidR="000D31ED" w:rsidRPr="00F651F3">
        <w:rPr>
          <w:rFonts w:hint="cs"/>
          <w:rtl/>
          <w:lang w:bidi="ar-EG"/>
        </w:rPr>
        <w:t xml:space="preserve"> و</w:t>
      </w:r>
      <w:r w:rsidR="000D31ED" w:rsidRPr="00F651F3">
        <w:rPr>
          <w:lang w:bidi="ar-EG"/>
        </w:rPr>
        <w:t>MHz</w:t>
      </w:r>
      <w:r w:rsidR="00F651F3">
        <w:rPr>
          <w:lang w:bidi="ar-EG"/>
        </w:rPr>
        <w:t> </w:t>
      </w:r>
      <w:r w:rsidR="000D31ED" w:rsidRPr="00F651F3">
        <w:rPr>
          <w:lang w:bidi="ar-EG"/>
        </w:rPr>
        <w:t>3</w:t>
      </w:r>
      <w:r w:rsidR="00F651F3">
        <w:rPr>
          <w:lang w:bidi="ar-EG"/>
        </w:rPr>
        <w:t> </w:t>
      </w:r>
      <w:r w:rsidR="000D31ED" w:rsidRPr="00F651F3">
        <w:rPr>
          <w:lang w:bidi="ar-EG"/>
        </w:rPr>
        <w:t>700-3</w:t>
      </w:r>
      <w:r w:rsidR="00F651F3">
        <w:rPr>
          <w:lang w:bidi="ar-EG"/>
        </w:rPr>
        <w:t> </w:t>
      </w:r>
      <w:r w:rsidR="000D31ED" w:rsidRPr="00F651F3">
        <w:rPr>
          <w:lang w:bidi="ar-EG"/>
        </w:rPr>
        <w:t>600</w:t>
      </w:r>
      <w:r w:rsidR="000D31ED" w:rsidRPr="00F651F3">
        <w:rPr>
          <w:rFonts w:hint="cs"/>
          <w:rtl/>
          <w:lang w:bidi="ar-EG"/>
        </w:rPr>
        <w:t xml:space="preserve"> و</w:t>
      </w:r>
      <w:r w:rsidR="000D31ED" w:rsidRPr="00F651F3">
        <w:rPr>
          <w:lang w:bidi="ar-EG"/>
        </w:rPr>
        <w:t>MHz</w:t>
      </w:r>
      <w:r w:rsidR="008D1BD7" w:rsidRPr="00F651F3">
        <w:rPr>
          <w:lang w:bidi="ar-EG"/>
        </w:rPr>
        <w:t> </w:t>
      </w:r>
      <w:r w:rsidR="000D31ED" w:rsidRPr="00F651F3">
        <w:rPr>
          <w:lang w:bidi="ar-EG"/>
        </w:rPr>
        <w:t>3</w:t>
      </w:r>
      <w:r w:rsidR="008D1BD7" w:rsidRPr="00F651F3">
        <w:rPr>
          <w:lang w:bidi="ar-EG"/>
        </w:rPr>
        <w:t> </w:t>
      </w:r>
      <w:r w:rsidR="000D31ED" w:rsidRPr="00F651F3">
        <w:rPr>
          <w:lang w:bidi="ar-EG"/>
        </w:rPr>
        <w:t>800-3</w:t>
      </w:r>
      <w:r w:rsidR="00F651F3">
        <w:rPr>
          <w:lang w:bidi="ar-EG"/>
        </w:rPr>
        <w:t> </w:t>
      </w:r>
      <w:r w:rsidR="000D31ED" w:rsidRPr="00F651F3">
        <w:rPr>
          <w:lang w:bidi="ar-EG"/>
        </w:rPr>
        <w:t>700</w:t>
      </w:r>
      <w:r w:rsidR="000D31ED" w:rsidRPr="00F651F3">
        <w:rPr>
          <w:rFonts w:hint="cs"/>
          <w:rtl/>
          <w:lang w:bidi="ar-EG"/>
        </w:rPr>
        <w:t xml:space="preserve"> و</w:t>
      </w:r>
      <w:r w:rsidR="000D31ED" w:rsidRPr="00F651F3">
        <w:rPr>
          <w:lang w:bidi="ar-EG"/>
        </w:rPr>
        <w:t>MHz 4 990-4 800</w:t>
      </w:r>
      <w:r w:rsidR="000D31ED" w:rsidRPr="00F651F3">
        <w:rPr>
          <w:rFonts w:hint="cs"/>
          <w:rtl/>
          <w:lang w:bidi="ar-EG"/>
        </w:rPr>
        <w:t xml:space="preserve"> و</w:t>
      </w:r>
      <w:r w:rsidR="000D31ED" w:rsidRPr="00F651F3">
        <w:rPr>
          <w:lang w:bidi="ar-EG"/>
        </w:rPr>
        <w:t>MHz 10 500-10 000</w:t>
      </w:r>
      <w:r w:rsidR="000D31ED" w:rsidRPr="00F651F3">
        <w:rPr>
          <w:rFonts w:hint="cs"/>
          <w:rtl/>
          <w:lang w:bidi="ar-EG"/>
        </w:rPr>
        <w:t xml:space="preserve"> و</w:t>
      </w:r>
      <w:r w:rsidR="000D31ED" w:rsidRPr="00F651F3">
        <w:rPr>
          <w:lang w:bidi="ar-EG"/>
        </w:rPr>
        <w:t>MHz 15 350-14 800</w:t>
      </w:r>
      <w:r w:rsidR="006E13E1" w:rsidRPr="00F651F3">
        <w:rPr>
          <w:rFonts w:hint="cs"/>
          <w:rtl/>
        </w:rPr>
        <w:t xml:space="preserve">، أو في أجزاء منها، </w:t>
      </w:r>
      <w:r w:rsidRPr="00F651F3">
        <w:rPr>
          <w:rtl/>
        </w:rPr>
        <w:t>واستكمال</w:t>
      </w:r>
      <w:r w:rsidR="00314E40" w:rsidRPr="00F651F3">
        <w:rPr>
          <w:rFonts w:hint="cs"/>
          <w:rtl/>
        </w:rPr>
        <w:t xml:space="preserve"> هذه الدراسات</w:t>
      </w:r>
      <w:r w:rsidRPr="00F651F3">
        <w:rPr>
          <w:rtl/>
        </w:rPr>
        <w:t xml:space="preserve"> في الوقت المناسب قبل المؤتمر العالمي للاتصالات الراديوية لعام </w:t>
      </w:r>
      <w:r w:rsidRPr="00F651F3">
        <w:t>20</w:t>
      </w:r>
      <w:r w:rsidR="003024FA" w:rsidRPr="00F651F3">
        <w:t>23</w:t>
      </w:r>
      <w:r w:rsidR="00810400" w:rsidRPr="00F651F3">
        <w:rPr>
          <w:rFonts w:hint="cs"/>
          <w:rtl/>
          <w:lang w:bidi="ar-EG"/>
        </w:rPr>
        <w:t>،</w:t>
      </w:r>
    </w:p>
    <w:p w14:paraId="77A44F27" w14:textId="77777777" w:rsidR="00467CD8" w:rsidRPr="004763BC" w:rsidRDefault="00467CD8" w:rsidP="00467CD8">
      <w:pPr>
        <w:pStyle w:val="Call"/>
        <w:rPr>
          <w:i w:val="0"/>
          <w:iCs w:val="0"/>
          <w:rtl/>
        </w:rPr>
      </w:pPr>
      <w:r w:rsidRPr="004763BC">
        <w:rPr>
          <w:rFonts w:hint="cs"/>
          <w:rtl/>
        </w:rPr>
        <w:lastRenderedPageBreak/>
        <w:t>يقـرر كذلك</w:t>
      </w:r>
    </w:p>
    <w:p w14:paraId="69D78A05" w14:textId="077723CE" w:rsidR="00467CD8" w:rsidRPr="004763BC" w:rsidRDefault="00F96A3B" w:rsidP="00467CD8">
      <w:r>
        <w:rPr>
          <w:rFonts w:hint="cs"/>
          <w:rtl/>
        </w:rPr>
        <w:t>أن يدعو</w:t>
      </w:r>
      <w:r w:rsidR="00467CD8" w:rsidRPr="004763BC">
        <w:rPr>
          <w:rtl/>
        </w:rPr>
        <w:t xml:space="preserve"> المؤتمر العالمي للاتصالات الراديوية لعام </w:t>
      </w:r>
      <w:r w:rsidR="00467CD8" w:rsidRPr="004763BC">
        <w:t>20</w:t>
      </w:r>
      <w:r w:rsidR="00570286">
        <w:t>23</w:t>
      </w:r>
      <w:r w:rsidR="00467CD8" w:rsidRPr="004763BC">
        <w:rPr>
          <w:rtl/>
        </w:rPr>
        <w:t xml:space="preserve"> إلى أن ينظر، بناءً على نتائج الدراسات المذكورة أعلاه، في توزيعات إضافية </w:t>
      </w:r>
      <w:r w:rsidR="00467CD8" w:rsidRPr="004763BC">
        <w:rPr>
          <w:rFonts w:hint="cs"/>
          <w:rtl/>
        </w:rPr>
        <w:t xml:space="preserve">للطيف </w:t>
      </w:r>
      <w:r w:rsidR="00467CD8" w:rsidRPr="004763BC">
        <w:rPr>
          <w:rtl/>
        </w:rPr>
        <w:t>للخدمة المتنقلة على أساس أولي، وأن ينظر في تحديد نطاقات التردد للمكون الأرضي للاتصالات المتنقلة الدولية؛ علماً بأن نطاقات</w:t>
      </w:r>
      <w:r w:rsidR="00467CD8" w:rsidRPr="004763BC">
        <w:rPr>
          <w:rFonts w:hint="cs"/>
          <w:rtl/>
        </w:rPr>
        <w:t xml:space="preserve"> التردد</w:t>
      </w:r>
      <w:r w:rsidR="00467CD8" w:rsidRPr="004763BC">
        <w:rPr>
          <w:rtl/>
        </w:rPr>
        <w:t xml:space="preserve"> التي يتعين النظر فيها تقتصر على جميع النطاقات الواردة في الفقرة </w:t>
      </w:r>
      <w:r w:rsidR="00467CD8" w:rsidRPr="004763BC">
        <w:t>2</w:t>
      </w:r>
      <w:r w:rsidR="00467CD8" w:rsidRPr="004763BC">
        <w:rPr>
          <w:rtl/>
        </w:rPr>
        <w:t xml:space="preserve"> من "</w:t>
      </w:r>
      <w:r w:rsidR="00467CD8" w:rsidRPr="004763BC">
        <w:rPr>
          <w:i/>
          <w:iCs/>
          <w:rtl/>
        </w:rPr>
        <w:t>يقـرر أن يدعو قطاع الاتصالات الراديوية</w:t>
      </w:r>
      <w:r w:rsidR="00467CD8" w:rsidRPr="004763BC">
        <w:rPr>
          <w:rtl/>
        </w:rPr>
        <w:t>" أو أجزاء منها،</w:t>
      </w:r>
    </w:p>
    <w:p w14:paraId="0CD6DFED" w14:textId="77777777" w:rsidR="00467CD8" w:rsidRPr="004763BC" w:rsidRDefault="00467CD8" w:rsidP="00467CD8">
      <w:pPr>
        <w:pStyle w:val="Call"/>
      </w:pPr>
      <w:r w:rsidRPr="004763BC">
        <w:rPr>
          <w:rFonts w:hint="cs"/>
          <w:rtl/>
        </w:rPr>
        <w:t>يدعو الإدارات</w:t>
      </w:r>
    </w:p>
    <w:p w14:paraId="2A592F1C" w14:textId="6D4F5ABD" w:rsidR="00467CD8" w:rsidRDefault="00467CD8" w:rsidP="00467CD8">
      <w:pPr>
        <w:rPr>
          <w:rtl/>
        </w:rPr>
      </w:pPr>
      <w:r w:rsidRPr="004763BC">
        <w:rPr>
          <w:rFonts w:hint="cs"/>
          <w:rtl/>
        </w:rPr>
        <w:t>إل</w:t>
      </w:r>
      <w:r w:rsidRPr="004763BC">
        <w:rPr>
          <w:rtl/>
        </w:rPr>
        <w:t xml:space="preserve">ى المشاركة </w:t>
      </w:r>
      <w:r w:rsidRPr="004763BC">
        <w:rPr>
          <w:rFonts w:hint="cs"/>
          <w:rtl/>
        </w:rPr>
        <w:t>بنشاط في </w:t>
      </w:r>
      <w:r w:rsidRPr="004763BC">
        <w:rPr>
          <w:rtl/>
        </w:rPr>
        <w:t>هذه الدراسات من خلال تقديم مساهمات إلى قطاع الاتصالات الراديوية</w:t>
      </w:r>
      <w:r w:rsidRPr="004763BC">
        <w:t>.</w:t>
      </w:r>
    </w:p>
    <w:p w14:paraId="1858FE92" w14:textId="77777777" w:rsidR="0048776C" w:rsidRPr="00B90E80" w:rsidRDefault="0048776C" w:rsidP="0048776C">
      <w:pPr>
        <w:pStyle w:val="Reasons"/>
      </w:pPr>
    </w:p>
    <w:p w14:paraId="21885F77" w14:textId="07C32423" w:rsidR="00570286" w:rsidRDefault="00570286">
      <w:pPr>
        <w:tabs>
          <w:tab w:val="clear" w:pos="1134"/>
          <w:tab w:val="clear" w:pos="1871"/>
          <w:tab w:val="clear" w:pos="2268"/>
        </w:tabs>
        <w:bidi w:val="0"/>
        <w:spacing w:before="0" w:line="240" w:lineRule="auto"/>
        <w:jc w:val="left"/>
      </w:pPr>
      <w:r>
        <w:br w:type="page"/>
      </w:r>
    </w:p>
    <w:p w14:paraId="47CC265D" w14:textId="3A5E73C8" w:rsidR="00570286" w:rsidRPr="00570286" w:rsidRDefault="00570286" w:rsidP="0048776C">
      <w:pPr>
        <w:pStyle w:val="AnnexNo"/>
        <w:rPr>
          <w:rtl/>
        </w:rPr>
      </w:pPr>
      <w:r w:rsidRPr="0048776C">
        <w:rPr>
          <w:rFonts w:hint="cs"/>
          <w:rtl/>
        </w:rPr>
        <w:lastRenderedPageBreak/>
        <w:t>ملحق</w:t>
      </w:r>
    </w:p>
    <w:p w14:paraId="7DE8AA34" w14:textId="3E5178F1" w:rsidR="00570286" w:rsidRPr="00D37FF0" w:rsidRDefault="00570286" w:rsidP="00D37FF0">
      <w:pPr>
        <w:rPr>
          <w:b/>
          <w:bCs/>
          <w:lang w:bidi="ar-EG"/>
        </w:rPr>
      </w:pPr>
      <w:r w:rsidRPr="00D37FF0">
        <w:rPr>
          <w:rFonts w:hint="cs"/>
          <w:b/>
          <w:bCs/>
          <w:rtl/>
        </w:rPr>
        <w:t>الموضوع:</w:t>
      </w:r>
      <w:r w:rsidRPr="00D37FF0">
        <w:rPr>
          <w:b/>
          <w:bCs/>
          <w:rtl/>
          <w:lang w:bidi="ar-EG"/>
        </w:rPr>
        <w:tab/>
      </w:r>
      <w:r w:rsidR="006B4775" w:rsidRPr="00D37FF0">
        <w:rPr>
          <w:rFonts w:hint="cs"/>
          <w:b/>
          <w:bCs/>
          <w:rtl/>
          <w:lang w:bidi="ar-EG"/>
        </w:rPr>
        <w:t xml:space="preserve">مقترح بند في جدول أعمال </w:t>
      </w:r>
      <w:r w:rsidR="006B4775" w:rsidRPr="00D37FF0">
        <w:rPr>
          <w:b/>
          <w:bCs/>
          <w:rtl/>
        </w:rPr>
        <w:t xml:space="preserve">المؤتمر العالمي للاتصالات الراديوية لعام </w:t>
      </w:r>
      <w:r w:rsidR="006B4775" w:rsidRPr="00D37FF0">
        <w:rPr>
          <w:b/>
          <w:bCs/>
        </w:rPr>
        <w:t>2023</w:t>
      </w:r>
    </w:p>
    <w:p w14:paraId="61D686B9" w14:textId="5081EF99" w:rsidR="00570286" w:rsidRPr="00D37FF0" w:rsidRDefault="00570286" w:rsidP="00D37FF0">
      <w:pPr>
        <w:rPr>
          <w:b/>
          <w:bCs/>
          <w:lang w:val="en-GB"/>
        </w:rPr>
      </w:pPr>
      <w:r w:rsidRPr="00D37FF0">
        <w:rPr>
          <w:rFonts w:hint="cs"/>
          <w:b/>
          <w:bCs/>
          <w:rtl/>
        </w:rPr>
        <w:t>المصدر:</w:t>
      </w:r>
      <w:r w:rsidRPr="00D37FF0">
        <w:rPr>
          <w:b/>
          <w:bCs/>
          <w:rtl/>
        </w:rPr>
        <w:tab/>
        <w:t>الدول الأعضاء في لجنة البلدان الأمريكية للاتصالات</w:t>
      </w:r>
      <w:r w:rsidR="006B4775" w:rsidRPr="00D37FF0">
        <w:rPr>
          <w:rFonts w:hint="cs"/>
          <w:b/>
          <w:bCs/>
          <w:rtl/>
        </w:rPr>
        <w:t xml:space="preserve"> </w:t>
      </w:r>
      <w:r w:rsidR="006B4775" w:rsidRPr="00D37FF0">
        <w:rPr>
          <w:b/>
          <w:bCs/>
          <w:lang w:val="en-GB"/>
        </w:rPr>
        <w:t>(CITEL)</w:t>
      </w:r>
    </w:p>
    <w:tbl>
      <w:tblPr>
        <w:bidiVisual/>
        <w:tblW w:w="0" w:type="auto"/>
        <w:tblLook w:val="04A0" w:firstRow="1" w:lastRow="0" w:firstColumn="1" w:lastColumn="0" w:noHBand="0" w:noVBand="1"/>
      </w:tblPr>
      <w:tblGrid>
        <w:gridCol w:w="4819"/>
        <w:gridCol w:w="4820"/>
      </w:tblGrid>
      <w:tr w:rsidR="00570286" w:rsidRPr="00570286" w14:paraId="0C96EFC5" w14:textId="77777777" w:rsidTr="00BA3C1E">
        <w:tc>
          <w:tcPr>
            <w:tcW w:w="9855" w:type="dxa"/>
            <w:gridSpan w:val="2"/>
            <w:tcBorders>
              <w:top w:val="single" w:sz="4" w:space="0" w:color="auto"/>
              <w:left w:val="nil"/>
              <w:bottom w:val="single" w:sz="4" w:space="0" w:color="auto"/>
              <w:right w:val="nil"/>
            </w:tcBorders>
          </w:tcPr>
          <w:p w14:paraId="52D7BCFC" w14:textId="77777777" w:rsidR="00D37FF0" w:rsidRDefault="00570286" w:rsidP="00D37FF0">
            <w:pPr>
              <w:spacing w:after="120"/>
              <w:rPr>
                <w:b/>
                <w:bCs/>
                <w:rtl/>
              </w:rPr>
            </w:pPr>
            <w:r w:rsidRPr="00E217D7">
              <w:rPr>
                <w:rFonts w:hint="cs"/>
                <w:b/>
                <w:bCs/>
                <w:rtl/>
              </w:rPr>
              <w:t>المقترح:</w:t>
            </w:r>
          </w:p>
          <w:p w14:paraId="2D00A3C1" w14:textId="0AA2F4A6" w:rsidR="00570286" w:rsidRPr="006E5DB7" w:rsidRDefault="006B4775" w:rsidP="00D37FF0">
            <w:pPr>
              <w:spacing w:after="120"/>
              <w:rPr>
                <w:b/>
                <w:bCs/>
                <w:i/>
                <w:iCs/>
                <w:rtl/>
              </w:rPr>
            </w:pPr>
            <w:r w:rsidRPr="00E217D7">
              <w:rPr>
                <w:rtl/>
              </w:rPr>
              <w:t>النظر في </w:t>
            </w:r>
            <w:r w:rsidRPr="00E217D7">
              <w:rPr>
                <w:rFonts w:hint="cs"/>
                <w:rtl/>
              </w:rPr>
              <w:t>تحديد</w:t>
            </w:r>
            <w:r w:rsidRPr="00E217D7">
              <w:rPr>
                <w:rtl/>
              </w:rPr>
              <w:t xml:space="preserve"> </w:t>
            </w:r>
            <w:r w:rsidRPr="00E217D7">
              <w:rPr>
                <w:rFonts w:hint="cs"/>
                <w:rtl/>
              </w:rPr>
              <w:t>نطاقات</w:t>
            </w:r>
            <w:r w:rsidRPr="00E217D7">
              <w:rPr>
                <w:rtl/>
              </w:rPr>
              <w:t xml:space="preserve"> تردد</w:t>
            </w:r>
            <w:r w:rsidRPr="00E217D7">
              <w:rPr>
                <w:rFonts w:hint="cs"/>
                <w:rtl/>
                <w:lang w:val="es-ES" w:bidi="ar-EG"/>
              </w:rPr>
              <w:t xml:space="preserve"> معينة</w:t>
            </w:r>
            <w:r w:rsidRPr="00E217D7">
              <w:rPr>
                <w:rFonts w:hint="cs"/>
                <w:rtl/>
              </w:rPr>
              <w:t xml:space="preserve"> في المدى الممتد بين </w:t>
            </w:r>
            <w:r w:rsidRPr="00E217D7">
              <w:rPr>
                <w:lang w:val="en-GB" w:bidi="ar-EG"/>
              </w:rPr>
              <w:t>3 300</w:t>
            </w:r>
            <w:r w:rsidRPr="00E217D7">
              <w:rPr>
                <w:rFonts w:hint="cs"/>
                <w:rtl/>
                <w:lang w:val="es-ES" w:bidi="ar-EG"/>
              </w:rPr>
              <w:t xml:space="preserve"> </w:t>
            </w:r>
            <w:r w:rsidRPr="00E217D7">
              <w:rPr>
                <w:lang w:bidi="ar-EG"/>
              </w:rPr>
              <w:t>MHz</w:t>
            </w:r>
            <w:r w:rsidRPr="00E217D7">
              <w:rPr>
                <w:rFonts w:hint="cs"/>
                <w:rtl/>
                <w:lang w:val="es-ES" w:bidi="ar-EG"/>
              </w:rPr>
              <w:t xml:space="preserve"> و</w:t>
            </w:r>
            <w:r w:rsidRPr="00E217D7">
              <w:rPr>
                <w:lang w:val="en-GB" w:bidi="ar-EG"/>
              </w:rPr>
              <w:t>15,35</w:t>
            </w:r>
            <w:r w:rsidRPr="00E217D7">
              <w:rPr>
                <w:rFonts w:hint="cs"/>
                <w:rtl/>
                <w:lang w:val="es-ES" w:bidi="ar-EG"/>
              </w:rPr>
              <w:t xml:space="preserve"> </w:t>
            </w:r>
            <w:r w:rsidRPr="00E217D7">
              <w:rPr>
                <w:lang w:val="en-GB" w:bidi="ar-EG"/>
              </w:rPr>
              <w:t>GHz</w:t>
            </w:r>
            <w:r w:rsidRPr="00E217D7">
              <w:rPr>
                <w:rFonts w:hint="cs"/>
                <w:rtl/>
                <w:lang w:val="es-ES" w:bidi="ar-EG"/>
              </w:rPr>
              <w:t xml:space="preserve"> ل</w:t>
            </w:r>
            <w:r w:rsidRPr="00E217D7">
              <w:rPr>
                <w:rFonts w:hint="cs"/>
                <w:rtl/>
              </w:rPr>
              <w:t>أنظمة الاتصالات المتنقلة الدولية</w:t>
            </w:r>
            <w:r w:rsidR="00814F7E">
              <w:rPr>
                <w:rFonts w:hint="eastAsia"/>
                <w:rtl/>
              </w:rPr>
              <w:t> </w:t>
            </w:r>
            <w:r w:rsidRPr="00E217D7">
              <w:t>(IMT)</w:t>
            </w:r>
            <w:r w:rsidRPr="00E217D7">
              <w:rPr>
                <w:rFonts w:hint="cs"/>
                <w:rtl/>
              </w:rPr>
              <w:t xml:space="preserve"> </w:t>
            </w:r>
            <w:r w:rsidRPr="00E217D7">
              <w:rPr>
                <w:rtl/>
              </w:rPr>
              <w:t>وفقاً للقرار</w:t>
            </w:r>
            <w:r w:rsidRPr="00E217D7">
              <w:rPr>
                <w:rFonts w:hint="cs"/>
                <w:rtl/>
              </w:rPr>
              <w:t xml:space="preserve"> </w:t>
            </w:r>
            <w:r w:rsidRPr="00E217D7">
              <w:rPr>
                <w:b/>
                <w:bCs/>
                <w:szCs w:val="22"/>
                <w:lang w:eastAsia="ko-KR"/>
              </w:rPr>
              <w:t>[</w:t>
            </w:r>
            <w:r w:rsidR="00A83ED5">
              <w:rPr>
                <w:b/>
                <w:bCs/>
                <w:szCs w:val="22"/>
                <w:lang w:eastAsia="ko-KR"/>
              </w:rPr>
              <w:t>IAP/10(N)/</w:t>
            </w:r>
            <w:r w:rsidRPr="00E217D7">
              <w:rPr>
                <w:rStyle w:val="href"/>
                <w:rFonts w:eastAsia="SimSun"/>
                <w:b/>
                <w:bCs/>
                <w:szCs w:val="22"/>
              </w:rPr>
              <w:t>IMT-WRC-23]</w:t>
            </w:r>
            <w:r w:rsidRPr="00E217D7">
              <w:rPr>
                <w:szCs w:val="22"/>
                <w:lang w:eastAsia="ko-KR"/>
              </w:rPr>
              <w:t xml:space="preserve"> (WRC-23)</w:t>
            </w:r>
            <w:r w:rsidRPr="00814F7E">
              <w:rPr>
                <w:rFonts w:hint="cs"/>
                <w:rtl/>
              </w:rPr>
              <w:t>.</w:t>
            </w:r>
          </w:p>
        </w:tc>
      </w:tr>
      <w:tr w:rsidR="00570286" w:rsidRPr="00570286" w14:paraId="3363A8AE" w14:textId="77777777" w:rsidTr="00BA3C1E">
        <w:tc>
          <w:tcPr>
            <w:tcW w:w="9855" w:type="dxa"/>
            <w:gridSpan w:val="2"/>
            <w:tcBorders>
              <w:top w:val="single" w:sz="4" w:space="0" w:color="auto"/>
              <w:left w:val="nil"/>
              <w:bottom w:val="single" w:sz="4" w:space="0" w:color="auto"/>
              <w:right w:val="nil"/>
            </w:tcBorders>
          </w:tcPr>
          <w:p w14:paraId="4DF11F3E" w14:textId="77777777" w:rsidR="006E5DB7" w:rsidRDefault="006E5DB7" w:rsidP="00D37FF0">
            <w:pPr>
              <w:spacing w:after="120"/>
              <w:rPr>
                <w:rtl/>
                <w:lang w:val="es-ES" w:bidi="ar-EG"/>
              </w:rPr>
            </w:pPr>
            <w:r>
              <w:rPr>
                <w:rFonts w:hint="cs"/>
                <w:rtl/>
                <w:lang w:val="es-ES" w:bidi="ar-EG"/>
              </w:rPr>
              <w:t xml:space="preserve">سيسعى المؤتمر العالمي للاتصالات الراديوية لعام </w:t>
            </w:r>
            <w:r>
              <w:rPr>
                <w:lang w:val="en-GB" w:bidi="ar-EG"/>
              </w:rPr>
              <w:t>2019</w:t>
            </w:r>
            <w:r>
              <w:rPr>
                <w:rFonts w:hint="cs"/>
                <w:rtl/>
                <w:lang w:val="es-ES" w:bidi="ar-EG"/>
              </w:rPr>
              <w:t xml:space="preserve"> </w:t>
            </w:r>
            <w:r>
              <w:rPr>
                <w:lang w:val="es-ES" w:bidi="ar-EG"/>
              </w:rPr>
              <w:t>(</w:t>
            </w:r>
            <w:r>
              <w:rPr>
                <w:lang w:val="en-GB" w:bidi="ar-EG"/>
              </w:rPr>
              <w:t>WRC-19</w:t>
            </w:r>
            <w:r>
              <w:rPr>
                <w:lang w:val="es-ES" w:bidi="ar-EG"/>
              </w:rPr>
              <w:t>)</w:t>
            </w:r>
            <w:r>
              <w:rPr>
                <w:rFonts w:hint="cs"/>
                <w:rtl/>
                <w:lang w:val="es-ES" w:bidi="ar-EG"/>
              </w:rPr>
              <w:t xml:space="preserve"> إلى تحديد طيف الموجات المليمترية اللازم لأنظمة الاتصالات المتنقلة الدولية </w:t>
            </w:r>
            <w:r>
              <w:rPr>
                <w:lang w:val="en-GB" w:bidi="ar-EG"/>
              </w:rPr>
              <w:t>(IMT)</w:t>
            </w:r>
            <w:r>
              <w:rPr>
                <w:rFonts w:hint="cs"/>
                <w:rtl/>
                <w:lang w:val="es-ES" w:bidi="ar-EG"/>
              </w:rPr>
              <w:t xml:space="preserve"> بهدف دعم علو أداء وقدرة شبكات الجيل الخامس </w:t>
            </w:r>
            <w:r>
              <w:rPr>
                <w:lang w:val="en-GB" w:bidi="ar-EG"/>
              </w:rPr>
              <w:t>(5G)</w:t>
            </w:r>
            <w:r>
              <w:rPr>
                <w:rFonts w:hint="cs"/>
                <w:rtl/>
                <w:lang w:val="es-ES" w:bidi="ar-EG"/>
              </w:rPr>
              <w:t xml:space="preserve">. وضماناً لتوفر هذه الشبكات في جميع المناطق، ينبغي أيضاً فحص الترددات الأدنى في المدى الممتد بين الحدود التي أقرها المؤتمر </w:t>
            </w:r>
            <w:r>
              <w:rPr>
                <w:lang w:val="en-GB" w:bidi="ar-EG"/>
              </w:rPr>
              <w:t>WRC-15</w:t>
            </w:r>
            <w:r>
              <w:rPr>
                <w:rFonts w:hint="cs"/>
                <w:rtl/>
                <w:lang w:val="es-ES" w:bidi="ar-EG"/>
              </w:rPr>
              <w:t xml:space="preserve"> (الحد الأعلى </w:t>
            </w:r>
            <w:r>
              <w:rPr>
                <w:lang w:val="en-GB" w:bidi="ar-EG"/>
              </w:rPr>
              <w:t>3,7</w:t>
            </w:r>
            <w:r>
              <w:rPr>
                <w:rFonts w:hint="cs"/>
                <w:rtl/>
                <w:lang w:val="es-ES" w:bidi="ar-EG"/>
              </w:rPr>
              <w:t xml:space="preserve"> </w:t>
            </w:r>
            <w:r>
              <w:rPr>
                <w:lang w:val="en-GB" w:bidi="ar-EG"/>
              </w:rPr>
              <w:t>GHz</w:t>
            </w:r>
            <w:r>
              <w:rPr>
                <w:rFonts w:hint="cs"/>
                <w:rtl/>
                <w:lang w:val="es-ES" w:bidi="ar-EG"/>
              </w:rPr>
              <w:t xml:space="preserve">) وتلك التي أقرها المؤتمر </w:t>
            </w:r>
            <w:r>
              <w:rPr>
                <w:lang w:val="en-GB" w:bidi="ar-EG"/>
              </w:rPr>
              <w:t>WRC-19</w:t>
            </w:r>
            <w:r>
              <w:rPr>
                <w:rFonts w:hint="cs"/>
                <w:rtl/>
                <w:lang w:val="es-ES" w:bidi="ar-EG"/>
              </w:rPr>
              <w:t xml:space="preserve"> (الحد الأدنى </w:t>
            </w:r>
            <w:r>
              <w:rPr>
                <w:lang w:val="en-GB" w:bidi="ar-EG"/>
              </w:rPr>
              <w:t>24</w:t>
            </w:r>
            <w:r>
              <w:rPr>
                <w:rFonts w:hint="cs"/>
                <w:rtl/>
                <w:lang w:val="es-ES" w:bidi="ar-EG"/>
              </w:rPr>
              <w:t xml:space="preserve"> </w:t>
            </w:r>
            <w:r>
              <w:rPr>
                <w:lang w:val="en-GB" w:bidi="ar-EG"/>
              </w:rPr>
              <w:t>GHz</w:t>
            </w:r>
            <w:r>
              <w:rPr>
                <w:rFonts w:hint="cs"/>
                <w:rtl/>
                <w:lang w:val="es-ES" w:bidi="ar-EG"/>
              </w:rPr>
              <w:t>). وتبين هذه الورقة النطاقات التي تؤيدها دوائر الصناعة أو البلدان/الأقاليم.</w:t>
            </w:r>
          </w:p>
          <w:p w14:paraId="36485EAC" w14:textId="14B26915" w:rsidR="006E5DB7" w:rsidRPr="007A42BA" w:rsidRDefault="006E5DB7" w:rsidP="00D37FF0">
            <w:pPr>
              <w:spacing w:after="120"/>
              <w:rPr>
                <w:lang w:val="es-ES" w:bidi="ar-EG"/>
              </w:rPr>
            </w:pPr>
            <w:r>
              <w:rPr>
                <w:rFonts w:hint="cs"/>
                <w:rtl/>
                <w:lang w:val="es-ES" w:bidi="ar-EG"/>
              </w:rPr>
              <w:t>وقد كشف الاعتماد التجاري المبكر لشبكات الجيل الخامس عن التحديات المقبلة التي سيواجهها مديرو الطيف. فوفقاً لشركة</w:t>
            </w:r>
            <w:r w:rsidR="006923B1">
              <w:rPr>
                <w:rFonts w:hint="eastAsia"/>
                <w:rtl/>
                <w:lang w:val="es-ES" w:bidi="ar-EG"/>
              </w:rPr>
              <w:t> </w:t>
            </w:r>
            <w:r>
              <w:rPr>
                <w:lang w:val="en-GB" w:bidi="ar-EG"/>
              </w:rPr>
              <w:t>SK Telecom</w:t>
            </w:r>
            <w:r>
              <w:rPr>
                <w:rFonts w:hint="cs"/>
                <w:rtl/>
                <w:lang w:val="en-GB" w:bidi="ar-EG"/>
              </w:rPr>
              <w:t xml:space="preserve">، </w:t>
            </w:r>
            <w:r>
              <w:rPr>
                <w:rFonts w:hint="cs"/>
                <w:rtl/>
                <w:lang w:val="es-ES" w:bidi="ar-EG"/>
              </w:rPr>
              <w:t xml:space="preserve">زاد استخدام بيانات شبكات الجيل الخامس إلى ثلاثة أمثاله مقارنةً ببيانات شبكات الجيل الرابع </w:t>
            </w:r>
            <w:r>
              <w:rPr>
                <w:lang w:val="en-GB" w:bidi="ar-EG"/>
              </w:rPr>
              <w:t>(4G)</w:t>
            </w:r>
            <w:r>
              <w:rPr>
                <w:rFonts w:hint="cs"/>
                <w:rtl/>
                <w:lang w:val="en-GB" w:bidi="ar-EG"/>
              </w:rPr>
              <w:t xml:space="preserve">. وتشهد </w:t>
            </w:r>
            <w:r>
              <w:rPr>
                <w:rFonts w:hint="cs"/>
                <w:rtl/>
                <w:lang w:val="es-ES" w:bidi="ar-EG"/>
              </w:rPr>
              <w:t xml:space="preserve">شركة </w:t>
            </w:r>
            <w:r>
              <w:rPr>
                <w:lang w:val="en-GB" w:bidi="ar-EG"/>
              </w:rPr>
              <w:t xml:space="preserve">LG </w:t>
            </w:r>
            <w:proofErr w:type="spellStart"/>
            <w:r>
              <w:rPr>
                <w:lang w:val="en-GB" w:bidi="ar-EG"/>
              </w:rPr>
              <w:t>Uplus</w:t>
            </w:r>
            <w:proofErr w:type="spellEnd"/>
            <w:r>
              <w:rPr>
                <w:rFonts w:hint="cs"/>
                <w:rtl/>
                <w:lang w:val="en-GB" w:bidi="ar-EG"/>
              </w:rPr>
              <w:t xml:space="preserve"> في الأيام الأولى من إطلاق شبكاتها من الجيل الخامس معدل استخدام للبيانات يبلغ </w:t>
            </w:r>
            <w:r>
              <w:rPr>
                <w:lang w:val="en-GB" w:bidi="ar-EG"/>
              </w:rPr>
              <w:t>1,3</w:t>
            </w:r>
            <w:r>
              <w:rPr>
                <w:rFonts w:hint="cs"/>
                <w:rtl/>
                <w:lang w:val="es-ES" w:bidi="ar-EG"/>
              </w:rPr>
              <w:t xml:space="preserve"> غيغابايت لكل مشترك يومياً. وفي حين تسهم كفاية النفاذ إلى نطاقات الموجات المليمترية </w:t>
            </w:r>
            <w:r w:rsidRPr="00E217D7">
              <w:rPr>
                <w:rFonts w:hint="cs"/>
                <w:rtl/>
                <w:lang w:val="es-ES" w:bidi="ar-EG"/>
              </w:rPr>
              <w:t>في معالجة المشاكل المتعلقة بقدرة الشبكات</w:t>
            </w:r>
            <w:r>
              <w:rPr>
                <w:rFonts w:hint="cs"/>
                <w:rtl/>
                <w:lang w:val="es-ES" w:bidi="ar-EG"/>
              </w:rPr>
              <w:t xml:space="preserve">، سيلزم تحسين </w:t>
            </w:r>
            <w:r w:rsidR="00B90E80">
              <w:rPr>
                <w:rFonts w:hint="cs"/>
                <w:rtl/>
                <w:lang w:val="es-ES" w:bidi="ar-EG"/>
              </w:rPr>
              <w:t>مستويي</w:t>
            </w:r>
            <w:r>
              <w:rPr>
                <w:rFonts w:hint="cs"/>
                <w:rtl/>
                <w:lang w:val="es-ES" w:bidi="ar-EG"/>
              </w:rPr>
              <w:t xml:space="preserve"> الانتشار والتغطية داخل المباني بالاتساق مع قدرة الموجات المليمترية.</w:t>
            </w:r>
          </w:p>
          <w:p w14:paraId="5EC47FB2" w14:textId="5D77CCF2" w:rsidR="00570286" w:rsidRPr="006E5DB7" w:rsidRDefault="006E5DB7" w:rsidP="00D37FF0">
            <w:pPr>
              <w:spacing w:after="120"/>
              <w:rPr>
                <w:lang w:val="es-ES" w:bidi="ar-EG"/>
              </w:rPr>
            </w:pPr>
            <w:r>
              <w:rPr>
                <w:rFonts w:hint="cs"/>
                <w:rtl/>
                <w:lang w:bidi="ar-EG"/>
              </w:rPr>
              <w:t xml:space="preserve">وفي النطاق </w:t>
            </w:r>
            <w:r>
              <w:rPr>
                <w:lang w:val="en-GB" w:bidi="ar-EG"/>
              </w:rPr>
              <w:t>3</w:t>
            </w:r>
            <w:r>
              <w:rPr>
                <w:rFonts w:hint="cs"/>
                <w:rtl/>
                <w:lang w:val="es-ES" w:bidi="ar-EG"/>
              </w:rPr>
              <w:t xml:space="preserve"> </w:t>
            </w:r>
            <w:r>
              <w:rPr>
                <w:lang w:val="en-GB" w:bidi="ar-EG"/>
              </w:rPr>
              <w:t>GHz</w:t>
            </w:r>
            <w:r>
              <w:rPr>
                <w:rFonts w:hint="cs"/>
                <w:rtl/>
                <w:lang w:val="es-ES" w:bidi="ar-EG"/>
              </w:rPr>
              <w:t xml:space="preserve">، يلزم توزيع </w:t>
            </w:r>
            <w:r>
              <w:rPr>
                <w:lang w:val="es-ES" w:bidi="ar-EG"/>
              </w:rPr>
              <w:t>100</w:t>
            </w:r>
            <w:r>
              <w:rPr>
                <w:rFonts w:hint="cs"/>
                <w:rtl/>
                <w:lang w:val="es-ES" w:bidi="ar-EG"/>
              </w:rPr>
              <w:t xml:space="preserve"> </w:t>
            </w:r>
            <w:r>
              <w:rPr>
                <w:lang w:val="en-GB" w:bidi="ar-EG"/>
              </w:rPr>
              <w:t>MHz</w:t>
            </w:r>
            <w:r>
              <w:rPr>
                <w:rFonts w:hint="cs"/>
                <w:rtl/>
                <w:lang w:val="en-GB" w:bidi="ar-EG"/>
              </w:rPr>
              <w:t xml:space="preserve"> من الطيف المتصل لكل مشغِّل</w:t>
            </w:r>
            <w:r>
              <w:rPr>
                <w:rFonts w:hint="cs"/>
                <w:rtl/>
                <w:lang w:val="es-ES" w:bidi="ar-EG"/>
              </w:rPr>
              <w:t xml:space="preserve"> لتستفيد عمليات نشر الشبكات استفادة كاملة من تكنولوجيا الجيل الخامس</w:t>
            </w:r>
            <w:r>
              <w:rPr>
                <w:rFonts w:hint="cs"/>
                <w:rtl/>
                <w:lang w:val="en-GB" w:bidi="ar-EG"/>
              </w:rPr>
              <w:t xml:space="preserve">. ويُحتمل لزوم قدر مماثل من الطيف بخصائص انتشار مماثلة لزيادة علو أداء وقدرة شبكات الجيل الخامس في المستقبل. وفي بعض البلدان يخصَّص طيف في المدى ذاته لأغراض أخرى كالصناعات الرأسية، الأمر الذي يخفّض من القدر المتاح من الطيف لشبكات الجيل الخامس. وسيسهم راديو الجيل الخامس الجديد </w:t>
            </w:r>
            <w:r>
              <w:rPr>
                <w:lang w:val="en-GB" w:bidi="ar-EG"/>
              </w:rPr>
              <w:t>(5G NR)</w:t>
            </w:r>
            <w:r>
              <w:rPr>
                <w:rFonts w:hint="cs"/>
                <w:rtl/>
                <w:lang w:val="en-GB" w:bidi="ar-EG"/>
              </w:rPr>
              <w:t xml:space="preserve"> في إنشاء توصيلية جديدة مكثفة بين الأشياء، توحّدها تكنولوجيا واحدة، وسيستلزم ذلك كله </w:t>
            </w:r>
            <w:r>
              <w:rPr>
                <w:rFonts w:hint="cs"/>
                <w:rtl/>
                <w:lang w:val="es-ES" w:bidi="ar-EG"/>
              </w:rPr>
              <w:t>طيفاً في منتصف النطاقات.</w:t>
            </w:r>
          </w:p>
        </w:tc>
      </w:tr>
      <w:tr w:rsidR="00570286" w:rsidRPr="00570286" w14:paraId="5097E0E3" w14:textId="77777777" w:rsidTr="00BA3C1E">
        <w:tc>
          <w:tcPr>
            <w:tcW w:w="9855" w:type="dxa"/>
            <w:gridSpan w:val="2"/>
            <w:tcBorders>
              <w:top w:val="single" w:sz="4" w:space="0" w:color="auto"/>
              <w:left w:val="nil"/>
              <w:bottom w:val="single" w:sz="4" w:space="0" w:color="auto"/>
              <w:right w:val="nil"/>
            </w:tcBorders>
          </w:tcPr>
          <w:p w14:paraId="114AECF6" w14:textId="056A90E6" w:rsidR="00570286" w:rsidRDefault="00570286" w:rsidP="00D37FF0">
            <w:pPr>
              <w:tabs>
                <w:tab w:val="clear" w:pos="1871"/>
                <w:tab w:val="clear" w:pos="2268"/>
              </w:tabs>
              <w:spacing w:after="120"/>
              <w:rPr>
                <w:b/>
                <w:bCs/>
                <w:i/>
                <w:iCs/>
                <w:rtl/>
              </w:rPr>
            </w:pPr>
            <w:r w:rsidRPr="00570286">
              <w:rPr>
                <w:rFonts w:hint="cs"/>
                <w:b/>
                <w:bCs/>
                <w:i/>
                <w:iCs/>
                <w:rtl/>
              </w:rPr>
              <w:t>خدمات الاتصالات الراديوية المعنية:</w:t>
            </w:r>
          </w:p>
          <w:p w14:paraId="0271535E" w14:textId="2418527B" w:rsidR="00570286" w:rsidRPr="00570286" w:rsidRDefault="006E5DB7" w:rsidP="00D37FF0">
            <w:pPr>
              <w:tabs>
                <w:tab w:val="clear" w:pos="1871"/>
                <w:tab w:val="clear" w:pos="2268"/>
              </w:tabs>
              <w:spacing w:after="120"/>
            </w:pPr>
            <w:r w:rsidRPr="006E5DB7">
              <w:rPr>
                <w:rFonts w:hint="cs"/>
                <w:rtl/>
              </w:rPr>
              <w:t>الخدمة الثابتة والخدمة الثابتة الساتلية وخدمات أخرى</w:t>
            </w:r>
          </w:p>
        </w:tc>
      </w:tr>
      <w:tr w:rsidR="00570286" w:rsidRPr="00570286" w14:paraId="3FDA9C97" w14:textId="77777777" w:rsidTr="00BA3C1E">
        <w:tc>
          <w:tcPr>
            <w:tcW w:w="9855" w:type="dxa"/>
            <w:gridSpan w:val="2"/>
            <w:tcBorders>
              <w:top w:val="single" w:sz="4" w:space="0" w:color="auto"/>
              <w:left w:val="nil"/>
              <w:bottom w:val="single" w:sz="4" w:space="0" w:color="auto"/>
              <w:right w:val="nil"/>
            </w:tcBorders>
          </w:tcPr>
          <w:p w14:paraId="6D9B56F5" w14:textId="77777777" w:rsidR="00570286" w:rsidRPr="00570286" w:rsidRDefault="00570286" w:rsidP="00D37FF0">
            <w:pPr>
              <w:tabs>
                <w:tab w:val="clear" w:pos="1871"/>
                <w:tab w:val="clear" w:pos="2268"/>
              </w:tabs>
              <w:spacing w:after="120"/>
              <w:rPr>
                <w:b/>
                <w:bCs/>
                <w:i/>
                <w:iCs/>
                <w:rtl/>
              </w:rPr>
            </w:pPr>
            <w:r w:rsidRPr="00570286">
              <w:rPr>
                <w:rFonts w:hint="cs"/>
                <w:b/>
                <w:bCs/>
                <w:i/>
                <w:iCs/>
                <w:rtl/>
              </w:rPr>
              <w:t>بيان الصعوبات المحتملة:</w:t>
            </w:r>
          </w:p>
          <w:p w14:paraId="7B63D476" w14:textId="0937AB54" w:rsidR="00570286" w:rsidRPr="00570286" w:rsidRDefault="00E217D7" w:rsidP="00D37FF0">
            <w:pPr>
              <w:tabs>
                <w:tab w:val="clear" w:pos="1871"/>
                <w:tab w:val="clear" w:pos="2268"/>
              </w:tabs>
              <w:spacing w:after="120"/>
              <w:rPr>
                <w:lang w:bidi="ar-EG"/>
              </w:rPr>
            </w:pPr>
            <w:r>
              <w:rPr>
                <w:rFonts w:hint="cs"/>
                <w:rtl/>
                <w:lang w:bidi="ar-EG"/>
              </w:rPr>
              <w:t>تستعمل خدمات أخرى النطاقات المقترحة.</w:t>
            </w:r>
          </w:p>
        </w:tc>
      </w:tr>
      <w:tr w:rsidR="00570286" w:rsidRPr="00570286" w14:paraId="72073802" w14:textId="77777777" w:rsidTr="00BA3C1E">
        <w:tc>
          <w:tcPr>
            <w:tcW w:w="9855" w:type="dxa"/>
            <w:gridSpan w:val="2"/>
            <w:tcBorders>
              <w:top w:val="single" w:sz="4" w:space="0" w:color="auto"/>
              <w:left w:val="nil"/>
              <w:bottom w:val="single" w:sz="4" w:space="0" w:color="auto"/>
              <w:right w:val="nil"/>
            </w:tcBorders>
          </w:tcPr>
          <w:p w14:paraId="40B63215" w14:textId="77777777" w:rsidR="00570286" w:rsidRPr="00570286" w:rsidRDefault="00570286" w:rsidP="00D37FF0">
            <w:pPr>
              <w:tabs>
                <w:tab w:val="clear" w:pos="1871"/>
                <w:tab w:val="clear" w:pos="2268"/>
              </w:tabs>
              <w:spacing w:after="120"/>
              <w:rPr>
                <w:b/>
                <w:i/>
                <w:rtl/>
              </w:rPr>
            </w:pPr>
            <w:r w:rsidRPr="00570286">
              <w:rPr>
                <w:rFonts w:hint="cs"/>
                <w:b/>
                <w:bCs/>
                <w:i/>
                <w:iCs/>
                <w:rtl/>
              </w:rPr>
              <w:t>الدراسات السابقة أو الجارية حول الموضوع:</w:t>
            </w:r>
          </w:p>
          <w:p w14:paraId="28AC38AE" w14:textId="2463A147" w:rsidR="00570286" w:rsidRPr="00CD4180" w:rsidRDefault="00E217D7" w:rsidP="00D37FF0">
            <w:pPr>
              <w:tabs>
                <w:tab w:val="clear" w:pos="1871"/>
                <w:tab w:val="clear" w:pos="2268"/>
              </w:tabs>
              <w:spacing w:after="120"/>
              <w:rPr>
                <w:b/>
                <w:i/>
              </w:rPr>
            </w:pPr>
            <w:r>
              <w:rPr>
                <w:rFonts w:hint="cs"/>
                <w:b/>
                <w:i/>
                <w:rtl/>
              </w:rPr>
              <w:t xml:space="preserve">شُرع بالفعل في إجراء الدراسات المتصلة بالموضوع وتُجرى حالياً في </w:t>
            </w:r>
            <w:r>
              <w:rPr>
                <w:rFonts w:hint="cs"/>
                <w:b/>
                <w:i/>
                <w:color w:val="000000"/>
                <w:rtl/>
              </w:rPr>
              <w:t xml:space="preserve">فرقة العمل </w:t>
            </w:r>
            <w:r w:rsidRPr="00E217D7">
              <w:rPr>
                <w:color w:val="000000"/>
                <w:lang w:val="en-GB"/>
              </w:rPr>
              <w:t>5D</w:t>
            </w:r>
            <w:r w:rsidRPr="00E217D7">
              <w:rPr>
                <w:rFonts w:hint="cs"/>
                <w:color w:val="000000"/>
                <w:rtl/>
                <w:lang w:val="es-ES" w:bidi="ar-EG"/>
              </w:rPr>
              <w:t xml:space="preserve"> </w:t>
            </w:r>
            <w:r>
              <w:rPr>
                <w:rFonts w:hint="cs"/>
                <w:b/>
                <w:i/>
                <w:color w:val="000000"/>
                <w:rtl/>
                <w:lang w:val="es-ES" w:bidi="ar-EG"/>
              </w:rPr>
              <w:t>التابعة لقطاع الاتصالات الراديوية</w:t>
            </w:r>
            <w:r w:rsidR="00CD4180">
              <w:rPr>
                <w:rFonts w:hint="cs"/>
                <w:b/>
                <w:i/>
                <w:color w:val="000000"/>
                <w:rtl/>
                <w:lang w:val="es-ES" w:bidi="ar-EG"/>
              </w:rPr>
              <w:t>.</w:t>
            </w:r>
          </w:p>
        </w:tc>
      </w:tr>
      <w:tr w:rsidR="00570286" w:rsidRPr="00570286" w14:paraId="4B20F452" w14:textId="77777777" w:rsidTr="00BA3C1E">
        <w:tc>
          <w:tcPr>
            <w:tcW w:w="4927" w:type="dxa"/>
            <w:tcBorders>
              <w:top w:val="single" w:sz="4" w:space="0" w:color="auto"/>
              <w:left w:val="nil"/>
              <w:bottom w:val="single" w:sz="4" w:space="0" w:color="auto"/>
              <w:right w:val="single" w:sz="4" w:space="0" w:color="auto"/>
            </w:tcBorders>
          </w:tcPr>
          <w:p w14:paraId="19FCABE6" w14:textId="77777777" w:rsidR="00570286" w:rsidRPr="00570286" w:rsidRDefault="00570286" w:rsidP="00D37FF0">
            <w:pPr>
              <w:tabs>
                <w:tab w:val="clear" w:pos="1871"/>
                <w:tab w:val="clear" w:pos="2268"/>
              </w:tabs>
              <w:spacing w:after="120"/>
              <w:rPr>
                <w:b/>
                <w:i/>
                <w:color w:val="000000"/>
                <w:rtl/>
              </w:rPr>
            </w:pPr>
            <w:r w:rsidRPr="00570286">
              <w:rPr>
                <w:rFonts w:hint="cs"/>
                <w:b/>
                <w:bCs/>
                <w:i/>
                <w:iCs/>
                <w:rtl/>
              </w:rPr>
              <w:t>الجهة المطلوب منها أن تقوم بالدراسة:</w:t>
            </w:r>
          </w:p>
          <w:p w14:paraId="0D5B641C" w14:textId="3F4D68CB" w:rsidR="00570286" w:rsidRPr="00E217D7" w:rsidRDefault="00E217D7" w:rsidP="00D37FF0">
            <w:pPr>
              <w:tabs>
                <w:tab w:val="clear" w:pos="1871"/>
                <w:tab w:val="clear" w:pos="2268"/>
              </w:tabs>
              <w:spacing w:after="120"/>
              <w:rPr>
                <w:b/>
                <w:i/>
                <w:color w:val="000000"/>
                <w:rtl/>
                <w:lang w:val="es-ES" w:bidi="ar-EG"/>
              </w:rPr>
            </w:pPr>
            <w:r>
              <w:rPr>
                <w:rFonts w:hint="cs"/>
                <w:b/>
                <w:i/>
                <w:color w:val="000000"/>
                <w:rtl/>
              </w:rPr>
              <w:t xml:space="preserve">فرقة العمل </w:t>
            </w:r>
            <w:r w:rsidRPr="00E217D7">
              <w:rPr>
                <w:color w:val="000000"/>
                <w:lang w:val="en-GB"/>
              </w:rPr>
              <w:t>5D</w:t>
            </w:r>
            <w:r w:rsidRPr="00E217D7">
              <w:rPr>
                <w:rFonts w:hint="cs"/>
                <w:color w:val="000000"/>
                <w:rtl/>
                <w:lang w:val="es-ES" w:bidi="ar-EG"/>
              </w:rPr>
              <w:t xml:space="preserve"> </w:t>
            </w:r>
            <w:r>
              <w:rPr>
                <w:rFonts w:hint="cs"/>
                <w:b/>
                <w:i/>
                <w:color w:val="000000"/>
                <w:rtl/>
                <w:lang w:val="es-ES" w:bidi="ar-EG"/>
              </w:rPr>
              <w:t>التابعة لقطاع الاتصالات الراديوية</w:t>
            </w:r>
          </w:p>
        </w:tc>
        <w:tc>
          <w:tcPr>
            <w:tcW w:w="4928" w:type="dxa"/>
            <w:tcBorders>
              <w:top w:val="single" w:sz="4" w:space="0" w:color="auto"/>
              <w:left w:val="single" w:sz="4" w:space="0" w:color="auto"/>
              <w:bottom w:val="single" w:sz="4" w:space="0" w:color="auto"/>
              <w:right w:val="nil"/>
            </w:tcBorders>
          </w:tcPr>
          <w:p w14:paraId="061C3994" w14:textId="77777777" w:rsidR="00570286" w:rsidRPr="00570286" w:rsidRDefault="00570286" w:rsidP="00D37FF0">
            <w:pPr>
              <w:tabs>
                <w:tab w:val="clear" w:pos="1871"/>
                <w:tab w:val="clear" w:pos="2268"/>
              </w:tabs>
              <w:spacing w:after="120"/>
              <w:rPr>
                <w:b/>
                <w:i/>
                <w:color w:val="000000"/>
                <w:rtl/>
              </w:rPr>
            </w:pPr>
            <w:r w:rsidRPr="00570286">
              <w:rPr>
                <w:rFonts w:hint="cs"/>
                <w:b/>
                <w:bCs/>
                <w:i/>
                <w:iCs/>
                <w:rtl/>
              </w:rPr>
              <w:t>بالاشتراك مع:</w:t>
            </w:r>
          </w:p>
          <w:p w14:paraId="03D9871C" w14:textId="3BE97BDC" w:rsidR="00570286" w:rsidRPr="00570286" w:rsidRDefault="00E217D7" w:rsidP="00D37FF0">
            <w:pPr>
              <w:tabs>
                <w:tab w:val="clear" w:pos="1871"/>
                <w:tab w:val="clear" w:pos="2268"/>
              </w:tabs>
              <w:spacing w:after="120"/>
              <w:rPr>
                <w:b/>
                <w:i/>
                <w:color w:val="000000"/>
              </w:rPr>
            </w:pPr>
            <w:r>
              <w:rPr>
                <w:rFonts w:hint="cs"/>
                <w:b/>
                <w:i/>
                <w:color w:val="000000"/>
                <w:rtl/>
              </w:rPr>
              <w:t>الإدارات وأعضاء قطاع الاتصالات الراديوية</w:t>
            </w:r>
          </w:p>
        </w:tc>
      </w:tr>
      <w:tr w:rsidR="00570286" w:rsidRPr="00570286" w14:paraId="4C40F8C7" w14:textId="77777777" w:rsidTr="00BA3C1E">
        <w:tc>
          <w:tcPr>
            <w:tcW w:w="9855" w:type="dxa"/>
            <w:gridSpan w:val="2"/>
            <w:tcBorders>
              <w:top w:val="single" w:sz="4" w:space="0" w:color="auto"/>
              <w:left w:val="nil"/>
              <w:bottom w:val="single" w:sz="4" w:space="0" w:color="auto"/>
              <w:right w:val="nil"/>
            </w:tcBorders>
          </w:tcPr>
          <w:p w14:paraId="4A49BBA4" w14:textId="77777777" w:rsidR="00570286" w:rsidRPr="00570286" w:rsidRDefault="00570286" w:rsidP="00D37FF0">
            <w:pPr>
              <w:tabs>
                <w:tab w:val="clear" w:pos="1871"/>
                <w:tab w:val="clear" w:pos="2268"/>
              </w:tabs>
              <w:spacing w:after="120"/>
              <w:rPr>
                <w:b/>
                <w:i/>
                <w:rtl/>
                <w:lang w:bidi="ar-EG"/>
              </w:rPr>
            </w:pPr>
            <w:r w:rsidRPr="00570286">
              <w:rPr>
                <w:rFonts w:hint="cs"/>
                <w:b/>
                <w:bCs/>
                <w:i/>
                <w:iCs/>
                <w:rtl/>
              </w:rPr>
              <w:t>لجان الدراسات المعنية في قطاع الاتصالات الراديوية:</w:t>
            </w:r>
          </w:p>
          <w:p w14:paraId="09B051DB" w14:textId="6EC5EAC9" w:rsidR="00570286" w:rsidRPr="00E217D7" w:rsidRDefault="00E217D7" w:rsidP="00D37FF0">
            <w:pPr>
              <w:tabs>
                <w:tab w:val="clear" w:pos="1871"/>
                <w:tab w:val="clear" w:pos="2268"/>
              </w:tabs>
              <w:spacing w:after="120"/>
              <w:rPr>
                <w:b/>
                <w:i/>
                <w:rtl/>
                <w:lang w:val="es-ES" w:bidi="ar-EG"/>
              </w:rPr>
            </w:pPr>
            <w:r>
              <w:rPr>
                <w:rFonts w:hint="cs"/>
                <w:b/>
                <w:i/>
                <w:rtl/>
                <w:lang w:bidi="ar-EG"/>
              </w:rPr>
              <w:t xml:space="preserve">لجنة الدراسات </w:t>
            </w:r>
            <w:r w:rsidRPr="00E217D7">
              <w:rPr>
                <w:iCs/>
                <w:lang w:val="en-GB" w:bidi="ar-EG"/>
              </w:rPr>
              <w:t>5</w:t>
            </w:r>
            <w:r w:rsidRPr="00E217D7">
              <w:rPr>
                <w:rFonts w:hint="cs"/>
                <w:iCs/>
                <w:rtl/>
                <w:lang w:val="es-ES" w:bidi="ar-EG"/>
              </w:rPr>
              <w:t xml:space="preserve"> </w:t>
            </w:r>
            <w:r>
              <w:rPr>
                <w:rFonts w:hint="cs"/>
                <w:b/>
                <w:i/>
                <w:rtl/>
                <w:lang w:val="es-ES" w:bidi="ar-EG"/>
              </w:rPr>
              <w:t>ولجان أخرى</w:t>
            </w:r>
          </w:p>
        </w:tc>
      </w:tr>
      <w:tr w:rsidR="00570286" w:rsidRPr="00570286" w14:paraId="22C8301A" w14:textId="77777777" w:rsidTr="003F300C">
        <w:tc>
          <w:tcPr>
            <w:tcW w:w="9855" w:type="dxa"/>
            <w:gridSpan w:val="2"/>
            <w:tcBorders>
              <w:top w:val="single" w:sz="4" w:space="0" w:color="auto"/>
              <w:left w:val="nil"/>
              <w:bottom w:val="single" w:sz="4" w:space="0" w:color="auto"/>
              <w:right w:val="nil"/>
            </w:tcBorders>
          </w:tcPr>
          <w:p w14:paraId="7394C94D" w14:textId="77777777" w:rsidR="00570286" w:rsidRPr="00570286" w:rsidRDefault="00570286" w:rsidP="00D37FF0">
            <w:pPr>
              <w:tabs>
                <w:tab w:val="clear" w:pos="1871"/>
                <w:tab w:val="clear" w:pos="2268"/>
              </w:tabs>
              <w:spacing w:after="120"/>
              <w:rPr>
                <w:b/>
                <w:i/>
                <w:rtl/>
              </w:rPr>
            </w:pPr>
            <w:r w:rsidRPr="00570286">
              <w:rPr>
                <w:rFonts w:hint="cs"/>
                <w:b/>
                <w:bCs/>
                <w:i/>
                <w:iCs/>
                <w:rtl/>
              </w:rPr>
              <w:lastRenderedPageBreak/>
              <w:t xml:space="preserve">الآثار المترتبة على المقترح من حيث استعمال موارد الاتحاد، بما فيها الآثار المالية (انظر الرقم </w:t>
            </w:r>
            <w:r w:rsidRPr="00570286">
              <w:rPr>
                <w:b/>
                <w:bCs/>
                <w:i/>
                <w:iCs/>
              </w:rPr>
              <w:t>126</w:t>
            </w:r>
            <w:r w:rsidRPr="00570286">
              <w:rPr>
                <w:rFonts w:hint="cs"/>
                <w:b/>
                <w:bCs/>
                <w:i/>
                <w:iCs/>
                <w:rtl/>
              </w:rPr>
              <w:t xml:space="preserve"> في الاتفاقية):</w:t>
            </w:r>
          </w:p>
          <w:p w14:paraId="2DFB751A" w14:textId="361695C7" w:rsidR="00570286" w:rsidRPr="00570286" w:rsidRDefault="00E217D7" w:rsidP="00D37FF0">
            <w:pPr>
              <w:tabs>
                <w:tab w:val="clear" w:pos="1871"/>
                <w:tab w:val="clear" w:pos="2268"/>
              </w:tabs>
              <w:spacing w:after="120"/>
              <w:rPr>
                <w:b/>
                <w:i/>
                <w:lang w:bidi="ar-EG"/>
              </w:rPr>
            </w:pPr>
            <w:r>
              <w:rPr>
                <w:rFonts w:hint="cs"/>
                <w:rtl/>
                <w:lang w:bidi="ar-EG"/>
              </w:rPr>
              <w:t>سيُدرس هذا البند المقترح في جدول الأعمال في إطار الإجراءات الاعتيادية</w:t>
            </w:r>
            <w:r w:rsidR="00E8386B">
              <w:rPr>
                <w:rFonts w:hint="cs"/>
                <w:rtl/>
                <w:lang w:bidi="ar-EG"/>
              </w:rPr>
              <w:t xml:space="preserve"> لقطاع الاتصالات الراديوية وفي حدود</w:t>
            </w:r>
            <w:r>
              <w:rPr>
                <w:rFonts w:hint="cs"/>
                <w:rtl/>
                <w:lang w:bidi="ar-EG"/>
              </w:rPr>
              <w:t xml:space="preserve"> ميزاني</w:t>
            </w:r>
            <w:r w:rsidR="00E8386B">
              <w:rPr>
                <w:rFonts w:hint="cs"/>
                <w:rtl/>
                <w:lang w:bidi="ar-EG"/>
              </w:rPr>
              <w:t xml:space="preserve">ته </w:t>
            </w:r>
            <w:r>
              <w:rPr>
                <w:rFonts w:hint="cs"/>
                <w:rtl/>
                <w:lang w:bidi="ar-EG"/>
              </w:rPr>
              <w:t>المخطط لها</w:t>
            </w:r>
            <w:r w:rsidR="00E8386B">
              <w:rPr>
                <w:rFonts w:hint="cs"/>
                <w:rtl/>
                <w:lang w:bidi="ar-EG"/>
              </w:rPr>
              <w:t xml:space="preserve">. وتجتمع </w:t>
            </w:r>
            <w:r w:rsidR="00E8386B">
              <w:rPr>
                <w:rFonts w:hint="cs"/>
                <w:b/>
                <w:i/>
                <w:color w:val="000000"/>
                <w:rtl/>
              </w:rPr>
              <w:t xml:space="preserve">فرقة العمل </w:t>
            </w:r>
            <w:r w:rsidR="00E8386B" w:rsidRPr="00E217D7">
              <w:rPr>
                <w:color w:val="000000"/>
                <w:lang w:val="en-GB"/>
              </w:rPr>
              <w:t>5D</w:t>
            </w:r>
            <w:r w:rsidR="00E8386B" w:rsidRPr="00E217D7">
              <w:rPr>
                <w:rFonts w:hint="cs"/>
                <w:color w:val="000000"/>
                <w:rtl/>
                <w:lang w:val="es-ES" w:bidi="ar-EG"/>
              </w:rPr>
              <w:t xml:space="preserve"> </w:t>
            </w:r>
            <w:r w:rsidR="00E8386B">
              <w:rPr>
                <w:rFonts w:hint="cs"/>
                <w:b/>
                <w:i/>
                <w:color w:val="000000"/>
                <w:rtl/>
                <w:lang w:val="es-ES" w:bidi="ar-EG"/>
              </w:rPr>
              <w:t>التابعة للقطاع، بصفتها الفرقة المعنية بالدراسات المتعلقة بالاتصالات المتنقلة الدولية، ثلاث مرات سنوياً عادةً</w:t>
            </w:r>
            <w:r w:rsidR="00F321B5">
              <w:rPr>
                <w:rFonts w:hint="cs"/>
                <w:b/>
                <w:i/>
                <w:color w:val="000000"/>
                <w:rtl/>
                <w:lang w:val="es-ES" w:bidi="ar-EG"/>
              </w:rPr>
              <w:t>،</w:t>
            </w:r>
            <w:r w:rsidR="00E8386B">
              <w:rPr>
                <w:rFonts w:hint="cs"/>
                <w:b/>
                <w:i/>
                <w:color w:val="000000"/>
                <w:rtl/>
                <w:lang w:val="es-ES" w:bidi="ar-EG"/>
              </w:rPr>
              <w:t xml:space="preserve"> ويدوم الاجتماع الواحد لستة أيام.</w:t>
            </w:r>
          </w:p>
        </w:tc>
      </w:tr>
      <w:tr w:rsidR="00570286" w:rsidRPr="00570286" w14:paraId="059B5178" w14:textId="77777777" w:rsidTr="003F300C">
        <w:tc>
          <w:tcPr>
            <w:tcW w:w="4927" w:type="dxa"/>
            <w:tcBorders>
              <w:top w:val="single" w:sz="4" w:space="0" w:color="auto"/>
              <w:left w:val="nil"/>
              <w:bottom w:val="single" w:sz="4" w:space="0" w:color="auto"/>
              <w:right w:val="single" w:sz="4" w:space="0" w:color="auto"/>
            </w:tcBorders>
          </w:tcPr>
          <w:p w14:paraId="26D7A868" w14:textId="77777777" w:rsidR="00B90E80" w:rsidRDefault="00570286" w:rsidP="00D37FF0">
            <w:pPr>
              <w:tabs>
                <w:tab w:val="clear" w:pos="1871"/>
                <w:tab w:val="clear" w:pos="2268"/>
              </w:tabs>
              <w:spacing w:after="120"/>
              <w:rPr>
                <w:b/>
                <w:bCs/>
                <w:i/>
                <w:iCs/>
                <w:rtl/>
              </w:rPr>
            </w:pPr>
            <w:r w:rsidRPr="00570286">
              <w:rPr>
                <w:rFonts w:hint="cs"/>
                <w:b/>
                <w:bCs/>
                <w:i/>
                <w:iCs/>
                <w:rtl/>
              </w:rPr>
              <w:t>مقترح إقليمي مشترك:</w:t>
            </w:r>
          </w:p>
          <w:p w14:paraId="74EA1E1F" w14:textId="088664DA" w:rsidR="00570286" w:rsidRPr="00570286" w:rsidRDefault="00570286" w:rsidP="00D37FF0">
            <w:pPr>
              <w:tabs>
                <w:tab w:val="clear" w:pos="1871"/>
                <w:tab w:val="clear" w:pos="2268"/>
              </w:tabs>
              <w:spacing w:after="120"/>
              <w:rPr>
                <w:b/>
                <w:iCs/>
                <w:rtl/>
                <w:lang w:bidi="ar-EG"/>
              </w:rPr>
            </w:pPr>
            <w:r w:rsidRPr="00570286">
              <w:rPr>
                <w:rFonts w:hint="cs"/>
                <w:rtl/>
              </w:rPr>
              <w:t>نعم/</w:t>
            </w:r>
            <w:r w:rsidRPr="00B90E80">
              <w:rPr>
                <w:rFonts w:hint="cs"/>
                <w:rtl/>
              </w:rPr>
              <w:t>لا</w:t>
            </w:r>
          </w:p>
        </w:tc>
        <w:tc>
          <w:tcPr>
            <w:tcW w:w="4928" w:type="dxa"/>
            <w:tcBorders>
              <w:top w:val="single" w:sz="4" w:space="0" w:color="auto"/>
              <w:left w:val="single" w:sz="4" w:space="0" w:color="auto"/>
              <w:bottom w:val="single" w:sz="4" w:space="0" w:color="auto"/>
              <w:right w:val="nil"/>
            </w:tcBorders>
          </w:tcPr>
          <w:p w14:paraId="549292CE" w14:textId="77777777" w:rsidR="00570286" w:rsidRPr="00570286" w:rsidRDefault="00570286" w:rsidP="00D37FF0">
            <w:pPr>
              <w:tabs>
                <w:tab w:val="clear" w:pos="1871"/>
                <w:tab w:val="clear" w:pos="2268"/>
              </w:tabs>
              <w:spacing w:after="120"/>
              <w:rPr>
                <w:b/>
                <w:iCs/>
              </w:rPr>
            </w:pPr>
            <w:r w:rsidRPr="00570286">
              <w:rPr>
                <w:rFonts w:hint="cs"/>
                <w:b/>
                <w:bCs/>
                <w:i/>
                <w:iCs/>
                <w:rtl/>
              </w:rPr>
              <w:t xml:space="preserve">مقترح من عدة بلدان: </w:t>
            </w:r>
            <w:r w:rsidRPr="00570286">
              <w:rPr>
                <w:rFonts w:hint="cs"/>
                <w:rtl/>
              </w:rPr>
              <w:t>نعم/لا</w:t>
            </w:r>
          </w:p>
          <w:p w14:paraId="1616D94E" w14:textId="77777777" w:rsidR="00570286" w:rsidRPr="00570286" w:rsidRDefault="00570286" w:rsidP="00D37FF0">
            <w:pPr>
              <w:tabs>
                <w:tab w:val="clear" w:pos="1871"/>
                <w:tab w:val="clear" w:pos="2268"/>
              </w:tabs>
              <w:spacing w:after="120"/>
              <w:rPr>
                <w:b/>
                <w:i/>
              </w:rPr>
            </w:pPr>
            <w:r w:rsidRPr="00570286">
              <w:rPr>
                <w:rFonts w:hint="cs"/>
                <w:b/>
                <w:bCs/>
                <w:i/>
                <w:iCs/>
                <w:rtl/>
              </w:rPr>
              <w:t>عدد البلدان:</w:t>
            </w:r>
          </w:p>
        </w:tc>
      </w:tr>
      <w:tr w:rsidR="00570286" w:rsidRPr="00570286" w14:paraId="071AEA60" w14:textId="77777777" w:rsidTr="00BA3C1E">
        <w:tc>
          <w:tcPr>
            <w:tcW w:w="9855" w:type="dxa"/>
            <w:gridSpan w:val="2"/>
            <w:tcBorders>
              <w:top w:val="single" w:sz="4" w:space="0" w:color="auto"/>
              <w:left w:val="nil"/>
              <w:bottom w:val="nil"/>
              <w:right w:val="nil"/>
            </w:tcBorders>
          </w:tcPr>
          <w:p w14:paraId="0153CE38" w14:textId="3A6473E0" w:rsidR="00570286" w:rsidRPr="00B90E80" w:rsidRDefault="00570286" w:rsidP="00D37FF0">
            <w:pPr>
              <w:tabs>
                <w:tab w:val="clear" w:pos="1871"/>
                <w:tab w:val="clear" w:pos="2268"/>
              </w:tabs>
              <w:spacing w:after="120"/>
              <w:rPr>
                <w:b/>
                <w:i/>
              </w:rPr>
            </w:pPr>
            <w:r w:rsidRPr="00570286">
              <w:rPr>
                <w:rFonts w:hint="cs"/>
                <w:b/>
                <w:bCs/>
                <w:i/>
                <w:iCs/>
                <w:rtl/>
              </w:rPr>
              <w:t>ملاحظات</w:t>
            </w:r>
          </w:p>
        </w:tc>
      </w:tr>
    </w:tbl>
    <w:p w14:paraId="644E0643" w14:textId="05FEAA5E" w:rsidR="00570286" w:rsidRDefault="00570286" w:rsidP="00B90E80">
      <w:pPr>
        <w:spacing w:before="240"/>
        <w:jc w:val="center"/>
        <w:rPr>
          <w:lang w:bidi="ar-EG"/>
        </w:rPr>
      </w:pPr>
      <w:r w:rsidRPr="00570286">
        <w:rPr>
          <w:rFonts w:hint="cs"/>
          <w:rtl/>
          <w:lang w:bidi="ar-EG"/>
        </w:rPr>
        <w:t>__________</w:t>
      </w:r>
    </w:p>
    <w:sectPr w:rsidR="00570286"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36F7" w14:textId="77777777" w:rsidR="00606F7B" w:rsidRDefault="00606F7B" w:rsidP="002919E1">
      <w:r>
        <w:separator/>
      </w:r>
    </w:p>
    <w:p w14:paraId="4C5080AA" w14:textId="77777777" w:rsidR="00606F7B" w:rsidRDefault="00606F7B" w:rsidP="002919E1"/>
    <w:p w14:paraId="4764D8EB" w14:textId="77777777" w:rsidR="00606F7B" w:rsidRDefault="00606F7B" w:rsidP="002919E1"/>
    <w:p w14:paraId="02E27D13" w14:textId="77777777" w:rsidR="00606F7B" w:rsidRDefault="00606F7B"/>
  </w:endnote>
  <w:endnote w:type="continuationSeparator" w:id="0">
    <w:p w14:paraId="7DBA23FC" w14:textId="77777777" w:rsidR="00606F7B" w:rsidRDefault="00606F7B" w:rsidP="002919E1">
      <w:r>
        <w:continuationSeparator/>
      </w:r>
    </w:p>
    <w:p w14:paraId="69036FCF" w14:textId="77777777" w:rsidR="00606F7B" w:rsidRDefault="00606F7B" w:rsidP="002919E1"/>
    <w:p w14:paraId="43E53C61" w14:textId="77777777" w:rsidR="00606F7B" w:rsidRDefault="00606F7B" w:rsidP="002919E1"/>
    <w:p w14:paraId="4C4A2975" w14:textId="77777777" w:rsidR="00606F7B" w:rsidRDefault="0060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02CC" w14:textId="77777777" w:rsidR="000C2E6F" w:rsidRDefault="000C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967E" w14:textId="3B52F7FB" w:rsidR="00281F5F" w:rsidRPr="008C4799" w:rsidRDefault="008C4799" w:rsidP="008C479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3626">
      <w:rPr>
        <w:noProof/>
      </w:rPr>
      <w:t>P:\ARA\ITU-R\CONF-R\CMR19\000\011ADD24ADD14REV1A.docx</w:t>
    </w:r>
    <w:r>
      <w:fldChar w:fldCharType="end"/>
    </w:r>
    <w:proofErr w:type="gramStart"/>
    <w:r w:rsidRPr="00A809E8">
      <w:t xml:space="preserve">   (</w:t>
    </w:r>
    <w:proofErr w:type="gramEnd"/>
    <w:r>
      <w:t>463914</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D78A" w14:textId="17720305" w:rsidR="00281F5F" w:rsidRPr="00D90944" w:rsidRDefault="00D90944" w:rsidP="00D9094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3626">
      <w:rPr>
        <w:noProof/>
      </w:rPr>
      <w:t>P:\ARA\ITU-R\CONF-R\CMR19\000\011ADD24ADD14REV1A.docx</w:t>
    </w:r>
    <w:r>
      <w:fldChar w:fldCharType="end"/>
    </w:r>
    <w:proofErr w:type="gramStart"/>
    <w:r w:rsidRPr="00A809E8">
      <w:t xml:space="preserve">   (</w:t>
    </w:r>
    <w:proofErr w:type="gramEnd"/>
    <w:r w:rsidR="008C4799">
      <w:t>463914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5642" w14:textId="77777777" w:rsidR="00606F7B" w:rsidRDefault="00606F7B" w:rsidP="002919E1">
      <w:r>
        <w:t>___________________</w:t>
      </w:r>
    </w:p>
  </w:footnote>
  <w:footnote w:type="continuationSeparator" w:id="0">
    <w:p w14:paraId="12288231" w14:textId="77777777" w:rsidR="00606F7B" w:rsidRDefault="00606F7B" w:rsidP="002919E1">
      <w:r>
        <w:continuationSeparator/>
      </w:r>
    </w:p>
    <w:p w14:paraId="37175935" w14:textId="77777777" w:rsidR="00606F7B" w:rsidRDefault="00606F7B" w:rsidP="002919E1"/>
    <w:p w14:paraId="15C62411" w14:textId="77777777" w:rsidR="00606F7B" w:rsidRDefault="00606F7B" w:rsidP="002919E1"/>
    <w:p w14:paraId="6D626389" w14:textId="77777777" w:rsidR="00606F7B" w:rsidRDefault="0060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4063" w14:textId="77777777" w:rsidR="00281F5F" w:rsidRDefault="00281F5F" w:rsidP="002919E1"/>
  <w:p w14:paraId="6524E191" w14:textId="77777777" w:rsidR="00281F5F" w:rsidRDefault="00281F5F" w:rsidP="002919E1"/>
  <w:p w14:paraId="52EE5C1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541A" w14:textId="20260ABC" w:rsidR="00281F5F" w:rsidRPr="008927F5" w:rsidRDefault="008927F5" w:rsidP="00B90E80">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Add.14)</w:t>
    </w:r>
    <w:r w:rsidR="008C4799">
      <w:rPr>
        <w:rStyle w:val="PageNumber"/>
      </w:rPr>
      <w:t>(Rev.1)</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488E" w14:textId="77777777" w:rsidR="000C2E6F" w:rsidRDefault="000C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E04A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68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63F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8E23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6F9"/>
    <w:rsid w:val="00034B65"/>
    <w:rsid w:val="00040C94"/>
    <w:rsid w:val="000425FC"/>
    <w:rsid w:val="00044D43"/>
    <w:rsid w:val="00046844"/>
    <w:rsid w:val="00051907"/>
    <w:rsid w:val="00055143"/>
    <w:rsid w:val="00075A3F"/>
    <w:rsid w:val="000A1B16"/>
    <w:rsid w:val="000B3896"/>
    <w:rsid w:val="000B5404"/>
    <w:rsid w:val="000C2E6F"/>
    <w:rsid w:val="000C7C69"/>
    <w:rsid w:val="000D06EB"/>
    <w:rsid w:val="000D1708"/>
    <w:rsid w:val="000D31ED"/>
    <w:rsid w:val="000E2AFC"/>
    <w:rsid w:val="000E4A4B"/>
    <w:rsid w:val="000E6D30"/>
    <w:rsid w:val="000F05F5"/>
    <w:rsid w:val="000F518F"/>
    <w:rsid w:val="0010081C"/>
    <w:rsid w:val="001013E3"/>
    <w:rsid w:val="0010363F"/>
    <w:rsid w:val="00122D64"/>
    <w:rsid w:val="00123AA6"/>
    <w:rsid w:val="00123B85"/>
    <w:rsid w:val="00124513"/>
    <w:rsid w:val="0012545F"/>
    <w:rsid w:val="00136B82"/>
    <w:rsid w:val="00143B14"/>
    <w:rsid w:val="001464F2"/>
    <w:rsid w:val="001562FA"/>
    <w:rsid w:val="00167364"/>
    <w:rsid w:val="001903B2"/>
    <w:rsid w:val="00192DA3"/>
    <w:rsid w:val="001B0F78"/>
    <w:rsid w:val="001B5953"/>
    <w:rsid w:val="001D746E"/>
    <w:rsid w:val="001E190C"/>
    <w:rsid w:val="001E51EE"/>
    <w:rsid w:val="001E54F6"/>
    <w:rsid w:val="001E5A8C"/>
    <w:rsid w:val="00201A0A"/>
    <w:rsid w:val="00207272"/>
    <w:rsid w:val="002075D4"/>
    <w:rsid w:val="00211B2A"/>
    <w:rsid w:val="00223C6C"/>
    <w:rsid w:val="0022517C"/>
    <w:rsid w:val="002333A0"/>
    <w:rsid w:val="002543CF"/>
    <w:rsid w:val="0026062E"/>
    <w:rsid w:val="00260F50"/>
    <w:rsid w:val="00261EF7"/>
    <w:rsid w:val="0027069F"/>
    <w:rsid w:val="00280E04"/>
    <w:rsid w:val="00281F5F"/>
    <w:rsid w:val="002843E4"/>
    <w:rsid w:val="002856EB"/>
    <w:rsid w:val="002919E1"/>
    <w:rsid w:val="00295917"/>
    <w:rsid w:val="00296071"/>
    <w:rsid w:val="002A4572"/>
    <w:rsid w:val="002A7E2E"/>
    <w:rsid w:val="002B12C5"/>
    <w:rsid w:val="002B16D8"/>
    <w:rsid w:val="002D5F64"/>
    <w:rsid w:val="002D6BB4"/>
    <w:rsid w:val="002D6FBF"/>
    <w:rsid w:val="002E48BF"/>
    <w:rsid w:val="002E61C2"/>
    <w:rsid w:val="002F3E46"/>
    <w:rsid w:val="002F430D"/>
    <w:rsid w:val="003024FA"/>
    <w:rsid w:val="00311E3F"/>
    <w:rsid w:val="00314B1E"/>
    <w:rsid w:val="00314E40"/>
    <w:rsid w:val="00335FFA"/>
    <w:rsid w:val="003361BB"/>
    <w:rsid w:val="0033737F"/>
    <w:rsid w:val="00353652"/>
    <w:rsid w:val="003569E1"/>
    <w:rsid w:val="003815E2"/>
    <w:rsid w:val="00381FAD"/>
    <w:rsid w:val="00382A66"/>
    <w:rsid w:val="00386631"/>
    <w:rsid w:val="003923B1"/>
    <w:rsid w:val="0039615C"/>
    <w:rsid w:val="003965FE"/>
    <w:rsid w:val="003B27AD"/>
    <w:rsid w:val="003B4F23"/>
    <w:rsid w:val="003C12F6"/>
    <w:rsid w:val="003C26C2"/>
    <w:rsid w:val="003C3A13"/>
    <w:rsid w:val="003E02EF"/>
    <w:rsid w:val="003E1D90"/>
    <w:rsid w:val="003F300C"/>
    <w:rsid w:val="00400CD4"/>
    <w:rsid w:val="004134E2"/>
    <w:rsid w:val="004147B9"/>
    <w:rsid w:val="00422C04"/>
    <w:rsid w:val="00423A40"/>
    <w:rsid w:val="00426144"/>
    <w:rsid w:val="00454A06"/>
    <w:rsid w:val="004636E2"/>
    <w:rsid w:val="004649E9"/>
    <w:rsid w:val="00467CD8"/>
    <w:rsid w:val="00467E0E"/>
    <w:rsid w:val="00470CBD"/>
    <w:rsid w:val="00473A05"/>
    <w:rsid w:val="0047407D"/>
    <w:rsid w:val="0048776C"/>
    <w:rsid w:val="004909DD"/>
    <w:rsid w:val="004A05E6"/>
    <w:rsid w:val="004A6230"/>
    <w:rsid w:val="004A6C66"/>
    <w:rsid w:val="004A7AA0"/>
    <w:rsid w:val="004A7C0D"/>
    <w:rsid w:val="004C091F"/>
    <w:rsid w:val="004C11BC"/>
    <w:rsid w:val="004C5C04"/>
    <w:rsid w:val="004C7F46"/>
    <w:rsid w:val="004D0448"/>
    <w:rsid w:val="004D4AE6"/>
    <w:rsid w:val="00505FCA"/>
    <w:rsid w:val="00507B64"/>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0286"/>
    <w:rsid w:val="00576D0A"/>
    <w:rsid w:val="00576FCC"/>
    <w:rsid w:val="00584333"/>
    <w:rsid w:val="005953EC"/>
    <w:rsid w:val="005B00A1"/>
    <w:rsid w:val="005C29C8"/>
    <w:rsid w:val="005C5D25"/>
    <w:rsid w:val="005D2606"/>
    <w:rsid w:val="005D6D48"/>
    <w:rsid w:val="005D72A4"/>
    <w:rsid w:val="005F05CC"/>
    <w:rsid w:val="005F65DE"/>
    <w:rsid w:val="00606F7B"/>
    <w:rsid w:val="00613492"/>
    <w:rsid w:val="00630905"/>
    <w:rsid w:val="00631156"/>
    <w:rsid w:val="006315B5"/>
    <w:rsid w:val="0065562F"/>
    <w:rsid w:val="006569F9"/>
    <w:rsid w:val="006642CC"/>
    <w:rsid w:val="00666697"/>
    <w:rsid w:val="006779A4"/>
    <w:rsid w:val="00680A66"/>
    <w:rsid w:val="00681391"/>
    <w:rsid w:val="006923B1"/>
    <w:rsid w:val="00694690"/>
    <w:rsid w:val="0069526C"/>
    <w:rsid w:val="00696D47"/>
    <w:rsid w:val="006A12AC"/>
    <w:rsid w:val="006A1C2C"/>
    <w:rsid w:val="006A2162"/>
    <w:rsid w:val="006B4775"/>
    <w:rsid w:val="006B4B90"/>
    <w:rsid w:val="006B658C"/>
    <w:rsid w:val="006C00B7"/>
    <w:rsid w:val="006D2674"/>
    <w:rsid w:val="006E13E1"/>
    <w:rsid w:val="006E38D0"/>
    <w:rsid w:val="006E465B"/>
    <w:rsid w:val="006E5DB7"/>
    <w:rsid w:val="006F1780"/>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63E2"/>
    <w:rsid w:val="007A0802"/>
    <w:rsid w:val="007A42BA"/>
    <w:rsid w:val="007B1FCA"/>
    <w:rsid w:val="007B42D8"/>
    <w:rsid w:val="007C2C12"/>
    <w:rsid w:val="007C3CFA"/>
    <w:rsid w:val="007C7603"/>
    <w:rsid w:val="007D3626"/>
    <w:rsid w:val="007E0E8B"/>
    <w:rsid w:val="007E6847"/>
    <w:rsid w:val="007E6B0A"/>
    <w:rsid w:val="007F08CA"/>
    <w:rsid w:val="007F382E"/>
    <w:rsid w:val="007F7FC3"/>
    <w:rsid w:val="00810400"/>
    <w:rsid w:val="00810482"/>
    <w:rsid w:val="00814408"/>
    <w:rsid w:val="00814F7E"/>
    <w:rsid w:val="00817568"/>
    <w:rsid w:val="008204AC"/>
    <w:rsid w:val="008261C2"/>
    <w:rsid w:val="00830D96"/>
    <w:rsid w:val="00844DE0"/>
    <w:rsid w:val="0085569D"/>
    <w:rsid w:val="00855B59"/>
    <w:rsid w:val="0085774F"/>
    <w:rsid w:val="008614B8"/>
    <w:rsid w:val="008657CB"/>
    <w:rsid w:val="00873A6F"/>
    <w:rsid w:val="0088384B"/>
    <w:rsid w:val="00890D25"/>
    <w:rsid w:val="008927F5"/>
    <w:rsid w:val="00893E53"/>
    <w:rsid w:val="008A1137"/>
    <w:rsid w:val="008A1788"/>
    <w:rsid w:val="008A3E57"/>
    <w:rsid w:val="008A4185"/>
    <w:rsid w:val="008A6552"/>
    <w:rsid w:val="008B4E93"/>
    <w:rsid w:val="008B52B7"/>
    <w:rsid w:val="008C3818"/>
    <w:rsid w:val="008C4799"/>
    <w:rsid w:val="008D1BD7"/>
    <w:rsid w:val="008D68ED"/>
    <w:rsid w:val="008D6ACC"/>
    <w:rsid w:val="008D7AF0"/>
    <w:rsid w:val="008E21F9"/>
    <w:rsid w:val="008E2CBE"/>
    <w:rsid w:val="008E32DD"/>
    <w:rsid w:val="008E3848"/>
    <w:rsid w:val="008E53C5"/>
    <w:rsid w:val="008F1469"/>
    <w:rsid w:val="008F4626"/>
    <w:rsid w:val="009004DF"/>
    <w:rsid w:val="00904AA5"/>
    <w:rsid w:val="00951718"/>
    <w:rsid w:val="00960962"/>
    <w:rsid w:val="00972CE0"/>
    <w:rsid w:val="009A3D30"/>
    <w:rsid w:val="009A6016"/>
    <w:rsid w:val="009B2347"/>
    <w:rsid w:val="009C3A9E"/>
    <w:rsid w:val="009C7E56"/>
    <w:rsid w:val="009D46B1"/>
    <w:rsid w:val="009D6348"/>
    <w:rsid w:val="009E5007"/>
    <w:rsid w:val="009E613F"/>
    <w:rsid w:val="009F042B"/>
    <w:rsid w:val="009F110E"/>
    <w:rsid w:val="00A03FD6"/>
    <w:rsid w:val="00A04CF4"/>
    <w:rsid w:val="00A116A8"/>
    <w:rsid w:val="00A17E61"/>
    <w:rsid w:val="00A22AE9"/>
    <w:rsid w:val="00A26758"/>
    <w:rsid w:val="00A26D0E"/>
    <w:rsid w:val="00A27205"/>
    <w:rsid w:val="00A278E9"/>
    <w:rsid w:val="00A30949"/>
    <w:rsid w:val="00A3451F"/>
    <w:rsid w:val="00A356BB"/>
    <w:rsid w:val="00A3584A"/>
    <w:rsid w:val="00A35E1F"/>
    <w:rsid w:val="00A36268"/>
    <w:rsid w:val="00A375BD"/>
    <w:rsid w:val="00A40B2C"/>
    <w:rsid w:val="00A42709"/>
    <w:rsid w:val="00A42ADC"/>
    <w:rsid w:val="00A66D2B"/>
    <w:rsid w:val="00A809E8"/>
    <w:rsid w:val="00A83ED5"/>
    <w:rsid w:val="00A870AD"/>
    <w:rsid w:val="00A90843"/>
    <w:rsid w:val="00A94E28"/>
    <w:rsid w:val="00A9645C"/>
    <w:rsid w:val="00AB2A33"/>
    <w:rsid w:val="00AB6250"/>
    <w:rsid w:val="00AC1275"/>
    <w:rsid w:val="00AC7395"/>
    <w:rsid w:val="00AD162B"/>
    <w:rsid w:val="00AD5747"/>
    <w:rsid w:val="00AD690F"/>
    <w:rsid w:val="00AD69DD"/>
    <w:rsid w:val="00AE57E1"/>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0D63"/>
    <w:rsid w:val="00B66817"/>
    <w:rsid w:val="00B71E3B"/>
    <w:rsid w:val="00B721D5"/>
    <w:rsid w:val="00B81CB5"/>
    <w:rsid w:val="00B8351F"/>
    <w:rsid w:val="00B86C44"/>
    <w:rsid w:val="00B90E80"/>
    <w:rsid w:val="00B9727C"/>
    <w:rsid w:val="00BA7D44"/>
    <w:rsid w:val="00BD6291"/>
    <w:rsid w:val="00BD6EF3"/>
    <w:rsid w:val="00BE69C3"/>
    <w:rsid w:val="00BF7AFA"/>
    <w:rsid w:val="00C1165E"/>
    <w:rsid w:val="00C16035"/>
    <w:rsid w:val="00C22074"/>
    <w:rsid w:val="00C2377B"/>
    <w:rsid w:val="00C3693C"/>
    <w:rsid w:val="00C53F6F"/>
    <w:rsid w:val="00C5489D"/>
    <w:rsid w:val="00C71759"/>
    <w:rsid w:val="00C8199C"/>
    <w:rsid w:val="00C84112"/>
    <w:rsid w:val="00C841EB"/>
    <w:rsid w:val="00C8665F"/>
    <w:rsid w:val="00C917B5"/>
    <w:rsid w:val="00C92214"/>
    <w:rsid w:val="00C94DFA"/>
    <w:rsid w:val="00CA298C"/>
    <w:rsid w:val="00CB2BF9"/>
    <w:rsid w:val="00CB4300"/>
    <w:rsid w:val="00CB454E"/>
    <w:rsid w:val="00CB574D"/>
    <w:rsid w:val="00CC030E"/>
    <w:rsid w:val="00CC68C4"/>
    <w:rsid w:val="00CC79A4"/>
    <w:rsid w:val="00CD0FDE"/>
    <w:rsid w:val="00CD4180"/>
    <w:rsid w:val="00CE0E68"/>
    <w:rsid w:val="00CE5BA4"/>
    <w:rsid w:val="00CF23F0"/>
    <w:rsid w:val="00CF6A9F"/>
    <w:rsid w:val="00D07473"/>
    <w:rsid w:val="00D25120"/>
    <w:rsid w:val="00D37FF0"/>
    <w:rsid w:val="00D419CB"/>
    <w:rsid w:val="00D44350"/>
    <w:rsid w:val="00D44E3F"/>
    <w:rsid w:val="00D472A9"/>
    <w:rsid w:val="00D51BB8"/>
    <w:rsid w:val="00D525F5"/>
    <w:rsid w:val="00D535D0"/>
    <w:rsid w:val="00D577D8"/>
    <w:rsid w:val="00D62C78"/>
    <w:rsid w:val="00D7682B"/>
    <w:rsid w:val="00D81703"/>
    <w:rsid w:val="00D81E4B"/>
    <w:rsid w:val="00D82929"/>
    <w:rsid w:val="00D84214"/>
    <w:rsid w:val="00D90944"/>
    <w:rsid w:val="00D943E5"/>
    <w:rsid w:val="00DA1AE0"/>
    <w:rsid w:val="00DB4CC9"/>
    <w:rsid w:val="00DC29DD"/>
    <w:rsid w:val="00DC2DEC"/>
    <w:rsid w:val="00DC7C0E"/>
    <w:rsid w:val="00DE7387"/>
    <w:rsid w:val="00DF2A6A"/>
    <w:rsid w:val="00DF3B72"/>
    <w:rsid w:val="00E10821"/>
    <w:rsid w:val="00E217D7"/>
    <w:rsid w:val="00E2476B"/>
    <w:rsid w:val="00E2489D"/>
    <w:rsid w:val="00E26520"/>
    <w:rsid w:val="00E343A3"/>
    <w:rsid w:val="00E51BFA"/>
    <w:rsid w:val="00E611F1"/>
    <w:rsid w:val="00E621A3"/>
    <w:rsid w:val="00E833BC"/>
    <w:rsid w:val="00E8386B"/>
    <w:rsid w:val="00E8580E"/>
    <w:rsid w:val="00E955AD"/>
    <w:rsid w:val="00E97E21"/>
    <w:rsid w:val="00EA1B76"/>
    <w:rsid w:val="00EA5D25"/>
    <w:rsid w:val="00EA77D7"/>
    <w:rsid w:val="00EC09B9"/>
    <w:rsid w:val="00ED048C"/>
    <w:rsid w:val="00EE60E9"/>
    <w:rsid w:val="00EF38AF"/>
    <w:rsid w:val="00EF3909"/>
    <w:rsid w:val="00F00143"/>
    <w:rsid w:val="00F055F8"/>
    <w:rsid w:val="00F10CB4"/>
    <w:rsid w:val="00F11B3D"/>
    <w:rsid w:val="00F146AC"/>
    <w:rsid w:val="00F14763"/>
    <w:rsid w:val="00F16212"/>
    <w:rsid w:val="00F16602"/>
    <w:rsid w:val="00F25B80"/>
    <w:rsid w:val="00F2685F"/>
    <w:rsid w:val="00F321B5"/>
    <w:rsid w:val="00F33A34"/>
    <w:rsid w:val="00F350C8"/>
    <w:rsid w:val="00F42650"/>
    <w:rsid w:val="00F47A36"/>
    <w:rsid w:val="00F545E4"/>
    <w:rsid w:val="00F55E63"/>
    <w:rsid w:val="00F651F3"/>
    <w:rsid w:val="00F7426A"/>
    <w:rsid w:val="00F84613"/>
    <w:rsid w:val="00F8654D"/>
    <w:rsid w:val="00F900C9"/>
    <w:rsid w:val="00F92C96"/>
    <w:rsid w:val="00F96A3B"/>
    <w:rsid w:val="00F97D1C"/>
    <w:rsid w:val="00FA0D4E"/>
    <w:rsid w:val="00FA7B23"/>
    <w:rsid w:val="00FB0753"/>
    <w:rsid w:val="00FB5CC8"/>
    <w:rsid w:val="00FC203E"/>
    <w:rsid w:val="00FC2CD0"/>
    <w:rsid w:val="00FC34D3"/>
    <w:rsid w:val="00FD0594"/>
    <w:rsid w:val="00FD2FD1"/>
    <w:rsid w:val="00FE32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80B3A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rsid w:val="006B477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D9BB-514A-4765-AB9A-CC723B8679B3}">
  <ds:schemaRefs>
    <ds:schemaRef ds:uri="996b2e75-67fd-4955-a3b0-5ab9934cb50b"/>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C6454A74-F499-4100-9BF8-2D4EE347AFCB}">
  <ds:schemaRefs>
    <ds:schemaRef ds:uri="http://schemas.microsoft.com/sharepoint/v3/contenttype/forms"/>
  </ds:schemaRefs>
</ds:datastoreItem>
</file>

<file path=customXml/itemProps3.xml><?xml version="1.0" encoding="utf-8"?>
<ds:datastoreItem xmlns:ds="http://schemas.openxmlformats.org/officeDocument/2006/customXml" ds:itemID="{7D5BC9D0-0D77-4511-88BB-415130127B9B}">
  <ds:schemaRefs>
    <ds:schemaRef ds:uri="http://schemas.microsoft.com/sharepoint/events"/>
  </ds:schemaRefs>
</ds:datastoreItem>
</file>

<file path=customXml/itemProps4.xml><?xml version="1.0" encoding="utf-8"?>
<ds:datastoreItem xmlns:ds="http://schemas.openxmlformats.org/officeDocument/2006/customXml" ds:itemID="{3EE08E99-1C78-4323-8901-069DF62EE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9D354D-B8F8-4B1B-B972-E2CE2B11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1577</Words>
  <Characters>8471</Characters>
  <Application>Microsoft Office Word</Application>
  <DocSecurity>0</DocSecurity>
  <Lines>155</Lines>
  <Paragraphs>84</Paragraphs>
  <ScaleCrop>false</ScaleCrop>
  <HeadingPairs>
    <vt:vector size="2" baseType="variant">
      <vt:variant>
        <vt:lpstr>Title</vt:lpstr>
      </vt:variant>
      <vt:variant>
        <vt:i4>1</vt:i4>
      </vt:variant>
    </vt:vector>
  </HeadingPairs>
  <TitlesOfParts>
    <vt:vector size="1" baseType="lpstr">
      <vt:lpstr>R16-WRC19-C-0011!A24-A14!MSW-A</vt:lpstr>
    </vt:vector>
  </TitlesOfParts>
  <Manager>General Secretariat - Pool</Manager>
  <Company>International Telecommunication Union (ITU)</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R16-WRC19-C-0011!A24-A14!MSW-A</dc:title>
  <dc:creator>Documents Proposals Manager (DPM)</dc:creator>
  <cp:keywords>DPM_v2019.9.25.1_prod</cp:keywords>
  <cp:lastModifiedBy>Arabic</cp:lastModifiedBy>
  <cp:revision>78</cp:revision>
  <cp:lastPrinted>2019-11-07T20:51:00Z</cp:lastPrinted>
  <dcterms:created xsi:type="dcterms:W3CDTF">2019-09-25T14:21:00Z</dcterms:created>
  <dcterms:modified xsi:type="dcterms:W3CDTF">2019-11-07T20:51:00Z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