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404A447" w14:textId="77777777" w:rsidTr="00F55E63">
        <w:trPr>
          <w:cantSplit/>
          <w:trHeight w:val="20"/>
        </w:trPr>
        <w:tc>
          <w:tcPr>
            <w:tcW w:w="6619" w:type="dxa"/>
          </w:tcPr>
          <w:p w14:paraId="5F509EEF"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2EE1E14" w14:textId="77777777" w:rsidR="00280E04" w:rsidRDefault="00A375BD" w:rsidP="00D44350">
            <w:pPr>
              <w:rPr>
                <w:rtl/>
                <w:lang w:bidi="ar-EG"/>
              </w:rPr>
            </w:pPr>
            <w:bookmarkStart w:id="0" w:name="ditulogo"/>
            <w:bookmarkEnd w:id="0"/>
            <w:r>
              <w:rPr>
                <w:noProof/>
                <w:lang w:eastAsia="zh-CN"/>
              </w:rPr>
              <w:drawing>
                <wp:inline distT="0" distB="0" distL="0" distR="0" wp14:anchorId="193BA4B1" wp14:editId="2029DCB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A1AE69C" w14:textId="77777777" w:rsidTr="00F55E63">
        <w:trPr>
          <w:cantSplit/>
          <w:trHeight w:val="20"/>
        </w:trPr>
        <w:tc>
          <w:tcPr>
            <w:tcW w:w="6619" w:type="dxa"/>
            <w:tcBorders>
              <w:bottom w:val="single" w:sz="12" w:space="0" w:color="auto"/>
            </w:tcBorders>
          </w:tcPr>
          <w:p w14:paraId="711F2EC7" w14:textId="77777777" w:rsidR="00280E04" w:rsidRPr="00960962" w:rsidRDefault="00280E04" w:rsidP="00D44350">
            <w:pPr>
              <w:rPr>
                <w:rtl/>
                <w:lang w:bidi="ar-EG"/>
              </w:rPr>
            </w:pPr>
          </w:p>
        </w:tc>
        <w:tc>
          <w:tcPr>
            <w:tcW w:w="3053" w:type="dxa"/>
            <w:tcBorders>
              <w:bottom w:val="single" w:sz="12" w:space="0" w:color="auto"/>
            </w:tcBorders>
          </w:tcPr>
          <w:p w14:paraId="54527337" w14:textId="77777777" w:rsidR="00280E04" w:rsidRPr="00A9645C" w:rsidRDefault="00280E04" w:rsidP="00D44350">
            <w:pPr>
              <w:rPr>
                <w:lang w:bidi="ar-EG"/>
              </w:rPr>
            </w:pPr>
          </w:p>
        </w:tc>
      </w:tr>
      <w:tr w:rsidR="00280E04" w14:paraId="0CE3FA9C" w14:textId="77777777" w:rsidTr="00F55E63">
        <w:trPr>
          <w:cantSplit/>
          <w:trHeight w:val="20"/>
        </w:trPr>
        <w:tc>
          <w:tcPr>
            <w:tcW w:w="6619" w:type="dxa"/>
            <w:tcBorders>
              <w:top w:val="single" w:sz="12" w:space="0" w:color="auto"/>
            </w:tcBorders>
          </w:tcPr>
          <w:p w14:paraId="750DE282"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0B78E89" w14:textId="77777777" w:rsidR="00280E04" w:rsidRPr="00BD6EF3" w:rsidRDefault="00280E04" w:rsidP="00A42709">
            <w:pPr>
              <w:pStyle w:val="Adress"/>
              <w:framePr w:hSpace="0" w:wrap="auto" w:xAlign="left" w:yAlign="inline"/>
              <w:spacing w:before="0"/>
            </w:pPr>
          </w:p>
        </w:tc>
      </w:tr>
      <w:tr w:rsidR="00EF5470" w:rsidRPr="00F545E4" w14:paraId="199379C3" w14:textId="77777777" w:rsidTr="00F55E63">
        <w:trPr>
          <w:cantSplit/>
        </w:trPr>
        <w:tc>
          <w:tcPr>
            <w:tcW w:w="6619" w:type="dxa"/>
          </w:tcPr>
          <w:p w14:paraId="2111E82C" w14:textId="77777777" w:rsidR="00EF5470" w:rsidRPr="00F545E4" w:rsidRDefault="00EF5470" w:rsidP="00EF5470">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704ADFC" w14:textId="7BFEE84F" w:rsidR="00EF5470" w:rsidRPr="00F545E4" w:rsidRDefault="00EF5470" w:rsidP="00EF5470">
            <w:pPr>
              <w:pStyle w:val="Adress"/>
              <w:framePr w:hSpace="0" w:wrap="auto" w:xAlign="left" w:yAlign="inline"/>
              <w:spacing w:before="0"/>
              <w:rPr>
                <w:rtl/>
              </w:rPr>
            </w:pPr>
            <w:r w:rsidRPr="004A28F2">
              <w:rPr>
                <w:rFonts w:hint="cs"/>
                <w:rtl/>
              </w:rPr>
              <w:t xml:space="preserve">الإضافة </w:t>
            </w:r>
            <w:r>
              <w:t>16</w:t>
            </w:r>
            <w:r w:rsidRPr="004A28F2">
              <w:br/>
            </w:r>
            <w:r w:rsidRPr="004A28F2">
              <w:rPr>
                <w:rFonts w:eastAsia="SimSun" w:hint="cs"/>
                <w:rtl/>
              </w:rPr>
              <w:t xml:space="preserve">للوثيقة </w:t>
            </w:r>
            <w:r w:rsidRPr="004A28F2">
              <w:rPr>
                <w:rFonts w:eastAsia="SimSun"/>
              </w:rPr>
              <w:t>11(Add.</w:t>
            </w:r>
            <w:proofErr w:type="gramStart"/>
            <w:r>
              <w:rPr>
                <w:rFonts w:eastAsia="SimSun"/>
              </w:rPr>
              <w:t>24</w:t>
            </w:r>
            <w:r w:rsidRPr="004A28F2">
              <w:rPr>
                <w:rFonts w:eastAsia="SimSun"/>
              </w:rPr>
              <w:t>)-</w:t>
            </w:r>
            <w:proofErr w:type="gramEnd"/>
            <w:r w:rsidRPr="004A28F2">
              <w:rPr>
                <w:rFonts w:eastAsia="SimSun"/>
              </w:rPr>
              <w:t>A</w:t>
            </w:r>
          </w:p>
        </w:tc>
      </w:tr>
      <w:tr w:rsidR="00EF5470" w:rsidRPr="00F545E4" w14:paraId="568EFCA8" w14:textId="77777777" w:rsidTr="00F55E63">
        <w:trPr>
          <w:cantSplit/>
        </w:trPr>
        <w:tc>
          <w:tcPr>
            <w:tcW w:w="6619" w:type="dxa"/>
          </w:tcPr>
          <w:p w14:paraId="49B2DFD1" w14:textId="77777777" w:rsidR="00EF5470" w:rsidRPr="00F545E4" w:rsidRDefault="00EF5470" w:rsidP="00EF5470">
            <w:pPr>
              <w:pStyle w:val="Adress"/>
              <w:framePr w:hSpace="0" w:wrap="auto" w:xAlign="left" w:yAlign="inline"/>
              <w:spacing w:before="0"/>
              <w:rPr>
                <w:rtl/>
              </w:rPr>
            </w:pPr>
          </w:p>
        </w:tc>
        <w:tc>
          <w:tcPr>
            <w:tcW w:w="3053" w:type="dxa"/>
            <w:vAlign w:val="center"/>
          </w:tcPr>
          <w:p w14:paraId="6E4134AE" w14:textId="5A71B296" w:rsidR="00EF5470" w:rsidRPr="00F545E4" w:rsidRDefault="00EF5470" w:rsidP="00EF5470">
            <w:pPr>
              <w:pStyle w:val="Adress"/>
              <w:framePr w:hSpace="0" w:wrap="auto" w:xAlign="left" w:yAlign="inline"/>
              <w:spacing w:before="0"/>
              <w:rPr>
                <w:rtl/>
              </w:rPr>
            </w:pPr>
            <w:r>
              <w:rPr>
                <w:rFonts w:eastAsia="SimSun"/>
              </w:rPr>
              <w:t>17</w:t>
            </w:r>
            <w:r w:rsidRPr="004A28F2">
              <w:rPr>
                <w:rFonts w:eastAsia="SimSun"/>
                <w:rtl/>
              </w:rPr>
              <w:t xml:space="preserve"> سبتمبر </w:t>
            </w:r>
            <w:r w:rsidRPr="004A28F2">
              <w:rPr>
                <w:rFonts w:eastAsia="SimSun"/>
              </w:rPr>
              <w:t>2019</w:t>
            </w:r>
          </w:p>
        </w:tc>
      </w:tr>
      <w:tr w:rsidR="00EF5470" w:rsidRPr="00F545E4" w14:paraId="71C538C1" w14:textId="77777777" w:rsidTr="00F55E63">
        <w:trPr>
          <w:cantSplit/>
        </w:trPr>
        <w:tc>
          <w:tcPr>
            <w:tcW w:w="6619" w:type="dxa"/>
          </w:tcPr>
          <w:p w14:paraId="467FA634" w14:textId="77777777" w:rsidR="00EF5470" w:rsidRPr="00F545E4" w:rsidRDefault="00EF5470" w:rsidP="00EF5470">
            <w:pPr>
              <w:pStyle w:val="Adress"/>
              <w:framePr w:hSpace="0" w:wrap="auto" w:xAlign="left" w:yAlign="inline"/>
              <w:spacing w:before="0"/>
              <w:rPr>
                <w:rFonts w:eastAsia="SimSun" w:hint="eastAsia"/>
              </w:rPr>
            </w:pPr>
          </w:p>
        </w:tc>
        <w:tc>
          <w:tcPr>
            <w:tcW w:w="3053" w:type="dxa"/>
            <w:vAlign w:val="center"/>
          </w:tcPr>
          <w:p w14:paraId="2A17E552" w14:textId="65170900" w:rsidR="00EF5470" w:rsidRPr="00F545E4" w:rsidRDefault="00EF5470" w:rsidP="00EF5470">
            <w:pPr>
              <w:pStyle w:val="Adress"/>
              <w:framePr w:hSpace="0" w:wrap="auto" w:xAlign="left" w:yAlign="inline"/>
              <w:spacing w:before="0"/>
              <w:rPr>
                <w:rFonts w:eastAsia="SimSun" w:hint="eastAsia"/>
              </w:rPr>
            </w:pPr>
            <w:r w:rsidRPr="00F55E63">
              <w:rPr>
                <w:rtl/>
              </w:rPr>
              <w:t>الأصل: بالإنكليزية</w:t>
            </w:r>
            <w:r>
              <w:rPr>
                <w:rFonts w:hint="cs"/>
                <w:rtl/>
              </w:rPr>
              <w:t>/بالإسبانية</w:t>
            </w:r>
          </w:p>
        </w:tc>
      </w:tr>
      <w:tr w:rsidR="00764079" w14:paraId="640BFD1B" w14:textId="77777777" w:rsidTr="00F55E63">
        <w:trPr>
          <w:cantSplit/>
        </w:trPr>
        <w:tc>
          <w:tcPr>
            <w:tcW w:w="9672" w:type="dxa"/>
            <w:gridSpan w:val="2"/>
          </w:tcPr>
          <w:p w14:paraId="361F2645" w14:textId="77777777" w:rsidR="00764079" w:rsidRDefault="00764079" w:rsidP="00A42709">
            <w:pPr>
              <w:pStyle w:val="Adress"/>
              <w:framePr w:hSpace="0" w:wrap="auto" w:xAlign="left" w:yAlign="inline"/>
              <w:spacing w:before="0"/>
              <w:rPr>
                <w:rFonts w:eastAsia="SimSun" w:hint="eastAsia"/>
              </w:rPr>
            </w:pPr>
          </w:p>
        </w:tc>
      </w:tr>
      <w:tr w:rsidR="00764079" w14:paraId="1EEF0BA8" w14:textId="77777777" w:rsidTr="00F55E63">
        <w:trPr>
          <w:cantSplit/>
        </w:trPr>
        <w:tc>
          <w:tcPr>
            <w:tcW w:w="9672" w:type="dxa"/>
            <w:gridSpan w:val="2"/>
          </w:tcPr>
          <w:p w14:paraId="3AF9DF0F" w14:textId="2DD2F1D4" w:rsidR="00764079" w:rsidRPr="00E621A3" w:rsidRDefault="00F55E63" w:rsidP="00F55E63">
            <w:pPr>
              <w:pStyle w:val="Source"/>
              <w:rPr>
                <w:rtl/>
              </w:rPr>
            </w:pPr>
            <w:r w:rsidRPr="00F55E63">
              <w:rPr>
                <w:rtl/>
              </w:rPr>
              <w:t xml:space="preserve">الدول الأعضاء في لجنة البلدان الأمريكية للاتصالات </w:t>
            </w:r>
            <w:r w:rsidR="00EF5470">
              <w:t>(CITEL)</w:t>
            </w:r>
          </w:p>
        </w:tc>
      </w:tr>
      <w:tr w:rsidR="00764079" w14:paraId="139A9140" w14:textId="77777777" w:rsidTr="00F55E63">
        <w:trPr>
          <w:cantSplit/>
        </w:trPr>
        <w:tc>
          <w:tcPr>
            <w:tcW w:w="9672" w:type="dxa"/>
            <w:gridSpan w:val="2"/>
          </w:tcPr>
          <w:p w14:paraId="539EF144" w14:textId="48365470" w:rsidR="00764079" w:rsidRPr="0007474E" w:rsidRDefault="00EF5470" w:rsidP="00F55E63">
            <w:pPr>
              <w:pStyle w:val="Title1"/>
              <w:spacing w:before="240"/>
              <w:rPr>
                <w:rtl/>
              </w:rPr>
            </w:pPr>
            <w:r w:rsidRPr="0007474E">
              <w:rPr>
                <w:rFonts w:hint="cs"/>
                <w:rtl/>
              </w:rPr>
              <w:t>مقترحات بشأن أعمال المؤتمر</w:t>
            </w:r>
          </w:p>
        </w:tc>
      </w:tr>
      <w:tr w:rsidR="00764079" w14:paraId="74B16931" w14:textId="77777777" w:rsidTr="00F55E63">
        <w:trPr>
          <w:cantSplit/>
        </w:trPr>
        <w:tc>
          <w:tcPr>
            <w:tcW w:w="9672" w:type="dxa"/>
            <w:gridSpan w:val="2"/>
          </w:tcPr>
          <w:p w14:paraId="2BC30C08" w14:textId="77777777" w:rsidR="00764079" w:rsidRPr="00BD6EF3" w:rsidRDefault="00764079" w:rsidP="00086B26">
            <w:pPr>
              <w:pStyle w:val="Title2"/>
              <w:spacing w:before="0"/>
              <w:rPr>
                <w:rtl/>
              </w:rPr>
            </w:pPr>
          </w:p>
        </w:tc>
      </w:tr>
      <w:tr w:rsidR="00764079" w14:paraId="669C492E" w14:textId="77777777" w:rsidTr="00F55E63">
        <w:trPr>
          <w:cantSplit/>
        </w:trPr>
        <w:tc>
          <w:tcPr>
            <w:tcW w:w="9672" w:type="dxa"/>
            <w:gridSpan w:val="2"/>
          </w:tcPr>
          <w:p w14:paraId="551D7848" w14:textId="4339570A" w:rsidR="00764079" w:rsidRPr="0012545F" w:rsidRDefault="00DB4CC9" w:rsidP="00F55E63">
            <w:pPr>
              <w:pStyle w:val="Agendaitem"/>
              <w:rPr>
                <w:lang w:val="en-US"/>
              </w:rPr>
            </w:pPr>
            <w:r>
              <w:rPr>
                <w:rtl/>
                <w:lang w:val="en-US"/>
              </w:rPr>
              <w:t>بند جدول الأعمال</w:t>
            </w:r>
            <w:r w:rsidR="00EF5470">
              <w:rPr>
                <w:rFonts w:hint="cs"/>
                <w:rtl/>
                <w:lang w:val="en-US"/>
              </w:rPr>
              <w:t xml:space="preserve"> </w:t>
            </w:r>
            <w:r w:rsidR="00EF5470">
              <w:rPr>
                <w:lang w:val="en-US"/>
              </w:rPr>
              <w:t>10</w:t>
            </w:r>
          </w:p>
        </w:tc>
      </w:tr>
    </w:tbl>
    <w:p w14:paraId="14B0608D" w14:textId="3D0FE224" w:rsidR="00DE1652" w:rsidRDefault="00DC048F" w:rsidP="00DE1652">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r w:rsidR="008614DF">
        <w:rPr>
          <w:rFonts w:eastAsia="SimSun"/>
          <w:lang w:eastAsia="zh-CN"/>
        </w:rPr>
        <w:t>.</w:t>
      </w:r>
    </w:p>
    <w:p w14:paraId="308D065F" w14:textId="2440C498" w:rsidR="00EF5470" w:rsidRDefault="00B8483C" w:rsidP="007B0242">
      <w:pPr>
        <w:pStyle w:val="Headingb"/>
        <w:rPr>
          <w:rtl/>
          <w:lang w:val="es-ES"/>
        </w:rPr>
      </w:pPr>
      <w:r>
        <w:rPr>
          <w:rFonts w:hint="cs"/>
          <w:rtl/>
          <w:lang w:val="es-ES"/>
        </w:rPr>
        <w:t>خلفية</w:t>
      </w:r>
    </w:p>
    <w:p w14:paraId="63C2AF97" w14:textId="4C812146" w:rsidR="00B8483C" w:rsidRDefault="00A9305F" w:rsidP="00EF5470">
      <w:pPr>
        <w:rPr>
          <w:rtl/>
          <w:lang w:val="es-ES" w:bidi="ar-EG"/>
        </w:rPr>
      </w:pPr>
      <w:r>
        <w:rPr>
          <w:rFonts w:hint="cs"/>
          <w:rtl/>
          <w:lang w:val="es-ES" w:bidi="ar-EG"/>
        </w:rPr>
        <w:t xml:space="preserve">تبيّنت لجنة البلدان الأمريكية للاتصالات </w:t>
      </w:r>
      <w:r>
        <w:rPr>
          <w:lang w:val="en-GB" w:bidi="ar-EG"/>
        </w:rPr>
        <w:t>(CITEL)</w:t>
      </w:r>
      <w:r>
        <w:rPr>
          <w:rFonts w:hint="cs"/>
          <w:rtl/>
          <w:lang w:val="es-ES" w:bidi="ar-EG"/>
        </w:rPr>
        <w:t xml:space="preserve"> وجود حاجة إلى إدراج بند في جدول أعمال المؤتمر العالمي للاتصالات الراديوية لعام</w:t>
      </w:r>
      <w:r w:rsidR="005B4B9E">
        <w:rPr>
          <w:rFonts w:hint="eastAsia"/>
          <w:rtl/>
          <w:lang w:val="es-ES" w:bidi="ar-EG"/>
        </w:rPr>
        <w:t> </w:t>
      </w:r>
      <w:r>
        <w:rPr>
          <w:lang w:val="en-GB" w:bidi="ar-EG"/>
        </w:rPr>
        <w:t>2023</w:t>
      </w:r>
      <w:r>
        <w:rPr>
          <w:rFonts w:hint="cs"/>
          <w:rtl/>
          <w:lang w:val="es-ES" w:bidi="ar-EG"/>
        </w:rPr>
        <w:t xml:space="preserve"> </w:t>
      </w:r>
      <w:r>
        <w:rPr>
          <w:lang w:val="en-GB" w:bidi="ar-EG"/>
        </w:rPr>
        <w:t>(WRC-23)</w:t>
      </w:r>
      <w:r>
        <w:rPr>
          <w:rFonts w:hint="cs"/>
          <w:rtl/>
          <w:lang w:val="es-ES" w:bidi="ar-EG"/>
        </w:rPr>
        <w:t xml:space="preserve"> للنظر في وضع تدابير تنظيمية تتيح استخدام الوصلات بين السواتل في مختلف نطاقات التردد.</w:t>
      </w:r>
    </w:p>
    <w:p w14:paraId="61938C98" w14:textId="76F2AABD" w:rsidR="00012700" w:rsidRDefault="00A9305F" w:rsidP="00012700">
      <w:pPr>
        <w:rPr>
          <w:rtl/>
          <w:lang w:val="es-ES" w:bidi="ar-EG"/>
        </w:rPr>
      </w:pPr>
      <w:r>
        <w:rPr>
          <w:rFonts w:hint="cs"/>
          <w:rtl/>
          <w:lang w:val="es-ES" w:bidi="ar-EG"/>
        </w:rPr>
        <w:t xml:space="preserve">وقد تحددت الحاجة إلى </w:t>
      </w:r>
      <w:r w:rsidR="00E06B78">
        <w:rPr>
          <w:rFonts w:hint="cs"/>
          <w:rtl/>
          <w:lang w:val="es-ES" w:bidi="ar-EG"/>
        </w:rPr>
        <w:t>ال</w:t>
      </w:r>
      <w:r>
        <w:rPr>
          <w:rFonts w:hint="cs"/>
          <w:rtl/>
          <w:lang w:val="es-ES" w:bidi="ar-EG"/>
        </w:rPr>
        <w:t>وصلات بين السواتل لمعالجة مسألتين</w:t>
      </w:r>
      <w:r w:rsidR="00012700">
        <w:rPr>
          <w:rFonts w:hint="cs"/>
          <w:rtl/>
          <w:lang w:val="es-ES" w:bidi="ar-EG"/>
        </w:rPr>
        <w:t xml:space="preserve"> مهمتين.</w:t>
      </w:r>
    </w:p>
    <w:p w14:paraId="4570A437" w14:textId="1FE2F9BD" w:rsidR="0012545F" w:rsidRPr="007B0242" w:rsidRDefault="00B8483C" w:rsidP="007B0242">
      <w:pPr>
        <w:pStyle w:val="Headingb"/>
        <w:rPr>
          <w:rtl/>
          <w:lang w:val="en-GB"/>
        </w:rPr>
      </w:pPr>
      <w:r w:rsidRPr="007B0242">
        <w:rPr>
          <w:rFonts w:hint="eastAsia"/>
          <w:rtl/>
        </w:rPr>
        <w:t>المسألة</w:t>
      </w:r>
      <w:r w:rsidRPr="007B0242">
        <w:rPr>
          <w:rtl/>
        </w:rPr>
        <w:t xml:space="preserve"> </w:t>
      </w:r>
      <w:r w:rsidRPr="007B0242">
        <w:rPr>
          <w:lang w:val="en-GB"/>
        </w:rPr>
        <w:t>A</w:t>
      </w:r>
    </w:p>
    <w:p w14:paraId="7A526363" w14:textId="4A3D940E" w:rsidR="00EF5470" w:rsidRPr="007B0242" w:rsidRDefault="00012700" w:rsidP="007B0242">
      <w:pPr>
        <w:rPr>
          <w:spacing w:val="-2"/>
          <w:rtl/>
          <w:lang w:val="es-ES" w:bidi="ar-EG"/>
        </w:rPr>
      </w:pPr>
      <w:r w:rsidRPr="007B0242">
        <w:rPr>
          <w:rFonts w:hint="cs"/>
          <w:spacing w:val="-2"/>
          <w:rtl/>
          <w:lang w:val="es-ES" w:bidi="ar-EG"/>
        </w:rPr>
        <w:t>إن أجهزة الاستشعار البصرية غير المكلِّفة تستطيع في الوقت الحاضر التقاط الصور بدرجة استبانة مكانية وطيفية شديدة الصفاء، بينما</w:t>
      </w:r>
      <w:r w:rsidR="00D56B55">
        <w:rPr>
          <w:rFonts w:hint="eastAsia"/>
          <w:spacing w:val="-2"/>
          <w:rtl/>
          <w:lang w:val="es-ES" w:bidi="ar-EG"/>
        </w:rPr>
        <w:t> </w:t>
      </w:r>
      <w:r w:rsidRPr="007B0242">
        <w:rPr>
          <w:rFonts w:hint="cs"/>
          <w:spacing w:val="-2"/>
          <w:rtl/>
          <w:lang w:val="es-ES" w:bidi="ar-EG"/>
        </w:rPr>
        <w:t xml:space="preserve">تمكِّن </w:t>
      </w:r>
      <w:r w:rsidR="00750887" w:rsidRPr="007B0242">
        <w:rPr>
          <w:rFonts w:hint="cs"/>
          <w:spacing w:val="-2"/>
          <w:rtl/>
          <w:lang w:val="es-ES" w:bidi="ar-EG"/>
        </w:rPr>
        <w:t xml:space="preserve">الرادارات ذات الفتحات التركيبية </w:t>
      </w:r>
      <w:r w:rsidR="00A10CC5" w:rsidRPr="007B0242">
        <w:rPr>
          <w:spacing w:val="-2"/>
          <w:lang w:val="en-GB" w:bidi="ar-EG"/>
        </w:rPr>
        <w:t>(SAR)</w:t>
      </w:r>
      <w:r w:rsidR="00A10CC5" w:rsidRPr="007B0242">
        <w:rPr>
          <w:rFonts w:hint="cs"/>
          <w:spacing w:val="-2"/>
          <w:rtl/>
          <w:lang w:val="es-ES" w:bidi="ar-EG"/>
        </w:rPr>
        <w:t xml:space="preserve"> </w:t>
      </w:r>
      <w:r w:rsidR="00750887" w:rsidRPr="007B0242">
        <w:rPr>
          <w:rFonts w:hint="cs"/>
          <w:spacing w:val="-2"/>
          <w:rtl/>
          <w:lang w:val="es-ES" w:bidi="ar-EG"/>
        </w:rPr>
        <w:t>السواتل من التصوير ليلاً</w:t>
      </w:r>
      <w:r w:rsidR="009E2FF6" w:rsidRPr="007B0242">
        <w:rPr>
          <w:rFonts w:hint="cs"/>
          <w:spacing w:val="-2"/>
          <w:rtl/>
          <w:lang w:val="es-ES" w:bidi="ar-EG"/>
        </w:rPr>
        <w:t xml:space="preserve"> وعبر الغطاء السحابي. </w:t>
      </w:r>
      <w:r w:rsidR="00A10CC5" w:rsidRPr="007B0242">
        <w:rPr>
          <w:rFonts w:hint="cs"/>
          <w:spacing w:val="-2"/>
          <w:rtl/>
          <w:lang w:val="es-ES" w:bidi="ar-EG"/>
        </w:rPr>
        <w:t xml:space="preserve">وبإمكان كلتا التقنيتين توليد كميات ضخمة من البيانات في كل مرة يمر فيها الساتل. فعلى سبيل المثال، تولّد السواتل المزودة برادارات </w:t>
      </w:r>
      <w:r w:rsidR="00A10CC5" w:rsidRPr="007B0242">
        <w:rPr>
          <w:spacing w:val="-2"/>
          <w:lang w:val="en-GB" w:bidi="ar-EG"/>
        </w:rPr>
        <w:t>SAR</w:t>
      </w:r>
      <w:r w:rsidR="00A10CC5" w:rsidRPr="007B0242">
        <w:rPr>
          <w:rFonts w:hint="cs"/>
          <w:spacing w:val="-2"/>
          <w:rtl/>
          <w:lang w:val="es-ES" w:bidi="ar-EG"/>
        </w:rPr>
        <w:t xml:space="preserve"> كميات ضخمة وآخذة في</w:t>
      </w:r>
      <w:r w:rsidR="007B0242">
        <w:rPr>
          <w:rFonts w:hint="eastAsia"/>
          <w:spacing w:val="-2"/>
          <w:rtl/>
          <w:lang w:val="es-ES" w:bidi="ar-EG"/>
        </w:rPr>
        <w:t> </w:t>
      </w:r>
      <w:r w:rsidR="00A10CC5" w:rsidRPr="007B0242">
        <w:rPr>
          <w:rFonts w:hint="cs"/>
          <w:spacing w:val="-2"/>
          <w:rtl/>
          <w:lang w:val="es-ES" w:bidi="ar-EG"/>
        </w:rPr>
        <w:t xml:space="preserve">التزايد </w:t>
      </w:r>
      <w:r w:rsidR="00C7084D" w:rsidRPr="007B0242">
        <w:rPr>
          <w:rFonts w:hint="cs"/>
          <w:spacing w:val="-2"/>
          <w:rtl/>
          <w:lang w:val="es-ES" w:bidi="ar-EG"/>
        </w:rPr>
        <w:t xml:space="preserve">من المعلومات، </w:t>
      </w:r>
      <w:r w:rsidR="00A10CC5" w:rsidRPr="007B0242">
        <w:rPr>
          <w:rFonts w:hint="cs"/>
          <w:spacing w:val="-2"/>
          <w:rtl/>
          <w:lang w:val="es-ES" w:bidi="ar-EG"/>
        </w:rPr>
        <w:t xml:space="preserve">لتصل من </w:t>
      </w:r>
      <w:r w:rsidR="00A10CC5" w:rsidRPr="007B0242">
        <w:rPr>
          <w:spacing w:val="-2"/>
          <w:lang w:val="en-GB" w:bidi="ar-EG"/>
        </w:rPr>
        <w:t>85</w:t>
      </w:r>
      <w:r w:rsidR="00A10CC5" w:rsidRPr="007B0242">
        <w:rPr>
          <w:rFonts w:hint="cs"/>
          <w:spacing w:val="-2"/>
          <w:rtl/>
          <w:lang w:val="es-ES" w:bidi="ar-EG"/>
        </w:rPr>
        <w:t xml:space="preserve"> </w:t>
      </w:r>
      <w:r w:rsidR="00A10CC5" w:rsidRPr="007B0242">
        <w:rPr>
          <w:spacing w:val="-2"/>
          <w:lang w:val="en-GB" w:bidi="ar-EG"/>
        </w:rPr>
        <w:t>Mbps</w:t>
      </w:r>
      <w:r w:rsidR="00A10CC5" w:rsidRPr="007B0242">
        <w:rPr>
          <w:rFonts w:hint="cs"/>
          <w:spacing w:val="-2"/>
          <w:rtl/>
          <w:lang w:val="es-ES" w:bidi="ar-EG"/>
        </w:rPr>
        <w:t xml:space="preserve"> في عام</w:t>
      </w:r>
      <w:r w:rsidR="000D106E">
        <w:rPr>
          <w:rFonts w:hint="cs"/>
          <w:spacing w:val="-2"/>
          <w:rtl/>
          <w:lang w:val="es-ES" w:bidi="ar-EG"/>
        </w:rPr>
        <w:t xml:space="preserve"> </w:t>
      </w:r>
      <w:r w:rsidR="000D106E">
        <w:rPr>
          <w:spacing w:val="-2"/>
          <w:lang w:val="es-ES" w:bidi="ar-EG"/>
        </w:rPr>
        <w:t>1995</w:t>
      </w:r>
      <w:r w:rsidR="00A10CC5" w:rsidRPr="007B0242">
        <w:rPr>
          <w:rStyle w:val="FootnoteReference"/>
          <w:spacing w:val="-2"/>
          <w:lang w:val="en-GB" w:bidi="ar-EG"/>
        </w:rPr>
        <w:footnoteReference w:id="1"/>
      </w:r>
      <w:r w:rsidR="00A10CC5" w:rsidRPr="007B0242">
        <w:rPr>
          <w:rFonts w:hint="cs"/>
          <w:spacing w:val="-2"/>
          <w:rtl/>
          <w:lang w:val="es-ES" w:bidi="ar-EG"/>
        </w:rPr>
        <w:t xml:space="preserve"> إلى </w:t>
      </w:r>
      <w:r w:rsidR="00A10CC5" w:rsidRPr="007B0242">
        <w:rPr>
          <w:spacing w:val="-2"/>
          <w:lang w:val="en-GB" w:bidi="ar-EG"/>
        </w:rPr>
        <w:t>1</w:t>
      </w:r>
      <w:r w:rsidR="00136885">
        <w:rPr>
          <w:spacing w:val="-2"/>
          <w:lang w:val="en-GB" w:bidi="ar-EG"/>
        </w:rPr>
        <w:t>,</w:t>
      </w:r>
      <w:r w:rsidR="00A10CC5" w:rsidRPr="007B0242">
        <w:rPr>
          <w:spacing w:val="-2"/>
          <w:lang w:val="en-GB" w:bidi="ar-EG"/>
        </w:rPr>
        <w:t>5</w:t>
      </w:r>
      <w:r w:rsidR="00A10CC5" w:rsidRPr="007B0242">
        <w:rPr>
          <w:rFonts w:hint="cs"/>
          <w:spacing w:val="-2"/>
          <w:rtl/>
          <w:lang w:val="es-ES" w:bidi="ar-EG"/>
        </w:rPr>
        <w:t xml:space="preserve"> </w:t>
      </w:r>
      <w:r w:rsidR="00A10CC5" w:rsidRPr="007B0242">
        <w:rPr>
          <w:spacing w:val="-2"/>
          <w:lang w:val="en-GB" w:bidi="ar-EG"/>
        </w:rPr>
        <w:t>Gbps</w:t>
      </w:r>
      <w:r w:rsidR="00A10CC5" w:rsidRPr="007B0242">
        <w:rPr>
          <w:rFonts w:hint="cs"/>
          <w:spacing w:val="-2"/>
          <w:rtl/>
          <w:lang w:val="es-ES" w:bidi="ar-EG"/>
        </w:rPr>
        <w:t xml:space="preserve"> حالياً</w:t>
      </w:r>
      <w:r w:rsidR="00A10CC5" w:rsidRPr="007B0242">
        <w:rPr>
          <w:rStyle w:val="FootnoteReference"/>
          <w:spacing w:val="-2"/>
          <w:rtl/>
          <w:lang w:val="es-ES" w:bidi="ar-EG"/>
        </w:rPr>
        <w:footnoteReference w:id="2"/>
      </w:r>
      <w:r w:rsidR="00A10CC5" w:rsidRPr="007B0242">
        <w:rPr>
          <w:rFonts w:hint="cs"/>
          <w:spacing w:val="-2"/>
          <w:rtl/>
          <w:lang w:val="es-ES" w:bidi="ar-EG"/>
        </w:rPr>
        <w:t>.</w:t>
      </w:r>
      <w:r w:rsidR="00BF10E9" w:rsidRPr="007B0242">
        <w:rPr>
          <w:rFonts w:hint="cs"/>
          <w:spacing w:val="-2"/>
          <w:rtl/>
          <w:lang w:val="es-ES" w:bidi="ar-EG"/>
        </w:rPr>
        <w:t xml:space="preserve"> </w:t>
      </w:r>
      <w:r w:rsidR="00C82680" w:rsidRPr="007B0242">
        <w:rPr>
          <w:rFonts w:hint="cs"/>
          <w:spacing w:val="-2"/>
          <w:rtl/>
          <w:lang w:val="es-ES" w:bidi="ar-EG"/>
        </w:rPr>
        <w:t>ومع</w:t>
      </w:r>
      <w:r w:rsidR="00C7084D" w:rsidRPr="007B0242">
        <w:rPr>
          <w:rFonts w:hint="cs"/>
          <w:spacing w:val="-2"/>
          <w:rtl/>
          <w:lang w:val="es-ES" w:bidi="ar-EG"/>
        </w:rPr>
        <w:t xml:space="preserve"> أن </w:t>
      </w:r>
      <w:r w:rsidR="001D1834" w:rsidRPr="007B0242">
        <w:rPr>
          <w:rFonts w:hint="cs"/>
          <w:spacing w:val="-2"/>
          <w:rtl/>
          <w:lang w:val="es-ES" w:bidi="ar-EG"/>
        </w:rPr>
        <w:t>معدلات</w:t>
      </w:r>
      <w:r w:rsidR="00EE13D2" w:rsidRPr="007B0242">
        <w:rPr>
          <w:rFonts w:hint="cs"/>
          <w:spacing w:val="-2"/>
          <w:rtl/>
          <w:lang w:val="es-ES" w:bidi="ar-EG"/>
        </w:rPr>
        <w:t xml:space="preserve"> </w:t>
      </w:r>
      <w:r w:rsidR="00C7084D" w:rsidRPr="007B0242">
        <w:rPr>
          <w:rFonts w:hint="cs"/>
          <w:spacing w:val="-2"/>
          <w:rtl/>
          <w:lang w:val="es-ES" w:bidi="ar-EG"/>
        </w:rPr>
        <w:t>توليد البيانات في</w:t>
      </w:r>
      <w:r w:rsidR="007B0242">
        <w:rPr>
          <w:rFonts w:hint="eastAsia"/>
          <w:spacing w:val="-2"/>
          <w:rtl/>
          <w:lang w:val="es-ES" w:bidi="ar-EG"/>
        </w:rPr>
        <w:t> </w:t>
      </w:r>
      <w:r w:rsidR="00C7084D" w:rsidRPr="007B0242">
        <w:rPr>
          <w:rFonts w:hint="cs"/>
          <w:spacing w:val="-2"/>
          <w:rtl/>
          <w:lang w:val="es-ES" w:bidi="ar-EG"/>
        </w:rPr>
        <w:t xml:space="preserve">السواتل التي تقدم خدمات إلى بروتوكولات التتبّع مثل </w:t>
      </w:r>
      <w:r w:rsidR="00C7084D" w:rsidRPr="007B0242">
        <w:rPr>
          <w:spacing w:val="-2"/>
          <w:lang w:val="es-MX"/>
        </w:rPr>
        <w:t>AIS</w:t>
      </w:r>
      <w:r w:rsidR="00C7084D" w:rsidRPr="007B0242">
        <w:rPr>
          <w:rFonts w:hint="cs"/>
          <w:spacing w:val="-2"/>
          <w:rtl/>
          <w:lang w:val="es-MX"/>
        </w:rPr>
        <w:t xml:space="preserve"> و</w:t>
      </w:r>
      <w:r w:rsidR="00C7084D" w:rsidRPr="007B0242">
        <w:rPr>
          <w:spacing w:val="-2"/>
          <w:lang w:val="es-MX"/>
        </w:rPr>
        <w:t>ADS-B</w:t>
      </w:r>
      <w:r w:rsidR="007B0242" w:rsidRPr="007B0242">
        <w:rPr>
          <w:rFonts w:hint="cs"/>
          <w:spacing w:val="-2"/>
          <w:rtl/>
          <w:lang w:val="es-MX" w:bidi="ar-EG"/>
        </w:rPr>
        <w:t xml:space="preserve"> </w:t>
      </w:r>
      <w:r w:rsidR="00C7084D" w:rsidRPr="007B0242">
        <w:rPr>
          <w:rFonts w:hint="cs"/>
          <w:spacing w:val="-2"/>
          <w:rtl/>
          <w:lang w:val="es-MX"/>
        </w:rPr>
        <w:t>و</w:t>
      </w:r>
      <w:r w:rsidR="00C7084D" w:rsidRPr="007B0242">
        <w:rPr>
          <w:spacing w:val="-2"/>
          <w:lang w:val="es-MX"/>
        </w:rPr>
        <w:t>GNSS-RO/R</w:t>
      </w:r>
      <w:r w:rsidR="007B0242" w:rsidRPr="007B0242">
        <w:rPr>
          <w:rFonts w:hint="cs"/>
          <w:spacing w:val="-2"/>
          <w:rtl/>
          <w:lang w:val="es-MX"/>
        </w:rPr>
        <w:t xml:space="preserve"> </w:t>
      </w:r>
      <w:r w:rsidR="00EE13D2" w:rsidRPr="007B0242">
        <w:rPr>
          <w:rFonts w:hint="cs"/>
          <w:spacing w:val="-2"/>
          <w:rtl/>
          <w:lang w:val="es-ES" w:bidi="ar-EG"/>
        </w:rPr>
        <w:t xml:space="preserve">أقل من </w:t>
      </w:r>
      <w:r w:rsidR="001D1834" w:rsidRPr="007B0242">
        <w:rPr>
          <w:rFonts w:hint="cs"/>
          <w:spacing w:val="-2"/>
          <w:rtl/>
          <w:lang w:val="es-ES" w:bidi="ar-EG"/>
        </w:rPr>
        <w:t>معدلاتها</w:t>
      </w:r>
      <w:r w:rsidR="00EE13D2" w:rsidRPr="007B0242">
        <w:rPr>
          <w:rFonts w:hint="cs"/>
          <w:spacing w:val="-2"/>
          <w:rtl/>
          <w:lang w:val="es-ES" w:bidi="ar-EG"/>
        </w:rPr>
        <w:t xml:space="preserve"> في سواتل التصوير، تعتمد </w:t>
      </w:r>
      <w:r w:rsidR="001D1834" w:rsidRPr="007B0242">
        <w:rPr>
          <w:rFonts w:hint="cs"/>
          <w:spacing w:val="-2"/>
          <w:rtl/>
          <w:lang w:val="es-ES" w:bidi="ar-EG"/>
        </w:rPr>
        <w:t>سواتل التتبع</w:t>
      </w:r>
      <w:r w:rsidR="00EE13D2" w:rsidRPr="007B0242">
        <w:rPr>
          <w:rFonts w:hint="cs"/>
          <w:spacing w:val="-2"/>
          <w:rtl/>
          <w:lang w:val="es-ES" w:bidi="ar-EG"/>
        </w:rPr>
        <w:t xml:space="preserve"> بدرجة أكبر على انخفاض الكمون لتكون </w:t>
      </w:r>
      <w:r w:rsidR="00FE49D7" w:rsidRPr="007B0242">
        <w:rPr>
          <w:rFonts w:hint="cs"/>
          <w:spacing w:val="-2"/>
          <w:rtl/>
          <w:lang w:val="es-ES" w:bidi="ar-EG"/>
        </w:rPr>
        <w:t>ذات قيمة ل</w:t>
      </w:r>
      <w:r w:rsidR="00EE13D2" w:rsidRPr="007B0242">
        <w:rPr>
          <w:rFonts w:hint="cs"/>
          <w:spacing w:val="-2"/>
          <w:rtl/>
          <w:lang w:val="es-ES" w:bidi="ar-EG"/>
        </w:rPr>
        <w:t>أصحاب المصلحة المعنيين بها.</w:t>
      </w:r>
      <w:r w:rsidR="00FE49D7" w:rsidRPr="007B0242">
        <w:rPr>
          <w:rFonts w:hint="cs"/>
          <w:spacing w:val="-2"/>
          <w:rtl/>
          <w:lang w:val="es-ES" w:bidi="ar-EG"/>
        </w:rPr>
        <w:t xml:space="preserve"> وتشكل </w:t>
      </w:r>
      <w:r w:rsidR="001D1834" w:rsidRPr="007B0242">
        <w:rPr>
          <w:rFonts w:hint="cs"/>
          <w:spacing w:val="-2"/>
          <w:rtl/>
          <w:lang w:val="es-ES" w:bidi="ar-EG"/>
        </w:rPr>
        <w:t>هاتان</w:t>
      </w:r>
      <w:r w:rsidR="00FE49D7" w:rsidRPr="007B0242">
        <w:rPr>
          <w:rFonts w:hint="cs"/>
          <w:spacing w:val="-2"/>
          <w:rtl/>
          <w:lang w:val="es-ES" w:bidi="ar-EG"/>
        </w:rPr>
        <w:t xml:space="preserve"> </w:t>
      </w:r>
      <w:r w:rsidR="001D1834" w:rsidRPr="007B0242">
        <w:rPr>
          <w:rFonts w:hint="cs"/>
          <w:spacing w:val="-2"/>
          <w:rtl/>
          <w:lang w:val="es-ES" w:bidi="ar-EG"/>
        </w:rPr>
        <w:t>القدرتان الجديدتان</w:t>
      </w:r>
      <w:r w:rsidR="006D665F" w:rsidRPr="007B0242">
        <w:rPr>
          <w:rFonts w:hint="cs"/>
          <w:spacing w:val="-2"/>
          <w:rtl/>
          <w:lang w:val="es-ES" w:bidi="ar-EG"/>
        </w:rPr>
        <w:t>،</w:t>
      </w:r>
      <w:r w:rsidR="001D1834" w:rsidRPr="007B0242">
        <w:rPr>
          <w:rFonts w:hint="cs"/>
          <w:spacing w:val="-2"/>
          <w:rtl/>
          <w:lang w:val="es-ES" w:bidi="ar-EG"/>
        </w:rPr>
        <w:t xml:space="preserve"> المتمثلتان</w:t>
      </w:r>
      <w:r w:rsidR="00FE49D7" w:rsidRPr="007B0242">
        <w:rPr>
          <w:rFonts w:hint="cs"/>
          <w:spacing w:val="-2"/>
          <w:rtl/>
          <w:lang w:val="es-ES" w:bidi="ar-EG"/>
        </w:rPr>
        <w:t xml:space="preserve"> في زيادة كثافة بيانات الحمولة النافعة وشدة انخفاض </w:t>
      </w:r>
      <w:r w:rsidR="001D1834" w:rsidRPr="007B0242">
        <w:rPr>
          <w:rFonts w:hint="cs"/>
          <w:spacing w:val="-2"/>
          <w:rtl/>
          <w:lang w:val="es-ES" w:bidi="ar-EG"/>
        </w:rPr>
        <w:t>مستوى ال</w:t>
      </w:r>
      <w:r w:rsidR="00FE49D7" w:rsidRPr="007B0242">
        <w:rPr>
          <w:rFonts w:hint="cs"/>
          <w:spacing w:val="-2"/>
          <w:rtl/>
          <w:lang w:val="es-ES" w:bidi="ar-EG"/>
        </w:rPr>
        <w:t xml:space="preserve">كمون </w:t>
      </w:r>
      <w:r w:rsidR="001D1834" w:rsidRPr="007B0242">
        <w:rPr>
          <w:rFonts w:hint="cs"/>
          <w:spacing w:val="-2"/>
          <w:rtl/>
          <w:lang w:val="es-ES" w:bidi="ar-EG"/>
        </w:rPr>
        <w:t>في ت</w:t>
      </w:r>
      <w:r w:rsidR="00FE49D7" w:rsidRPr="007B0242">
        <w:rPr>
          <w:rFonts w:hint="cs"/>
          <w:spacing w:val="-2"/>
          <w:rtl/>
          <w:lang w:val="es-ES" w:bidi="ar-EG"/>
        </w:rPr>
        <w:t>قديم البيانات</w:t>
      </w:r>
      <w:r w:rsidR="006D665F" w:rsidRPr="007B0242">
        <w:rPr>
          <w:rFonts w:hint="cs"/>
          <w:spacing w:val="-2"/>
          <w:rtl/>
          <w:lang w:val="es-ES" w:bidi="ar-EG"/>
        </w:rPr>
        <w:t>،</w:t>
      </w:r>
      <w:r w:rsidR="00FE49D7" w:rsidRPr="007B0242">
        <w:rPr>
          <w:rFonts w:hint="cs"/>
          <w:spacing w:val="-2"/>
          <w:rtl/>
          <w:lang w:val="es-ES" w:bidi="ar-EG"/>
        </w:rPr>
        <w:t xml:space="preserve"> </w:t>
      </w:r>
      <w:r w:rsidR="00C82680" w:rsidRPr="007B0242">
        <w:rPr>
          <w:rFonts w:hint="cs"/>
          <w:spacing w:val="-2"/>
          <w:rtl/>
          <w:lang w:val="es-ES" w:bidi="ar-EG"/>
        </w:rPr>
        <w:t>تحديين متناميين</w:t>
      </w:r>
      <w:r w:rsidR="001D1834" w:rsidRPr="007B0242">
        <w:rPr>
          <w:rFonts w:hint="cs"/>
          <w:spacing w:val="-2"/>
          <w:rtl/>
          <w:lang w:val="es-ES" w:bidi="ar-EG"/>
        </w:rPr>
        <w:t xml:space="preserve"> للسواتل.</w:t>
      </w:r>
    </w:p>
    <w:p w14:paraId="4566E25F" w14:textId="2935172A" w:rsidR="00DB5564" w:rsidRDefault="00113D31" w:rsidP="008614B8">
      <w:pPr>
        <w:rPr>
          <w:rtl/>
          <w:lang w:val="es-ES" w:bidi="ar-EG"/>
        </w:rPr>
      </w:pPr>
      <w:r>
        <w:rPr>
          <w:rFonts w:hint="cs"/>
          <w:rtl/>
          <w:lang w:val="es-ES" w:bidi="ar-EG"/>
        </w:rPr>
        <w:lastRenderedPageBreak/>
        <w:t xml:space="preserve">ونتيجةً </w:t>
      </w:r>
      <w:r w:rsidR="00B80C27">
        <w:rPr>
          <w:rFonts w:hint="cs"/>
          <w:rtl/>
          <w:lang w:val="es-ES" w:bidi="ar-EG"/>
        </w:rPr>
        <w:t>لازدحام نطاقات التردد</w:t>
      </w:r>
      <w:r>
        <w:rPr>
          <w:rFonts w:hint="cs"/>
          <w:rtl/>
          <w:lang w:val="es-ES" w:bidi="ar-EG"/>
        </w:rPr>
        <w:t xml:space="preserve"> و</w:t>
      </w:r>
      <w:r w:rsidR="00C82680">
        <w:rPr>
          <w:rFonts w:hint="cs"/>
          <w:rtl/>
          <w:lang w:val="es-ES" w:bidi="ar-EG"/>
        </w:rPr>
        <w:t xml:space="preserve">القيود الجغرافية المؤثرة </w:t>
      </w:r>
      <w:r w:rsidR="00B80C27">
        <w:rPr>
          <w:rFonts w:hint="cs"/>
          <w:rtl/>
          <w:lang w:val="es-ES" w:bidi="ar-EG"/>
        </w:rPr>
        <w:t xml:space="preserve">على تحديد </w:t>
      </w:r>
      <w:r w:rsidR="00C82680">
        <w:rPr>
          <w:rFonts w:hint="cs"/>
          <w:rtl/>
          <w:lang w:val="es-ES" w:bidi="ar-EG"/>
        </w:rPr>
        <w:t>ا</w:t>
      </w:r>
      <w:r>
        <w:rPr>
          <w:rFonts w:hint="cs"/>
          <w:rtl/>
          <w:lang w:val="es-ES" w:bidi="ar-EG"/>
        </w:rPr>
        <w:t xml:space="preserve">لمكان الذي يمكن فيه </w:t>
      </w:r>
      <w:proofErr w:type="spellStart"/>
      <w:r>
        <w:rPr>
          <w:rFonts w:hint="cs"/>
          <w:rtl/>
          <w:lang w:val="es-ES" w:bidi="ar-EG"/>
        </w:rPr>
        <w:t>لسواتل</w:t>
      </w:r>
      <w:proofErr w:type="spellEnd"/>
      <w:r>
        <w:rPr>
          <w:rFonts w:hint="cs"/>
          <w:rtl/>
          <w:lang w:val="es-ES" w:bidi="ar-EG"/>
        </w:rPr>
        <w:t xml:space="preserve"> التصوير </w:t>
      </w:r>
      <w:proofErr w:type="spellStart"/>
      <w:r>
        <w:rPr>
          <w:rFonts w:hint="cs"/>
          <w:rtl/>
          <w:lang w:val="es-ES" w:bidi="ar-EG"/>
        </w:rPr>
        <w:t>وسواتل</w:t>
      </w:r>
      <w:proofErr w:type="spellEnd"/>
      <w:r>
        <w:rPr>
          <w:rFonts w:hint="cs"/>
          <w:rtl/>
          <w:lang w:val="es-ES" w:bidi="ar-EG"/>
        </w:rPr>
        <w:t xml:space="preserve"> التتبع </w:t>
      </w:r>
      <w:r w:rsidR="0073497B">
        <w:rPr>
          <w:rFonts w:hint="cs"/>
          <w:rtl/>
          <w:lang w:val="es-ES" w:bidi="ar-EG"/>
        </w:rPr>
        <w:t xml:space="preserve">تنفيذ الوصلة الهابطة، </w:t>
      </w:r>
      <w:r w:rsidR="00B80C27">
        <w:rPr>
          <w:rFonts w:hint="cs"/>
          <w:rtl/>
          <w:lang w:val="es-ES" w:bidi="ar-EG"/>
        </w:rPr>
        <w:t>يتعذّر على هذه السواتل</w:t>
      </w:r>
      <w:r w:rsidR="0073497B">
        <w:rPr>
          <w:rFonts w:hint="cs"/>
          <w:rtl/>
          <w:lang w:val="es-ES" w:bidi="ar-EG"/>
        </w:rPr>
        <w:t xml:space="preserve"> تفريغ حجم بياناتها المتزايد بدقة زمنية وكفاءة. و</w:t>
      </w:r>
      <w:r w:rsidR="006D665F">
        <w:rPr>
          <w:rFonts w:hint="cs"/>
          <w:rtl/>
          <w:lang w:val="es-ES" w:bidi="ar-EG"/>
        </w:rPr>
        <w:t xml:space="preserve">بالتالي، </w:t>
      </w:r>
      <w:r w:rsidR="0073497B">
        <w:rPr>
          <w:rFonts w:hint="cs"/>
          <w:rtl/>
          <w:lang w:val="es-ES" w:bidi="ar-EG"/>
        </w:rPr>
        <w:t xml:space="preserve">تؤدي محدودية مستوى التوصيلية الناجمة عن ذلك إلى </w:t>
      </w:r>
      <w:r w:rsidR="001C23EB">
        <w:rPr>
          <w:rFonts w:hint="cs"/>
          <w:rtl/>
          <w:lang w:val="es-ES" w:bidi="ar-EG"/>
        </w:rPr>
        <w:t>اختناق الوصلة الهابطة بما يحدّ بشدة من</w:t>
      </w:r>
      <w:r w:rsidR="00DB5564">
        <w:rPr>
          <w:rFonts w:hint="cs"/>
          <w:rtl/>
          <w:lang w:val="es-ES" w:bidi="ar-EG"/>
        </w:rPr>
        <w:t xml:space="preserve"> إمكانية</w:t>
      </w:r>
      <w:r w:rsidR="001C23EB">
        <w:rPr>
          <w:rFonts w:hint="cs"/>
          <w:rtl/>
          <w:lang w:val="es-ES" w:bidi="ar-EG"/>
        </w:rPr>
        <w:t xml:space="preserve"> استخدام الساتل ويعوق قدرة المشغ</w:t>
      </w:r>
      <w:r w:rsidR="000D106E">
        <w:rPr>
          <w:rFonts w:hint="cs"/>
          <w:rtl/>
          <w:lang w:val="es-ES" w:bidi="ar-EG"/>
        </w:rPr>
        <w:t>ّ</w:t>
      </w:r>
      <w:r w:rsidR="001C23EB">
        <w:rPr>
          <w:rFonts w:hint="cs"/>
          <w:rtl/>
          <w:lang w:val="es-ES" w:bidi="ar-EG"/>
        </w:rPr>
        <w:t>لين على تقديم معلومات قابلة</w:t>
      </w:r>
      <w:r w:rsidR="006D665F">
        <w:rPr>
          <w:rFonts w:hint="cs"/>
          <w:rtl/>
          <w:lang w:val="es-ES" w:bidi="ar-EG"/>
        </w:rPr>
        <w:t xml:space="preserve"> حقاً</w:t>
      </w:r>
      <w:r w:rsidR="001C23EB">
        <w:rPr>
          <w:rFonts w:hint="cs"/>
          <w:rtl/>
          <w:lang w:val="es-ES" w:bidi="ar-EG"/>
        </w:rPr>
        <w:t xml:space="preserve"> للاستخدام في الحال</w:t>
      </w:r>
      <w:r w:rsidR="00E06B78">
        <w:rPr>
          <w:rFonts w:hint="cs"/>
          <w:rtl/>
          <w:lang w:val="es-ES" w:bidi="ar-EG"/>
        </w:rPr>
        <w:t xml:space="preserve"> </w:t>
      </w:r>
      <w:r w:rsidR="001C23EB">
        <w:rPr>
          <w:rFonts w:hint="cs"/>
          <w:rtl/>
          <w:lang w:val="es-ES" w:bidi="ar-EG"/>
        </w:rPr>
        <w:t>لأصحاب المصلحة العامين والخاصين.</w:t>
      </w:r>
    </w:p>
    <w:p w14:paraId="7F65C656" w14:textId="45BCF913" w:rsidR="00826C3D" w:rsidRDefault="00DB5564" w:rsidP="00826C3D">
      <w:pPr>
        <w:rPr>
          <w:rtl/>
          <w:lang w:val="en-GB" w:bidi="ar-EG"/>
        </w:rPr>
      </w:pPr>
      <w:r>
        <w:rPr>
          <w:rFonts w:hint="cs"/>
          <w:rtl/>
          <w:lang w:val="es-ES" w:bidi="ar-EG"/>
        </w:rPr>
        <w:t xml:space="preserve">وهنا، </w:t>
      </w:r>
      <w:r w:rsidR="00B80C27">
        <w:rPr>
          <w:rFonts w:hint="cs"/>
          <w:rtl/>
          <w:lang w:val="es-ES" w:bidi="ar-EG"/>
        </w:rPr>
        <w:t xml:space="preserve">يخفِّف استخدام </w:t>
      </w:r>
      <w:r>
        <w:rPr>
          <w:rFonts w:hint="cs"/>
          <w:rtl/>
          <w:lang w:val="es-ES" w:bidi="ar-EG"/>
        </w:rPr>
        <w:t xml:space="preserve">الوصلات بين السواتل </w:t>
      </w:r>
      <w:r>
        <w:rPr>
          <w:lang w:val="en-GB" w:bidi="ar-EG"/>
        </w:rPr>
        <w:t>(“ISL</w:t>
      </w:r>
      <w:r w:rsidR="004072C9">
        <w:rPr>
          <w:lang w:val="en-GB" w:bidi="ar-EG"/>
        </w:rPr>
        <w:t>s</w:t>
      </w:r>
      <w:r>
        <w:rPr>
          <w:lang w:val="en-GB" w:bidi="ar-EG"/>
        </w:rPr>
        <w:t>”)</w:t>
      </w:r>
      <w:r w:rsidR="00D56B55">
        <w:rPr>
          <w:rFonts w:hint="cs"/>
          <w:rtl/>
          <w:lang w:val="en-GB" w:bidi="ar-EG"/>
        </w:rPr>
        <w:t xml:space="preserve"> </w:t>
      </w:r>
      <w:r>
        <w:rPr>
          <w:rFonts w:hint="cs"/>
          <w:rtl/>
          <w:lang w:val="es-ES" w:bidi="ar-EG"/>
        </w:rPr>
        <w:t>من حدة هذه المشكلة و</w:t>
      </w:r>
      <w:r w:rsidR="00B80C27">
        <w:rPr>
          <w:rFonts w:hint="cs"/>
          <w:rtl/>
          <w:lang w:val="es-ES" w:bidi="ar-EG"/>
        </w:rPr>
        <w:t>يُ</w:t>
      </w:r>
      <w:r>
        <w:rPr>
          <w:rFonts w:hint="cs"/>
          <w:rtl/>
          <w:lang w:val="es-ES" w:bidi="ar-EG"/>
        </w:rPr>
        <w:t xml:space="preserve">حسّن، </w:t>
      </w:r>
      <w:r w:rsidR="004072C9">
        <w:rPr>
          <w:rFonts w:hint="cs"/>
          <w:rtl/>
          <w:lang w:val="es-ES" w:bidi="ar-EG"/>
        </w:rPr>
        <w:t>إضافةً إلى ذلك</w:t>
      </w:r>
      <w:r>
        <w:rPr>
          <w:rFonts w:hint="cs"/>
          <w:rtl/>
          <w:lang w:val="es-ES" w:bidi="ar-EG"/>
        </w:rPr>
        <w:t xml:space="preserve">، </w:t>
      </w:r>
      <w:r w:rsidR="00B80C27">
        <w:rPr>
          <w:rFonts w:hint="cs"/>
          <w:rtl/>
          <w:lang w:val="es-ES" w:bidi="ar-EG"/>
        </w:rPr>
        <w:t>عملية</w:t>
      </w:r>
      <w:r>
        <w:rPr>
          <w:rFonts w:hint="cs"/>
          <w:rtl/>
          <w:lang w:val="es-ES" w:bidi="ar-EG"/>
        </w:rPr>
        <w:t xml:space="preserve"> تقديم البيانات بزيادة كفاءة الشبكات. فمن شأن استخدام الوصلات بين السواتل في النطاقات التي </w:t>
      </w:r>
      <w:r w:rsidR="00510B1D">
        <w:rPr>
          <w:rFonts w:hint="cs"/>
          <w:rtl/>
          <w:lang w:val="es-ES" w:bidi="ar-EG"/>
        </w:rPr>
        <w:t>تستوعب</w:t>
      </w:r>
      <w:r>
        <w:rPr>
          <w:rFonts w:hint="cs"/>
          <w:rtl/>
          <w:lang w:val="es-ES" w:bidi="ar-EG"/>
        </w:rPr>
        <w:t xml:space="preserve"> أصلاً وصلات هابطة من الفضاء إلى الأرض أن يزيد من كفاءة استخدام الطيف</w:t>
      </w:r>
      <w:r w:rsidR="00C82680">
        <w:rPr>
          <w:rFonts w:hint="cs"/>
          <w:rtl/>
          <w:lang w:val="es-ES" w:bidi="ar-EG"/>
        </w:rPr>
        <w:t xml:space="preserve"> </w:t>
      </w:r>
      <w:r w:rsidR="00510B1D">
        <w:rPr>
          <w:rFonts w:hint="cs"/>
          <w:rtl/>
          <w:lang w:val="es-ES" w:bidi="ar-EG"/>
        </w:rPr>
        <w:t xml:space="preserve">عن طريق </w:t>
      </w:r>
      <w:r w:rsidR="006D5CF5">
        <w:rPr>
          <w:rFonts w:hint="cs"/>
          <w:rtl/>
          <w:lang w:val="es-ES" w:bidi="ar-EG"/>
        </w:rPr>
        <w:t xml:space="preserve">تبسيط البيانات في شبكات دائمة النفاذ إلى المحطات الأرضية. </w:t>
      </w:r>
      <w:r w:rsidR="00565F73">
        <w:rPr>
          <w:rFonts w:hint="cs"/>
          <w:rtl/>
          <w:lang w:val="es-ES" w:bidi="ar-EG"/>
        </w:rPr>
        <w:t>كما</w:t>
      </w:r>
      <w:r w:rsidR="00086B26">
        <w:rPr>
          <w:rFonts w:hint="eastAsia"/>
          <w:rtl/>
          <w:lang w:val="es-ES" w:bidi="ar-EG"/>
        </w:rPr>
        <w:t> </w:t>
      </w:r>
      <w:r w:rsidR="00565F73">
        <w:rPr>
          <w:rFonts w:hint="cs"/>
          <w:rtl/>
          <w:lang w:val="es-ES" w:bidi="ar-EG"/>
        </w:rPr>
        <w:t>يمكن للمشغ</w:t>
      </w:r>
      <w:r w:rsidR="00C82680">
        <w:rPr>
          <w:rFonts w:hint="cs"/>
          <w:rtl/>
          <w:lang w:val="es-ES" w:bidi="ar-EG"/>
        </w:rPr>
        <w:t>ّ</w:t>
      </w:r>
      <w:r w:rsidR="00565F73">
        <w:rPr>
          <w:rFonts w:hint="cs"/>
          <w:rtl/>
          <w:lang w:val="es-ES" w:bidi="ar-EG"/>
        </w:rPr>
        <w:t>لين مستخدمي الوصلات بين السواتل التفاعل</w:t>
      </w:r>
      <w:r w:rsidR="00960DD6">
        <w:rPr>
          <w:rFonts w:hint="cs"/>
          <w:rtl/>
          <w:lang w:val="es-ES" w:bidi="ar-EG"/>
        </w:rPr>
        <w:t xml:space="preserve"> لحظياً</w:t>
      </w:r>
      <w:r w:rsidR="00565F73">
        <w:rPr>
          <w:rFonts w:hint="cs"/>
          <w:rtl/>
          <w:lang w:val="es-ES" w:bidi="ar-EG"/>
        </w:rPr>
        <w:t xml:space="preserve"> مع </w:t>
      </w:r>
      <w:r w:rsidR="00960DD6">
        <w:rPr>
          <w:rFonts w:hint="cs"/>
          <w:rtl/>
          <w:lang w:val="es-ES" w:bidi="ar-EG"/>
        </w:rPr>
        <w:t xml:space="preserve">السواتل </w:t>
      </w:r>
      <w:r w:rsidR="00510B1D">
        <w:rPr>
          <w:rFonts w:hint="cs"/>
          <w:rtl/>
          <w:lang w:val="es-ES" w:bidi="ar-EG"/>
        </w:rPr>
        <w:t>التابعة لهم</w:t>
      </w:r>
      <w:r w:rsidR="00565F73">
        <w:rPr>
          <w:rFonts w:hint="cs"/>
          <w:rtl/>
          <w:lang w:val="es-ES" w:bidi="ar-EG"/>
        </w:rPr>
        <w:t xml:space="preserve"> وبيانات التتبع المول</w:t>
      </w:r>
      <w:r w:rsidR="00714865">
        <w:rPr>
          <w:rFonts w:hint="cs"/>
          <w:rtl/>
          <w:lang w:val="es-ES" w:bidi="ar-EG"/>
        </w:rPr>
        <w:t>َّ</w:t>
      </w:r>
      <w:r w:rsidR="00565F73">
        <w:rPr>
          <w:rFonts w:hint="cs"/>
          <w:rtl/>
          <w:lang w:val="es-ES" w:bidi="ar-EG"/>
        </w:rPr>
        <w:t>دة منها</w:t>
      </w:r>
      <w:r w:rsidR="00960DD6">
        <w:rPr>
          <w:rFonts w:hint="cs"/>
          <w:rtl/>
          <w:lang w:val="es-ES" w:bidi="ar-EG"/>
        </w:rPr>
        <w:t xml:space="preserve"> عوضاً عن الاعتماد على التوقيت المداري للاتصال بهذه السواتل. وقد أسهم</w:t>
      </w:r>
      <w:r w:rsidR="006C1138">
        <w:rPr>
          <w:rFonts w:hint="cs"/>
          <w:rtl/>
          <w:lang w:val="es-ES" w:bidi="ar-EG"/>
        </w:rPr>
        <w:t xml:space="preserve"> </w:t>
      </w:r>
      <w:r w:rsidR="00960DD6">
        <w:rPr>
          <w:rFonts w:hint="cs"/>
          <w:rtl/>
          <w:lang w:val="es-ES" w:bidi="ar-EG"/>
        </w:rPr>
        <w:t xml:space="preserve">التطور التكنولوجي للاتصالات </w:t>
      </w:r>
      <w:r w:rsidR="00B80C27">
        <w:rPr>
          <w:rFonts w:hint="cs"/>
          <w:rtl/>
          <w:lang w:val="es-ES" w:bidi="ar-EG"/>
        </w:rPr>
        <w:t xml:space="preserve">المشهود </w:t>
      </w:r>
      <w:r w:rsidR="00960DD6">
        <w:rPr>
          <w:rFonts w:hint="cs"/>
          <w:rtl/>
          <w:lang w:val="es-ES" w:bidi="ar-EG"/>
        </w:rPr>
        <w:t xml:space="preserve">في </w:t>
      </w:r>
      <w:r w:rsidR="006C1138">
        <w:rPr>
          <w:rFonts w:hint="cs"/>
          <w:rtl/>
          <w:lang w:val="es-ES" w:bidi="ar-EG"/>
        </w:rPr>
        <w:t xml:space="preserve">هوائيات الكسب المرتفع القابلة للنشر ومجالي تصغير الحواسيب وانتشار الأنظمة الراديوية المعرَّفة بالبرمجيات </w:t>
      </w:r>
      <w:r w:rsidR="006C1138">
        <w:rPr>
          <w:lang w:val="en-GB" w:bidi="ar-EG"/>
        </w:rPr>
        <w:t>(S</w:t>
      </w:r>
      <w:bookmarkStart w:id="1" w:name="_GoBack"/>
      <w:bookmarkEnd w:id="1"/>
      <w:r w:rsidR="006C1138">
        <w:rPr>
          <w:lang w:val="en-GB" w:bidi="ar-EG"/>
        </w:rPr>
        <w:t>DR)</w:t>
      </w:r>
      <w:r w:rsidR="006C1138">
        <w:rPr>
          <w:rFonts w:hint="cs"/>
          <w:rtl/>
          <w:lang w:val="es-ES" w:bidi="ar-EG"/>
        </w:rPr>
        <w:t xml:space="preserve"> في جعل </w:t>
      </w:r>
      <w:r w:rsidR="00E06B78">
        <w:rPr>
          <w:rFonts w:hint="cs"/>
          <w:rtl/>
          <w:lang w:val="es-ES" w:bidi="ar-EG"/>
        </w:rPr>
        <w:t xml:space="preserve">استخدام </w:t>
      </w:r>
      <w:r w:rsidR="006C1138">
        <w:rPr>
          <w:rFonts w:hint="cs"/>
          <w:rtl/>
          <w:lang w:val="es-ES" w:bidi="ar-EG"/>
        </w:rPr>
        <w:t>الوصلات بين السواتل أسلوباً قابلاً للتطبيق تجارياً</w:t>
      </w:r>
      <w:r w:rsidR="009B0D29">
        <w:rPr>
          <w:rFonts w:hint="cs"/>
          <w:rtl/>
          <w:lang w:val="es-ES" w:bidi="ar-EG"/>
        </w:rPr>
        <w:t xml:space="preserve"> تدأب الكيانات حالياً في بحثه.</w:t>
      </w:r>
      <w:r w:rsidR="00C82680">
        <w:rPr>
          <w:rFonts w:hint="cs"/>
          <w:rtl/>
          <w:lang w:val="es-ES" w:bidi="ar-EG"/>
        </w:rPr>
        <w:t xml:space="preserve"> ورغم قدرة </w:t>
      </w:r>
      <w:r w:rsidR="00B80C27">
        <w:rPr>
          <w:rFonts w:hint="cs"/>
          <w:rtl/>
          <w:lang w:val="es-ES" w:bidi="ar-EG"/>
        </w:rPr>
        <w:t>هذه الوصلات</w:t>
      </w:r>
      <w:r w:rsidR="00C82680">
        <w:rPr>
          <w:rFonts w:hint="cs"/>
          <w:rtl/>
          <w:lang w:val="es-ES" w:bidi="ar-EG"/>
        </w:rPr>
        <w:t xml:space="preserve"> على تحسين عملية نقل البيانات</w:t>
      </w:r>
      <w:r w:rsidR="00B80C27">
        <w:rPr>
          <w:rFonts w:hint="cs"/>
          <w:rtl/>
          <w:lang w:val="es-ES" w:bidi="ar-EG"/>
        </w:rPr>
        <w:t xml:space="preserve"> والتخفيف من حدة ازدحام نطاقات التردد</w:t>
      </w:r>
      <w:r w:rsidR="00DA3E17">
        <w:rPr>
          <w:rFonts w:hint="cs"/>
          <w:rtl/>
          <w:lang w:val="es-ES" w:bidi="ar-EG"/>
        </w:rPr>
        <w:t xml:space="preserve">، لا توجد توزيعات </w:t>
      </w:r>
      <w:r w:rsidR="00EB7241">
        <w:rPr>
          <w:rFonts w:hint="cs"/>
          <w:rtl/>
          <w:lang w:val="es-ES" w:bidi="ar-EG"/>
        </w:rPr>
        <w:t xml:space="preserve">طيفية </w:t>
      </w:r>
      <w:r w:rsidR="00DA3E17">
        <w:rPr>
          <w:rFonts w:hint="cs"/>
          <w:rtl/>
          <w:lang w:val="es-ES" w:bidi="ar-EG"/>
        </w:rPr>
        <w:t xml:space="preserve">تُتيح استخدامها في نطاقات أدنى من </w:t>
      </w:r>
      <w:r w:rsidR="00DA3E17">
        <w:rPr>
          <w:lang w:val="en-GB" w:bidi="ar-EG"/>
        </w:rPr>
        <w:t>12</w:t>
      </w:r>
      <w:r w:rsidR="000D106E">
        <w:rPr>
          <w:lang w:bidi="ar-EG"/>
        </w:rPr>
        <w:t>,2</w:t>
      </w:r>
      <w:r w:rsidR="00DA3E17">
        <w:rPr>
          <w:rFonts w:hint="cs"/>
          <w:rtl/>
          <w:lang w:val="es-ES" w:bidi="ar-EG"/>
        </w:rPr>
        <w:t xml:space="preserve"> </w:t>
      </w:r>
      <w:r w:rsidR="00DA3E17">
        <w:rPr>
          <w:lang w:val="en-GB" w:bidi="ar-EG"/>
        </w:rPr>
        <w:t>GHz</w:t>
      </w:r>
      <w:r w:rsidR="00DA3E17">
        <w:rPr>
          <w:rFonts w:hint="cs"/>
          <w:rtl/>
          <w:lang w:val="es-ES" w:bidi="ar-EG"/>
        </w:rPr>
        <w:t xml:space="preserve"> يمكن للسواتل استخدامها.</w:t>
      </w:r>
      <w:r w:rsidR="00EB7241">
        <w:rPr>
          <w:rFonts w:hint="cs"/>
          <w:rtl/>
          <w:lang w:val="es-ES" w:bidi="ar-EG"/>
        </w:rPr>
        <w:t xml:space="preserve"> </w:t>
      </w:r>
      <w:r w:rsidR="00E00442">
        <w:rPr>
          <w:rFonts w:hint="cs"/>
          <w:rtl/>
          <w:lang w:val="es-ES" w:bidi="ar-EG"/>
        </w:rPr>
        <w:t xml:space="preserve">فنطاقات التردد الأدنى من </w:t>
      </w:r>
      <w:r w:rsidR="000D106E">
        <w:rPr>
          <w:lang w:val="en-GB" w:bidi="ar-EG"/>
        </w:rPr>
        <w:t>12</w:t>
      </w:r>
      <w:r w:rsidR="000D106E">
        <w:rPr>
          <w:lang w:bidi="ar-EG"/>
        </w:rPr>
        <w:t>,2</w:t>
      </w:r>
      <w:r w:rsidR="00E00442">
        <w:rPr>
          <w:rFonts w:hint="cs"/>
          <w:rtl/>
          <w:lang w:val="es-ES" w:bidi="ar-EG"/>
        </w:rPr>
        <w:t xml:space="preserve"> </w:t>
      </w:r>
      <w:r w:rsidR="00E00442">
        <w:rPr>
          <w:lang w:val="en-GB" w:bidi="ar-EG"/>
        </w:rPr>
        <w:t>GHz</w:t>
      </w:r>
      <w:r w:rsidR="00E00442">
        <w:rPr>
          <w:rFonts w:hint="cs"/>
          <w:rtl/>
          <w:lang w:val="en-GB" w:bidi="ar-EG"/>
        </w:rPr>
        <w:t xml:space="preserve"> شديدة الأهمية لدعم استخدام الوصلات بين السواتل</w:t>
      </w:r>
      <w:r w:rsidR="00826C3D">
        <w:rPr>
          <w:rFonts w:hint="cs"/>
          <w:rtl/>
          <w:lang w:val="en-GB" w:bidi="ar-EG"/>
        </w:rPr>
        <w:t xml:space="preserve"> في السواتل الصغيرة، وإن كان </w:t>
      </w:r>
      <w:r w:rsidR="00B946AB">
        <w:rPr>
          <w:rFonts w:hint="cs"/>
          <w:rtl/>
          <w:lang w:val="en-GB" w:bidi="ar-EG"/>
        </w:rPr>
        <w:t>استعمال</w:t>
      </w:r>
      <w:r w:rsidR="00D336BE">
        <w:rPr>
          <w:rFonts w:hint="cs"/>
          <w:rtl/>
          <w:lang w:val="es-ES" w:bidi="ar-EG"/>
        </w:rPr>
        <w:t xml:space="preserve"> خدمات أخرى </w:t>
      </w:r>
      <w:r w:rsidR="00B946AB">
        <w:rPr>
          <w:rFonts w:hint="cs"/>
          <w:rtl/>
          <w:lang w:val="es-ES" w:bidi="ar-EG"/>
        </w:rPr>
        <w:t>ل</w:t>
      </w:r>
      <w:r w:rsidR="00D336BE">
        <w:rPr>
          <w:rFonts w:hint="cs"/>
          <w:rtl/>
          <w:lang w:val="es-ES" w:bidi="ar-EG"/>
        </w:rPr>
        <w:t>هذا الطيف بكثافة</w:t>
      </w:r>
      <w:r w:rsidR="004475EC">
        <w:rPr>
          <w:rFonts w:hint="cs"/>
          <w:rtl/>
          <w:lang w:val="es-ES" w:bidi="ar-EG"/>
        </w:rPr>
        <w:t xml:space="preserve"> عالية</w:t>
      </w:r>
      <w:r w:rsidR="00B946AB">
        <w:rPr>
          <w:rFonts w:hint="cs"/>
          <w:rtl/>
          <w:lang w:val="es-ES" w:bidi="ar-EG"/>
        </w:rPr>
        <w:t xml:space="preserve"> مسألة مفهومة</w:t>
      </w:r>
      <w:r w:rsidR="00D336BE">
        <w:rPr>
          <w:rFonts w:hint="cs"/>
          <w:rtl/>
          <w:lang w:val="es-ES" w:bidi="ar-EG"/>
        </w:rPr>
        <w:t>.</w:t>
      </w:r>
    </w:p>
    <w:p w14:paraId="2E6ABE4E" w14:textId="147AEEEE" w:rsidR="00826C3D" w:rsidRPr="00AB778E" w:rsidRDefault="00D336BE" w:rsidP="007B0242">
      <w:pPr>
        <w:rPr>
          <w:spacing w:val="4"/>
          <w:rtl/>
          <w:lang w:val="en-GB" w:bidi="ar-EG"/>
        </w:rPr>
      </w:pPr>
      <w:r w:rsidRPr="00AB778E">
        <w:rPr>
          <w:rFonts w:hint="cs"/>
          <w:spacing w:val="4"/>
          <w:rtl/>
          <w:lang w:val="en-GB" w:bidi="ar-EG"/>
        </w:rPr>
        <w:t>ولت</w:t>
      </w:r>
      <w:r w:rsidR="004072C9" w:rsidRPr="00AB778E">
        <w:rPr>
          <w:rFonts w:hint="cs"/>
          <w:spacing w:val="4"/>
          <w:rtl/>
          <w:lang w:val="en-GB" w:bidi="ar-EG"/>
        </w:rPr>
        <w:t>قرير</w:t>
      </w:r>
      <w:r w:rsidRPr="00AB778E">
        <w:rPr>
          <w:rFonts w:hint="cs"/>
          <w:spacing w:val="4"/>
          <w:rtl/>
          <w:lang w:val="en-GB" w:bidi="ar-EG"/>
        </w:rPr>
        <w:t xml:space="preserve"> مقدار الطيف الذي قد يلزم لذل</w:t>
      </w:r>
      <w:r w:rsidR="00E06B78" w:rsidRPr="00AB778E">
        <w:rPr>
          <w:rFonts w:hint="cs"/>
          <w:spacing w:val="4"/>
          <w:rtl/>
          <w:lang w:val="en-GB" w:bidi="ar-EG"/>
        </w:rPr>
        <w:t>ك</w:t>
      </w:r>
      <w:r w:rsidR="006D665F" w:rsidRPr="00AB778E">
        <w:rPr>
          <w:rFonts w:hint="cs"/>
          <w:spacing w:val="4"/>
          <w:rtl/>
          <w:lang w:val="en-GB" w:bidi="ar-EG"/>
        </w:rPr>
        <w:t>،</w:t>
      </w:r>
      <w:r w:rsidRPr="00AB778E">
        <w:rPr>
          <w:rFonts w:hint="cs"/>
          <w:spacing w:val="4"/>
          <w:rtl/>
          <w:lang w:val="en-GB" w:bidi="ar-EG"/>
        </w:rPr>
        <w:t xml:space="preserve"> من المهم فهم الفرق بين </w:t>
      </w:r>
      <w:r w:rsidRPr="00AB778E">
        <w:rPr>
          <w:rFonts w:hint="cs"/>
          <w:spacing w:val="4"/>
          <w:rtl/>
          <w:lang w:val="es-ES" w:bidi="ar-EG"/>
        </w:rPr>
        <w:t>تمرير البيانات عبر الكوكبات وترحيل البيانات بين الكوكبات. فتمرير البيانات يتعلق بتمريرها من كوكبة ترك</w:t>
      </w:r>
      <w:r w:rsidR="00B946AB" w:rsidRPr="00AB778E">
        <w:rPr>
          <w:rFonts w:hint="cs"/>
          <w:spacing w:val="4"/>
          <w:rtl/>
          <w:lang w:val="es-ES" w:bidi="ar-EG"/>
        </w:rPr>
        <w:t>ّ</w:t>
      </w:r>
      <w:r w:rsidRPr="00AB778E">
        <w:rPr>
          <w:rFonts w:hint="cs"/>
          <w:spacing w:val="4"/>
          <w:rtl/>
          <w:lang w:val="es-ES" w:bidi="ar-EG"/>
        </w:rPr>
        <w:t>ز على جمع البيانات، لِنَقُل من صور الأرض، إلى كوكبة ثانية ترك</w:t>
      </w:r>
      <w:r w:rsidR="00B946AB" w:rsidRPr="00AB778E">
        <w:rPr>
          <w:rFonts w:hint="cs"/>
          <w:spacing w:val="4"/>
          <w:rtl/>
          <w:lang w:val="es-ES" w:bidi="ar-EG"/>
        </w:rPr>
        <w:t>ّ</w:t>
      </w:r>
      <w:r w:rsidRPr="00AB778E">
        <w:rPr>
          <w:rFonts w:hint="cs"/>
          <w:spacing w:val="4"/>
          <w:rtl/>
          <w:lang w:val="es-ES" w:bidi="ar-EG"/>
        </w:rPr>
        <w:t>ز على ترحيل البيانات إلى الأرض.</w:t>
      </w:r>
      <w:r w:rsidR="00C3312E" w:rsidRPr="00AB778E">
        <w:rPr>
          <w:rFonts w:hint="cs"/>
          <w:spacing w:val="4"/>
          <w:rtl/>
          <w:lang w:val="es-ES" w:bidi="ar-EG"/>
        </w:rPr>
        <w:t xml:space="preserve"> وقد لا تتطلب عملية التمرير هذه </w:t>
      </w:r>
      <w:r w:rsidR="00F5470C" w:rsidRPr="00AB778E">
        <w:rPr>
          <w:rFonts w:hint="cs"/>
          <w:spacing w:val="4"/>
          <w:rtl/>
          <w:lang w:val="es-ES" w:bidi="ar-EG"/>
        </w:rPr>
        <w:t>كمية كبيرة من الطيف نظراً إلى محدودية عدد السواتل القائمة بتفريغ بياناتها في</w:t>
      </w:r>
      <w:r w:rsidR="00086B26" w:rsidRPr="00AB778E">
        <w:rPr>
          <w:rFonts w:hint="eastAsia"/>
          <w:spacing w:val="4"/>
          <w:rtl/>
          <w:lang w:val="es-ES" w:bidi="ar-EG"/>
        </w:rPr>
        <w:t> </w:t>
      </w:r>
      <w:r w:rsidR="00F5470C" w:rsidRPr="00AB778E">
        <w:rPr>
          <w:rFonts w:hint="cs"/>
          <w:spacing w:val="4"/>
          <w:rtl/>
          <w:lang w:val="es-ES" w:bidi="ar-EG"/>
        </w:rPr>
        <w:t>ساتل وحيد في كوكبة الترحيل. ويُرجَّح أن يحدث تمرير البيانات بين الشبكات القائمة في مديات ترددا</w:t>
      </w:r>
      <w:r w:rsidR="00E06B78" w:rsidRPr="00AB778E">
        <w:rPr>
          <w:rFonts w:hint="cs"/>
          <w:spacing w:val="4"/>
          <w:rtl/>
          <w:lang w:val="es-ES" w:bidi="ar-EG"/>
        </w:rPr>
        <w:t xml:space="preserve">ت </w:t>
      </w:r>
      <w:r w:rsidR="00F5470C" w:rsidRPr="00AB778E">
        <w:rPr>
          <w:rFonts w:hint="cs"/>
          <w:spacing w:val="4"/>
          <w:rtl/>
          <w:lang w:val="es-ES" w:bidi="ar-EG"/>
        </w:rPr>
        <w:t xml:space="preserve">أدنى، بينما يُرجَّح أن يحدث ربط البيانات </w:t>
      </w:r>
      <w:r w:rsidR="004475EC" w:rsidRPr="00AB778E">
        <w:rPr>
          <w:rFonts w:hint="cs"/>
          <w:spacing w:val="4"/>
          <w:rtl/>
          <w:lang w:val="es-ES" w:bidi="ar-EG"/>
        </w:rPr>
        <w:t>في سلسلة مستديرة عبر شبكة الترحيل في عرض نطاق أعلى نتيجة</w:t>
      </w:r>
      <w:r w:rsidR="00E06B78" w:rsidRPr="00AB778E">
        <w:rPr>
          <w:rFonts w:hint="cs"/>
          <w:spacing w:val="4"/>
          <w:rtl/>
          <w:lang w:val="es-ES" w:bidi="ar-EG"/>
        </w:rPr>
        <w:t>ً</w:t>
      </w:r>
      <w:r w:rsidR="004475EC" w:rsidRPr="00AB778E">
        <w:rPr>
          <w:rFonts w:hint="cs"/>
          <w:spacing w:val="4"/>
          <w:rtl/>
          <w:lang w:val="es-ES" w:bidi="ar-EG"/>
        </w:rPr>
        <w:t xml:space="preserve"> لزيادة المتطلبات من الطيف.</w:t>
      </w:r>
    </w:p>
    <w:p w14:paraId="06CCDAA2" w14:textId="7E76CB86" w:rsidR="00EF5470" w:rsidRPr="007B0242" w:rsidRDefault="00B8483C" w:rsidP="000D106E">
      <w:pPr>
        <w:pStyle w:val="Headingb"/>
        <w:rPr>
          <w:lang w:val="es-ES"/>
        </w:rPr>
      </w:pPr>
      <w:r w:rsidRPr="007B0242">
        <w:rPr>
          <w:rFonts w:hint="eastAsia"/>
          <w:rtl/>
          <w:lang w:val="es-ES"/>
        </w:rPr>
        <w:t>المسألة</w:t>
      </w:r>
      <w:r w:rsidRPr="007B0242">
        <w:rPr>
          <w:rtl/>
          <w:lang w:val="es-ES"/>
        </w:rPr>
        <w:t xml:space="preserve"> </w:t>
      </w:r>
      <w:r w:rsidRPr="007B0242">
        <w:rPr>
          <w:lang w:val="en-GB"/>
        </w:rPr>
        <w:t>B</w:t>
      </w:r>
    </w:p>
    <w:p w14:paraId="3BFE48D7" w14:textId="7C7ABB7C" w:rsidR="00476FEC" w:rsidRDefault="004475EC" w:rsidP="00476FEC">
      <w:pPr>
        <w:rPr>
          <w:rtl/>
        </w:rPr>
      </w:pPr>
      <w:r>
        <w:rPr>
          <w:rFonts w:hint="cs"/>
          <w:rtl/>
        </w:rPr>
        <w:t xml:space="preserve">وفقاً لما أفاد به مدير مكتب الاتصالات الراديوية في تقريره إلى </w:t>
      </w:r>
      <w:r>
        <w:rPr>
          <w:rFonts w:hint="cs"/>
          <w:rtl/>
          <w:lang w:val="es-ES" w:bidi="ar-EG"/>
        </w:rPr>
        <w:t>الدورة الثانية للاجتماع التحضيري للمؤتمر العالمي للاتصالات الراديوية لعام</w:t>
      </w:r>
      <w:r w:rsidR="00D972E8">
        <w:rPr>
          <w:rFonts w:hint="eastAsia"/>
          <w:rtl/>
          <w:lang w:val="es-ES" w:bidi="ar-EG"/>
        </w:rPr>
        <w:t> </w:t>
      </w:r>
      <w:r>
        <w:rPr>
          <w:lang w:val="en-GB" w:bidi="ar-EG"/>
        </w:rPr>
        <w:t>2019</w:t>
      </w:r>
      <w:r w:rsidR="00E17B2C">
        <w:rPr>
          <w:rFonts w:hint="cs"/>
          <w:rtl/>
          <w:lang w:val="es-ES" w:bidi="ar-EG"/>
        </w:rPr>
        <w:t xml:space="preserve"> </w:t>
      </w:r>
      <w:r w:rsidR="00E17B2C">
        <w:rPr>
          <w:lang w:val="en-GB" w:bidi="ar-EG"/>
        </w:rPr>
        <w:t>(WRC-19)</w:t>
      </w:r>
      <w:r>
        <w:rPr>
          <w:rFonts w:hint="cs"/>
          <w:rtl/>
          <w:lang w:val="es-ES" w:bidi="ar-EG"/>
        </w:rPr>
        <w:t xml:space="preserve">، قُدم منذ عام </w:t>
      </w:r>
      <w:r>
        <w:rPr>
          <w:lang w:val="en-GB" w:bidi="ar-EG"/>
        </w:rPr>
        <w:t>2014</w:t>
      </w:r>
      <w:r>
        <w:rPr>
          <w:rFonts w:hint="cs"/>
          <w:rtl/>
          <w:lang w:val="es-ES" w:bidi="ar-EG"/>
        </w:rPr>
        <w:t xml:space="preserve"> أكثر من </w:t>
      </w:r>
      <w:r>
        <w:rPr>
          <w:lang w:val="en-GB" w:bidi="ar-EG"/>
        </w:rPr>
        <w:t>27</w:t>
      </w:r>
      <w:r>
        <w:rPr>
          <w:rFonts w:hint="cs"/>
          <w:rtl/>
          <w:lang w:val="es-ES" w:bidi="ar-EG"/>
        </w:rPr>
        <w:t xml:space="preserve"> تبليغاً </w:t>
      </w:r>
      <w:r w:rsidR="00E63DC4">
        <w:rPr>
          <w:rFonts w:hint="cs"/>
          <w:rtl/>
          <w:lang w:val="es-ES" w:bidi="ar-EG"/>
        </w:rPr>
        <w:t>ب</w:t>
      </w:r>
      <w:r>
        <w:rPr>
          <w:rFonts w:hint="cs"/>
          <w:rtl/>
          <w:lang w:val="es-ES" w:bidi="ar-EG"/>
        </w:rPr>
        <w:t xml:space="preserve">معلومات النشر المسبق المتعلقة </w:t>
      </w:r>
      <w:r w:rsidR="00ED7772">
        <w:rPr>
          <w:rFonts w:hint="cs"/>
          <w:rtl/>
          <w:lang w:val="es-ES" w:bidi="ar-EG"/>
        </w:rPr>
        <w:t xml:space="preserve">بأنظمة ساتلية غير مستقرة بالنسبة إلى الأرض بموجب الرقم </w:t>
      </w:r>
      <w:r w:rsidR="00ED7772">
        <w:rPr>
          <w:lang w:val="en-GB" w:bidi="ar-EG"/>
        </w:rPr>
        <w:t>4.4</w:t>
      </w:r>
      <w:r w:rsidR="00ED7772">
        <w:rPr>
          <w:rFonts w:hint="cs"/>
          <w:rtl/>
          <w:lang w:val="es-ES" w:bidi="ar-EG"/>
        </w:rPr>
        <w:t xml:space="preserve"> من لوائح الراديو، ت</w:t>
      </w:r>
      <w:r w:rsidR="003E42B3">
        <w:rPr>
          <w:rFonts w:hint="cs"/>
          <w:rtl/>
          <w:lang w:val="es-ES" w:bidi="ar-EG"/>
        </w:rPr>
        <w:t>ُ</w:t>
      </w:r>
      <w:r w:rsidR="00ED7772">
        <w:rPr>
          <w:rFonts w:hint="cs"/>
          <w:rtl/>
          <w:lang w:val="es-ES" w:bidi="ar-EG"/>
        </w:rPr>
        <w:t xml:space="preserve">حدد </w:t>
      </w:r>
      <w:r w:rsidR="004D15C3">
        <w:rPr>
          <w:rFonts w:hint="cs"/>
          <w:rtl/>
          <w:lang w:val="es-ES" w:bidi="ar-EG"/>
        </w:rPr>
        <w:t xml:space="preserve">استعمال </w:t>
      </w:r>
      <w:r w:rsidR="00ED7772">
        <w:rPr>
          <w:rFonts w:hint="cs"/>
          <w:rtl/>
          <w:lang w:val="es-ES" w:bidi="ar-EG"/>
        </w:rPr>
        <w:t xml:space="preserve">خدمات فضائية لم توزَّع لها نطاقات تردد </w:t>
      </w:r>
      <w:r w:rsidR="00874863">
        <w:rPr>
          <w:rFonts w:hint="cs"/>
          <w:rtl/>
          <w:lang w:val="es-ES" w:bidi="ar-EG"/>
        </w:rPr>
        <w:t>ل</w:t>
      </w:r>
      <w:r w:rsidR="00ED7772">
        <w:rPr>
          <w:rFonts w:hint="cs"/>
          <w:rtl/>
          <w:lang w:val="es-ES" w:bidi="ar-EG"/>
        </w:rPr>
        <w:t>نطاقات تردد موزَّعة لخدمات فضائية أخرى.</w:t>
      </w:r>
      <w:r w:rsidR="00D20FF8">
        <w:rPr>
          <w:rFonts w:hint="cs"/>
          <w:rtl/>
          <w:lang w:val="es-ES" w:bidi="ar-EG"/>
        </w:rPr>
        <w:t xml:space="preserve"> انظر القسم </w:t>
      </w:r>
      <w:r w:rsidR="00D20FF8">
        <w:rPr>
          <w:lang w:val="en-GB" w:bidi="ar-EG"/>
        </w:rPr>
        <w:t>2.3.1.3</w:t>
      </w:r>
      <w:r w:rsidR="00D20FF8">
        <w:rPr>
          <w:rFonts w:hint="cs"/>
          <w:rtl/>
          <w:lang w:val="es-ES" w:bidi="ar-EG"/>
        </w:rPr>
        <w:t xml:space="preserve"> من </w:t>
      </w:r>
      <w:r w:rsidR="00D20FF8" w:rsidRPr="00EC5EF2">
        <w:rPr>
          <w:rFonts w:hint="eastAsia"/>
          <w:rtl/>
          <w:lang w:val="es-ES" w:bidi="ar-EG"/>
        </w:rPr>
        <w:t>الوثيقة</w:t>
      </w:r>
      <w:r w:rsidR="00D20FF8" w:rsidRPr="00EC5EF2">
        <w:rPr>
          <w:rtl/>
          <w:lang w:val="es-ES" w:bidi="ar-EG"/>
        </w:rPr>
        <w:t xml:space="preserve"> </w:t>
      </w:r>
      <w:r w:rsidR="00083738" w:rsidRPr="00EC5EF2">
        <w:t>CPM19-2/17</w:t>
      </w:r>
      <w:r w:rsidR="00083738" w:rsidRPr="00EC5EF2">
        <w:rPr>
          <w:rtl/>
        </w:rPr>
        <w:t xml:space="preserve"> (</w:t>
      </w:r>
      <w:r w:rsidR="00083738" w:rsidRPr="007B0242">
        <w:rPr>
          <w:rFonts w:hint="eastAsia"/>
          <w:rtl/>
        </w:rPr>
        <w:t>مشروع</w:t>
      </w:r>
      <w:r w:rsidR="00083738" w:rsidRPr="007B0242">
        <w:rPr>
          <w:rtl/>
        </w:rPr>
        <w:t xml:space="preserve"> تمهيدي لتقرير المدير المقدم إلى المؤتمر العالمي للاتصالات الراديوية لعام </w:t>
      </w:r>
      <w:r w:rsidR="00083738" w:rsidRPr="007B0242">
        <w:rPr>
          <w:lang w:val="en-GB"/>
        </w:rPr>
        <w:t>2019</w:t>
      </w:r>
      <w:r w:rsidR="00083738" w:rsidRPr="007B0242">
        <w:rPr>
          <w:rtl/>
          <w:lang w:bidi="ar-EG"/>
        </w:rPr>
        <w:t xml:space="preserve"> </w:t>
      </w:r>
      <w:r w:rsidR="00083738" w:rsidRPr="007B0242">
        <w:rPr>
          <w:rFonts w:hint="eastAsia"/>
          <w:rtl/>
        </w:rPr>
        <w:t>بشأن</w:t>
      </w:r>
      <w:r w:rsidR="00083738" w:rsidRPr="007B0242">
        <w:rPr>
          <w:rtl/>
        </w:rPr>
        <w:t xml:space="preserve"> </w:t>
      </w:r>
      <w:r w:rsidR="00083738" w:rsidRPr="007B0242">
        <w:rPr>
          <w:rFonts w:hint="eastAsia"/>
          <w:rtl/>
        </w:rPr>
        <w:t>أنشطة</w:t>
      </w:r>
      <w:r w:rsidR="00083738" w:rsidRPr="007B0242">
        <w:rPr>
          <w:rtl/>
        </w:rPr>
        <w:t xml:space="preserve"> </w:t>
      </w:r>
      <w:r w:rsidR="00083738" w:rsidRPr="007B0242">
        <w:rPr>
          <w:rFonts w:hint="eastAsia"/>
          <w:rtl/>
        </w:rPr>
        <w:t>قطاع</w:t>
      </w:r>
      <w:r w:rsidR="00083738" w:rsidRPr="007B0242">
        <w:rPr>
          <w:rtl/>
        </w:rPr>
        <w:t xml:space="preserve"> </w:t>
      </w:r>
      <w:r w:rsidR="00083738" w:rsidRPr="007B0242">
        <w:rPr>
          <w:rFonts w:hint="eastAsia"/>
          <w:rtl/>
        </w:rPr>
        <w:t>الاتصالات</w:t>
      </w:r>
      <w:r w:rsidR="00083738" w:rsidRPr="007B0242">
        <w:rPr>
          <w:rtl/>
        </w:rPr>
        <w:t xml:space="preserve"> </w:t>
      </w:r>
      <w:r w:rsidR="00083738" w:rsidRPr="007B0242">
        <w:rPr>
          <w:rFonts w:hint="eastAsia"/>
          <w:rtl/>
        </w:rPr>
        <w:t>الراديوية</w:t>
      </w:r>
      <w:r w:rsidR="00083738" w:rsidRPr="00EC5EF2">
        <w:rPr>
          <w:rtl/>
        </w:rPr>
        <w:t xml:space="preserve">). </w:t>
      </w:r>
      <w:r w:rsidR="00083738" w:rsidRPr="00EC5EF2">
        <w:rPr>
          <w:rFonts w:hint="eastAsia"/>
          <w:rtl/>
        </w:rPr>
        <w:t>ثم</w:t>
      </w:r>
      <w:r w:rsidR="00083738" w:rsidRPr="00EC5EF2">
        <w:rPr>
          <w:rtl/>
        </w:rPr>
        <w:t xml:space="preserve"> </w:t>
      </w:r>
      <w:r w:rsidR="00083738" w:rsidRPr="00EC5EF2">
        <w:rPr>
          <w:rFonts w:hint="eastAsia"/>
          <w:rtl/>
        </w:rPr>
        <w:t>سُجلت</w:t>
      </w:r>
      <w:r w:rsidR="00E63DC4">
        <w:rPr>
          <w:rFonts w:hint="cs"/>
          <w:rtl/>
        </w:rPr>
        <w:t xml:space="preserve"> لاحقاً</w:t>
      </w:r>
      <w:r w:rsidR="00083738" w:rsidRPr="00EC5EF2">
        <w:rPr>
          <w:rtl/>
        </w:rPr>
        <w:t xml:space="preserve"> معلومات التبليغ </w:t>
      </w:r>
      <w:r w:rsidR="00083738" w:rsidRPr="00EC5EF2">
        <w:rPr>
          <w:rFonts w:hint="eastAsia"/>
          <w:rtl/>
        </w:rPr>
        <w:t>المتعلقة</w:t>
      </w:r>
      <w:r w:rsidR="00083738" w:rsidRPr="00EC5EF2">
        <w:rPr>
          <w:rtl/>
        </w:rPr>
        <w:t xml:space="preserve"> </w:t>
      </w:r>
      <w:r w:rsidR="00083738" w:rsidRPr="00EC5EF2">
        <w:rPr>
          <w:rFonts w:hint="eastAsia"/>
          <w:rtl/>
        </w:rPr>
        <w:t>بتخصيصات</w:t>
      </w:r>
      <w:r w:rsidR="00083738" w:rsidRPr="00EC5EF2">
        <w:rPr>
          <w:rtl/>
        </w:rPr>
        <w:t xml:space="preserve"> </w:t>
      </w:r>
      <w:r w:rsidR="00083738" w:rsidRPr="00EC5EF2">
        <w:rPr>
          <w:rFonts w:hint="eastAsia"/>
          <w:rtl/>
        </w:rPr>
        <w:t>ترددات</w:t>
      </w:r>
      <w:r w:rsidR="00083738" w:rsidRPr="00EC5EF2">
        <w:rPr>
          <w:rtl/>
        </w:rPr>
        <w:t xml:space="preserve"> </w:t>
      </w:r>
      <w:r w:rsidR="00083738" w:rsidRPr="00EC5EF2">
        <w:rPr>
          <w:rFonts w:hint="eastAsia"/>
          <w:rtl/>
        </w:rPr>
        <w:t>ثلاثة</w:t>
      </w:r>
      <w:r w:rsidR="00083738" w:rsidRPr="00EC5EF2">
        <w:rPr>
          <w:rtl/>
        </w:rPr>
        <w:t xml:space="preserve"> </w:t>
      </w:r>
      <w:r w:rsidR="00083738" w:rsidRPr="00EC5EF2">
        <w:rPr>
          <w:rFonts w:hint="eastAsia"/>
          <w:rtl/>
        </w:rPr>
        <w:t>من</w:t>
      </w:r>
      <w:r w:rsidR="00083738" w:rsidRPr="00EC5EF2">
        <w:rPr>
          <w:rtl/>
        </w:rPr>
        <w:t xml:space="preserve"> </w:t>
      </w:r>
      <w:r w:rsidR="00083738" w:rsidRPr="00EC5EF2">
        <w:rPr>
          <w:rFonts w:hint="eastAsia"/>
          <w:rtl/>
        </w:rPr>
        <w:t>هذه</w:t>
      </w:r>
      <w:r w:rsidR="00083738" w:rsidRPr="00EC5EF2">
        <w:rPr>
          <w:rtl/>
        </w:rPr>
        <w:t xml:space="preserve"> </w:t>
      </w:r>
      <w:r w:rsidR="00083738" w:rsidRPr="00EC5EF2">
        <w:rPr>
          <w:rFonts w:hint="eastAsia"/>
          <w:rtl/>
        </w:rPr>
        <w:t>الأنظمة</w:t>
      </w:r>
      <w:r w:rsidR="00083738" w:rsidRPr="00EC5EF2">
        <w:rPr>
          <w:rtl/>
        </w:rPr>
        <w:t xml:space="preserve">. </w:t>
      </w:r>
      <w:r w:rsidR="00083738" w:rsidRPr="00EC5EF2">
        <w:rPr>
          <w:rFonts w:hint="eastAsia"/>
          <w:rtl/>
        </w:rPr>
        <w:t>ويُفيد</w:t>
      </w:r>
      <w:r w:rsidR="00083738" w:rsidRPr="00EC5EF2">
        <w:rPr>
          <w:rtl/>
        </w:rPr>
        <w:t xml:space="preserve"> تقرير المدير بأن</w:t>
      </w:r>
      <w:r w:rsidR="00EC5EF2" w:rsidRPr="00EC5EF2">
        <w:rPr>
          <w:rtl/>
        </w:rPr>
        <w:t xml:space="preserve"> "[المكتب]</w:t>
      </w:r>
      <w:r w:rsidR="00083738" w:rsidRPr="00EC5EF2">
        <w:rPr>
          <w:rtl/>
        </w:rPr>
        <w:t xml:space="preserve"> </w:t>
      </w:r>
      <w:r w:rsidR="00083738" w:rsidRPr="007B0242">
        <w:rPr>
          <w:rFonts w:hint="eastAsia"/>
          <w:rtl/>
        </w:rPr>
        <w:t>لم</w:t>
      </w:r>
      <w:r w:rsidR="00083738" w:rsidRPr="007B0242">
        <w:rPr>
          <w:rtl/>
        </w:rPr>
        <w:t xml:space="preserve"> يبلَّغ </w:t>
      </w:r>
      <w:r w:rsidR="00EC5EF2" w:rsidRPr="007B0242">
        <w:rPr>
          <w:rtl/>
        </w:rPr>
        <w:t xml:space="preserve">[..] </w:t>
      </w:r>
      <w:r w:rsidR="00083738" w:rsidRPr="007B0242">
        <w:rPr>
          <w:rFonts w:hint="eastAsia"/>
          <w:rtl/>
        </w:rPr>
        <w:t>بأن</w:t>
      </w:r>
      <w:r w:rsidR="00083738" w:rsidRPr="007B0242">
        <w:rPr>
          <w:rtl/>
        </w:rPr>
        <w:t xml:space="preserve"> </w:t>
      </w:r>
      <w:r w:rsidR="00083738" w:rsidRPr="007B0242">
        <w:rPr>
          <w:rFonts w:hint="eastAsia"/>
          <w:rtl/>
        </w:rPr>
        <w:t>أيّاً</w:t>
      </w:r>
      <w:r w:rsidR="00083738" w:rsidRPr="007B0242">
        <w:rPr>
          <w:rtl/>
        </w:rPr>
        <w:t xml:space="preserve"> </w:t>
      </w:r>
      <w:r w:rsidR="00083738" w:rsidRPr="007B0242">
        <w:rPr>
          <w:rFonts w:hint="eastAsia"/>
          <w:rtl/>
        </w:rPr>
        <w:t>من</w:t>
      </w:r>
      <w:r w:rsidR="00083738" w:rsidRPr="007B0242">
        <w:rPr>
          <w:rtl/>
        </w:rPr>
        <w:t xml:space="preserve"> </w:t>
      </w:r>
      <w:r w:rsidR="00083738" w:rsidRPr="007B0242">
        <w:rPr>
          <w:rFonts w:hint="eastAsia"/>
          <w:rtl/>
        </w:rPr>
        <w:t>تخصيصات</w:t>
      </w:r>
      <w:r w:rsidR="00083738" w:rsidRPr="007B0242">
        <w:rPr>
          <w:rtl/>
        </w:rPr>
        <w:t xml:space="preserve"> </w:t>
      </w:r>
      <w:r w:rsidR="00083738" w:rsidRPr="007B0242">
        <w:rPr>
          <w:rFonts w:hint="eastAsia"/>
          <w:rtl/>
        </w:rPr>
        <w:t>التردد</w:t>
      </w:r>
      <w:r w:rsidR="00083738" w:rsidRPr="007B0242">
        <w:rPr>
          <w:rtl/>
        </w:rPr>
        <w:t xml:space="preserve"> </w:t>
      </w:r>
      <w:r w:rsidR="00083738" w:rsidRPr="007B0242">
        <w:rPr>
          <w:rFonts w:hint="eastAsia"/>
          <w:rtl/>
        </w:rPr>
        <w:t>المذكورة</w:t>
      </w:r>
      <w:r w:rsidR="00083738" w:rsidRPr="007B0242">
        <w:rPr>
          <w:rtl/>
        </w:rPr>
        <w:t xml:space="preserve"> </w:t>
      </w:r>
      <w:r w:rsidR="00083738" w:rsidRPr="007B0242">
        <w:rPr>
          <w:rFonts w:hint="eastAsia"/>
          <w:rtl/>
        </w:rPr>
        <w:t>يسبب</w:t>
      </w:r>
      <w:r w:rsidR="00083738" w:rsidRPr="007B0242">
        <w:rPr>
          <w:rtl/>
        </w:rPr>
        <w:t xml:space="preserve"> </w:t>
      </w:r>
      <w:r w:rsidR="00083738" w:rsidRPr="007B0242">
        <w:rPr>
          <w:rFonts w:hint="eastAsia"/>
          <w:rtl/>
        </w:rPr>
        <w:t>تداخلاً</w:t>
      </w:r>
      <w:r w:rsidR="00083738" w:rsidRPr="007B0242">
        <w:rPr>
          <w:rtl/>
        </w:rPr>
        <w:t xml:space="preserve"> </w:t>
      </w:r>
      <w:r w:rsidR="00083738" w:rsidRPr="007B0242">
        <w:rPr>
          <w:rFonts w:hint="eastAsia"/>
          <w:rtl/>
        </w:rPr>
        <w:t>ضاراً</w:t>
      </w:r>
      <w:r w:rsidR="00083738" w:rsidRPr="007B0242">
        <w:rPr>
          <w:rtl/>
        </w:rPr>
        <w:t xml:space="preserve"> </w:t>
      </w:r>
      <w:r w:rsidR="00083738" w:rsidRPr="007B0242">
        <w:rPr>
          <w:rFonts w:hint="eastAsia"/>
          <w:rtl/>
        </w:rPr>
        <w:t>لأي</w:t>
      </w:r>
      <w:r w:rsidR="00083738" w:rsidRPr="007B0242">
        <w:rPr>
          <w:rtl/>
        </w:rPr>
        <w:t xml:space="preserve"> </w:t>
      </w:r>
      <w:r w:rsidR="00083738" w:rsidRPr="007B0242">
        <w:rPr>
          <w:rFonts w:hint="eastAsia"/>
          <w:rtl/>
        </w:rPr>
        <w:t>خدمة</w:t>
      </w:r>
      <w:r w:rsidR="00083738" w:rsidRPr="007B0242">
        <w:rPr>
          <w:rtl/>
        </w:rPr>
        <w:t xml:space="preserve"> </w:t>
      </w:r>
      <w:r w:rsidR="00083738" w:rsidRPr="007B0242">
        <w:rPr>
          <w:rFonts w:hint="eastAsia"/>
          <w:rtl/>
        </w:rPr>
        <w:t>تابعة</w:t>
      </w:r>
      <w:r w:rsidR="00083738" w:rsidRPr="007B0242">
        <w:rPr>
          <w:rtl/>
        </w:rPr>
        <w:t xml:space="preserve"> </w:t>
      </w:r>
      <w:r w:rsidR="00083738" w:rsidRPr="007B0242">
        <w:rPr>
          <w:rFonts w:hint="eastAsia"/>
          <w:rtl/>
        </w:rPr>
        <w:t>لإدارة</w:t>
      </w:r>
      <w:r w:rsidR="00083738" w:rsidRPr="007B0242">
        <w:rPr>
          <w:rtl/>
        </w:rPr>
        <w:t xml:space="preserve"> </w:t>
      </w:r>
      <w:r w:rsidR="00083738" w:rsidRPr="007B0242">
        <w:rPr>
          <w:rFonts w:hint="eastAsia"/>
          <w:rtl/>
        </w:rPr>
        <w:t>أخرى</w:t>
      </w:r>
      <w:r w:rsidR="00E63DC4">
        <w:rPr>
          <w:rFonts w:hint="cs"/>
          <w:rtl/>
        </w:rPr>
        <w:t>.</w:t>
      </w:r>
      <w:r w:rsidR="00083738" w:rsidRPr="00EC5EF2">
        <w:rPr>
          <w:rtl/>
        </w:rPr>
        <w:t>"</w:t>
      </w:r>
      <w:r w:rsidR="00E63DC4">
        <w:rPr>
          <w:rFonts w:hint="cs"/>
          <w:rtl/>
        </w:rPr>
        <w:t xml:space="preserve"> انظر القسم </w:t>
      </w:r>
      <w:r w:rsidR="00E63DC4">
        <w:rPr>
          <w:lang w:val="en-GB" w:bidi="ar-EG"/>
        </w:rPr>
        <w:t>2.3.1.3</w:t>
      </w:r>
      <w:r w:rsidR="00E63DC4">
        <w:rPr>
          <w:rFonts w:hint="cs"/>
          <w:rtl/>
          <w:lang w:val="es-ES" w:bidi="ar-EG"/>
        </w:rPr>
        <w:t xml:space="preserve"> من </w:t>
      </w:r>
      <w:r w:rsidR="00E63DC4" w:rsidRPr="00936820">
        <w:rPr>
          <w:rFonts w:hint="cs"/>
          <w:rtl/>
          <w:lang w:val="es-ES" w:bidi="ar-EG"/>
        </w:rPr>
        <w:t xml:space="preserve">الوثيقة </w:t>
      </w:r>
      <w:r w:rsidR="00E63DC4" w:rsidRPr="00936820">
        <w:t>CPM19-2/17</w:t>
      </w:r>
      <w:r w:rsidR="00E63DC4">
        <w:rPr>
          <w:rFonts w:hint="cs"/>
          <w:rtl/>
        </w:rPr>
        <w:t>.</w:t>
      </w:r>
    </w:p>
    <w:p w14:paraId="18FC3FFC" w14:textId="29B6490C" w:rsidR="00082F63" w:rsidRPr="00AB778E" w:rsidRDefault="009D5A76" w:rsidP="007B0242">
      <w:pPr>
        <w:rPr>
          <w:spacing w:val="4"/>
          <w:rtl/>
        </w:rPr>
      </w:pPr>
      <w:r w:rsidRPr="00AB778E">
        <w:rPr>
          <w:rFonts w:hint="cs"/>
          <w:spacing w:val="4"/>
          <w:rtl/>
        </w:rPr>
        <w:t>و</w:t>
      </w:r>
      <w:r w:rsidR="00CF3DF5" w:rsidRPr="00AB778E">
        <w:rPr>
          <w:rFonts w:hint="cs"/>
          <w:spacing w:val="4"/>
          <w:rtl/>
        </w:rPr>
        <w:t xml:space="preserve">مثلما اعترف مدير مكتب الاتصالات الراديوية، </w:t>
      </w:r>
      <w:r w:rsidRPr="00AB778E">
        <w:rPr>
          <w:rFonts w:hint="cs"/>
          <w:spacing w:val="4"/>
          <w:rtl/>
        </w:rPr>
        <w:t>يتجلى التحدي</w:t>
      </w:r>
      <w:r w:rsidR="004D15C3" w:rsidRPr="00AB778E">
        <w:rPr>
          <w:rFonts w:hint="cs"/>
          <w:spacing w:val="4"/>
          <w:rtl/>
        </w:rPr>
        <w:t xml:space="preserve"> الماثل في هذا السياق</w:t>
      </w:r>
      <w:r w:rsidRPr="00AB778E">
        <w:rPr>
          <w:rFonts w:hint="cs"/>
          <w:spacing w:val="4"/>
          <w:rtl/>
        </w:rPr>
        <w:t xml:space="preserve"> في فتح سبل للاعتراف بهذه الاستعمالات في</w:t>
      </w:r>
      <w:r w:rsidR="00136885" w:rsidRPr="00AB778E">
        <w:rPr>
          <w:rFonts w:hint="eastAsia"/>
          <w:spacing w:val="4"/>
          <w:rtl/>
        </w:rPr>
        <w:t> </w:t>
      </w:r>
      <w:r w:rsidRPr="00AB778E">
        <w:rPr>
          <w:rFonts w:hint="cs"/>
          <w:spacing w:val="4"/>
          <w:rtl/>
        </w:rPr>
        <w:t>لوائح الراديو، حيثما أمكن، استناداً إلى الشروط التقنية المستخلصة من دراسات قطاع الاتصالات الراديوية. ونظراً إلى أن</w:t>
      </w:r>
      <w:r w:rsidR="00086B26" w:rsidRPr="00AB778E">
        <w:rPr>
          <w:rFonts w:hint="eastAsia"/>
          <w:spacing w:val="4"/>
          <w:rtl/>
        </w:rPr>
        <w:t> </w:t>
      </w:r>
      <w:r w:rsidRPr="00AB778E">
        <w:rPr>
          <w:rFonts w:hint="cs"/>
          <w:spacing w:val="4"/>
          <w:rtl/>
        </w:rPr>
        <w:t>نطاقات التردد الموزَّعة للخدمتين الثابتة الساتلية والمتنقلة الساتلية تُستخدم للوصلات بين المحطات الفضائية والمحطات الأرضي</w:t>
      </w:r>
      <w:r w:rsidR="0032371A" w:rsidRPr="00AB778E">
        <w:rPr>
          <w:rFonts w:hint="cs"/>
          <w:spacing w:val="4"/>
          <w:rtl/>
        </w:rPr>
        <w:t xml:space="preserve">ة، يلزم تحليل </w:t>
      </w:r>
      <w:r w:rsidR="004D15C3" w:rsidRPr="00AB778E">
        <w:rPr>
          <w:rFonts w:hint="cs"/>
          <w:spacing w:val="4"/>
          <w:rtl/>
        </w:rPr>
        <w:t xml:space="preserve">مدى </w:t>
      </w:r>
      <w:r w:rsidR="0032371A" w:rsidRPr="00AB778E">
        <w:rPr>
          <w:rFonts w:hint="cs"/>
          <w:spacing w:val="4"/>
          <w:rtl/>
        </w:rPr>
        <w:t xml:space="preserve">إمكانية استخدام النطاقات ذاتها للوصلات بين السواتل لضمان توافقها معها وتجنب حدوث تداخلات ضارة. </w:t>
      </w:r>
      <w:r w:rsidR="005C30E1" w:rsidRPr="00AB778E">
        <w:rPr>
          <w:rFonts w:hint="cs"/>
          <w:spacing w:val="4"/>
          <w:rtl/>
        </w:rPr>
        <w:t xml:space="preserve">ويُحتمل أن يختلف سيناريو التقاسم </w:t>
      </w:r>
      <w:r w:rsidR="003675A0" w:rsidRPr="00AB778E">
        <w:rPr>
          <w:rFonts w:hint="cs"/>
          <w:spacing w:val="4"/>
          <w:rtl/>
        </w:rPr>
        <w:t>عن الاستخدام الحالي</w:t>
      </w:r>
      <w:r w:rsidR="005C30E1" w:rsidRPr="00AB778E">
        <w:rPr>
          <w:rFonts w:hint="cs"/>
          <w:spacing w:val="4"/>
          <w:rtl/>
        </w:rPr>
        <w:t xml:space="preserve"> لهذه النطاقات</w:t>
      </w:r>
      <w:r w:rsidR="004D15C3" w:rsidRPr="00AB778E">
        <w:rPr>
          <w:rFonts w:hint="cs"/>
          <w:spacing w:val="4"/>
          <w:rtl/>
        </w:rPr>
        <w:t xml:space="preserve"> المقتصر على ا</w:t>
      </w:r>
      <w:r w:rsidR="005C30E1" w:rsidRPr="00AB778E">
        <w:rPr>
          <w:rFonts w:hint="cs"/>
          <w:spacing w:val="4"/>
          <w:rtl/>
        </w:rPr>
        <w:t>لإرسالات من الفضاء إلى الأرض ومن الأرض إلى الفضاء</w:t>
      </w:r>
      <w:r w:rsidR="00082F63" w:rsidRPr="00AB778E">
        <w:rPr>
          <w:rFonts w:hint="cs"/>
          <w:spacing w:val="4"/>
          <w:rtl/>
        </w:rPr>
        <w:t>.</w:t>
      </w:r>
    </w:p>
    <w:p w14:paraId="53416DFD" w14:textId="511D0AAE" w:rsidR="00082F63" w:rsidRDefault="00082F63" w:rsidP="00086B26">
      <w:pPr>
        <w:keepNext/>
        <w:keepLines/>
        <w:rPr>
          <w:rtl/>
          <w:lang w:val="es-ES" w:bidi="ar-EG"/>
        </w:rPr>
      </w:pPr>
      <w:r w:rsidRPr="00086B26">
        <w:rPr>
          <w:rFonts w:hint="cs"/>
          <w:spacing w:val="-2"/>
          <w:rtl/>
        </w:rPr>
        <w:lastRenderedPageBreak/>
        <w:t xml:space="preserve">وقد حددت دراسات القطاع الأولية التي أجرتها فرقة العمل </w:t>
      </w:r>
      <w:r w:rsidRPr="00086B26">
        <w:rPr>
          <w:spacing w:val="-2"/>
          <w:lang w:val="en-GB"/>
        </w:rPr>
        <w:t>4</w:t>
      </w:r>
      <w:r w:rsidRPr="00086B26">
        <w:rPr>
          <w:spacing w:val="-2"/>
        </w:rPr>
        <w:t>A</w:t>
      </w:r>
      <w:r w:rsidRPr="00086B26">
        <w:rPr>
          <w:rFonts w:hint="cs"/>
          <w:spacing w:val="-2"/>
          <w:rtl/>
          <w:lang w:val="es-ES" w:bidi="ar-EG"/>
        </w:rPr>
        <w:t xml:space="preserve"> عوامل ينبغي أخذها في الاعتبار عند تقييم </w:t>
      </w:r>
      <w:r w:rsidR="0094446F" w:rsidRPr="00086B26">
        <w:rPr>
          <w:rFonts w:hint="cs"/>
          <w:spacing w:val="-2"/>
          <w:rtl/>
          <w:lang w:val="es-ES" w:bidi="ar-EG"/>
        </w:rPr>
        <w:t xml:space="preserve">مدى توافق الوصلات بين السواتل غير المستقرة بالنسبة إلى الأرض والسواتل المستقرة بالنسبة إلى الأرض في اتجاه </w:t>
      </w:r>
      <w:r w:rsidR="006E6A6B" w:rsidRPr="00086B26">
        <w:rPr>
          <w:rFonts w:hint="cs"/>
          <w:spacing w:val="-2"/>
          <w:rtl/>
          <w:lang w:val="es-ES" w:bidi="ar-EG"/>
        </w:rPr>
        <w:t>أرض-فضاء</w:t>
      </w:r>
      <w:r w:rsidR="0094446F" w:rsidRPr="00086B26">
        <w:rPr>
          <w:rFonts w:hint="cs"/>
          <w:spacing w:val="-2"/>
          <w:rtl/>
          <w:lang w:val="es-ES" w:bidi="ar-EG"/>
        </w:rPr>
        <w:t xml:space="preserve"> في نطاق التردد </w:t>
      </w:r>
      <w:r w:rsidR="0094446F" w:rsidRPr="00086B26">
        <w:rPr>
          <w:spacing w:val="-2"/>
          <w:lang w:val="en-GB" w:bidi="ar-EG"/>
        </w:rPr>
        <w:t>30</w:t>
      </w:r>
      <w:r w:rsidR="00086B26" w:rsidRPr="00086B26">
        <w:rPr>
          <w:spacing w:val="-2"/>
          <w:lang w:val="en-GB" w:bidi="ar-EG"/>
        </w:rPr>
        <w:noBreakHyphen/>
      </w:r>
      <w:r w:rsidR="0094446F" w:rsidRPr="00086B26">
        <w:rPr>
          <w:spacing w:val="-2"/>
          <w:lang w:val="en-GB" w:bidi="ar-EG"/>
        </w:rPr>
        <w:t>27,5</w:t>
      </w:r>
      <w:r w:rsidR="00086B26" w:rsidRPr="00086B26">
        <w:rPr>
          <w:rFonts w:hint="eastAsia"/>
          <w:spacing w:val="-2"/>
          <w:rtl/>
          <w:lang w:val="es-ES" w:bidi="ar-EG"/>
        </w:rPr>
        <w:t> </w:t>
      </w:r>
      <w:r w:rsidR="0094446F" w:rsidRPr="00086B26">
        <w:rPr>
          <w:spacing w:val="-2"/>
          <w:lang w:val="en-GB" w:bidi="ar-EG"/>
        </w:rPr>
        <w:t>GHz</w:t>
      </w:r>
      <w:r w:rsidR="003E42B3" w:rsidRPr="00086B26">
        <w:rPr>
          <w:rFonts w:hint="cs"/>
          <w:spacing w:val="-2"/>
          <w:rtl/>
          <w:lang w:val="es-ES" w:bidi="ar-EG"/>
        </w:rPr>
        <w:t>،</w:t>
      </w:r>
      <w:r w:rsidR="003E42B3">
        <w:rPr>
          <w:rFonts w:hint="cs"/>
          <w:rtl/>
          <w:lang w:val="es-ES" w:bidi="ar-EG"/>
        </w:rPr>
        <w:t xml:space="preserve"> </w:t>
      </w:r>
      <w:r w:rsidR="006A50A1">
        <w:rPr>
          <w:rFonts w:hint="cs"/>
          <w:rtl/>
          <w:lang w:val="es-ES" w:bidi="ar-EG"/>
        </w:rPr>
        <w:t xml:space="preserve">وفي اتجاه </w:t>
      </w:r>
      <w:r w:rsidR="006E6A6B">
        <w:rPr>
          <w:rFonts w:hint="cs"/>
          <w:rtl/>
          <w:lang w:val="es-ES" w:bidi="ar-EG"/>
        </w:rPr>
        <w:t xml:space="preserve">فضاء-أرض </w:t>
      </w:r>
      <w:r w:rsidR="006A50A1">
        <w:rPr>
          <w:rFonts w:hint="cs"/>
          <w:rtl/>
          <w:lang w:val="es-ES" w:bidi="ar-EG"/>
        </w:rPr>
        <w:t xml:space="preserve">في نطاقات التردد </w:t>
      </w:r>
      <w:r w:rsidR="006A50A1">
        <w:rPr>
          <w:lang w:val="en-GB" w:bidi="ar-EG"/>
        </w:rPr>
        <w:t>20,2-17,7</w:t>
      </w:r>
      <w:r w:rsidR="006A50A1">
        <w:rPr>
          <w:rFonts w:hint="cs"/>
          <w:rtl/>
          <w:lang w:val="es-ES" w:bidi="ar-EG"/>
        </w:rPr>
        <w:t xml:space="preserve"> </w:t>
      </w:r>
      <w:r w:rsidR="006A50A1">
        <w:rPr>
          <w:lang w:val="en-GB" w:bidi="ar-EG"/>
        </w:rPr>
        <w:t>GHz</w:t>
      </w:r>
      <w:r w:rsidR="003E42B3">
        <w:rPr>
          <w:rFonts w:hint="cs"/>
          <w:rtl/>
          <w:lang w:val="en-GB" w:bidi="ar-EG"/>
        </w:rPr>
        <w:t>، م</w:t>
      </w:r>
      <w:r w:rsidR="00D70DB4">
        <w:rPr>
          <w:rFonts w:hint="cs"/>
          <w:rtl/>
          <w:lang w:val="es-ES" w:bidi="ar-EG"/>
        </w:rPr>
        <w:t xml:space="preserve">ع </w:t>
      </w:r>
      <w:r w:rsidR="006E6A6B">
        <w:rPr>
          <w:rFonts w:hint="cs"/>
          <w:rtl/>
          <w:lang w:val="es-ES" w:bidi="ar-EG"/>
        </w:rPr>
        <w:t>ال</w:t>
      </w:r>
      <w:r w:rsidR="00D70DB4">
        <w:rPr>
          <w:rFonts w:hint="cs"/>
          <w:rtl/>
          <w:lang w:val="es-ES" w:bidi="ar-EG"/>
        </w:rPr>
        <w:t xml:space="preserve">عمليات </w:t>
      </w:r>
      <w:r w:rsidR="006E6A6B">
        <w:rPr>
          <w:rFonts w:hint="cs"/>
          <w:rtl/>
          <w:lang w:val="es-ES" w:bidi="ar-EG"/>
        </w:rPr>
        <w:t>الأخرى في ا</w:t>
      </w:r>
      <w:r w:rsidR="00D70DB4">
        <w:rPr>
          <w:rFonts w:hint="cs"/>
          <w:rtl/>
          <w:lang w:val="es-ES" w:bidi="ar-EG"/>
        </w:rPr>
        <w:t>لخدمة الثابتة الساتلية</w:t>
      </w:r>
      <w:r w:rsidR="006E6A6B">
        <w:rPr>
          <w:rFonts w:hint="cs"/>
          <w:rtl/>
          <w:lang w:val="es-ES" w:bidi="ar-EG"/>
        </w:rPr>
        <w:t xml:space="preserve"> </w:t>
      </w:r>
      <w:r w:rsidR="00D70DB4">
        <w:rPr>
          <w:rFonts w:hint="cs"/>
          <w:rtl/>
          <w:lang w:val="es-ES" w:bidi="ar-EG"/>
        </w:rPr>
        <w:t>و</w:t>
      </w:r>
      <w:r w:rsidR="006E6A6B">
        <w:rPr>
          <w:rFonts w:hint="cs"/>
          <w:rtl/>
          <w:lang w:val="es-ES" w:bidi="ar-EG"/>
        </w:rPr>
        <w:t xml:space="preserve">مع </w:t>
      </w:r>
      <w:r w:rsidR="00D70DB4">
        <w:rPr>
          <w:rFonts w:hint="cs"/>
          <w:rtl/>
          <w:lang w:val="es-ES" w:bidi="ar-EG"/>
        </w:rPr>
        <w:t xml:space="preserve">الخدمات الأخرى. </w:t>
      </w:r>
      <w:r w:rsidR="000D106E">
        <w:rPr>
          <w:rFonts w:hint="cs"/>
          <w:rtl/>
          <w:lang w:val="es-ES" w:bidi="ar-EG"/>
        </w:rPr>
        <w:t>و</w:t>
      </w:r>
      <w:r w:rsidR="00D70DB4">
        <w:rPr>
          <w:rFonts w:hint="cs"/>
          <w:rtl/>
          <w:lang w:val="es-ES" w:bidi="ar-EG"/>
        </w:rPr>
        <w:t>علاوة</w:t>
      </w:r>
      <w:r w:rsidR="00136885">
        <w:rPr>
          <w:rFonts w:hint="cs"/>
          <w:rtl/>
          <w:lang w:val="es-ES" w:bidi="ar-EG"/>
        </w:rPr>
        <w:t>ً</w:t>
      </w:r>
      <w:r w:rsidR="00D70DB4">
        <w:rPr>
          <w:rFonts w:hint="cs"/>
          <w:rtl/>
          <w:lang w:val="es-ES" w:bidi="ar-EG"/>
        </w:rPr>
        <w:t xml:space="preserve"> على ذلك، فقد سعى مشغِّل واحد على الأقل إلى تشغيل </w:t>
      </w:r>
      <w:r w:rsidR="00263A82">
        <w:rPr>
          <w:rFonts w:hint="cs"/>
          <w:rtl/>
          <w:lang w:val="es-ES" w:bidi="ar-EG"/>
        </w:rPr>
        <w:t xml:space="preserve">وصلات بين سواتل غير مستقرة بالنسبة إلى الأرض </w:t>
      </w:r>
      <w:proofErr w:type="spellStart"/>
      <w:r w:rsidR="00263A82">
        <w:rPr>
          <w:rFonts w:hint="cs"/>
          <w:rtl/>
          <w:lang w:val="es-ES" w:bidi="ar-EG"/>
        </w:rPr>
        <w:t>وسواتل</w:t>
      </w:r>
      <w:proofErr w:type="spellEnd"/>
      <w:r w:rsidR="00263A82">
        <w:rPr>
          <w:rFonts w:hint="cs"/>
          <w:rtl/>
          <w:lang w:val="es-ES" w:bidi="ar-EG"/>
        </w:rPr>
        <w:t xml:space="preserve"> مستقرة بالنسبة إلى الأرض في نطاقي التردد </w:t>
      </w:r>
      <w:r w:rsidR="00263A82">
        <w:rPr>
          <w:lang w:val="en-GB" w:bidi="ar-EG"/>
        </w:rPr>
        <w:t>50,2-47,2</w:t>
      </w:r>
      <w:r w:rsidR="00263A82">
        <w:rPr>
          <w:rFonts w:hint="cs"/>
          <w:rtl/>
          <w:lang w:val="es-ES" w:bidi="ar-EG"/>
        </w:rPr>
        <w:t xml:space="preserve"> </w:t>
      </w:r>
      <w:r w:rsidR="00263A82">
        <w:rPr>
          <w:lang w:val="en-GB" w:bidi="ar-EG"/>
        </w:rPr>
        <w:t>GHz</w:t>
      </w:r>
      <w:r w:rsidR="00263A82">
        <w:rPr>
          <w:rFonts w:hint="cs"/>
          <w:rtl/>
          <w:lang w:val="es-ES" w:bidi="ar-EG"/>
        </w:rPr>
        <w:t xml:space="preserve"> و</w:t>
      </w:r>
      <w:r w:rsidR="00263A82">
        <w:rPr>
          <w:lang w:val="en-GB" w:bidi="ar-EG"/>
        </w:rPr>
        <w:t>51,4-50,4</w:t>
      </w:r>
      <w:r w:rsidR="00263A82">
        <w:rPr>
          <w:rFonts w:hint="cs"/>
          <w:rtl/>
          <w:lang w:val="es-ES" w:bidi="ar-EG"/>
        </w:rPr>
        <w:t xml:space="preserve"> </w:t>
      </w:r>
      <w:r w:rsidR="00263A82">
        <w:rPr>
          <w:lang w:val="en-GB" w:bidi="ar-EG"/>
        </w:rPr>
        <w:t>GHz</w:t>
      </w:r>
      <w:r w:rsidR="00263A82">
        <w:rPr>
          <w:rFonts w:hint="cs"/>
          <w:rtl/>
          <w:lang w:val="en-GB" w:bidi="ar-EG"/>
        </w:rPr>
        <w:t xml:space="preserve">. </w:t>
      </w:r>
      <w:r w:rsidR="00263A82">
        <w:rPr>
          <w:rFonts w:hint="cs"/>
          <w:rtl/>
        </w:rPr>
        <w:t xml:space="preserve">وحددت دراسات القطاع الأولية التي أجرتها فرقة العمل </w:t>
      </w:r>
      <w:r w:rsidR="00263A82">
        <w:rPr>
          <w:lang w:val="en-GB"/>
        </w:rPr>
        <w:t>4</w:t>
      </w:r>
      <w:r w:rsidR="00263A82">
        <w:t>C</w:t>
      </w:r>
      <w:r w:rsidR="00263A82">
        <w:rPr>
          <w:rFonts w:hint="cs"/>
          <w:rtl/>
          <w:lang w:val="es-ES" w:bidi="ar-EG"/>
        </w:rPr>
        <w:t xml:space="preserve"> عوامل ينبغي أخذها في الاعتبار عند تقييم مدى توافق السواتل غير المستقرة بالنسبة إلى الأرض التي تشغِّل وصلات </w:t>
      </w:r>
      <w:r w:rsidR="006E6A6B">
        <w:rPr>
          <w:rFonts w:hint="cs"/>
          <w:rtl/>
          <w:lang w:val="es-ES" w:bidi="ar-EG"/>
        </w:rPr>
        <w:t>فضاء-فضاء</w:t>
      </w:r>
      <w:r w:rsidR="00263A82">
        <w:rPr>
          <w:rFonts w:hint="cs"/>
          <w:rtl/>
          <w:lang w:val="es-ES" w:bidi="ar-EG"/>
        </w:rPr>
        <w:t xml:space="preserve"> في التوزيعات المحد</w:t>
      </w:r>
      <w:r w:rsidR="006E6A6B">
        <w:rPr>
          <w:rFonts w:hint="cs"/>
          <w:rtl/>
          <w:lang w:val="es-ES" w:bidi="ar-EG"/>
        </w:rPr>
        <w:t>َّ</w:t>
      </w:r>
      <w:r w:rsidR="00263A82">
        <w:rPr>
          <w:rFonts w:hint="cs"/>
          <w:rtl/>
          <w:lang w:val="es-ES" w:bidi="ar-EG"/>
        </w:rPr>
        <w:t xml:space="preserve">دة للخدمة المتنقلة الساتلية في المدى </w:t>
      </w:r>
      <w:r w:rsidR="00263A82">
        <w:rPr>
          <w:lang w:val="en-GB" w:bidi="ar-EG"/>
        </w:rPr>
        <w:t>3-1</w:t>
      </w:r>
      <w:r w:rsidR="00263A82">
        <w:rPr>
          <w:rFonts w:hint="cs"/>
          <w:rtl/>
          <w:lang w:val="es-ES" w:bidi="ar-EG"/>
        </w:rPr>
        <w:t xml:space="preserve"> </w:t>
      </w:r>
      <w:r w:rsidR="00263A82">
        <w:rPr>
          <w:lang w:val="en-GB" w:bidi="ar-EG"/>
        </w:rPr>
        <w:t>GHz</w:t>
      </w:r>
      <w:r w:rsidR="00263A82">
        <w:rPr>
          <w:rFonts w:hint="cs"/>
          <w:rtl/>
          <w:lang w:val="es-ES" w:bidi="ar-EG"/>
        </w:rPr>
        <w:t xml:space="preserve"> مع </w:t>
      </w:r>
      <w:r w:rsidR="006E6A6B">
        <w:rPr>
          <w:rFonts w:hint="cs"/>
          <w:rtl/>
          <w:lang w:val="es-ES" w:bidi="ar-EG"/>
        </w:rPr>
        <w:t xml:space="preserve">العمليات الأخرى في الخدمة المتنقلة الساتلية ومع الخدمات الأخرى. </w:t>
      </w:r>
      <w:r w:rsidR="00F857A1">
        <w:rPr>
          <w:rFonts w:hint="cs"/>
          <w:rtl/>
          <w:lang w:val="es-ES" w:bidi="ar-EG"/>
        </w:rPr>
        <w:t>ومواصلة إعداد هذه الدراسات واستكمالها بغرض شمول الوصلات بين السواتل غير المستقرة بالنسبة إلى الأرض سيسمحان ل</w:t>
      </w:r>
      <w:r w:rsidR="003E42B3">
        <w:rPr>
          <w:rFonts w:hint="cs"/>
          <w:rtl/>
          <w:lang w:val="es-ES" w:bidi="ar-EG"/>
        </w:rPr>
        <w:t>ل</w:t>
      </w:r>
      <w:r w:rsidR="00F857A1">
        <w:rPr>
          <w:rFonts w:hint="cs"/>
          <w:rtl/>
          <w:lang w:val="es-ES" w:bidi="ar-EG"/>
        </w:rPr>
        <w:t xml:space="preserve">قطاع بإعداد نص تنظيمي مناسب يحدد الحالات التي يمكن فيها توفير هذه الإرسالات، ويُتيحان تحديد مدى إمكانية الاعتراف </w:t>
      </w:r>
      <w:r w:rsidR="00C14E65">
        <w:rPr>
          <w:rFonts w:hint="cs"/>
          <w:rtl/>
          <w:lang w:val="es-ES" w:bidi="ar-EG"/>
        </w:rPr>
        <w:t xml:space="preserve">بالوصلات المتوافقة عن طريق إدخال التعديلات المناسبة على التوزيعات المدروسة للخدمتين الثابتة الساتلية والمتنقلة الساتلية في المادة </w:t>
      </w:r>
      <w:r w:rsidR="00C14E65">
        <w:rPr>
          <w:lang w:val="en-GB" w:bidi="ar-EG"/>
        </w:rPr>
        <w:t>5</w:t>
      </w:r>
      <w:r w:rsidR="00C643D0">
        <w:rPr>
          <w:rFonts w:hint="cs"/>
          <w:rtl/>
          <w:lang w:val="es-ES" w:bidi="ar-EG"/>
        </w:rPr>
        <w:t xml:space="preserve"> من لوائح الراديو.</w:t>
      </w:r>
    </w:p>
    <w:p w14:paraId="0D589BF0" w14:textId="5DF07BD8" w:rsidR="00A17E61" w:rsidRPr="007B0242" w:rsidRDefault="00CB76BC" w:rsidP="007B0242">
      <w:pPr>
        <w:rPr>
          <w:rtl/>
          <w:lang w:val="es-ES" w:bidi="ar-EG"/>
        </w:rPr>
      </w:pPr>
      <w:r>
        <w:rPr>
          <w:rFonts w:hint="cs"/>
          <w:rtl/>
          <w:lang w:val="es-ES" w:bidi="ar-EG"/>
        </w:rPr>
        <w:t xml:space="preserve">كما أن </w:t>
      </w:r>
      <w:r w:rsidR="00C643D0">
        <w:rPr>
          <w:rFonts w:hint="cs"/>
          <w:rtl/>
          <w:lang w:val="es-ES" w:bidi="ar-EG"/>
        </w:rPr>
        <w:t xml:space="preserve">إجراء عملية إعادة فحص واسعة، </w:t>
      </w:r>
      <w:r>
        <w:rPr>
          <w:rFonts w:hint="cs"/>
          <w:rtl/>
          <w:lang w:val="es-ES" w:bidi="ar-EG"/>
        </w:rPr>
        <w:t>يقودها</w:t>
      </w:r>
      <w:r w:rsidR="00C643D0">
        <w:rPr>
          <w:rFonts w:hint="cs"/>
          <w:rtl/>
          <w:lang w:val="es-ES" w:bidi="ar-EG"/>
        </w:rPr>
        <w:t xml:space="preserve"> قطاع الاتصالات الراديوية، لماهية النطاقات التي يمكنها استيعاب توزيعاً إضافياً للوصلات بين السواتل </w:t>
      </w:r>
      <w:r>
        <w:rPr>
          <w:rFonts w:hint="cs"/>
          <w:rtl/>
          <w:lang w:val="es-ES" w:bidi="ar-EG"/>
        </w:rPr>
        <w:t xml:space="preserve">من شأنه أن </w:t>
      </w:r>
      <w:r w:rsidR="00C643D0">
        <w:rPr>
          <w:rFonts w:hint="cs"/>
          <w:rtl/>
          <w:lang w:val="es-ES" w:bidi="ar-EG"/>
        </w:rPr>
        <w:t>يحقق الكفاءة والوضوح التنظيميين.</w:t>
      </w:r>
    </w:p>
    <w:p w14:paraId="1B630461" w14:textId="77777777" w:rsidR="00A17E61" w:rsidRDefault="00A17E61">
      <w:pPr>
        <w:tabs>
          <w:tab w:val="clear" w:pos="1134"/>
          <w:tab w:val="clear" w:pos="1871"/>
          <w:tab w:val="clear" w:pos="2268"/>
        </w:tabs>
        <w:bidi w:val="0"/>
        <w:spacing w:before="0" w:line="240" w:lineRule="auto"/>
        <w:jc w:val="left"/>
      </w:pPr>
      <w:r>
        <w:rPr>
          <w:rtl/>
        </w:rPr>
        <w:br w:type="page"/>
      </w:r>
    </w:p>
    <w:p w14:paraId="1A083BB8" w14:textId="77777777" w:rsidR="001A3659" w:rsidRDefault="00DC048F">
      <w:pPr>
        <w:pStyle w:val="Proposal"/>
      </w:pPr>
      <w:r>
        <w:lastRenderedPageBreak/>
        <w:t>ADD</w:t>
      </w:r>
      <w:r>
        <w:tab/>
        <w:t>IAP/11A24A16/1</w:t>
      </w:r>
    </w:p>
    <w:p w14:paraId="48E7B8EA" w14:textId="24429E7E" w:rsidR="001A3659" w:rsidRDefault="00FC6FDA">
      <w:pPr>
        <w:pStyle w:val="ResNo"/>
      </w:pPr>
      <w:r>
        <w:rPr>
          <w:rFonts w:hint="cs"/>
          <w:rtl/>
        </w:rPr>
        <w:t xml:space="preserve">مشروع قرار جديد </w:t>
      </w:r>
      <w:r w:rsidR="00DC048F">
        <w:t>[IAP</w:t>
      </w:r>
      <w:r>
        <w:t>/10(P)-2023</w:t>
      </w:r>
      <w:r w:rsidR="00DC048F">
        <w:t>]</w:t>
      </w:r>
      <w:r>
        <w:t xml:space="preserve"> (WRC-19)]</w:t>
      </w:r>
    </w:p>
    <w:p w14:paraId="2A61828D" w14:textId="08613B7E" w:rsidR="002B6742" w:rsidRPr="004763BC" w:rsidRDefault="002B6742" w:rsidP="002B6742">
      <w:pPr>
        <w:pStyle w:val="Restitle"/>
        <w:rPr>
          <w:rtl/>
        </w:rPr>
      </w:pPr>
      <w:r w:rsidRPr="00086B26">
        <w:rPr>
          <w:rtl/>
        </w:rPr>
        <w:t xml:space="preserve">جدول أعمال المؤتمر العالمي للاتصالات الراديوية لعام </w:t>
      </w:r>
      <w:r w:rsidRPr="00086B26">
        <w:t>2023</w:t>
      </w:r>
    </w:p>
    <w:p w14:paraId="40C655E6" w14:textId="6C4A775E" w:rsidR="002B6742" w:rsidRPr="00086B26" w:rsidRDefault="002B6742" w:rsidP="002B6742">
      <w:pPr>
        <w:pStyle w:val="Normalaftertitle"/>
        <w:rPr>
          <w:rtl/>
        </w:rPr>
      </w:pPr>
      <w:r w:rsidRPr="00086B26">
        <w:rPr>
          <w:rtl/>
        </w:rPr>
        <w:t>إن المؤتمر العالمي للاتصالات الراديوية (</w:t>
      </w:r>
      <w:r w:rsidRPr="00086B26">
        <w:rPr>
          <w:rFonts w:hint="eastAsia"/>
          <w:rtl/>
        </w:rPr>
        <w:t>شرم</w:t>
      </w:r>
      <w:r w:rsidRPr="00086B26">
        <w:rPr>
          <w:rtl/>
        </w:rPr>
        <w:t xml:space="preserve"> </w:t>
      </w:r>
      <w:r w:rsidRPr="00086B26">
        <w:rPr>
          <w:rFonts w:hint="eastAsia"/>
          <w:rtl/>
        </w:rPr>
        <w:t>الشيخ</w:t>
      </w:r>
      <w:r w:rsidRPr="00086B26">
        <w:rPr>
          <w:rtl/>
        </w:rPr>
        <w:t xml:space="preserve">، </w:t>
      </w:r>
      <w:r w:rsidRPr="00086B26">
        <w:t>2019</w:t>
      </w:r>
      <w:r w:rsidRPr="00086B26">
        <w:rPr>
          <w:rtl/>
        </w:rPr>
        <w:t>)،</w:t>
      </w:r>
    </w:p>
    <w:p w14:paraId="13DA2788" w14:textId="77777777" w:rsidR="002B6742" w:rsidRPr="00602346" w:rsidRDefault="002B6742" w:rsidP="002B6742">
      <w:pPr>
        <w:pStyle w:val="Call"/>
        <w:rPr>
          <w:rtl/>
        </w:rPr>
      </w:pPr>
      <w:r w:rsidRPr="00086B26">
        <w:rPr>
          <w:rFonts w:hint="eastAsia"/>
          <w:rtl/>
        </w:rPr>
        <w:t>إذ</w:t>
      </w:r>
      <w:r w:rsidRPr="00086B26">
        <w:rPr>
          <w:rtl/>
        </w:rPr>
        <w:t xml:space="preserve"> </w:t>
      </w:r>
      <w:r w:rsidRPr="00086B26">
        <w:rPr>
          <w:rFonts w:hint="eastAsia"/>
          <w:rtl/>
        </w:rPr>
        <w:t>يضع</w:t>
      </w:r>
      <w:r w:rsidRPr="00086B26">
        <w:rPr>
          <w:rtl/>
        </w:rPr>
        <w:t xml:space="preserve"> </w:t>
      </w:r>
      <w:r w:rsidRPr="00086B26">
        <w:rPr>
          <w:rFonts w:hint="eastAsia"/>
          <w:rtl/>
        </w:rPr>
        <w:t>في اعتباره</w:t>
      </w:r>
    </w:p>
    <w:p w14:paraId="332B511E" w14:textId="6DCC02CE" w:rsidR="002B6742" w:rsidRPr="00602346" w:rsidRDefault="002B6742" w:rsidP="002B6742">
      <w:pPr>
        <w:rPr>
          <w:rtl/>
        </w:rPr>
      </w:pPr>
      <w:r w:rsidRPr="00602346">
        <w:rPr>
          <w:i/>
          <w:iCs/>
          <w:rtl/>
        </w:rPr>
        <w:t xml:space="preserve"> </w:t>
      </w:r>
      <w:proofErr w:type="gramStart"/>
      <w:r w:rsidRPr="00086B26">
        <w:rPr>
          <w:i/>
          <w:iCs/>
          <w:rtl/>
        </w:rPr>
        <w:t>أ )</w:t>
      </w:r>
      <w:proofErr w:type="gramEnd"/>
      <w:r w:rsidRPr="00086B26">
        <w:rPr>
          <w:rtl/>
        </w:rPr>
        <w:tab/>
        <w:t xml:space="preserve">أنه </w:t>
      </w:r>
      <w:r w:rsidRPr="00086B26">
        <w:rPr>
          <w:rFonts w:hint="eastAsia"/>
          <w:rtl/>
        </w:rPr>
        <w:t>ينبغي،</w:t>
      </w:r>
      <w:r w:rsidRPr="00086B26">
        <w:rPr>
          <w:rtl/>
        </w:rPr>
        <w:t xml:space="preserve"> وفقاً للرقم </w:t>
      </w:r>
      <w:r w:rsidRPr="00086B26">
        <w:t>118</w:t>
      </w:r>
      <w:r w:rsidRPr="00086B26">
        <w:rPr>
          <w:rtl/>
        </w:rPr>
        <w:t xml:space="preserve"> من اتفاقية الاتحاد الدولي للاتصالات، تحديد الإطار العام لجدول أعمال المؤتمر العالمي للاتصالات الراديوية قبل </w:t>
      </w:r>
      <w:r w:rsidR="00D8793B" w:rsidRPr="00086B26">
        <w:rPr>
          <w:rFonts w:hint="eastAsia"/>
          <w:rtl/>
        </w:rPr>
        <w:t>انعقاده</w:t>
      </w:r>
      <w:r w:rsidR="00D8793B" w:rsidRPr="00086B26">
        <w:rPr>
          <w:rtl/>
        </w:rPr>
        <w:t xml:space="preserve"> </w:t>
      </w:r>
      <w:r w:rsidRPr="00086B26">
        <w:rPr>
          <w:rtl/>
        </w:rPr>
        <w:t>بفترة تتراوح بين أربع سنوات وست سنوات وأن على المجلس أن يحدد جدول الأعمال النهائي قبل موعد</w:t>
      </w:r>
      <w:r w:rsidR="00D8793B" w:rsidRPr="00086B26">
        <w:rPr>
          <w:rtl/>
        </w:rPr>
        <w:t xml:space="preserve"> انعقاد</w:t>
      </w:r>
      <w:r w:rsidRPr="00086B26">
        <w:rPr>
          <w:rtl/>
        </w:rPr>
        <w:t xml:space="preserve"> المؤتمر بسنتين؛</w:t>
      </w:r>
    </w:p>
    <w:p w14:paraId="1FD3B508" w14:textId="77777777" w:rsidR="002B6742" w:rsidRPr="004763BC" w:rsidRDefault="002B6742" w:rsidP="002B6742">
      <w:r w:rsidRPr="00602346">
        <w:rPr>
          <w:i/>
          <w:iCs/>
          <w:rtl/>
        </w:rPr>
        <w:t>ب)</w:t>
      </w:r>
      <w:r w:rsidRPr="00602346">
        <w:rPr>
          <w:rtl/>
        </w:rPr>
        <w:tab/>
        <w:t xml:space="preserve">المادة </w:t>
      </w:r>
      <w:r w:rsidRPr="00602346">
        <w:t>13</w:t>
      </w:r>
      <w:r w:rsidRPr="00602346">
        <w:rPr>
          <w:rtl/>
        </w:rPr>
        <w:t xml:space="preserve"> من دستور الاتحاد المتعلقة باختصاصات</w:t>
      </w:r>
      <w:r w:rsidRPr="004763BC">
        <w:rPr>
          <w:rtl/>
        </w:rPr>
        <w:t xml:space="preserve"> المؤتمرات العالمية للاتصالات الراديوية ومواعيد انعقادها، والمادة</w:t>
      </w:r>
      <w:r w:rsidRPr="004763BC">
        <w:rPr>
          <w:rFonts w:hint="eastAsia"/>
          <w:rtl/>
        </w:rPr>
        <w:t> </w:t>
      </w:r>
      <w:r w:rsidRPr="004763BC">
        <w:t>7</w:t>
      </w:r>
      <w:r w:rsidRPr="004763BC">
        <w:rPr>
          <w:rtl/>
        </w:rPr>
        <w:t xml:space="preserve"> من الاتفاقية </w:t>
      </w:r>
      <w:r w:rsidRPr="004763BC">
        <w:rPr>
          <w:rFonts w:hint="cs"/>
          <w:rtl/>
        </w:rPr>
        <w:t>المتعلقة</w:t>
      </w:r>
      <w:r w:rsidRPr="004763BC">
        <w:rPr>
          <w:rtl/>
        </w:rPr>
        <w:t xml:space="preserve"> بجداول أعمالها؛</w:t>
      </w:r>
    </w:p>
    <w:p w14:paraId="17D4B22D" w14:textId="2E39CA0E" w:rsidR="002B6742" w:rsidRDefault="002B6742" w:rsidP="002B6742">
      <w:pPr>
        <w:rPr>
          <w:rtl/>
        </w:rPr>
      </w:pPr>
      <w:r w:rsidRPr="004763BC">
        <w:rPr>
          <w:i/>
          <w:iCs/>
          <w:rtl/>
        </w:rPr>
        <w:t>ج)</w:t>
      </w:r>
      <w:r w:rsidRPr="004763BC">
        <w:rPr>
          <w:rtl/>
        </w:rPr>
        <w:tab/>
        <w:t xml:space="preserve">القرارات والتوصيات الصادرة عن المؤتمرات الإدارية العالمية للراديو </w:t>
      </w:r>
      <w:r w:rsidRPr="004763BC">
        <w:t>(WARC)</w:t>
      </w:r>
      <w:r w:rsidRPr="004763BC">
        <w:rPr>
          <w:rtl/>
        </w:rPr>
        <w:t xml:space="preserve"> والمؤتمرات العالمية للاتصالات الراديوية</w:t>
      </w:r>
      <w:r w:rsidRPr="004763BC">
        <w:rPr>
          <w:rFonts w:hint="eastAsia"/>
          <w:rtl/>
        </w:rPr>
        <w:t> </w:t>
      </w:r>
      <w:r w:rsidRPr="004763BC">
        <w:t>(WRC)</w:t>
      </w:r>
      <w:r w:rsidRPr="004763BC">
        <w:rPr>
          <w:rtl/>
        </w:rPr>
        <w:t xml:space="preserve"> السابقة في هذا الصدد،</w:t>
      </w:r>
    </w:p>
    <w:p w14:paraId="52CC9C9D" w14:textId="77777777" w:rsidR="002B6742" w:rsidRPr="002A68BD" w:rsidRDefault="002B6742" w:rsidP="002B6742">
      <w:pPr>
        <w:pStyle w:val="Call"/>
        <w:rPr>
          <w:rtl/>
        </w:rPr>
      </w:pPr>
      <w:r w:rsidRPr="00DE3F3D">
        <w:rPr>
          <w:rFonts w:hint="eastAsia"/>
          <w:rtl/>
        </w:rPr>
        <w:t>يقـرر</w:t>
      </w:r>
    </w:p>
    <w:p w14:paraId="0EA11A5D" w14:textId="445CB893" w:rsidR="002B6742" w:rsidRPr="00086B26" w:rsidRDefault="002B6742" w:rsidP="002B6742">
      <w:pPr>
        <w:rPr>
          <w:spacing w:val="-2"/>
          <w:rtl/>
        </w:rPr>
      </w:pPr>
      <w:r w:rsidRPr="00086B26">
        <w:rPr>
          <w:spacing w:val="-2"/>
          <w:rtl/>
        </w:rPr>
        <w:t>أن يوصي المجلس بعقد مؤتمر عالمي للاتصالات الراديوية في </w:t>
      </w:r>
      <w:r w:rsidRPr="00086B26">
        <w:rPr>
          <w:rFonts w:hint="eastAsia"/>
          <w:spacing w:val="-2"/>
          <w:rtl/>
        </w:rPr>
        <w:t>عام</w:t>
      </w:r>
      <w:r w:rsidRPr="00086B26">
        <w:rPr>
          <w:spacing w:val="-2"/>
          <w:rtl/>
        </w:rPr>
        <w:t xml:space="preserve"> </w:t>
      </w:r>
      <w:r w:rsidR="002A68BD" w:rsidRPr="00086B26">
        <w:rPr>
          <w:spacing w:val="-2"/>
          <w:lang w:val="en-GB"/>
        </w:rPr>
        <w:t>2023</w:t>
      </w:r>
      <w:r w:rsidRPr="00086B26">
        <w:rPr>
          <w:spacing w:val="-2"/>
          <w:rtl/>
        </w:rPr>
        <w:t xml:space="preserve"> لمدة </w:t>
      </w:r>
      <w:r w:rsidRPr="00086B26">
        <w:rPr>
          <w:rFonts w:hint="eastAsia"/>
          <w:spacing w:val="-2"/>
          <w:rtl/>
        </w:rPr>
        <w:t>أقصاها</w:t>
      </w:r>
      <w:r w:rsidRPr="00086B26">
        <w:rPr>
          <w:spacing w:val="-2"/>
          <w:rtl/>
        </w:rPr>
        <w:t xml:space="preserve"> أربعة أسابيع،</w:t>
      </w:r>
      <w:r w:rsidR="00D56B55">
        <w:rPr>
          <w:rFonts w:hint="cs"/>
          <w:spacing w:val="-2"/>
          <w:rtl/>
        </w:rPr>
        <w:t xml:space="preserve"> </w:t>
      </w:r>
      <w:r w:rsidR="00602346">
        <w:rPr>
          <w:rFonts w:hint="cs"/>
          <w:spacing w:val="-2"/>
          <w:rtl/>
          <w:lang w:val="es-ES" w:bidi="ar-EG"/>
        </w:rPr>
        <w:t>يتمثل جدول أعماله فيما يلي</w:t>
      </w:r>
      <w:r w:rsidRPr="00086B26">
        <w:rPr>
          <w:spacing w:val="-2"/>
          <w:rtl/>
        </w:rPr>
        <w:t>:</w:t>
      </w:r>
    </w:p>
    <w:p w14:paraId="557D27C4" w14:textId="6641E47B" w:rsidR="002B6742" w:rsidRPr="00086B26" w:rsidRDefault="002B6742" w:rsidP="002B6742">
      <w:pPr>
        <w:rPr>
          <w:lang w:val="es-ES"/>
        </w:rPr>
      </w:pPr>
      <w:r w:rsidRPr="00086B26">
        <w:t>1</w:t>
      </w:r>
      <w:r w:rsidRPr="00086B26">
        <w:rPr>
          <w:rtl/>
        </w:rPr>
        <w:tab/>
        <w:t>النظر في البنود التالية واتخاذ التدابير اللازمة بشأنها، على أساس المقترحات المقدمة من الإدارات</w:t>
      </w:r>
      <w:r w:rsidRPr="00086B26">
        <w:rPr>
          <w:rFonts w:hint="eastAsia"/>
          <w:rtl/>
        </w:rPr>
        <w:t>،</w:t>
      </w:r>
      <w:r w:rsidRPr="00086B26">
        <w:rPr>
          <w:rtl/>
        </w:rPr>
        <w:t xml:space="preserve"> مع</w:t>
      </w:r>
      <w:r w:rsidRPr="00086B26">
        <w:rPr>
          <w:rFonts w:hint="eastAsia"/>
          <w:rtl/>
        </w:rPr>
        <w:t> </w:t>
      </w:r>
      <w:r w:rsidRPr="00086B26">
        <w:rPr>
          <w:rtl/>
        </w:rPr>
        <w:t xml:space="preserve">مراعاة نتائج المؤتمر العالمي للاتصالات الراديوية لعام </w:t>
      </w:r>
      <w:r w:rsidRPr="00086B26">
        <w:t>201</w:t>
      </w:r>
      <w:r w:rsidR="00602346">
        <w:t>9</w:t>
      </w:r>
      <w:r w:rsidRPr="00086B26">
        <w:rPr>
          <w:rtl/>
        </w:rPr>
        <w:t xml:space="preserve"> وتقرير الاجتماع التحضيري للمؤتمر، والمراعاة الواجبة </w:t>
      </w:r>
      <w:r w:rsidR="00602346">
        <w:rPr>
          <w:rFonts w:hint="cs"/>
          <w:rtl/>
        </w:rPr>
        <w:t xml:space="preserve">لمتطلبات </w:t>
      </w:r>
      <w:r w:rsidRPr="00086B26">
        <w:rPr>
          <w:rtl/>
        </w:rPr>
        <w:t xml:space="preserve">الخدمات القائمة والمستقبلية في النطاقات </w:t>
      </w:r>
      <w:r w:rsidRPr="00086B26">
        <w:rPr>
          <w:rFonts w:hint="eastAsia"/>
          <w:rtl/>
        </w:rPr>
        <w:t>قيد</w:t>
      </w:r>
      <w:r w:rsidRPr="00086B26">
        <w:rPr>
          <w:rtl/>
        </w:rPr>
        <w:t xml:space="preserve"> </w:t>
      </w:r>
      <w:r w:rsidRPr="00086B26">
        <w:rPr>
          <w:rFonts w:hint="eastAsia"/>
          <w:rtl/>
        </w:rPr>
        <w:t>النظر</w:t>
      </w:r>
      <w:r w:rsidRPr="00086B26">
        <w:rPr>
          <w:rtl/>
        </w:rPr>
        <w:t>:</w:t>
      </w:r>
    </w:p>
    <w:p w14:paraId="7A095346" w14:textId="5724F1F0" w:rsidR="002B6742" w:rsidRPr="002A68BD" w:rsidRDefault="002B6742" w:rsidP="002B6742">
      <w:pPr>
        <w:rPr>
          <w:rtl/>
        </w:rPr>
      </w:pPr>
      <w:r w:rsidRPr="002A68BD">
        <w:rPr>
          <w:rtl/>
        </w:rPr>
        <w:t>...</w:t>
      </w:r>
    </w:p>
    <w:p w14:paraId="7266EC6F" w14:textId="6C24775B" w:rsidR="002B6742" w:rsidRPr="002A68BD" w:rsidRDefault="00E57E91" w:rsidP="002A68BD">
      <w:pPr>
        <w:rPr>
          <w:rtl/>
        </w:rPr>
      </w:pPr>
      <w:r>
        <w:rPr>
          <w:rFonts w:hint="cs"/>
          <w:rtl/>
        </w:rPr>
        <w:t>[فضاء-فضاء]</w:t>
      </w:r>
      <w:r w:rsidR="001841A6">
        <w:rPr>
          <w:rFonts w:hint="cs"/>
          <w:rtl/>
        </w:rPr>
        <w:t xml:space="preserve"> </w:t>
      </w:r>
      <w:r w:rsidR="00714037">
        <w:rPr>
          <w:rFonts w:hint="cs"/>
          <w:rtl/>
        </w:rPr>
        <w:t xml:space="preserve">تحديد وتنفيذ الإجراءات التنظيمية المناسبة، استناداً إلى </w:t>
      </w:r>
      <w:r w:rsidR="007B2751">
        <w:rPr>
          <w:rFonts w:hint="cs"/>
          <w:rtl/>
        </w:rPr>
        <w:t>ال</w:t>
      </w:r>
      <w:r w:rsidR="00714037">
        <w:rPr>
          <w:rFonts w:hint="cs"/>
          <w:rtl/>
        </w:rPr>
        <w:t xml:space="preserve">دراسات </w:t>
      </w:r>
      <w:r w:rsidR="007B2751">
        <w:rPr>
          <w:rFonts w:hint="cs"/>
          <w:rtl/>
        </w:rPr>
        <w:t xml:space="preserve">التي يُجريها </w:t>
      </w:r>
      <w:r w:rsidR="00714037">
        <w:rPr>
          <w:rFonts w:hint="cs"/>
          <w:rtl/>
        </w:rPr>
        <w:t xml:space="preserve">قطاع الاتصالات الراديوية وفقاً للقرار </w:t>
      </w:r>
      <w:r w:rsidR="00714037" w:rsidRPr="00BA28F2">
        <w:rPr>
          <w:b/>
        </w:rPr>
        <w:t xml:space="preserve">[IAP/10(P)/SAT-TO-SAT] </w:t>
      </w:r>
      <w:r w:rsidR="00D56B55" w:rsidRPr="00BA28F2">
        <w:rPr>
          <w:b/>
        </w:rPr>
        <w:t>(WRC-19)</w:t>
      </w:r>
      <w:r w:rsidR="00714037">
        <w:rPr>
          <w:rFonts w:hint="cs"/>
          <w:b/>
          <w:rtl/>
        </w:rPr>
        <w:t>، لتوفير وصلات بين السواتل في نطاقات تردد محددة، أو أجزاء منها، إما بإضافة اتجاه</w:t>
      </w:r>
      <w:proofErr w:type="spellStart"/>
      <w:r w:rsidR="005744B8">
        <w:rPr>
          <w:rFonts w:hint="cs"/>
          <w:b/>
          <w:rtl/>
          <w:lang w:bidi="ar-EG"/>
        </w:rPr>
        <w:t>ية</w:t>
      </w:r>
      <w:proofErr w:type="spellEnd"/>
      <w:r w:rsidR="00714037">
        <w:rPr>
          <w:rFonts w:hint="cs"/>
          <w:b/>
          <w:rtl/>
        </w:rPr>
        <w:t xml:space="preserve"> فضاء-فضاء ل</w:t>
      </w:r>
      <w:r w:rsidR="00124E49">
        <w:rPr>
          <w:rFonts w:hint="cs"/>
          <w:b/>
          <w:rtl/>
        </w:rPr>
        <w:t>ل</w:t>
      </w:r>
      <w:r w:rsidR="00714037">
        <w:rPr>
          <w:rFonts w:hint="cs"/>
          <w:b/>
          <w:rtl/>
        </w:rPr>
        <w:t>توزيعات القائمة للخدمات الساتلية أو بإضافة توزيع للخدمة بين السواتل عند الاقتضاء</w:t>
      </w:r>
      <w:r w:rsidR="00124E49">
        <w:rPr>
          <w:rFonts w:hint="cs"/>
          <w:b/>
          <w:rtl/>
        </w:rPr>
        <w:t>؛</w:t>
      </w:r>
    </w:p>
    <w:p w14:paraId="23B25EA1" w14:textId="320B16E8" w:rsidR="002B6742" w:rsidRPr="002A68BD" w:rsidRDefault="002B6742" w:rsidP="002B6742">
      <w:r w:rsidRPr="002A68BD">
        <w:rPr>
          <w:rtl/>
        </w:rPr>
        <w:t>...</w:t>
      </w:r>
    </w:p>
    <w:p w14:paraId="68F6CCBD" w14:textId="77777777" w:rsidR="002B6742" w:rsidRPr="002A68BD" w:rsidRDefault="002B6742" w:rsidP="002B6742">
      <w:pPr>
        <w:pStyle w:val="Call"/>
        <w:rPr>
          <w:rtl/>
        </w:rPr>
      </w:pPr>
      <w:r w:rsidRPr="002A68BD">
        <w:rPr>
          <w:rFonts w:hint="eastAsia"/>
          <w:rtl/>
        </w:rPr>
        <w:t>يقرر</w:t>
      </w:r>
      <w:r w:rsidRPr="002A68BD">
        <w:rPr>
          <w:rtl/>
        </w:rPr>
        <w:t xml:space="preserve"> </w:t>
      </w:r>
      <w:r w:rsidRPr="002A68BD">
        <w:rPr>
          <w:rFonts w:hint="eastAsia"/>
          <w:rtl/>
        </w:rPr>
        <w:t>كذلك</w:t>
      </w:r>
    </w:p>
    <w:p w14:paraId="5F194C06" w14:textId="77777777" w:rsidR="002B6742" w:rsidRPr="002A68BD" w:rsidRDefault="002B6742" w:rsidP="002B6742">
      <w:pPr>
        <w:keepNext/>
        <w:keepLines/>
        <w:spacing w:line="180" w:lineRule="auto"/>
        <w:rPr>
          <w:rtl/>
        </w:rPr>
      </w:pPr>
      <w:r w:rsidRPr="00D972E8">
        <w:rPr>
          <w:rFonts w:hint="eastAsia"/>
          <w:rtl/>
        </w:rPr>
        <w:t>أن</w:t>
      </w:r>
      <w:r w:rsidRPr="00D972E8">
        <w:rPr>
          <w:rtl/>
        </w:rPr>
        <w:t xml:space="preserve"> </w:t>
      </w:r>
      <w:r w:rsidRPr="00D972E8">
        <w:rPr>
          <w:rFonts w:hint="eastAsia"/>
          <w:rtl/>
        </w:rPr>
        <w:t>تبدأ</w:t>
      </w:r>
      <w:r w:rsidRPr="00D972E8">
        <w:rPr>
          <w:rtl/>
        </w:rPr>
        <w:t xml:space="preserve"> </w:t>
      </w:r>
      <w:r w:rsidRPr="00D972E8">
        <w:rPr>
          <w:rFonts w:hint="eastAsia"/>
          <w:rtl/>
        </w:rPr>
        <w:t>أعمال</w:t>
      </w:r>
      <w:r w:rsidRPr="002A68BD">
        <w:rPr>
          <w:rtl/>
        </w:rPr>
        <w:t xml:space="preserve"> </w:t>
      </w:r>
      <w:r w:rsidRPr="002A68BD">
        <w:rPr>
          <w:rFonts w:hint="eastAsia"/>
          <w:rtl/>
        </w:rPr>
        <w:t>الاجتماع</w:t>
      </w:r>
      <w:r w:rsidRPr="002A68BD">
        <w:rPr>
          <w:rtl/>
        </w:rPr>
        <w:t xml:space="preserve"> </w:t>
      </w:r>
      <w:r w:rsidRPr="002A68BD">
        <w:rPr>
          <w:rFonts w:hint="eastAsia"/>
          <w:rtl/>
        </w:rPr>
        <w:t>التحضيري</w:t>
      </w:r>
      <w:r w:rsidRPr="002A68BD">
        <w:rPr>
          <w:rtl/>
        </w:rPr>
        <w:t xml:space="preserve"> </w:t>
      </w:r>
      <w:r w:rsidRPr="002A68BD">
        <w:rPr>
          <w:rFonts w:hint="eastAsia"/>
          <w:rtl/>
        </w:rPr>
        <w:t>للمؤتمر،</w:t>
      </w:r>
    </w:p>
    <w:p w14:paraId="68865918" w14:textId="77777777" w:rsidR="002B6742" w:rsidRPr="002A68BD" w:rsidRDefault="002B6742" w:rsidP="002B6742">
      <w:pPr>
        <w:pStyle w:val="Call"/>
        <w:rPr>
          <w:rtl/>
        </w:rPr>
      </w:pPr>
      <w:r w:rsidRPr="002A68BD">
        <w:rPr>
          <w:rFonts w:hint="eastAsia"/>
          <w:rtl/>
        </w:rPr>
        <w:t>يدعـو</w:t>
      </w:r>
      <w:r w:rsidRPr="002A68BD">
        <w:rPr>
          <w:rtl/>
        </w:rPr>
        <w:t xml:space="preserve"> </w:t>
      </w:r>
      <w:r w:rsidRPr="002A68BD">
        <w:rPr>
          <w:rFonts w:hint="eastAsia"/>
          <w:rtl/>
        </w:rPr>
        <w:t>المجلس</w:t>
      </w:r>
    </w:p>
    <w:p w14:paraId="0514E289" w14:textId="6CE09F5B" w:rsidR="002B6742" w:rsidRPr="004763BC" w:rsidRDefault="002A68BD" w:rsidP="002B6742">
      <w:pPr>
        <w:spacing w:line="180" w:lineRule="auto"/>
        <w:rPr>
          <w:rtl/>
        </w:rPr>
      </w:pPr>
      <w:r w:rsidRPr="00DE3F3D">
        <w:rPr>
          <w:rFonts w:hint="eastAsia"/>
          <w:rtl/>
        </w:rPr>
        <w:t>إلى</w:t>
      </w:r>
      <w:r w:rsidRPr="00DE3F3D">
        <w:rPr>
          <w:rtl/>
        </w:rPr>
        <w:t xml:space="preserve"> وضع </w:t>
      </w:r>
      <w:r w:rsidR="002B6742" w:rsidRPr="00DE3F3D">
        <w:rPr>
          <w:rFonts w:hint="eastAsia"/>
          <w:rtl/>
        </w:rPr>
        <w:t>الصيغة</w:t>
      </w:r>
      <w:r w:rsidR="002B6742" w:rsidRPr="00DE3F3D">
        <w:rPr>
          <w:rtl/>
        </w:rPr>
        <w:t xml:space="preserve"> النهائية لجدول أعمال المؤتمر العالمي للاتصالات الراديوية لعام </w:t>
      </w:r>
      <w:r w:rsidR="00DC048F" w:rsidRPr="00DE3F3D">
        <w:t>2023</w:t>
      </w:r>
      <w:r w:rsidR="002B6742" w:rsidRPr="00DE3F3D">
        <w:rPr>
          <w:rtl/>
        </w:rPr>
        <w:t xml:space="preserve"> و</w:t>
      </w:r>
      <w:r w:rsidR="0049480C">
        <w:rPr>
          <w:rFonts w:hint="cs"/>
          <w:rtl/>
        </w:rPr>
        <w:t xml:space="preserve">اتخاذ </w:t>
      </w:r>
      <w:r w:rsidRPr="00DE3F3D">
        <w:rPr>
          <w:rFonts w:hint="eastAsia"/>
          <w:rtl/>
        </w:rPr>
        <w:t>ترتيبات</w:t>
      </w:r>
      <w:r w:rsidRPr="00DE3F3D">
        <w:rPr>
          <w:rtl/>
        </w:rPr>
        <w:t xml:space="preserve"> </w:t>
      </w:r>
      <w:r w:rsidRPr="00DE3F3D">
        <w:rPr>
          <w:rFonts w:hint="eastAsia"/>
          <w:rtl/>
        </w:rPr>
        <w:t>الدعوة</w:t>
      </w:r>
      <w:r w:rsidRPr="00DE3F3D">
        <w:rPr>
          <w:rtl/>
        </w:rPr>
        <w:t xml:space="preserve"> </w:t>
      </w:r>
      <w:r w:rsidR="002B6742" w:rsidRPr="00DE3F3D">
        <w:rPr>
          <w:rFonts w:hint="eastAsia"/>
          <w:rtl/>
        </w:rPr>
        <w:t>إلى عقده</w:t>
      </w:r>
      <w:r w:rsidRPr="00DE3F3D">
        <w:rPr>
          <w:rFonts w:hint="eastAsia"/>
          <w:rtl/>
          <w:lang w:val="es-ES" w:bidi="ar-EG"/>
        </w:rPr>
        <w:t>،</w:t>
      </w:r>
      <w:r w:rsidRPr="00DE3F3D">
        <w:rPr>
          <w:rtl/>
          <w:lang w:val="es-ES" w:bidi="ar-EG"/>
        </w:rPr>
        <w:t xml:space="preserve"> </w:t>
      </w:r>
      <w:r w:rsidRPr="00DE3F3D">
        <w:rPr>
          <w:rFonts w:hint="eastAsia"/>
          <w:rtl/>
          <w:lang w:val="es-ES" w:bidi="ar-EG"/>
        </w:rPr>
        <w:t>وبدء</w:t>
      </w:r>
      <w:r w:rsidR="000D106E">
        <w:rPr>
          <w:rFonts w:hint="cs"/>
          <w:rtl/>
          <w:lang w:val="es-ES" w:bidi="ar-EG"/>
        </w:rPr>
        <w:t xml:space="preserve"> </w:t>
      </w:r>
      <w:r w:rsidR="002B6742" w:rsidRPr="00DE3F3D">
        <w:rPr>
          <w:rFonts w:hint="eastAsia"/>
          <w:rtl/>
        </w:rPr>
        <w:t>إجراء</w:t>
      </w:r>
      <w:r w:rsidR="002B6742" w:rsidRPr="00DE3F3D">
        <w:rPr>
          <w:rtl/>
        </w:rPr>
        <w:t xml:space="preserve"> </w:t>
      </w:r>
      <w:r w:rsidR="002B6742" w:rsidRPr="00DE3F3D">
        <w:rPr>
          <w:rFonts w:hint="eastAsia"/>
          <w:rtl/>
        </w:rPr>
        <w:t>المشاورات</w:t>
      </w:r>
      <w:r w:rsidR="002B6742" w:rsidRPr="00DE3F3D">
        <w:rPr>
          <w:rtl/>
        </w:rPr>
        <w:t xml:space="preserve"> </w:t>
      </w:r>
      <w:r w:rsidR="002B6742" w:rsidRPr="00DE3F3D">
        <w:rPr>
          <w:rFonts w:hint="eastAsia"/>
          <w:rtl/>
        </w:rPr>
        <w:t>اللازمة</w:t>
      </w:r>
      <w:r w:rsidR="002B6742" w:rsidRPr="00DE3F3D">
        <w:rPr>
          <w:rtl/>
        </w:rPr>
        <w:t xml:space="preserve"> </w:t>
      </w:r>
      <w:r w:rsidR="002B6742" w:rsidRPr="00DE3F3D">
        <w:rPr>
          <w:rFonts w:hint="eastAsia"/>
          <w:rtl/>
        </w:rPr>
        <w:t>مع</w:t>
      </w:r>
      <w:r w:rsidR="002B6742" w:rsidRPr="00DE3F3D">
        <w:rPr>
          <w:rtl/>
        </w:rPr>
        <w:t xml:space="preserve"> </w:t>
      </w:r>
      <w:r w:rsidR="002B6742" w:rsidRPr="00DE3F3D">
        <w:rPr>
          <w:rFonts w:hint="eastAsia"/>
          <w:rtl/>
        </w:rPr>
        <w:t>الدول</w:t>
      </w:r>
      <w:r w:rsidR="002B6742" w:rsidRPr="00DE3F3D">
        <w:rPr>
          <w:rtl/>
        </w:rPr>
        <w:t xml:space="preserve"> </w:t>
      </w:r>
      <w:r w:rsidR="002B6742" w:rsidRPr="00DE3F3D">
        <w:rPr>
          <w:rFonts w:hint="eastAsia"/>
          <w:rtl/>
        </w:rPr>
        <w:t>الأعضاء</w:t>
      </w:r>
      <w:r w:rsidRPr="00DE3F3D">
        <w:rPr>
          <w:rtl/>
        </w:rPr>
        <w:t xml:space="preserve"> في أقرب وقت ممكن</w:t>
      </w:r>
      <w:r w:rsidR="002B6742" w:rsidRPr="00DE3F3D">
        <w:rPr>
          <w:rFonts w:hint="eastAsia"/>
          <w:rtl/>
        </w:rPr>
        <w:t>،</w:t>
      </w:r>
    </w:p>
    <w:p w14:paraId="0D435C11" w14:textId="77777777" w:rsidR="002B6742" w:rsidRPr="004763BC" w:rsidRDefault="002B6742" w:rsidP="002B6742">
      <w:pPr>
        <w:pStyle w:val="Call"/>
        <w:rPr>
          <w:rtl/>
        </w:rPr>
      </w:pPr>
      <w:r w:rsidRPr="004763BC">
        <w:rPr>
          <w:rFonts w:hint="cs"/>
          <w:rtl/>
        </w:rPr>
        <w:t>يكلف مدير مكتب الاتصالات الراديوية</w:t>
      </w:r>
    </w:p>
    <w:p w14:paraId="6C2FB7CA" w14:textId="02791DB2" w:rsidR="002B6742" w:rsidRPr="004763BC" w:rsidRDefault="002B6742" w:rsidP="002B6742">
      <w:pPr>
        <w:spacing w:line="180" w:lineRule="auto"/>
        <w:rPr>
          <w:spacing w:val="-4"/>
          <w:rtl/>
        </w:rPr>
      </w:pPr>
      <w:r w:rsidRPr="00DE3F3D">
        <w:rPr>
          <w:rFonts w:hint="eastAsia"/>
          <w:spacing w:val="-4"/>
          <w:rtl/>
        </w:rPr>
        <w:t>باتخاذ</w:t>
      </w:r>
      <w:r w:rsidRPr="00DE3F3D">
        <w:rPr>
          <w:spacing w:val="-4"/>
          <w:rtl/>
        </w:rPr>
        <w:t xml:space="preserve"> </w:t>
      </w:r>
      <w:r w:rsidRPr="00DE3F3D">
        <w:rPr>
          <w:rFonts w:hint="eastAsia"/>
          <w:spacing w:val="-4"/>
          <w:rtl/>
        </w:rPr>
        <w:t>الترتيبات</w:t>
      </w:r>
      <w:r w:rsidRPr="00DE3F3D">
        <w:rPr>
          <w:spacing w:val="-4"/>
          <w:rtl/>
        </w:rPr>
        <w:t xml:space="preserve"> </w:t>
      </w:r>
      <w:r w:rsidRPr="00DE3F3D">
        <w:rPr>
          <w:rFonts w:hint="eastAsia"/>
          <w:spacing w:val="-4"/>
          <w:rtl/>
        </w:rPr>
        <w:t>اللازمة</w:t>
      </w:r>
      <w:r w:rsidRPr="00DE3F3D">
        <w:rPr>
          <w:spacing w:val="-4"/>
          <w:rtl/>
        </w:rPr>
        <w:t xml:space="preserve"> </w:t>
      </w:r>
      <w:r w:rsidRPr="00DE3F3D">
        <w:rPr>
          <w:rFonts w:hint="eastAsia"/>
          <w:spacing w:val="-4"/>
          <w:rtl/>
        </w:rPr>
        <w:t>لعقد</w:t>
      </w:r>
      <w:r w:rsidRPr="00DE3F3D">
        <w:rPr>
          <w:spacing w:val="-4"/>
          <w:rtl/>
        </w:rPr>
        <w:t xml:space="preserve"> </w:t>
      </w:r>
      <w:r w:rsidRPr="00DE3F3D">
        <w:rPr>
          <w:rFonts w:hint="eastAsia"/>
          <w:spacing w:val="-4"/>
          <w:rtl/>
        </w:rPr>
        <w:t>دورتي</w:t>
      </w:r>
      <w:r w:rsidRPr="00DE3F3D">
        <w:rPr>
          <w:spacing w:val="-4"/>
          <w:rtl/>
        </w:rPr>
        <w:t xml:space="preserve"> </w:t>
      </w:r>
      <w:r w:rsidRPr="00DE3F3D">
        <w:rPr>
          <w:rFonts w:hint="eastAsia"/>
          <w:spacing w:val="-4"/>
          <w:rtl/>
        </w:rPr>
        <w:t>الاجتماع</w:t>
      </w:r>
      <w:r w:rsidRPr="00DE3F3D">
        <w:rPr>
          <w:spacing w:val="-4"/>
          <w:rtl/>
        </w:rPr>
        <w:t xml:space="preserve"> </w:t>
      </w:r>
      <w:r w:rsidRPr="00DE3F3D">
        <w:rPr>
          <w:rFonts w:hint="eastAsia"/>
          <w:spacing w:val="-4"/>
          <w:rtl/>
        </w:rPr>
        <w:t>التحضيري</w:t>
      </w:r>
      <w:r w:rsidRPr="00DE3F3D">
        <w:rPr>
          <w:spacing w:val="-4"/>
          <w:rtl/>
        </w:rPr>
        <w:t xml:space="preserve"> </w:t>
      </w:r>
      <w:r w:rsidRPr="00DE3F3D">
        <w:rPr>
          <w:rFonts w:hint="eastAsia"/>
          <w:spacing w:val="-4"/>
          <w:rtl/>
        </w:rPr>
        <w:t>للمؤتمر</w:t>
      </w:r>
      <w:r w:rsidRPr="00DE3F3D">
        <w:rPr>
          <w:spacing w:val="-4"/>
          <w:rtl/>
        </w:rPr>
        <w:t xml:space="preserve"> </w:t>
      </w:r>
      <w:r w:rsidRPr="00DE3F3D">
        <w:rPr>
          <w:rFonts w:hint="eastAsia"/>
          <w:spacing w:val="-4"/>
          <w:rtl/>
        </w:rPr>
        <w:t>وإعداد</w:t>
      </w:r>
      <w:r w:rsidRPr="00DE3F3D">
        <w:rPr>
          <w:spacing w:val="-4"/>
          <w:rtl/>
        </w:rPr>
        <w:t xml:space="preserve"> </w:t>
      </w:r>
      <w:r w:rsidRPr="00DE3F3D">
        <w:rPr>
          <w:rFonts w:hint="eastAsia"/>
          <w:spacing w:val="-4"/>
          <w:rtl/>
        </w:rPr>
        <w:t>تقرير</w:t>
      </w:r>
      <w:r w:rsidRPr="00DE3F3D">
        <w:rPr>
          <w:spacing w:val="-4"/>
          <w:rtl/>
        </w:rPr>
        <w:t xml:space="preserve"> </w:t>
      </w:r>
      <w:r w:rsidRPr="00DE3F3D">
        <w:rPr>
          <w:rFonts w:hint="eastAsia"/>
          <w:spacing w:val="-4"/>
          <w:rtl/>
        </w:rPr>
        <w:t>لرفعه</w:t>
      </w:r>
      <w:r w:rsidRPr="00DE3F3D">
        <w:rPr>
          <w:spacing w:val="-4"/>
          <w:rtl/>
        </w:rPr>
        <w:t xml:space="preserve"> </w:t>
      </w:r>
      <w:r w:rsidRPr="00DE3F3D">
        <w:rPr>
          <w:rFonts w:hint="eastAsia"/>
          <w:spacing w:val="-4"/>
          <w:rtl/>
        </w:rPr>
        <w:t>إلى</w:t>
      </w:r>
      <w:r w:rsidRPr="00DE3F3D">
        <w:rPr>
          <w:spacing w:val="-4"/>
          <w:rtl/>
        </w:rPr>
        <w:t xml:space="preserve"> </w:t>
      </w:r>
      <w:r w:rsidRPr="00DE3F3D">
        <w:rPr>
          <w:rFonts w:hint="eastAsia"/>
          <w:spacing w:val="-4"/>
          <w:rtl/>
        </w:rPr>
        <w:t>المؤتمر</w:t>
      </w:r>
      <w:r w:rsidRPr="00DE3F3D">
        <w:rPr>
          <w:spacing w:val="-4"/>
          <w:rtl/>
        </w:rPr>
        <w:t xml:space="preserve"> </w:t>
      </w:r>
      <w:r w:rsidRPr="00DE3F3D">
        <w:rPr>
          <w:rFonts w:hint="eastAsia"/>
          <w:spacing w:val="-4"/>
          <w:rtl/>
        </w:rPr>
        <w:t>العالمي</w:t>
      </w:r>
      <w:r w:rsidRPr="00DE3F3D">
        <w:rPr>
          <w:spacing w:val="-4"/>
          <w:rtl/>
        </w:rPr>
        <w:t xml:space="preserve"> </w:t>
      </w:r>
      <w:r w:rsidRPr="00DE3F3D">
        <w:rPr>
          <w:rFonts w:hint="eastAsia"/>
          <w:spacing w:val="-4"/>
          <w:rtl/>
        </w:rPr>
        <w:t>للاتصالات</w:t>
      </w:r>
      <w:r w:rsidRPr="00DE3F3D">
        <w:rPr>
          <w:spacing w:val="-4"/>
          <w:rtl/>
        </w:rPr>
        <w:t xml:space="preserve"> </w:t>
      </w:r>
      <w:r w:rsidRPr="00DE3F3D">
        <w:rPr>
          <w:rFonts w:hint="eastAsia"/>
          <w:spacing w:val="-4"/>
          <w:rtl/>
        </w:rPr>
        <w:t>الراديوية</w:t>
      </w:r>
      <w:r w:rsidRPr="00DE3F3D">
        <w:rPr>
          <w:spacing w:val="-4"/>
          <w:rtl/>
        </w:rPr>
        <w:t xml:space="preserve"> </w:t>
      </w:r>
      <w:r w:rsidRPr="00DE3F3D">
        <w:rPr>
          <w:rFonts w:hint="eastAsia"/>
          <w:spacing w:val="-4"/>
          <w:rtl/>
        </w:rPr>
        <w:t>لعام </w:t>
      </w:r>
      <w:r w:rsidR="00DC048F" w:rsidRPr="00DE3F3D">
        <w:rPr>
          <w:spacing w:val="-4"/>
        </w:rPr>
        <w:t>2023</w:t>
      </w:r>
      <w:r w:rsidRPr="00DE3F3D">
        <w:rPr>
          <w:rFonts w:hint="eastAsia"/>
          <w:spacing w:val="-4"/>
          <w:rtl/>
        </w:rPr>
        <w:t>،</w:t>
      </w:r>
    </w:p>
    <w:p w14:paraId="7DAAA263" w14:textId="77777777" w:rsidR="002B6742" w:rsidRPr="004763BC" w:rsidRDefault="002B6742" w:rsidP="002B6742">
      <w:pPr>
        <w:pStyle w:val="Call"/>
        <w:rPr>
          <w:rtl/>
        </w:rPr>
      </w:pPr>
      <w:r w:rsidRPr="004763BC">
        <w:rPr>
          <w:rFonts w:hint="cs"/>
          <w:rtl/>
        </w:rPr>
        <w:lastRenderedPageBreak/>
        <w:t>يكلف الأمين العام</w:t>
      </w:r>
    </w:p>
    <w:p w14:paraId="1624A049" w14:textId="56B6AE21" w:rsidR="002B6742" w:rsidRPr="004763BC" w:rsidRDefault="002A68BD" w:rsidP="002B6742">
      <w:pPr>
        <w:spacing w:line="180" w:lineRule="auto"/>
        <w:rPr>
          <w:rtl/>
        </w:rPr>
      </w:pPr>
      <w:r>
        <w:rPr>
          <w:rFonts w:hint="cs"/>
          <w:rtl/>
        </w:rPr>
        <w:t xml:space="preserve">بإبلاغ </w:t>
      </w:r>
      <w:r w:rsidR="002B6742" w:rsidRPr="004763BC">
        <w:rPr>
          <w:rFonts w:hint="cs"/>
          <w:rtl/>
        </w:rPr>
        <w:t>المنظمات الدولية والإقليمية المعنية بهذا القرار.</w:t>
      </w:r>
    </w:p>
    <w:p w14:paraId="3140E003" w14:textId="77777777" w:rsidR="001A3659" w:rsidRPr="00DE3F3D" w:rsidRDefault="001A3659">
      <w:pPr>
        <w:pStyle w:val="Reasons"/>
        <w:rPr>
          <w:b w:val="0"/>
          <w:bCs w:val="0"/>
        </w:rPr>
      </w:pPr>
    </w:p>
    <w:p w14:paraId="20DE963A" w14:textId="77777777" w:rsidR="001A3659" w:rsidRDefault="00DC048F">
      <w:pPr>
        <w:pStyle w:val="Proposal"/>
      </w:pPr>
      <w:r>
        <w:t>ADD</w:t>
      </w:r>
      <w:r>
        <w:tab/>
        <w:t>IAP/11A24A16/2</w:t>
      </w:r>
    </w:p>
    <w:p w14:paraId="1635FF52" w14:textId="0FD2F263" w:rsidR="001A3659" w:rsidRDefault="002B6742">
      <w:pPr>
        <w:pStyle w:val="ResNo"/>
      </w:pPr>
      <w:r>
        <w:rPr>
          <w:rFonts w:hint="cs"/>
          <w:rtl/>
        </w:rPr>
        <w:t xml:space="preserve">مشروع قرار جديد </w:t>
      </w:r>
      <w:r w:rsidR="00DC048F">
        <w:t>[IAP</w:t>
      </w:r>
      <w:r>
        <w:t>/10(P)/SAT-TO-SAT]</w:t>
      </w:r>
      <w:r w:rsidR="00DE3F3D">
        <w:t xml:space="preserve"> </w:t>
      </w:r>
      <w:r>
        <w:t>(WRC</w:t>
      </w:r>
      <w:r w:rsidR="00DC048F">
        <w:t>-</w:t>
      </w:r>
      <w:r>
        <w:t>19)</w:t>
      </w:r>
      <w:r w:rsidR="00DC048F">
        <w:t>]</w:t>
      </w:r>
    </w:p>
    <w:p w14:paraId="3090B4DF" w14:textId="30632C54" w:rsidR="001A3659" w:rsidRPr="00DE3F3D" w:rsidRDefault="00E57E91" w:rsidP="00DE3F3D">
      <w:pPr>
        <w:pStyle w:val="Restitle"/>
      </w:pPr>
      <w:r w:rsidRPr="00DE3F3D">
        <w:rPr>
          <w:rFonts w:hint="cs"/>
          <w:rtl/>
        </w:rPr>
        <w:t>يُحدَّد لاحقاً</w:t>
      </w:r>
    </w:p>
    <w:p w14:paraId="2DB9ECAD" w14:textId="77777777" w:rsidR="002B6742" w:rsidRPr="00DE3F3D" w:rsidRDefault="002B6742" w:rsidP="002B6742">
      <w:pPr>
        <w:pStyle w:val="Normalaftertitle"/>
        <w:rPr>
          <w:rtl/>
        </w:rPr>
      </w:pPr>
      <w:r w:rsidRPr="00DE3F3D">
        <w:rPr>
          <w:rtl/>
        </w:rPr>
        <w:t>إن المؤتمر العالمي للاتصالات الراديوية (</w:t>
      </w:r>
      <w:r w:rsidRPr="00DE3F3D">
        <w:rPr>
          <w:rFonts w:hint="eastAsia"/>
          <w:rtl/>
        </w:rPr>
        <w:t>شرم</w:t>
      </w:r>
      <w:r w:rsidRPr="00DE3F3D">
        <w:rPr>
          <w:rtl/>
        </w:rPr>
        <w:t xml:space="preserve"> </w:t>
      </w:r>
      <w:r w:rsidRPr="00DE3F3D">
        <w:rPr>
          <w:rFonts w:hint="eastAsia"/>
          <w:rtl/>
        </w:rPr>
        <w:t>الشيخ</w:t>
      </w:r>
      <w:r w:rsidRPr="00DE3F3D">
        <w:rPr>
          <w:rtl/>
        </w:rPr>
        <w:t xml:space="preserve">، </w:t>
      </w:r>
      <w:r w:rsidRPr="00DE3F3D">
        <w:t>2019</w:t>
      </w:r>
      <w:r w:rsidRPr="00DE3F3D">
        <w:rPr>
          <w:rtl/>
        </w:rPr>
        <w:t>)،</w:t>
      </w:r>
    </w:p>
    <w:p w14:paraId="50B974E6" w14:textId="75C68367" w:rsidR="002B6742" w:rsidRPr="00E57E91" w:rsidRDefault="002B6742" w:rsidP="002B6742">
      <w:pPr>
        <w:pStyle w:val="Call"/>
      </w:pPr>
      <w:r w:rsidRPr="00DE3F3D">
        <w:rPr>
          <w:rFonts w:hint="eastAsia"/>
          <w:rtl/>
        </w:rPr>
        <w:t>إذ</w:t>
      </w:r>
      <w:r w:rsidRPr="00DE3F3D">
        <w:rPr>
          <w:rtl/>
        </w:rPr>
        <w:t xml:space="preserve"> </w:t>
      </w:r>
      <w:r w:rsidRPr="00DE3F3D">
        <w:rPr>
          <w:rFonts w:hint="eastAsia"/>
          <w:rtl/>
        </w:rPr>
        <w:t>يضع</w:t>
      </w:r>
      <w:r w:rsidRPr="00DE3F3D">
        <w:rPr>
          <w:rtl/>
        </w:rPr>
        <w:t xml:space="preserve"> </w:t>
      </w:r>
      <w:r w:rsidRPr="00DE3F3D">
        <w:rPr>
          <w:rFonts w:hint="eastAsia"/>
          <w:rtl/>
        </w:rPr>
        <w:t>في اعتباره</w:t>
      </w:r>
    </w:p>
    <w:p w14:paraId="73A6D17D" w14:textId="622F8D53" w:rsidR="00DC048F" w:rsidRPr="00EA638F" w:rsidRDefault="002B6742" w:rsidP="00EA638F">
      <w:pPr>
        <w:rPr>
          <w:rFonts w:ascii="Traditional Arabic" w:hAnsi="Traditional Arabic"/>
          <w:rtl/>
          <w:lang w:val="es-ES" w:bidi="ar-EG"/>
        </w:rPr>
      </w:pPr>
      <w:r w:rsidRPr="00E57E91">
        <w:rPr>
          <w:i/>
          <w:iCs/>
          <w:rtl/>
          <w:lang w:bidi="ar-EG"/>
        </w:rPr>
        <w:t xml:space="preserve"> </w:t>
      </w:r>
      <w:proofErr w:type="gramStart"/>
      <w:r w:rsidRPr="00E57E91">
        <w:rPr>
          <w:i/>
          <w:iCs/>
          <w:rtl/>
        </w:rPr>
        <w:t>أ )</w:t>
      </w:r>
      <w:proofErr w:type="gramEnd"/>
      <w:r w:rsidRPr="00E57E91">
        <w:rPr>
          <w:rtl/>
        </w:rPr>
        <w:tab/>
      </w:r>
      <w:r w:rsidR="004F4D53">
        <w:rPr>
          <w:rFonts w:hint="cs"/>
          <w:rtl/>
        </w:rPr>
        <w:t>أن استخدام</w:t>
      </w:r>
      <w:r w:rsidR="004F4D53">
        <w:rPr>
          <w:rFonts w:hint="cs"/>
          <w:rtl/>
          <w:lang w:val="es-ES" w:bidi="ar-EG"/>
        </w:rPr>
        <w:t xml:space="preserve"> نطاقات التردد الموزَّعة للخدمة الثابتة الساتلية </w:t>
      </w:r>
      <w:r w:rsidR="00EA638F">
        <w:rPr>
          <w:lang w:val="en-GB" w:bidi="ar-EG"/>
        </w:rPr>
        <w:t>(FSS)</w:t>
      </w:r>
      <w:r w:rsidR="00EA638F">
        <w:rPr>
          <w:rFonts w:hint="cs"/>
          <w:rtl/>
          <w:lang w:val="es-ES" w:bidi="ar-EG"/>
        </w:rPr>
        <w:t xml:space="preserve"> </w:t>
      </w:r>
      <w:r w:rsidR="00EA638F">
        <w:rPr>
          <w:rFonts w:hint="cs"/>
          <w:rtl/>
          <w:lang w:val="en-GB" w:bidi="ar-EG"/>
        </w:rPr>
        <w:t>(أرض-فضاء) والخدمة المتنقلة الساتلية</w:t>
      </w:r>
      <w:r w:rsidR="00270473">
        <w:rPr>
          <w:rFonts w:hint="eastAsia"/>
          <w:rtl/>
          <w:lang w:val="en-GB" w:bidi="ar-EG"/>
        </w:rPr>
        <w:t> </w:t>
      </w:r>
      <w:r w:rsidR="00EA638F">
        <w:rPr>
          <w:lang w:val="en-GB" w:bidi="ar-EG"/>
        </w:rPr>
        <w:t>(MSS)</w:t>
      </w:r>
      <w:r w:rsidR="00EA638F">
        <w:rPr>
          <w:rFonts w:hint="cs"/>
          <w:rtl/>
          <w:lang w:val="en-GB" w:bidi="ar-EG"/>
        </w:rPr>
        <w:t xml:space="preserve"> (أرض-فضاء) </w:t>
      </w:r>
      <w:r w:rsidR="00EA638F">
        <w:rPr>
          <w:rFonts w:hint="cs"/>
          <w:rtl/>
          <w:lang w:val="es-ES" w:bidi="ar-EG"/>
        </w:rPr>
        <w:t>للإرسالات في اتجاه أرض-فضاء من سواتل المدارات غير المستقرة بالنسبة إلى الأرض</w:t>
      </w:r>
      <w:r w:rsidR="00D54A3F">
        <w:rPr>
          <w:rFonts w:hint="cs"/>
          <w:rtl/>
          <w:lang w:val="es-ES" w:bidi="ar-EG"/>
        </w:rPr>
        <w:t xml:space="preserve"> (السواتل غير المستقرة بالنسبة إلى الأرض-</w:t>
      </w:r>
      <w:r w:rsidR="00EA638F">
        <w:rPr>
          <w:lang w:val="en-GB" w:bidi="ar-EG"/>
        </w:rPr>
        <w:t>(non-GSO</w:t>
      </w:r>
      <w:r w:rsidR="00EA638F">
        <w:rPr>
          <w:rFonts w:hint="cs"/>
          <w:rtl/>
          <w:lang w:val="es-ES" w:bidi="ar-EG"/>
        </w:rPr>
        <w:t xml:space="preserve"> إلى السواتل في الخدمتين الثابتة الساتلية والمتنقلة الساتلية المشغَّلة في ارتفاعات مدارية أعلى، بما </w:t>
      </w:r>
      <w:r w:rsidR="00BA2348">
        <w:rPr>
          <w:rFonts w:hint="cs"/>
          <w:rtl/>
          <w:lang w:val="es-ES" w:bidi="ar-EG"/>
        </w:rPr>
        <w:t>في</w:t>
      </w:r>
      <w:r w:rsidR="00DE3F3D">
        <w:rPr>
          <w:rFonts w:hint="eastAsia"/>
          <w:rtl/>
          <w:lang w:val="es-ES" w:bidi="ar-EG"/>
        </w:rPr>
        <w:t> </w:t>
      </w:r>
      <w:r w:rsidR="00BA2348">
        <w:rPr>
          <w:rFonts w:hint="cs"/>
          <w:rtl/>
          <w:lang w:val="es-ES" w:bidi="ar-EG"/>
        </w:rPr>
        <w:t>ذلك ارتفاع</w:t>
      </w:r>
      <w:r w:rsidR="00EA638F">
        <w:rPr>
          <w:rFonts w:hint="cs"/>
          <w:rtl/>
          <w:lang w:val="es-ES" w:bidi="ar-EG"/>
        </w:rPr>
        <w:t xml:space="preserve"> المدار المستقر بالنسبة إلى الأرض </w:t>
      </w:r>
      <w:r w:rsidR="00EA638F">
        <w:rPr>
          <w:lang w:val="en-GB" w:bidi="ar-EG"/>
        </w:rPr>
        <w:t>(GSO)</w:t>
      </w:r>
      <w:r w:rsidR="00EA638F">
        <w:rPr>
          <w:rFonts w:hint="cs"/>
          <w:rtl/>
          <w:lang w:val="es-ES" w:bidi="ar-EG"/>
        </w:rPr>
        <w:t xml:space="preserve">، قد يزيد من </w:t>
      </w:r>
      <w:r w:rsidR="00BA2348">
        <w:rPr>
          <w:rFonts w:hint="cs"/>
          <w:rtl/>
          <w:lang w:val="es-ES" w:bidi="ar-EG"/>
        </w:rPr>
        <w:t>الكفاءة الطيفية</w:t>
      </w:r>
      <w:r w:rsidR="00EA638F">
        <w:rPr>
          <w:rFonts w:hint="cs"/>
          <w:rtl/>
          <w:lang w:val="es-ES" w:bidi="ar-EG"/>
        </w:rPr>
        <w:t xml:space="preserve"> في نطاقات التردد هذه؛</w:t>
      </w:r>
    </w:p>
    <w:p w14:paraId="3746EFC3" w14:textId="554D9A5E" w:rsidR="00BA2348" w:rsidRPr="00EA638F" w:rsidRDefault="002B6742" w:rsidP="00BA2348">
      <w:pPr>
        <w:rPr>
          <w:rFonts w:ascii="Traditional Arabic" w:hAnsi="Traditional Arabic"/>
          <w:rtl/>
          <w:lang w:val="es-ES" w:bidi="ar-EG"/>
        </w:rPr>
      </w:pPr>
      <w:r w:rsidRPr="005125FF">
        <w:rPr>
          <w:rFonts w:ascii="Traditional Arabic" w:hAnsi="Traditional Arabic"/>
          <w:i/>
          <w:iCs/>
          <w:rtl/>
        </w:rPr>
        <w:t>ﺏ</w:t>
      </w:r>
      <w:r w:rsidRPr="005125FF">
        <w:rPr>
          <w:i/>
          <w:iCs/>
          <w:rtl/>
        </w:rPr>
        <w:t>)</w:t>
      </w:r>
      <w:r w:rsidRPr="005125FF">
        <w:rPr>
          <w:i/>
          <w:iCs/>
          <w:rtl/>
        </w:rPr>
        <w:tab/>
      </w:r>
      <w:r w:rsidR="00EA638F" w:rsidRPr="00DE3F3D">
        <w:rPr>
          <w:rFonts w:hint="eastAsia"/>
          <w:rtl/>
        </w:rPr>
        <w:t>أن</w:t>
      </w:r>
      <w:r w:rsidR="00EA638F" w:rsidRPr="00DE3F3D">
        <w:rPr>
          <w:rtl/>
        </w:rPr>
        <w:t xml:space="preserve"> </w:t>
      </w:r>
      <w:r w:rsidR="00EA638F" w:rsidRPr="00DE3F3D">
        <w:rPr>
          <w:rFonts w:hint="eastAsia"/>
          <w:rtl/>
        </w:rPr>
        <w:t>استخدام</w:t>
      </w:r>
      <w:r w:rsidR="00EA638F">
        <w:rPr>
          <w:rFonts w:hint="cs"/>
          <w:i/>
          <w:iCs/>
          <w:rtl/>
        </w:rPr>
        <w:t xml:space="preserve"> </w:t>
      </w:r>
      <w:r w:rsidR="00EA638F">
        <w:rPr>
          <w:rFonts w:hint="cs"/>
          <w:rtl/>
          <w:lang w:val="es-ES" w:bidi="ar-EG"/>
        </w:rPr>
        <w:t xml:space="preserve">نطاقات التردد الموزَّعة للخدمة الثابتة الساتلية </w:t>
      </w:r>
      <w:r w:rsidR="00EA638F">
        <w:rPr>
          <w:rFonts w:hint="cs"/>
          <w:rtl/>
          <w:lang w:val="en-GB" w:bidi="ar-EG"/>
        </w:rPr>
        <w:t>(فضاء</w:t>
      </w:r>
      <w:r w:rsidR="00D54A3F">
        <w:rPr>
          <w:rFonts w:hint="cs"/>
          <w:rtl/>
          <w:lang w:val="en-GB" w:bidi="ar-EG"/>
        </w:rPr>
        <w:t>-أرض</w:t>
      </w:r>
      <w:r w:rsidR="00EA638F">
        <w:rPr>
          <w:rFonts w:hint="cs"/>
          <w:rtl/>
          <w:lang w:val="en-GB" w:bidi="ar-EG"/>
        </w:rPr>
        <w:t>) والخدمة المتنقلة الساتلية (فضاء</w:t>
      </w:r>
      <w:r w:rsidR="00D54A3F">
        <w:rPr>
          <w:rFonts w:hint="cs"/>
          <w:rtl/>
          <w:lang w:val="en-GB" w:bidi="ar-EG"/>
        </w:rPr>
        <w:t>-أرض</w:t>
      </w:r>
      <w:r w:rsidR="00EA638F">
        <w:rPr>
          <w:rFonts w:hint="cs"/>
          <w:rtl/>
          <w:lang w:val="en-GB" w:bidi="ar-EG"/>
        </w:rPr>
        <w:t xml:space="preserve">) </w:t>
      </w:r>
      <w:r w:rsidR="00EA638F">
        <w:rPr>
          <w:rFonts w:hint="cs"/>
          <w:rtl/>
          <w:lang w:val="es-ES" w:bidi="ar-EG"/>
        </w:rPr>
        <w:t xml:space="preserve">للإرسالات في اتجاه </w:t>
      </w:r>
      <w:r w:rsidR="00D54A3F">
        <w:rPr>
          <w:rFonts w:hint="cs"/>
          <w:rtl/>
          <w:lang w:val="es-ES" w:bidi="ar-EG"/>
        </w:rPr>
        <w:t>فضاء-أرض</w:t>
      </w:r>
      <w:r w:rsidR="00EA638F">
        <w:rPr>
          <w:rFonts w:hint="cs"/>
          <w:rtl/>
          <w:lang w:val="es-ES" w:bidi="ar-EG"/>
        </w:rPr>
        <w:t xml:space="preserve"> من </w:t>
      </w:r>
      <w:r w:rsidR="00D54A3F">
        <w:rPr>
          <w:rFonts w:hint="cs"/>
          <w:rtl/>
          <w:lang w:val="es-ES" w:bidi="ar-EG"/>
        </w:rPr>
        <w:t>ال</w:t>
      </w:r>
      <w:r w:rsidR="00EA638F">
        <w:rPr>
          <w:rFonts w:hint="cs"/>
          <w:rtl/>
          <w:lang w:val="es-ES" w:bidi="ar-EG"/>
        </w:rPr>
        <w:t>سواتل</w:t>
      </w:r>
      <w:r w:rsidR="00D54A3F">
        <w:rPr>
          <w:rFonts w:hint="cs"/>
          <w:rtl/>
          <w:lang w:val="es-ES" w:bidi="ar-EG"/>
        </w:rPr>
        <w:t xml:space="preserve"> في الخدمتين الثابتة الساتلية والمتنقلة الساتلية المشغَّلة في ارتفاعات مدارية أعلى، بما</w:t>
      </w:r>
      <w:r w:rsidR="00DE3F3D">
        <w:rPr>
          <w:rFonts w:hint="eastAsia"/>
          <w:rtl/>
          <w:lang w:val="es-ES" w:bidi="ar-EG"/>
        </w:rPr>
        <w:t> </w:t>
      </w:r>
      <w:r w:rsidR="00BA2348">
        <w:rPr>
          <w:rFonts w:hint="cs"/>
          <w:rtl/>
          <w:lang w:val="es-ES" w:bidi="ar-EG"/>
        </w:rPr>
        <w:t>في</w:t>
      </w:r>
      <w:r w:rsidR="00DE3F3D">
        <w:rPr>
          <w:rFonts w:hint="eastAsia"/>
          <w:rtl/>
          <w:lang w:val="es-ES" w:bidi="ar-EG"/>
        </w:rPr>
        <w:t> </w:t>
      </w:r>
      <w:r w:rsidR="00BA2348">
        <w:rPr>
          <w:rFonts w:hint="cs"/>
          <w:rtl/>
          <w:lang w:val="es-ES" w:bidi="ar-EG"/>
        </w:rPr>
        <w:t>ذلك ارتفاع</w:t>
      </w:r>
      <w:r w:rsidR="00D54A3F">
        <w:rPr>
          <w:rFonts w:hint="cs"/>
          <w:rtl/>
          <w:lang w:val="es-ES" w:bidi="ar-EG"/>
        </w:rPr>
        <w:t xml:space="preserve"> المدار المستقر بالنسبة إلى الأرض، إلى</w:t>
      </w:r>
      <w:r w:rsidR="00BA2348">
        <w:rPr>
          <w:rFonts w:hint="cs"/>
          <w:rtl/>
          <w:lang w:val="es-ES" w:bidi="ar-EG"/>
        </w:rPr>
        <w:t xml:space="preserve"> السواتل غير المستقرة بالنسبة إلى الأرض، قد يزيد من الكفاءة الطيفية في</w:t>
      </w:r>
      <w:r w:rsidR="00DE3F3D">
        <w:rPr>
          <w:rFonts w:hint="eastAsia"/>
          <w:rtl/>
          <w:lang w:val="es-ES" w:bidi="ar-EG"/>
        </w:rPr>
        <w:t> </w:t>
      </w:r>
      <w:r w:rsidR="00BA2348">
        <w:rPr>
          <w:rFonts w:hint="cs"/>
          <w:rtl/>
          <w:lang w:val="es-ES" w:bidi="ar-EG"/>
        </w:rPr>
        <w:t>نطاقات التردد هذه؛</w:t>
      </w:r>
    </w:p>
    <w:p w14:paraId="06294D87" w14:textId="7E5BF6A6" w:rsidR="00DC048F" w:rsidRPr="00DE3F3D" w:rsidRDefault="00BA2348" w:rsidP="002B6742">
      <w:pPr>
        <w:rPr>
          <w:rtl/>
          <w:lang w:val="es-ES"/>
        </w:rPr>
      </w:pPr>
      <w:r w:rsidRPr="00DE3F3D">
        <w:rPr>
          <w:rFonts w:hint="cs"/>
          <w:i/>
          <w:iCs/>
          <w:rtl/>
          <w:lang w:bidi="ar-EG"/>
        </w:rPr>
        <w:t>ج)</w:t>
      </w:r>
      <w:r w:rsidRPr="00DE3F3D">
        <w:rPr>
          <w:i/>
          <w:iCs/>
          <w:rtl/>
          <w:lang w:bidi="ar-EG"/>
        </w:rPr>
        <w:tab/>
      </w:r>
      <w:r w:rsidRPr="00DE3F3D">
        <w:rPr>
          <w:rFonts w:hint="eastAsia"/>
          <w:rtl/>
          <w:lang w:bidi="ar-EG"/>
        </w:rPr>
        <w:t>أن</w:t>
      </w:r>
      <w:r w:rsidRPr="00DE3F3D">
        <w:rPr>
          <w:rtl/>
          <w:lang w:bidi="ar-EG"/>
        </w:rPr>
        <w:t xml:space="preserve"> عدة أنظمة </w:t>
      </w:r>
      <w:r w:rsidRPr="00DE3F3D">
        <w:rPr>
          <w:rFonts w:hint="eastAsia"/>
          <w:rtl/>
          <w:lang w:bidi="ar-EG"/>
        </w:rPr>
        <w:t>ساتلية</w:t>
      </w:r>
      <w:r w:rsidRPr="00DE3F3D">
        <w:rPr>
          <w:rtl/>
          <w:lang w:bidi="ar-EG"/>
        </w:rPr>
        <w:t xml:space="preserve"> لا تزال تعتمد </w:t>
      </w:r>
      <w:r w:rsidRPr="00DE3F3D">
        <w:rPr>
          <w:rFonts w:hint="eastAsia"/>
          <w:rtl/>
          <w:lang w:bidi="ar-EG"/>
        </w:rPr>
        <w:t>على</w:t>
      </w:r>
      <w:r w:rsidRPr="00DE3F3D">
        <w:rPr>
          <w:rtl/>
          <w:lang w:bidi="ar-EG"/>
        </w:rPr>
        <w:t xml:space="preserve"> </w:t>
      </w:r>
      <w:r w:rsidR="00263255" w:rsidRPr="00DE3F3D">
        <w:rPr>
          <w:rFonts w:hint="eastAsia"/>
          <w:rtl/>
          <w:lang w:bidi="ar-EG"/>
        </w:rPr>
        <w:t>الاتصالات</w:t>
      </w:r>
      <w:r w:rsidR="00263255" w:rsidRPr="00DE3F3D">
        <w:rPr>
          <w:rtl/>
          <w:lang w:bidi="ar-EG"/>
        </w:rPr>
        <w:t xml:space="preserve"> بين </w:t>
      </w:r>
      <w:r w:rsidR="00263255" w:rsidRPr="00DE3F3D">
        <w:rPr>
          <w:rFonts w:hint="eastAsia"/>
          <w:rtl/>
          <w:lang w:bidi="ar-EG"/>
        </w:rPr>
        <w:t>السواتل</w:t>
      </w:r>
      <w:r w:rsidR="00263255" w:rsidRPr="00DE3F3D">
        <w:rPr>
          <w:rtl/>
          <w:lang w:bidi="ar-EG"/>
        </w:rPr>
        <w:t xml:space="preserve"> في النطاقات </w:t>
      </w:r>
      <w:r w:rsidR="00263255" w:rsidRPr="00DE3F3D">
        <w:rPr>
          <w:rFonts w:hint="eastAsia"/>
          <w:rtl/>
          <w:lang w:bidi="ar-EG"/>
        </w:rPr>
        <w:t>الساتلية</w:t>
      </w:r>
      <w:r w:rsidR="00263255" w:rsidRPr="00DE3F3D">
        <w:rPr>
          <w:rtl/>
          <w:lang w:bidi="ar-EG"/>
        </w:rPr>
        <w:t xml:space="preserve"> القائمة بموجب الرقم</w:t>
      </w:r>
      <w:r w:rsidR="00DE3F3D">
        <w:rPr>
          <w:rFonts w:hint="eastAsia"/>
          <w:rtl/>
          <w:lang w:bidi="ar-EG"/>
        </w:rPr>
        <w:t> </w:t>
      </w:r>
      <w:r w:rsidR="00DE3F3D" w:rsidRPr="00DE3F3D">
        <w:rPr>
          <w:b/>
          <w:bCs/>
          <w:lang w:bidi="ar-EG"/>
        </w:rPr>
        <w:t>4.4</w:t>
      </w:r>
      <w:r w:rsidR="00DE3F3D" w:rsidRPr="00DE3F3D">
        <w:rPr>
          <w:rFonts w:hint="cs"/>
          <w:rtl/>
          <w:lang w:bidi="ar-EG"/>
        </w:rPr>
        <w:t xml:space="preserve"> </w:t>
      </w:r>
      <w:r w:rsidR="00263255" w:rsidRPr="00DE3F3D">
        <w:rPr>
          <w:rFonts w:hint="eastAsia"/>
          <w:rtl/>
          <w:lang w:val="es-ES" w:bidi="ar-EG"/>
        </w:rPr>
        <w:t>من</w:t>
      </w:r>
      <w:r w:rsidR="00263255" w:rsidRPr="00DE3F3D">
        <w:rPr>
          <w:rtl/>
          <w:lang w:val="es-ES" w:bidi="ar-EG"/>
        </w:rPr>
        <w:t xml:space="preserve"> </w:t>
      </w:r>
      <w:r w:rsidR="00263255" w:rsidRPr="00DE3F3D">
        <w:rPr>
          <w:rFonts w:hint="eastAsia"/>
          <w:rtl/>
          <w:lang w:val="es-ES" w:bidi="ar-EG"/>
        </w:rPr>
        <w:t>لوائح</w:t>
      </w:r>
      <w:r w:rsidR="00263255" w:rsidRPr="00DE3F3D">
        <w:rPr>
          <w:rtl/>
          <w:lang w:val="es-ES" w:bidi="ar-EG"/>
        </w:rPr>
        <w:t xml:space="preserve"> </w:t>
      </w:r>
      <w:r w:rsidR="00263255" w:rsidRPr="00DE3F3D">
        <w:rPr>
          <w:rFonts w:hint="eastAsia"/>
          <w:rtl/>
          <w:lang w:val="es-ES" w:bidi="ar-EG"/>
        </w:rPr>
        <w:t>الراديو</w:t>
      </w:r>
      <w:r w:rsidR="00263255" w:rsidRPr="00DE3F3D">
        <w:rPr>
          <w:rFonts w:hint="cs"/>
          <w:rtl/>
          <w:lang w:val="es-ES" w:bidi="ar-EG"/>
        </w:rPr>
        <w:t xml:space="preserve">، </w:t>
      </w:r>
      <w:r w:rsidR="00263255" w:rsidRPr="00DE3F3D">
        <w:rPr>
          <w:rFonts w:hint="eastAsia"/>
          <w:rtl/>
          <w:lang w:val="es-ES" w:bidi="ar-EG"/>
        </w:rPr>
        <w:t>وأن</w:t>
      </w:r>
      <w:r w:rsidR="00263255" w:rsidRPr="00DE3F3D">
        <w:rPr>
          <w:rtl/>
          <w:lang w:val="es-ES" w:bidi="ar-EG"/>
        </w:rPr>
        <w:t xml:space="preserve"> هذا الاعتماد على أحكام الرقم </w:t>
      </w:r>
      <w:r w:rsidR="00263255" w:rsidRPr="00DE3F3D">
        <w:rPr>
          <w:b/>
          <w:bCs/>
          <w:lang w:val="en-GB" w:bidi="ar-EG"/>
        </w:rPr>
        <w:t>4.4</w:t>
      </w:r>
      <w:r w:rsidR="00263255" w:rsidRPr="004766F1">
        <w:rPr>
          <w:rtl/>
          <w:lang w:val="es-ES" w:bidi="ar-EG"/>
        </w:rPr>
        <w:t xml:space="preserve"> </w:t>
      </w:r>
      <w:r w:rsidR="00263255" w:rsidRPr="00DE3F3D">
        <w:rPr>
          <w:rFonts w:hint="eastAsia"/>
          <w:rtl/>
          <w:lang w:val="es-ES" w:bidi="ar-EG"/>
        </w:rPr>
        <w:t>لا</w:t>
      </w:r>
      <w:r w:rsidR="00263255" w:rsidRPr="00DE3F3D">
        <w:rPr>
          <w:rtl/>
          <w:lang w:val="es-ES" w:bidi="ar-EG"/>
        </w:rPr>
        <w:t xml:space="preserve"> </w:t>
      </w:r>
      <w:r w:rsidR="00263255" w:rsidRPr="00DE3F3D">
        <w:rPr>
          <w:rFonts w:hint="eastAsia"/>
          <w:rtl/>
          <w:lang w:val="es-ES" w:bidi="ar-EG"/>
        </w:rPr>
        <w:t>يشكل</w:t>
      </w:r>
      <w:r w:rsidR="00263255" w:rsidRPr="00DE3F3D">
        <w:rPr>
          <w:rtl/>
          <w:lang w:val="es-ES" w:bidi="ar-EG"/>
        </w:rPr>
        <w:t xml:space="preserve"> </w:t>
      </w:r>
      <w:r w:rsidR="00263255" w:rsidRPr="00DE3F3D">
        <w:rPr>
          <w:rFonts w:hint="eastAsia"/>
          <w:rtl/>
          <w:lang w:val="es-ES" w:bidi="ar-EG"/>
        </w:rPr>
        <w:t>أساساً</w:t>
      </w:r>
      <w:r w:rsidR="00263255" w:rsidRPr="00DE3F3D">
        <w:rPr>
          <w:rtl/>
          <w:lang w:val="es-ES" w:bidi="ar-EG"/>
        </w:rPr>
        <w:t xml:space="preserve"> </w:t>
      </w:r>
      <w:r w:rsidR="00263255" w:rsidRPr="00DE3F3D">
        <w:rPr>
          <w:rFonts w:hint="eastAsia"/>
          <w:rtl/>
          <w:lang w:val="es-ES" w:bidi="ar-EG"/>
        </w:rPr>
        <w:t>سليماً</w:t>
      </w:r>
      <w:r w:rsidR="00263255" w:rsidRPr="00DE3F3D">
        <w:rPr>
          <w:rFonts w:hint="cs"/>
          <w:rtl/>
          <w:lang w:val="es-ES" w:bidi="ar-EG"/>
        </w:rPr>
        <w:t xml:space="preserve"> لاستمرار استحداث هذه الأنظمة ولا</w:t>
      </w:r>
      <w:r w:rsidR="004766F1">
        <w:rPr>
          <w:rFonts w:hint="eastAsia"/>
          <w:rtl/>
          <w:lang w:val="es-ES" w:bidi="ar-EG"/>
        </w:rPr>
        <w:t> </w:t>
      </w:r>
      <w:r w:rsidR="00263255" w:rsidRPr="00DE3F3D">
        <w:rPr>
          <w:rFonts w:hint="cs"/>
          <w:rtl/>
          <w:lang w:val="es-ES" w:bidi="ar-EG"/>
        </w:rPr>
        <w:t xml:space="preserve">يمنح الثقة في </w:t>
      </w:r>
      <w:r w:rsidR="00881F63" w:rsidRPr="00DE3F3D">
        <w:rPr>
          <w:rFonts w:hint="cs"/>
          <w:rtl/>
          <w:lang w:val="es-ES" w:bidi="ar-EG"/>
        </w:rPr>
        <w:t>إمكانية تنفيذ هذه الخدمة تجارياً وتوفرها</w:t>
      </w:r>
      <w:r w:rsidR="00263255" w:rsidRPr="00DE3F3D">
        <w:rPr>
          <w:rFonts w:hint="cs"/>
          <w:rtl/>
          <w:lang w:val="es-ES" w:bidi="ar-EG"/>
        </w:rPr>
        <w:t xml:space="preserve"> للمستعملين النهائيين؛</w:t>
      </w:r>
    </w:p>
    <w:p w14:paraId="3C41039A" w14:textId="21E5D39F" w:rsidR="00DC048F" w:rsidRDefault="00DC048F" w:rsidP="00DC048F">
      <w:pPr>
        <w:rPr>
          <w:rtl/>
        </w:rPr>
      </w:pPr>
      <w:proofErr w:type="gramStart"/>
      <w:r w:rsidRPr="005125FF">
        <w:rPr>
          <w:rFonts w:ascii="Traditional Arabic" w:hAnsi="Traditional Arabic"/>
          <w:i/>
          <w:iCs/>
          <w:rtl/>
        </w:rPr>
        <w:t>ﺩ</w:t>
      </w:r>
      <w:r w:rsidRPr="005125FF">
        <w:rPr>
          <w:i/>
          <w:iCs/>
          <w:rtl/>
        </w:rPr>
        <w:t> )</w:t>
      </w:r>
      <w:proofErr w:type="gramEnd"/>
      <w:r w:rsidRPr="005125FF">
        <w:rPr>
          <w:i/>
          <w:iCs/>
          <w:rtl/>
        </w:rPr>
        <w:tab/>
      </w:r>
      <w:r w:rsidR="00263255" w:rsidRPr="00DE3F3D">
        <w:rPr>
          <w:rFonts w:hint="eastAsia"/>
          <w:rtl/>
        </w:rPr>
        <w:t>تزايد</w:t>
      </w:r>
      <w:r w:rsidR="00263255" w:rsidRPr="00DE3F3D">
        <w:rPr>
          <w:rtl/>
        </w:rPr>
        <w:t xml:space="preserve"> الاهتمام باستخدام </w:t>
      </w:r>
      <w:r w:rsidR="00125D94" w:rsidRPr="00DE3F3D">
        <w:rPr>
          <w:rFonts w:hint="eastAsia"/>
          <w:rtl/>
        </w:rPr>
        <w:t>الوصلات</w:t>
      </w:r>
      <w:r w:rsidR="00125D94" w:rsidRPr="00DE3F3D">
        <w:rPr>
          <w:rtl/>
        </w:rPr>
        <w:t xml:space="preserve"> </w:t>
      </w:r>
      <w:r w:rsidR="00125D94" w:rsidRPr="00DE3F3D">
        <w:rPr>
          <w:rFonts w:hint="eastAsia"/>
          <w:rtl/>
        </w:rPr>
        <w:t>الساتلية</w:t>
      </w:r>
      <w:r w:rsidR="00125D94" w:rsidRPr="00DE3F3D">
        <w:rPr>
          <w:rtl/>
        </w:rPr>
        <w:t xml:space="preserve"> </w:t>
      </w:r>
      <w:r w:rsidR="003762B7">
        <w:rPr>
          <w:rFonts w:hint="cs"/>
          <w:rtl/>
        </w:rPr>
        <w:t>فضاء-فضاء</w:t>
      </w:r>
      <w:r w:rsidR="00125D94" w:rsidRPr="00DE3F3D">
        <w:rPr>
          <w:rtl/>
        </w:rPr>
        <w:t xml:space="preserve"> في تطبيقات عديدة،</w:t>
      </w:r>
    </w:p>
    <w:p w14:paraId="202DE406" w14:textId="29122DBA" w:rsidR="00125D94" w:rsidRDefault="00125D94" w:rsidP="004766F1">
      <w:pPr>
        <w:pStyle w:val="Call"/>
        <w:rPr>
          <w:rtl/>
        </w:rPr>
      </w:pPr>
      <w:r>
        <w:rPr>
          <w:rFonts w:hint="cs"/>
          <w:rtl/>
        </w:rPr>
        <w:t>وإذ يدرك</w:t>
      </w:r>
    </w:p>
    <w:p w14:paraId="13DF1CBB" w14:textId="772F8260" w:rsidR="00DC048F" w:rsidRPr="004766F1" w:rsidRDefault="004766F1" w:rsidP="00DC048F">
      <w:pPr>
        <w:rPr>
          <w:rFonts w:ascii="Traditional Arabic" w:hAnsi="Traditional Arabic"/>
          <w:spacing w:val="-2"/>
          <w:rtl/>
        </w:rPr>
      </w:pPr>
      <w:r w:rsidRPr="004766F1">
        <w:rPr>
          <w:rFonts w:hint="cs"/>
          <w:i/>
          <w:iCs/>
          <w:spacing w:val="-2"/>
          <w:rtl/>
          <w:lang w:bidi="ar-EG"/>
        </w:rPr>
        <w:t xml:space="preserve"> </w:t>
      </w:r>
      <w:proofErr w:type="gramStart"/>
      <w:r w:rsidR="00DC048F" w:rsidRPr="004766F1">
        <w:rPr>
          <w:i/>
          <w:iCs/>
          <w:spacing w:val="-2"/>
          <w:rtl/>
        </w:rPr>
        <w:t>أ )</w:t>
      </w:r>
      <w:proofErr w:type="gramEnd"/>
      <w:r w:rsidR="00DC048F" w:rsidRPr="004766F1">
        <w:rPr>
          <w:spacing w:val="-2"/>
          <w:rtl/>
        </w:rPr>
        <w:tab/>
      </w:r>
      <w:r w:rsidR="003762B7" w:rsidRPr="004766F1">
        <w:rPr>
          <w:rFonts w:hint="cs"/>
          <w:spacing w:val="-2"/>
          <w:rtl/>
        </w:rPr>
        <w:t>أن قطاع الاتصالات الراديوية يدرس حالياً الوصلات فضاء-فضاء في الخدمتين المتنقلة الساتلية والثابتة الساتلية كلتيهما؛</w:t>
      </w:r>
    </w:p>
    <w:p w14:paraId="5EBD6864" w14:textId="292CE353" w:rsidR="00DC048F" w:rsidRPr="00426E57" w:rsidRDefault="00DC048F" w:rsidP="00426E57">
      <w:pPr>
        <w:rPr>
          <w:rFonts w:ascii="Traditional Arabic" w:hAnsi="Traditional Arabic"/>
          <w:rtl/>
          <w:lang w:val="es-ES" w:bidi="ar-EG"/>
        </w:rPr>
      </w:pPr>
      <w:r w:rsidRPr="005125FF">
        <w:rPr>
          <w:rFonts w:ascii="Traditional Arabic" w:hAnsi="Traditional Arabic"/>
          <w:i/>
          <w:iCs/>
          <w:rtl/>
        </w:rPr>
        <w:t>ﺏ</w:t>
      </w:r>
      <w:r w:rsidRPr="005125FF">
        <w:rPr>
          <w:i/>
          <w:iCs/>
          <w:rtl/>
        </w:rPr>
        <w:t>)</w:t>
      </w:r>
      <w:r w:rsidRPr="005125FF">
        <w:rPr>
          <w:i/>
          <w:iCs/>
          <w:rtl/>
        </w:rPr>
        <w:tab/>
      </w:r>
      <w:r w:rsidR="003762B7" w:rsidRPr="00DE3F3D">
        <w:rPr>
          <w:rFonts w:hint="eastAsia"/>
          <w:rtl/>
        </w:rPr>
        <w:t>أن</w:t>
      </w:r>
      <w:r w:rsidR="003762B7" w:rsidRPr="00DE3F3D">
        <w:rPr>
          <w:rtl/>
        </w:rPr>
        <w:t xml:space="preserve"> قطاع الاتصالات الراديوية </w:t>
      </w:r>
      <w:r w:rsidR="003762B7" w:rsidRPr="00DE3F3D">
        <w:rPr>
          <w:rFonts w:hint="eastAsia"/>
          <w:rtl/>
        </w:rPr>
        <w:t>قد</w:t>
      </w:r>
      <w:r w:rsidR="003762B7" w:rsidRPr="00DE3F3D">
        <w:rPr>
          <w:rtl/>
        </w:rPr>
        <w:t xml:space="preserve"> </w:t>
      </w:r>
      <w:r w:rsidR="00426E57">
        <w:rPr>
          <w:rFonts w:hint="cs"/>
          <w:rtl/>
        </w:rPr>
        <w:t>بدأ</w:t>
      </w:r>
      <w:r w:rsidR="003762B7" w:rsidRPr="00DE3F3D">
        <w:rPr>
          <w:rtl/>
        </w:rPr>
        <w:t xml:space="preserve"> </w:t>
      </w:r>
      <w:r w:rsidR="00426E57">
        <w:rPr>
          <w:rFonts w:hint="cs"/>
          <w:rtl/>
        </w:rPr>
        <w:t>يُجري</w:t>
      </w:r>
      <w:r w:rsidR="003762B7" w:rsidRPr="00DE3F3D">
        <w:rPr>
          <w:rtl/>
        </w:rPr>
        <w:t xml:space="preserve"> دراسات أولية بشأن المسائل التقنية والتشغيلية الم</w:t>
      </w:r>
      <w:r w:rsidR="003762B7">
        <w:rPr>
          <w:rFonts w:hint="cs"/>
          <w:rtl/>
        </w:rPr>
        <w:t>تصلة بإمكانية استخدام سواتل غير مستقرة بالنسبة إلى الأرض</w:t>
      </w:r>
      <w:r w:rsidR="00426E57">
        <w:rPr>
          <w:rFonts w:hint="cs"/>
          <w:rtl/>
        </w:rPr>
        <w:t xml:space="preserve"> ترسل</w:t>
      </w:r>
      <w:r w:rsidR="003762B7">
        <w:rPr>
          <w:rFonts w:hint="cs"/>
          <w:rtl/>
        </w:rPr>
        <w:t xml:space="preserve"> </w:t>
      </w:r>
      <w:r w:rsidR="00426E57">
        <w:rPr>
          <w:rFonts w:hint="cs"/>
          <w:rtl/>
        </w:rPr>
        <w:t>نحو</w:t>
      </w:r>
      <w:r w:rsidR="003762B7">
        <w:rPr>
          <w:rFonts w:hint="cs"/>
          <w:rtl/>
        </w:rPr>
        <w:t xml:space="preserve"> المدار المستقر بالنسبة إلى الأرض في النطاق </w:t>
      </w:r>
      <w:r w:rsidR="003762B7">
        <w:rPr>
          <w:lang w:val="en-GB"/>
        </w:rPr>
        <w:t>30-27</w:t>
      </w:r>
      <w:r w:rsidR="004766F1">
        <w:rPr>
          <w:lang w:val="en-GB"/>
        </w:rPr>
        <w:t>,</w:t>
      </w:r>
      <w:r w:rsidR="003762B7">
        <w:rPr>
          <w:lang w:val="en-GB"/>
        </w:rPr>
        <w:t>5</w:t>
      </w:r>
      <w:r w:rsidR="003762B7">
        <w:rPr>
          <w:rFonts w:hint="cs"/>
          <w:rtl/>
          <w:lang w:val="es-ES" w:bidi="ar-EG"/>
        </w:rPr>
        <w:t xml:space="preserve"> </w:t>
      </w:r>
      <w:r w:rsidR="003762B7">
        <w:rPr>
          <w:lang w:val="en-GB" w:bidi="ar-EG"/>
        </w:rPr>
        <w:t>GHz</w:t>
      </w:r>
      <w:r w:rsidR="00426E57">
        <w:rPr>
          <w:rFonts w:hint="cs"/>
          <w:rtl/>
          <w:lang w:val="en-GB" w:bidi="ar-EG"/>
        </w:rPr>
        <w:t xml:space="preserve"> في الخدمة الثابتة الساتلية</w:t>
      </w:r>
      <w:r w:rsidR="003762B7">
        <w:rPr>
          <w:rFonts w:hint="cs"/>
          <w:rtl/>
          <w:lang w:val="es-ES" w:bidi="ar-EG"/>
        </w:rPr>
        <w:t xml:space="preserve">، وأن من المتوقع </w:t>
      </w:r>
      <w:r w:rsidR="00B12DF8">
        <w:rPr>
          <w:rFonts w:hint="cs"/>
          <w:rtl/>
          <w:lang w:val="es-ES" w:bidi="ar-EG"/>
        </w:rPr>
        <w:t xml:space="preserve">مواصلة إجراء </w:t>
      </w:r>
      <w:r w:rsidR="00426E57">
        <w:rPr>
          <w:rFonts w:hint="cs"/>
          <w:rtl/>
          <w:lang w:val="es-ES" w:bidi="ar-EG"/>
        </w:rPr>
        <w:t xml:space="preserve">هذه الدراسات </w:t>
      </w:r>
      <w:r w:rsidR="00A93E8F">
        <w:rPr>
          <w:rFonts w:hint="cs"/>
          <w:rtl/>
          <w:lang w:val="es-ES" w:bidi="ar-EG"/>
        </w:rPr>
        <w:t>في أعقاب</w:t>
      </w:r>
      <w:r w:rsidR="00426E57">
        <w:rPr>
          <w:rFonts w:hint="cs"/>
          <w:rtl/>
          <w:lang w:val="es-ES" w:bidi="ar-EG"/>
        </w:rPr>
        <w:t xml:space="preserve"> المؤتمر العالمي للاتصالات الراديوية لعام </w:t>
      </w:r>
      <w:r w:rsidR="00426E57">
        <w:rPr>
          <w:lang w:val="en-GB" w:bidi="ar-EG"/>
        </w:rPr>
        <w:t>2019</w:t>
      </w:r>
      <w:r w:rsidR="00426E57">
        <w:rPr>
          <w:rFonts w:hint="cs"/>
          <w:rtl/>
          <w:lang w:val="es-ES" w:bidi="ar-EG"/>
        </w:rPr>
        <w:t xml:space="preserve"> </w:t>
      </w:r>
      <w:r w:rsidR="00426E57">
        <w:rPr>
          <w:lang w:val="en-GB" w:bidi="ar-EG"/>
        </w:rPr>
        <w:t>(WRC-19)</w:t>
      </w:r>
      <w:r w:rsidR="00426E57">
        <w:rPr>
          <w:rFonts w:hint="cs"/>
          <w:rtl/>
          <w:lang w:val="es-ES" w:bidi="ar-EG"/>
        </w:rPr>
        <w:t>؛</w:t>
      </w:r>
    </w:p>
    <w:p w14:paraId="6B1E2202" w14:textId="5A31BB93" w:rsidR="00DC048F" w:rsidRDefault="00DC048F" w:rsidP="002B6742">
      <w:pPr>
        <w:rPr>
          <w:rtl/>
          <w:lang w:bidi="ar-SY"/>
        </w:rPr>
      </w:pPr>
      <w:r w:rsidRPr="005125FF">
        <w:rPr>
          <w:rFonts w:ascii="Traditional Arabic" w:hAnsi="Traditional Arabic"/>
          <w:i/>
          <w:iCs/>
          <w:rtl/>
        </w:rPr>
        <w:t>ﺝ</w:t>
      </w:r>
      <w:r w:rsidRPr="005125FF">
        <w:rPr>
          <w:i/>
          <w:iCs/>
          <w:rtl/>
        </w:rPr>
        <w:t>)</w:t>
      </w:r>
      <w:r w:rsidRPr="005125FF">
        <w:rPr>
          <w:i/>
          <w:iCs/>
          <w:rtl/>
        </w:rPr>
        <w:tab/>
      </w:r>
      <w:r w:rsidR="00426E57" w:rsidRPr="00936820">
        <w:rPr>
          <w:rFonts w:hint="cs"/>
          <w:rtl/>
        </w:rPr>
        <w:t xml:space="preserve">أن قطاع الاتصالات الراديوية قد </w:t>
      </w:r>
      <w:r w:rsidR="00426E57">
        <w:rPr>
          <w:rFonts w:hint="cs"/>
          <w:rtl/>
        </w:rPr>
        <w:t>بدأ</w:t>
      </w:r>
      <w:r w:rsidR="00426E57" w:rsidRPr="00936820">
        <w:rPr>
          <w:rFonts w:hint="cs"/>
          <w:rtl/>
        </w:rPr>
        <w:t xml:space="preserve"> </w:t>
      </w:r>
      <w:r w:rsidR="00426E57">
        <w:rPr>
          <w:rFonts w:hint="cs"/>
          <w:rtl/>
        </w:rPr>
        <w:t>يُجري</w:t>
      </w:r>
      <w:r w:rsidR="00426E57" w:rsidRPr="00936820">
        <w:rPr>
          <w:rFonts w:hint="cs"/>
          <w:rtl/>
        </w:rPr>
        <w:t xml:space="preserve"> دراسات أولية بشأن المسائل التقنية والتشغيلية الم</w:t>
      </w:r>
      <w:r w:rsidR="00426E57">
        <w:rPr>
          <w:rFonts w:hint="cs"/>
          <w:rtl/>
        </w:rPr>
        <w:t xml:space="preserve">تصلة باستخدام السواتل غير </w:t>
      </w:r>
      <w:r w:rsidR="000D106E">
        <w:rPr>
          <w:rFonts w:hint="cs"/>
          <w:rtl/>
        </w:rPr>
        <w:t>ال</w:t>
      </w:r>
      <w:r w:rsidR="00426E57">
        <w:rPr>
          <w:rFonts w:hint="cs"/>
          <w:rtl/>
        </w:rPr>
        <w:t xml:space="preserve">مستقرة بالنسبة إلى الأرض المتواصلة مع </w:t>
      </w:r>
      <w:r w:rsidR="00A93E8F">
        <w:rPr>
          <w:rFonts w:hint="cs"/>
          <w:rtl/>
        </w:rPr>
        <w:t>السواتل المستقرة بالنسبة إلى الأرض في الخدمة المتنقلة الساتلية في</w:t>
      </w:r>
      <w:r w:rsidR="004766F1">
        <w:rPr>
          <w:rFonts w:hint="eastAsia"/>
          <w:rtl/>
        </w:rPr>
        <w:t> </w:t>
      </w:r>
      <w:r w:rsidR="00A93E8F">
        <w:rPr>
          <w:rFonts w:hint="cs"/>
          <w:rtl/>
        </w:rPr>
        <w:t xml:space="preserve">النطاقات </w:t>
      </w:r>
      <w:r w:rsidR="00A93E8F">
        <w:t>1</w:t>
      </w:r>
      <w:r w:rsidR="004766F1">
        <w:t> </w:t>
      </w:r>
      <w:r w:rsidR="00A93E8F">
        <w:t>559</w:t>
      </w:r>
      <w:r w:rsidR="004766F1">
        <w:noBreakHyphen/>
      </w:r>
      <w:r w:rsidR="00A93E8F">
        <w:t>1</w:t>
      </w:r>
      <w:r w:rsidR="004766F1">
        <w:t> </w:t>
      </w:r>
      <w:r w:rsidR="00A93E8F">
        <w:t>518</w:t>
      </w:r>
      <w:r w:rsidR="004766F1">
        <w:rPr>
          <w:rFonts w:hint="eastAsia"/>
          <w:rtl/>
          <w:lang w:val="es-ES" w:bidi="ar-EG"/>
        </w:rPr>
        <w:t> </w:t>
      </w:r>
      <w:r w:rsidR="00A93E8F">
        <w:rPr>
          <w:lang w:val="en-GB" w:bidi="ar-EG"/>
        </w:rPr>
        <w:t>MHz</w:t>
      </w:r>
      <w:r w:rsidR="00A93E8F">
        <w:rPr>
          <w:rFonts w:hint="cs"/>
          <w:rtl/>
          <w:lang w:val="es-ES" w:bidi="ar-EG"/>
        </w:rPr>
        <w:t xml:space="preserve"> و</w:t>
      </w:r>
      <w:r w:rsidR="00A93E8F">
        <w:rPr>
          <w:lang w:val="en-GB" w:bidi="ar-EG"/>
        </w:rPr>
        <w:t>1</w:t>
      </w:r>
      <w:r w:rsidR="004766F1">
        <w:rPr>
          <w:lang w:val="en-GB" w:bidi="ar-EG"/>
        </w:rPr>
        <w:t> </w:t>
      </w:r>
      <w:r w:rsidR="00A93E8F">
        <w:rPr>
          <w:lang w:val="en-GB" w:bidi="ar-EG"/>
        </w:rPr>
        <w:t>626,5</w:t>
      </w:r>
      <w:r w:rsidR="004766F1">
        <w:rPr>
          <w:lang w:val="en-GB" w:bidi="ar-EG"/>
        </w:rPr>
        <w:noBreakHyphen/>
      </w:r>
      <w:r w:rsidR="00A93E8F">
        <w:rPr>
          <w:lang w:val="en-GB" w:bidi="ar-EG"/>
        </w:rPr>
        <w:t>1</w:t>
      </w:r>
      <w:r w:rsidR="004766F1">
        <w:rPr>
          <w:lang w:val="en-GB" w:bidi="ar-EG"/>
        </w:rPr>
        <w:t> </w:t>
      </w:r>
      <w:r w:rsidR="00A93E8F">
        <w:rPr>
          <w:lang w:val="en-GB" w:bidi="ar-EG"/>
        </w:rPr>
        <w:t>610</w:t>
      </w:r>
      <w:r w:rsidR="00A93E8F">
        <w:rPr>
          <w:rFonts w:hint="cs"/>
          <w:rtl/>
          <w:lang w:val="es-ES" w:bidi="ar-EG"/>
        </w:rPr>
        <w:t xml:space="preserve"> </w:t>
      </w:r>
      <w:r w:rsidR="00A93E8F">
        <w:rPr>
          <w:lang w:val="en-GB" w:bidi="ar-EG"/>
        </w:rPr>
        <w:t>MHz</w:t>
      </w:r>
      <w:r w:rsidR="00A93E8F">
        <w:rPr>
          <w:rFonts w:hint="cs"/>
          <w:rtl/>
          <w:lang w:val="es-ES" w:bidi="ar-EG"/>
        </w:rPr>
        <w:t xml:space="preserve"> و</w:t>
      </w:r>
      <w:r w:rsidR="00A93E8F">
        <w:rPr>
          <w:lang w:val="en-GB" w:bidi="ar-EG"/>
        </w:rPr>
        <w:t>1 660,5-1 626,5</w:t>
      </w:r>
      <w:r w:rsidR="00A93E8F">
        <w:rPr>
          <w:rFonts w:hint="cs"/>
          <w:rtl/>
          <w:lang w:val="es-ES" w:bidi="ar-EG"/>
        </w:rPr>
        <w:t xml:space="preserve"> </w:t>
      </w:r>
      <w:r w:rsidR="00A93E8F">
        <w:rPr>
          <w:lang w:val="en-GB" w:bidi="ar-EG"/>
        </w:rPr>
        <w:t>MHz</w:t>
      </w:r>
      <w:r w:rsidR="00A93E8F">
        <w:rPr>
          <w:rFonts w:hint="cs"/>
          <w:rtl/>
          <w:lang w:val="es-ES" w:bidi="ar-EG"/>
        </w:rPr>
        <w:t xml:space="preserve"> و</w:t>
      </w:r>
      <w:r w:rsidR="00A93E8F">
        <w:rPr>
          <w:lang w:val="en-GB" w:bidi="ar-EG"/>
        </w:rPr>
        <w:t>1 675-1</w:t>
      </w:r>
      <w:r w:rsidR="00B12DF8">
        <w:rPr>
          <w:lang w:val="en-GB" w:bidi="ar-EG"/>
        </w:rPr>
        <w:t xml:space="preserve"> </w:t>
      </w:r>
      <w:r w:rsidR="00A93E8F">
        <w:rPr>
          <w:lang w:val="en-GB" w:bidi="ar-EG"/>
        </w:rPr>
        <w:t>668</w:t>
      </w:r>
      <w:r w:rsidR="00A93E8F">
        <w:rPr>
          <w:rFonts w:hint="cs"/>
          <w:rtl/>
          <w:lang w:val="es-ES" w:bidi="ar-EG"/>
        </w:rPr>
        <w:t xml:space="preserve"> </w:t>
      </w:r>
      <w:r w:rsidR="00A93E8F">
        <w:rPr>
          <w:lang w:val="en-GB" w:bidi="ar-EG"/>
        </w:rPr>
        <w:t>MHz</w:t>
      </w:r>
      <w:r w:rsidR="00A93E8F">
        <w:rPr>
          <w:rFonts w:hint="cs"/>
          <w:rtl/>
          <w:lang w:val="es-ES" w:bidi="ar-EG"/>
        </w:rPr>
        <w:t xml:space="preserve"> و</w:t>
      </w:r>
      <w:r w:rsidR="00B12DF8">
        <w:rPr>
          <w:lang w:val="es-ES" w:bidi="ar-EG"/>
        </w:rPr>
        <w:t>2</w:t>
      </w:r>
      <w:r w:rsidR="00270473">
        <w:rPr>
          <w:lang w:val="en-GB" w:bidi="ar-EG"/>
        </w:rPr>
        <w:t> </w:t>
      </w:r>
      <w:r w:rsidR="00B12DF8">
        <w:rPr>
          <w:lang w:val="en-GB" w:bidi="ar-EG"/>
        </w:rPr>
        <w:t>500</w:t>
      </w:r>
      <w:r w:rsidR="00270473">
        <w:rPr>
          <w:lang w:val="en-GB" w:bidi="ar-EG"/>
        </w:rPr>
        <w:noBreakHyphen/>
      </w:r>
      <w:r w:rsidR="00B12DF8">
        <w:rPr>
          <w:lang w:val="en-GB" w:bidi="ar-EG"/>
        </w:rPr>
        <w:t>2</w:t>
      </w:r>
      <w:r w:rsidR="00270473">
        <w:rPr>
          <w:lang w:val="en-GB" w:bidi="ar-EG"/>
        </w:rPr>
        <w:t> </w:t>
      </w:r>
      <w:r w:rsidR="00B12DF8">
        <w:rPr>
          <w:lang w:val="en-GB" w:bidi="ar-EG"/>
        </w:rPr>
        <w:t>483,5</w:t>
      </w:r>
      <w:r w:rsidR="00270473">
        <w:rPr>
          <w:rFonts w:hint="eastAsia"/>
          <w:rtl/>
          <w:lang w:val="es-ES" w:bidi="ar-EG"/>
        </w:rPr>
        <w:t> </w:t>
      </w:r>
      <w:r w:rsidR="00B12DF8">
        <w:rPr>
          <w:lang w:val="en-GB" w:bidi="ar-EG"/>
        </w:rPr>
        <w:t>MHz</w:t>
      </w:r>
      <w:r w:rsidR="00A93E8F">
        <w:rPr>
          <w:rFonts w:hint="cs"/>
          <w:rtl/>
        </w:rPr>
        <w:t>، وأن</w:t>
      </w:r>
      <w:r w:rsidR="004766F1">
        <w:rPr>
          <w:rFonts w:hint="eastAsia"/>
          <w:rtl/>
        </w:rPr>
        <w:t> </w:t>
      </w:r>
      <w:r w:rsidR="00A93E8F">
        <w:rPr>
          <w:rFonts w:hint="cs"/>
          <w:rtl/>
        </w:rPr>
        <w:t>من المتوقع مواصلة إجراء هذه الدراسات</w:t>
      </w:r>
      <w:r w:rsidR="00B12DF8">
        <w:rPr>
          <w:rFonts w:hint="cs"/>
          <w:rtl/>
        </w:rPr>
        <w:t xml:space="preserve"> </w:t>
      </w:r>
      <w:r w:rsidR="00AC6C59">
        <w:rPr>
          <w:rFonts w:hint="cs"/>
          <w:rtl/>
        </w:rPr>
        <w:t>بشأن هذه</w:t>
      </w:r>
      <w:r w:rsidR="00A93E8F">
        <w:rPr>
          <w:rFonts w:hint="cs"/>
          <w:rtl/>
        </w:rPr>
        <w:t xml:space="preserve"> النطاقات وغيرها في أعقاب المؤتمر </w:t>
      </w:r>
      <w:r w:rsidR="00A93E8F">
        <w:rPr>
          <w:lang w:val="en-GB"/>
        </w:rPr>
        <w:t>WRC-19</w:t>
      </w:r>
      <w:r w:rsidR="00A93E8F">
        <w:rPr>
          <w:rFonts w:hint="cs"/>
          <w:rtl/>
        </w:rPr>
        <w:t>؛</w:t>
      </w:r>
    </w:p>
    <w:p w14:paraId="58D81A2D" w14:textId="640FC042" w:rsidR="00DC048F" w:rsidRDefault="00DC048F" w:rsidP="00DC048F">
      <w:pPr>
        <w:rPr>
          <w:rtl/>
        </w:rPr>
      </w:pPr>
      <w:proofErr w:type="gramStart"/>
      <w:r w:rsidRPr="005125FF">
        <w:rPr>
          <w:rFonts w:ascii="Traditional Arabic" w:hAnsi="Traditional Arabic"/>
          <w:i/>
          <w:iCs/>
          <w:rtl/>
        </w:rPr>
        <w:t>ﺩ</w:t>
      </w:r>
      <w:r w:rsidRPr="005125FF">
        <w:rPr>
          <w:i/>
          <w:iCs/>
          <w:rtl/>
        </w:rPr>
        <w:t> )</w:t>
      </w:r>
      <w:proofErr w:type="gramEnd"/>
      <w:r w:rsidRPr="005125FF">
        <w:rPr>
          <w:i/>
          <w:iCs/>
          <w:rtl/>
        </w:rPr>
        <w:tab/>
      </w:r>
      <w:r w:rsidR="002C7183" w:rsidRPr="00DE3F3D">
        <w:rPr>
          <w:rFonts w:hint="eastAsia"/>
          <w:rtl/>
        </w:rPr>
        <w:t>أن</w:t>
      </w:r>
      <w:r w:rsidR="002C7183" w:rsidRPr="00DE3F3D">
        <w:rPr>
          <w:rtl/>
        </w:rPr>
        <w:t xml:space="preserve"> معظم التوزيعات المحددة للخدمتين الثابتة </w:t>
      </w:r>
      <w:r w:rsidR="002C7183" w:rsidRPr="00DE3F3D">
        <w:rPr>
          <w:rFonts w:hint="eastAsia"/>
          <w:rtl/>
        </w:rPr>
        <w:t>الساتلية</w:t>
      </w:r>
      <w:r w:rsidR="002C7183" w:rsidRPr="00DE3F3D">
        <w:rPr>
          <w:rtl/>
        </w:rPr>
        <w:t xml:space="preserve"> والمتنقلة </w:t>
      </w:r>
      <w:r w:rsidR="002C7183" w:rsidRPr="00DE3F3D">
        <w:rPr>
          <w:rFonts w:hint="eastAsia"/>
          <w:rtl/>
        </w:rPr>
        <w:t>الساتلية</w:t>
      </w:r>
      <w:r w:rsidR="002C7183" w:rsidRPr="00DE3F3D">
        <w:rPr>
          <w:rtl/>
        </w:rPr>
        <w:t xml:space="preserve"> </w:t>
      </w:r>
      <w:r w:rsidR="002C7183" w:rsidRPr="00DE3F3D">
        <w:rPr>
          <w:rFonts w:hint="eastAsia"/>
          <w:rtl/>
        </w:rPr>
        <w:t>تتضمن</w:t>
      </w:r>
      <w:r w:rsidR="002C7183" w:rsidRPr="00DE3F3D">
        <w:rPr>
          <w:rtl/>
        </w:rPr>
        <w:t xml:space="preserve"> مؤشراً </w:t>
      </w:r>
      <w:r w:rsidR="00842C0D">
        <w:rPr>
          <w:rFonts w:hint="cs"/>
          <w:rtl/>
          <w:lang w:bidi="ar-EG"/>
        </w:rPr>
        <w:t xml:space="preserve">إلى </w:t>
      </w:r>
      <w:r w:rsidR="002C7183" w:rsidRPr="00DE3F3D">
        <w:rPr>
          <w:rFonts w:hint="eastAsia"/>
          <w:rtl/>
        </w:rPr>
        <w:t>اتجاه</w:t>
      </w:r>
      <w:r w:rsidR="002C7183" w:rsidRPr="00DE3F3D">
        <w:rPr>
          <w:rtl/>
        </w:rPr>
        <w:t xml:space="preserve"> </w:t>
      </w:r>
      <w:r w:rsidR="002C7183" w:rsidRPr="00DE3F3D">
        <w:rPr>
          <w:rFonts w:hint="eastAsia"/>
          <w:rtl/>
        </w:rPr>
        <w:t>فضاء</w:t>
      </w:r>
      <w:r w:rsidR="002C7183" w:rsidRPr="00DE3F3D">
        <w:rPr>
          <w:rtl/>
        </w:rPr>
        <w:t xml:space="preserve">-أرض </w:t>
      </w:r>
      <w:r w:rsidR="002C7183" w:rsidRPr="00DE3F3D">
        <w:rPr>
          <w:rFonts w:hint="eastAsia"/>
          <w:rtl/>
        </w:rPr>
        <w:t>أو</w:t>
      </w:r>
      <w:r w:rsidR="002C7183" w:rsidRPr="00DE3F3D">
        <w:rPr>
          <w:rtl/>
        </w:rPr>
        <w:t xml:space="preserve"> </w:t>
      </w:r>
      <w:r w:rsidR="002C7183" w:rsidRPr="00DE3F3D">
        <w:rPr>
          <w:rFonts w:hint="eastAsia"/>
          <w:rtl/>
        </w:rPr>
        <w:t>اتجاه</w:t>
      </w:r>
      <w:r w:rsidR="002C7183" w:rsidRPr="00DE3F3D">
        <w:rPr>
          <w:rtl/>
        </w:rPr>
        <w:t xml:space="preserve"> </w:t>
      </w:r>
      <w:r w:rsidR="002C7183" w:rsidRPr="00DE3F3D">
        <w:rPr>
          <w:rFonts w:hint="eastAsia"/>
          <w:rtl/>
        </w:rPr>
        <w:t>أرض</w:t>
      </w:r>
      <w:r w:rsidR="004766F1">
        <w:rPr>
          <w:rtl/>
        </w:rPr>
        <w:noBreakHyphen/>
      </w:r>
      <w:r w:rsidR="002C7183" w:rsidRPr="00DE3F3D">
        <w:rPr>
          <w:rtl/>
        </w:rPr>
        <w:t>فضاء</w:t>
      </w:r>
      <w:r w:rsidR="002C7183">
        <w:rPr>
          <w:rFonts w:hint="cs"/>
          <w:rtl/>
        </w:rPr>
        <w:t>؛</w:t>
      </w:r>
    </w:p>
    <w:p w14:paraId="1CB450CE" w14:textId="26C2F5C2" w:rsidR="00DC048F" w:rsidRPr="00DE3F3D" w:rsidRDefault="00DC048F" w:rsidP="002B6742">
      <w:pPr>
        <w:rPr>
          <w:rtl/>
          <w:lang w:val="es-ES" w:bidi="ar-EG"/>
        </w:rPr>
      </w:pPr>
      <w:proofErr w:type="gramStart"/>
      <w:r w:rsidRPr="005125FF">
        <w:rPr>
          <w:rFonts w:ascii="Traditional Arabic" w:hAnsi="Traditional Arabic"/>
          <w:i/>
          <w:iCs/>
          <w:rtl/>
        </w:rPr>
        <w:lastRenderedPageBreak/>
        <w:t>ﻫ</w:t>
      </w:r>
      <w:r w:rsidRPr="005125FF">
        <w:rPr>
          <w:i/>
          <w:iCs/>
          <w:rtl/>
        </w:rPr>
        <w:t> )</w:t>
      </w:r>
      <w:proofErr w:type="gramEnd"/>
      <w:r w:rsidRPr="005125FF">
        <w:rPr>
          <w:i/>
          <w:iCs/>
          <w:rtl/>
        </w:rPr>
        <w:tab/>
      </w:r>
      <w:r w:rsidR="002C7183" w:rsidRPr="00DE3F3D">
        <w:rPr>
          <w:rFonts w:hint="eastAsia"/>
          <w:rtl/>
        </w:rPr>
        <w:t>أن</w:t>
      </w:r>
      <w:r w:rsidR="00881F63">
        <w:rPr>
          <w:rFonts w:hint="cs"/>
          <w:rtl/>
        </w:rPr>
        <w:t xml:space="preserve">ه </w:t>
      </w:r>
      <w:r w:rsidR="003F13A2">
        <w:rPr>
          <w:rFonts w:hint="cs"/>
          <w:rtl/>
        </w:rPr>
        <w:t xml:space="preserve">يمكن تقنياً أن ترسل محطة ساتلية غير مستقرة بالنسبة إلى الأرض في ارتفاع مداري أدنى بيانات إلى ساتل غير مستقر </w:t>
      </w:r>
      <w:r w:rsidR="00D61E57">
        <w:rPr>
          <w:rFonts w:hint="cs"/>
          <w:rtl/>
        </w:rPr>
        <w:t xml:space="preserve">أو مستقر </w:t>
      </w:r>
      <w:r w:rsidR="003F13A2">
        <w:rPr>
          <w:rFonts w:hint="cs"/>
          <w:rtl/>
        </w:rPr>
        <w:t>بالنسبة إلى الأرض في ارتفاع مداري أعلى وتستقبل بيانات منهما عند مرورها في حزمة تغطية كسب الساتل الموجّهة نحو الأرض،</w:t>
      </w:r>
    </w:p>
    <w:p w14:paraId="51C11895" w14:textId="4B4F9814" w:rsidR="00DC048F" w:rsidRPr="00DE3F3D" w:rsidRDefault="003F13A2" w:rsidP="004766F1">
      <w:pPr>
        <w:pStyle w:val="Call"/>
        <w:rPr>
          <w:rtl/>
        </w:rPr>
      </w:pPr>
      <w:r w:rsidRPr="00DE3F3D">
        <w:rPr>
          <w:rFonts w:hint="eastAsia"/>
          <w:rtl/>
        </w:rPr>
        <w:t>وإذ</w:t>
      </w:r>
      <w:r w:rsidRPr="00DE3F3D">
        <w:rPr>
          <w:rtl/>
        </w:rPr>
        <w:t xml:space="preserve"> </w:t>
      </w:r>
      <w:r w:rsidRPr="00DE3F3D">
        <w:rPr>
          <w:rFonts w:hint="eastAsia"/>
          <w:rtl/>
        </w:rPr>
        <w:t>يدرك</w:t>
      </w:r>
      <w:r w:rsidRPr="00DE3F3D">
        <w:rPr>
          <w:rtl/>
        </w:rPr>
        <w:t xml:space="preserve"> </w:t>
      </w:r>
      <w:r w:rsidRPr="00DE3F3D">
        <w:rPr>
          <w:rFonts w:hint="eastAsia"/>
          <w:rtl/>
        </w:rPr>
        <w:t>كذلك</w:t>
      </w:r>
    </w:p>
    <w:p w14:paraId="3E606AB4" w14:textId="1D27F399" w:rsidR="00DC048F" w:rsidRDefault="00DC048F" w:rsidP="007D3993">
      <w:pPr>
        <w:rPr>
          <w:rFonts w:ascii="Traditional Arabic" w:hAnsi="Traditional Arabic" w:hint="cs"/>
          <w:rtl/>
          <w:lang w:bidi="ar-EG"/>
        </w:rPr>
      </w:pPr>
      <w:proofErr w:type="gramStart"/>
      <w:r w:rsidRPr="002B6742">
        <w:rPr>
          <w:i/>
          <w:iCs/>
          <w:rtl/>
        </w:rPr>
        <w:t>أ )</w:t>
      </w:r>
      <w:proofErr w:type="gramEnd"/>
      <w:r w:rsidRPr="002B6742">
        <w:rPr>
          <w:rtl/>
        </w:rPr>
        <w:tab/>
      </w:r>
      <w:r w:rsidR="000E67A7">
        <w:rPr>
          <w:rFonts w:hint="cs"/>
          <w:rtl/>
        </w:rPr>
        <w:t>ضرورة دراسة مدى إمكانية أن تنجح السواتل غير المستقرة بالنسبة إلى الأرض في ارتفاعات مدارية أدنى في</w:t>
      </w:r>
      <w:r w:rsidR="004766F1">
        <w:rPr>
          <w:rFonts w:hint="eastAsia"/>
          <w:rtl/>
        </w:rPr>
        <w:t> </w:t>
      </w:r>
      <w:r w:rsidR="000E67A7">
        <w:rPr>
          <w:rFonts w:hint="cs"/>
          <w:rtl/>
        </w:rPr>
        <w:t>استقبال الإرسالات الصادرة في اتجاه فضاء-أرض من المحطات الفضائية في ارتفاعات مدارية أعلى، دون فرض أي قيود إضافية على جميع الخدمات الموزَّعة العاملة في نفس النطاقات؛</w:t>
      </w:r>
    </w:p>
    <w:p w14:paraId="38B04F27" w14:textId="460A34D0" w:rsidR="00DC048F" w:rsidRPr="00290A4D" w:rsidRDefault="00DC048F" w:rsidP="00290A4D">
      <w:pPr>
        <w:rPr>
          <w:rFonts w:ascii="Traditional Arabic" w:hAnsi="Traditional Arabic"/>
          <w:rtl/>
        </w:rPr>
      </w:pPr>
      <w:r w:rsidRPr="005125FF">
        <w:rPr>
          <w:rFonts w:ascii="Traditional Arabic" w:hAnsi="Traditional Arabic"/>
          <w:i/>
          <w:iCs/>
          <w:rtl/>
        </w:rPr>
        <w:t>ﺏ</w:t>
      </w:r>
      <w:r w:rsidRPr="005125FF">
        <w:rPr>
          <w:i/>
          <w:iCs/>
          <w:rtl/>
        </w:rPr>
        <w:t>)</w:t>
      </w:r>
      <w:r w:rsidRPr="005125FF">
        <w:rPr>
          <w:i/>
          <w:iCs/>
          <w:rtl/>
        </w:rPr>
        <w:tab/>
      </w:r>
      <w:r w:rsidR="00290A4D" w:rsidRPr="00290A4D">
        <w:rPr>
          <w:rFonts w:hint="cs"/>
          <w:rtl/>
        </w:rPr>
        <w:t xml:space="preserve">احتمال تغير سيناريو التقاسم </w:t>
      </w:r>
      <w:r w:rsidR="00290A4D">
        <w:rPr>
          <w:rFonts w:hint="cs"/>
          <w:rtl/>
        </w:rPr>
        <w:t xml:space="preserve">مع </w:t>
      </w:r>
      <w:r w:rsidR="00290A4D" w:rsidRPr="00290A4D">
        <w:rPr>
          <w:rFonts w:hint="cs"/>
          <w:rtl/>
        </w:rPr>
        <w:t>اختلاف الخصائ</w:t>
      </w:r>
      <w:r w:rsidR="00290A4D">
        <w:rPr>
          <w:rFonts w:hint="cs"/>
          <w:rtl/>
        </w:rPr>
        <w:t>ص</w:t>
      </w:r>
      <w:r w:rsidR="00290A4D" w:rsidRPr="00290A4D">
        <w:rPr>
          <w:rFonts w:hint="cs"/>
          <w:rtl/>
        </w:rPr>
        <w:t xml:space="preserve"> المدارية للسواتل غير</w:t>
      </w:r>
      <w:r w:rsidR="00290A4D">
        <w:rPr>
          <w:rFonts w:hint="cs"/>
          <w:rtl/>
        </w:rPr>
        <w:t xml:space="preserve"> </w:t>
      </w:r>
      <w:r w:rsidR="00290A4D" w:rsidRPr="00290A4D">
        <w:rPr>
          <w:rFonts w:hint="cs"/>
          <w:rtl/>
        </w:rPr>
        <w:t xml:space="preserve">المستقرة بالنسبة إلى </w:t>
      </w:r>
      <w:r w:rsidR="00BA533D">
        <w:rPr>
          <w:rFonts w:hint="cs"/>
          <w:rtl/>
          <w:lang w:bidi="ar-EG"/>
        </w:rPr>
        <w:t>الأرض</w:t>
      </w:r>
      <w:r w:rsidR="00290A4D" w:rsidRPr="00290A4D">
        <w:rPr>
          <w:rFonts w:hint="cs"/>
          <w:rtl/>
        </w:rPr>
        <w:t>؛</w:t>
      </w:r>
    </w:p>
    <w:p w14:paraId="6AB06627" w14:textId="3A5858D1" w:rsidR="002B6742" w:rsidRPr="00290A4D" w:rsidRDefault="002B6742" w:rsidP="00DC048F">
      <w:pPr>
        <w:rPr>
          <w:rtl/>
        </w:rPr>
      </w:pPr>
      <w:r w:rsidRPr="005125FF">
        <w:rPr>
          <w:rFonts w:ascii="Traditional Arabic" w:hAnsi="Traditional Arabic"/>
          <w:i/>
          <w:iCs/>
          <w:rtl/>
        </w:rPr>
        <w:t>ﺝ</w:t>
      </w:r>
      <w:r w:rsidRPr="005125FF">
        <w:rPr>
          <w:i/>
          <w:iCs/>
          <w:rtl/>
        </w:rPr>
        <w:t>)</w:t>
      </w:r>
      <w:r w:rsidRPr="005125FF">
        <w:rPr>
          <w:i/>
          <w:iCs/>
          <w:rtl/>
        </w:rPr>
        <w:tab/>
      </w:r>
      <w:r w:rsidR="000E67A7" w:rsidRPr="00290A4D">
        <w:rPr>
          <w:rFonts w:hint="cs"/>
          <w:rtl/>
        </w:rPr>
        <w:t xml:space="preserve">ضرورة حماية الخدمات القائمة عند النظر في تحديد نطاقات تردد </w:t>
      </w:r>
      <w:r w:rsidR="00290A4D" w:rsidRPr="00290A4D">
        <w:rPr>
          <w:rFonts w:hint="cs"/>
          <w:rtl/>
        </w:rPr>
        <w:t>لإمكانية منح توزيعات لأي خدمة؛</w:t>
      </w:r>
    </w:p>
    <w:p w14:paraId="0C4BD3CB" w14:textId="066749CB" w:rsidR="002B6742" w:rsidRPr="00DE3F3D" w:rsidRDefault="002B6742" w:rsidP="002B6742">
      <w:pPr>
        <w:rPr>
          <w:rtl/>
          <w:lang w:val="es-ES" w:bidi="ar-EG"/>
        </w:rPr>
      </w:pPr>
      <w:proofErr w:type="gramStart"/>
      <w:r w:rsidRPr="005125FF">
        <w:rPr>
          <w:rFonts w:ascii="Traditional Arabic" w:hAnsi="Traditional Arabic"/>
          <w:i/>
          <w:iCs/>
          <w:rtl/>
        </w:rPr>
        <w:t>ﺩ</w:t>
      </w:r>
      <w:r w:rsidRPr="005125FF">
        <w:rPr>
          <w:i/>
          <w:iCs/>
          <w:rtl/>
        </w:rPr>
        <w:t> )</w:t>
      </w:r>
      <w:proofErr w:type="gramEnd"/>
      <w:r w:rsidRPr="005125FF">
        <w:rPr>
          <w:i/>
          <w:iCs/>
          <w:rtl/>
        </w:rPr>
        <w:tab/>
      </w:r>
      <w:r w:rsidR="00E47315" w:rsidRPr="00DE3F3D">
        <w:rPr>
          <w:rFonts w:hint="eastAsia"/>
          <w:rtl/>
        </w:rPr>
        <w:t>وجود</w:t>
      </w:r>
      <w:r w:rsidR="00E47315" w:rsidRPr="00DE3F3D">
        <w:rPr>
          <w:rtl/>
        </w:rPr>
        <w:t xml:space="preserve"> سابقة </w:t>
      </w:r>
      <w:r w:rsidR="00E47315" w:rsidRPr="00DE3F3D">
        <w:rPr>
          <w:rFonts w:hint="eastAsia"/>
          <w:rtl/>
        </w:rPr>
        <w:t>تقاسم</w:t>
      </w:r>
      <w:r w:rsidR="00E47315" w:rsidRPr="00DE3F3D">
        <w:rPr>
          <w:rtl/>
        </w:rPr>
        <w:t xml:space="preserve"> </w:t>
      </w:r>
      <w:r w:rsidR="00E47315" w:rsidRPr="00DE3F3D">
        <w:rPr>
          <w:rFonts w:hint="eastAsia"/>
          <w:rtl/>
        </w:rPr>
        <w:t>بين</w:t>
      </w:r>
      <w:r w:rsidR="00E47315" w:rsidRPr="00DE3F3D">
        <w:rPr>
          <w:rtl/>
        </w:rPr>
        <w:t xml:space="preserve"> الوصلات فضا</w:t>
      </w:r>
      <w:r w:rsidR="00E47315" w:rsidRPr="00DE3F3D">
        <w:rPr>
          <w:rFonts w:hint="eastAsia"/>
          <w:rtl/>
        </w:rPr>
        <w:t>ء</w:t>
      </w:r>
      <w:r w:rsidR="00E47315" w:rsidRPr="00DE3F3D">
        <w:rPr>
          <w:rtl/>
        </w:rPr>
        <w:t xml:space="preserve">-فضاء </w:t>
      </w:r>
      <w:r w:rsidR="00E47315" w:rsidRPr="00DE3F3D">
        <w:rPr>
          <w:rFonts w:hint="eastAsia"/>
          <w:rtl/>
        </w:rPr>
        <w:t>والوصلات</w:t>
      </w:r>
      <w:r w:rsidR="00E47315" w:rsidRPr="00DE3F3D">
        <w:rPr>
          <w:rtl/>
        </w:rPr>
        <w:t xml:space="preserve"> أرض-فضاء وفضاء-أرض في </w:t>
      </w:r>
      <w:r w:rsidR="00E47315" w:rsidRPr="00DE3F3D">
        <w:rPr>
          <w:rFonts w:hint="eastAsia"/>
          <w:rtl/>
        </w:rPr>
        <w:t>خدمة</w:t>
      </w:r>
      <w:r w:rsidR="00E47315" w:rsidRPr="00DE3F3D">
        <w:rPr>
          <w:rtl/>
        </w:rPr>
        <w:t xml:space="preserve"> العمليات الفضائية وخدمة استكشاف الأرض </w:t>
      </w:r>
      <w:r w:rsidR="00E47315" w:rsidRPr="00DE3F3D">
        <w:rPr>
          <w:rFonts w:hint="eastAsia"/>
          <w:rtl/>
        </w:rPr>
        <w:t>الساتلية</w:t>
      </w:r>
      <w:r w:rsidR="00E47315" w:rsidRPr="00DE3F3D">
        <w:rPr>
          <w:rtl/>
        </w:rPr>
        <w:t xml:space="preserve"> وخدمة الأبحاث الفضائية في نطاقي التردد </w:t>
      </w:r>
      <w:r w:rsidR="00E47315" w:rsidRPr="00DE3F3D">
        <w:rPr>
          <w:lang w:val="en-GB"/>
        </w:rPr>
        <w:t>2 110-2 025</w:t>
      </w:r>
      <w:r w:rsidR="00E47315" w:rsidRPr="00DE3F3D">
        <w:rPr>
          <w:rtl/>
          <w:lang w:val="es-ES" w:bidi="ar-EG"/>
        </w:rPr>
        <w:t xml:space="preserve"> </w:t>
      </w:r>
      <w:r w:rsidR="00E47315" w:rsidRPr="00DE3F3D">
        <w:rPr>
          <w:lang w:val="en-GB" w:bidi="ar-EG"/>
        </w:rPr>
        <w:t>MHz</w:t>
      </w:r>
      <w:r w:rsidR="00E47315" w:rsidRPr="00DE3F3D">
        <w:rPr>
          <w:rtl/>
          <w:lang w:val="es-ES" w:bidi="ar-EG"/>
        </w:rPr>
        <w:t xml:space="preserve"> و</w:t>
      </w:r>
      <w:r w:rsidR="00E47315" w:rsidRPr="00DE3F3D">
        <w:rPr>
          <w:lang w:val="en-GB" w:bidi="ar-EG"/>
        </w:rPr>
        <w:t>2</w:t>
      </w:r>
      <w:r w:rsidR="004766F1">
        <w:rPr>
          <w:lang w:val="en-GB" w:bidi="ar-EG"/>
        </w:rPr>
        <w:t> </w:t>
      </w:r>
      <w:r w:rsidR="00E47315" w:rsidRPr="00DE3F3D">
        <w:rPr>
          <w:lang w:val="en-GB" w:bidi="ar-EG"/>
        </w:rPr>
        <w:t>290</w:t>
      </w:r>
      <w:r w:rsidR="004766F1">
        <w:rPr>
          <w:lang w:val="en-GB" w:bidi="ar-EG"/>
        </w:rPr>
        <w:noBreakHyphen/>
      </w:r>
      <w:r w:rsidR="00E47315" w:rsidRPr="00DE3F3D">
        <w:rPr>
          <w:lang w:val="en-GB" w:bidi="ar-EG"/>
        </w:rPr>
        <w:t>2</w:t>
      </w:r>
      <w:r w:rsidR="004766F1">
        <w:rPr>
          <w:lang w:val="en-GB" w:bidi="ar-EG"/>
        </w:rPr>
        <w:t> </w:t>
      </w:r>
      <w:r w:rsidR="00E47315" w:rsidRPr="00DE3F3D">
        <w:rPr>
          <w:lang w:val="en-GB" w:bidi="ar-EG"/>
        </w:rPr>
        <w:t>200</w:t>
      </w:r>
      <w:r w:rsidR="004766F1">
        <w:rPr>
          <w:rFonts w:hint="cs"/>
          <w:rtl/>
          <w:lang w:val="es-ES" w:bidi="ar-EG"/>
        </w:rPr>
        <w:t> </w:t>
      </w:r>
      <w:r w:rsidR="00E47315" w:rsidRPr="00DE3F3D">
        <w:rPr>
          <w:lang w:val="en-GB" w:bidi="ar-EG"/>
        </w:rPr>
        <w:t>MHz</w:t>
      </w:r>
      <w:r w:rsidR="00E47315" w:rsidRPr="00DE3F3D">
        <w:rPr>
          <w:rtl/>
          <w:lang w:val="es-ES" w:bidi="ar-EG"/>
        </w:rPr>
        <w:t xml:space="preserve"> عن</w:t>
      </w:r>
      <w:r w:rsidR="004766F1">
        <w:rPr>
          <w:rFonts w:hint="cs"/>
          <w:rtl/>
          <w:lang w:val="es-ES" w:bidi="ar-EG"/>
        </w:rPr>
        <w:t> </w:t>
      </w:r>
      <w:r w:rsidR="00E47315" w:rsidRPr="00DE3F3D">
        <w:rPr>
          <w:rtl/>
          <w:lang w:val="es-ES" w:bidi="ar-EG"/>
        </w:rPr>
        <w:t xml:space="preserve">طريق </w:t>
      </w:r>
      <w:r w:rsidR="00E47315" w:rsidRPr="00DE3F3D">
        <w:rPr>
          <w:rFonts w:hint="eastAsia"/>
          <w:rtl/>
          <w:lang w:val="es-ES" w:bidi="ar-EG"/>
        </w:rPr>
        <w:t>إدراج</w:t>
      </w:r>
      <w:r w:rsidR="00E47315" w:rsidRPr="00DE3F3D">
        <w:rPr>
          <w:rtl/>
          <w:lang w:val="es-ES" w:bidi="ar-EG"/>
        </w:rPr>
        <w:t xml:space="preserve"> </w:t>
      </w:r>
      <w:r w:rsidR="00E47315" w:rsidRPr="00DE3F3D">
        <w:rPr>
          <w:rFonts w:hint="eastAsia"/>
          <w:rtl/>
          <w:lang w:val="es-ES" w:bidi="ar-EG"/>
        </w:rPr>
        <w:t>توزيع</w:t>
      </w:r>
      <w:r w:rsidR="00E47315" w:rsidRPr="00DE3F3D">
        <w:rPr>
          <w:rtl/>
          <w:lang w:val="es-ES" w:bidi="ar-EG"/>
        </w:rPr>
        <w:t xml:space="preserve"> </w:t>
      </w:r>
      <w:r w:rsidR="00E47315" w:rsidRPr="00DE3F3D">
        <w:rPr>
          <w:rFonts w:hint="eastAsia"/>
          <w:rtl/>
          <w:lang w:val="es-ES" w:bidi="ar-EG"/>
        </w:rPr>
        <w:t>فضاء</w:t>
      </w:r>
      <w:r w:rsidR="00E47315" w:rsidRPr="00DE3F3D">
        <w:rPr>
          <w:rtl/>
          <w:lang w:val="es-ES" w:bidi="ar-EG"/>
        </w:rPr>
        <w:t>-فضاء؛</w:t>
      </w:r>
    </w:p>
    <w:p w14:paraId="5408BC41" w14:textId="3EBF8687" w:rsidR="002B6742" w:rsidRPr="00DC048F" w:rsidRDefault="002B6742" w:rsidP="00DC048F">
      <w:pPr>
        <w:rPr>
          <w:rtl/>
        </w:rPr>
      </w:pPr>
      <w:proofErr w:type="gramStart"/>
      <w:r w:rsidRPr="005125FF">
        <w:rPr>
          <w:rFonts w:ascii="Traditional Arabic" w:hAnsi="Traditional Arabic"/>
          <w:i/>
          <w:iCs/>
          <w:rtl/>
        </w:rPr>
        <w:t>ﻫ</w:t>
      </w:r>
      <w:r w:rsidRPr="005125FF">
        <w:rPr>
          <w:i/>
          <w:iCs/>
          <w:rtl/>
        </w:rPr>
        <w:t> )</w:t>
      </w:r>
      <w:proofErr w:type="gramEnd"/>
      <w:r w:rsidRPr="005125FF">
        <w:rPr>
          <w:i/>
          <w:iCs/>
          <w:rtl/>
        </w:rPr>
        <w:tab/>
      </w:r>
      <w:r w:rsidR="00DC048F" w:rsidRPr="00AF623F">
        <w:rPr>
          <w:rFonts w:hint="cs"/>
          <w:rtl/>
        </w:rPr>
        <w:t xml:space="preserve">أنه يجب حماية </w:t>
      </w:r>
      <w:r w:rsidR="008269A3">
        <w:rPr>
          <w:rFonts w:hint="cs"/>
          <w:rtl/>
        </w:rPr>
        <w:t xml:space="preserve">التوزيعات المبيّنة </w:t>
      </w:r>
      <w:r w:rsidR="00DC048F" w:rsidRPr="00AF623F">
        <w:rPr>
          <w:rFonts w:hint="cs"/>
          <w:rtl/>
        </w:rPr>
        <w:t>في </w:t>
      </w:r>
      <w:r w:rsidR="008269A3">
        <w:rPr>
          <w:rFonts w:hint="cs"/>
          <w:rtl/>
        </w:rPr>
        <w:t xml:space="preserve">الخطة الواردة في </w:t>
      </w:r>
      <w:r w:rsidR="00DC048F" w:rsidRPr="00AF623F">
        <w:rPr>
          <w:rFonts w:hint="cs"/>
          <w:rtl/>
        </w:rPr>
        <w:t xml:space="preserve">التذييل </w:t>
      </w:r>
      <w:r w:rsidR="00DC048F" w:rsidRPr="00AF623F">
        <w:rPr>
          <w:b/>
          <w:bCs/>
        </w:rPr>
        <w:t>30</w:t>
      </w:r>
      <w:r w:rsidR="00DC048F" w:rsidRPr="00AF623F">
        <w:rPr>
          <w:b/>
          <w:bCs/>
          <w:lang w:val="en-GB"/>
        </w:rPr>
        <w:t>B</w:t>
      </w:r>
      <w:r w:rsidR="00DC048F" w:rsidRPr="00AF623F">
        <w:rPr>
          <w:rFonts w:hint="cs"/>
          <w:rtl/>
        </w:rPr>
        <w:t xml:space="preserve">، والتخصيصات الواردة في الخطط والقائمة </w:t>
      </w:r>
      <w:r w:rsidR="008269A3">
        <w:rPr>
          <w:rFonts w:hint="cs"/>
          <w:rtl/>
        </w:rPr>
        <w:t xml:space="preserve">الخاضعتين </w:t>
      </w:r>
      <w:r w:rsidR="00AF623F">
        <w:rPr>
          <w:rFonts w:hint="cs"/>
          <w:rtl/>
        </w:rPr>
        <w:t xml:space="preserve">لأحكام التذييلين </w:t>
      </w:r>
      <w:r w:rsidR="00DC048F" w:rsidRPr="00AF623F">
        <w:rPr>
          <w:b/>
          <w:bCs/>
        </w:rPr>
        <w:t>30</w:t>
      </w:r>
      <w:r w:rsidR="00DC048F" w:rsidRPr="00AF623F">
        <w:rPr>
          <w:rFonts w:hint="cs"/>
          <w:rtl/>
        </w:rPr>
        <w:t xml:space="preserve"> و</w:t>
      </w:r>
      <w:r w:rsidR="00DC048F" w:rsidRPr="00AF623F">
        <w:rPr>
          <w:b/>
          <w:bCs/>
        </w:rPr>
        <w:t>30A</w:t>
      </w:r>
      <w:r w:rsidR="00DC048F" w:rsidRPr="00AF623F">
        <w:rPr>
          <w:rFonts w:hint="cs"/>
          <w:rtl/>
        </w:rPr>
        <w:t xml:space="preserve">، والتخصيصات </w:t>
      </w:r>
      <w:r w:rsidR="008269A3">
        <w:rPr>
          <w:rFonts w:hint="cs"/>
          <w:rtl/>
        </w:rPr>
        <w:t xml:space="preserve">المسرودة </w:t>
      </w:r>
      <w:r w:rsidR="00DC048F" w:rsidRPr="00AF623F">
        <w:rPr>
          <w:rFonts w:hint="cs"/>
          <w:rtl/>
        </w:rPr>
        <w:t>في </w:t>
      </w:r>
      <w:r w:rsidR="008269A3">
        <w:rPr>
          <w:rFonts w:hint="cs"/>
          <w:rtl/>
        </w:rPr>
        <w:t xml:space="preserve">القائمة الواردة في </w:t>
      </w:r>
      <w:r w:rsidR="00DC048F" w:rsidRPr="00AF623F">
        <w:rPr>
          <w:rFonts w:hint="cs"/>
          <w:rtl/>
        </w:rPr>
        <w:t xml:space="preserve">التذييل </w:t>
      </w:r>
      <w:r w:rsidR="00DC048F" w:rsidRPr="00AF623F">
        <w:rPr>
          <w:b/>
          <w:bCs/>
        </w:rPr>
        <w:t>30</w:t>
      </w:r>
      <w:r w:rsidR="00DC048F" w:rsidRPr="00AF623F">
        <w:rPr>
          <w:b/>
          <w:bCs/>
          <w:lang w:val="en-GB"/>
        </w:rPr>
        <w:t>B</w:t>
      </w:r>
      <w:r w:rsidR="00DC048F" w:rsidRPr="00AF623F">
        <w:rPr>
          <w:rFonts w:hint="cs"/>
          <w:rtl/>
        </w:rPr>
        <w:t>؛</w:t>
      </w:r>
    </w:p>
    <w:p w14:paraId="050A955C" w14:textId="3FFB5495" w:rsidR="00DC048F" w:rsidRDefault="002B6742" w:rsidP="007D3993">
      <w:pPr>
        <w:rPr>
          <w:rFonts w:ascii="Traditional Arabic" w:hAnsi="Traditional Arabic"/>
          <w:rtl/>
        </w:rPr>
      </w:pPr>
      <w:proofErr w:type="gramStart"/>
      <w:r w:rsidRPr="005125FF">
        <w:rPr>
          <w:rFonts w:ascii="Traditional Arabic" w:hAnsi="Traditional Arabic"/>
          <w:i/>
          <w:iCs/>
          <w:rtl/>
        </w:rPr>
        <w:t>ﻭ</w:t>
      </w:r>
      <w:r w:rsidRPr="005125FF">
        <w:rPr>
          <w:i/>
          <w:iCs/>
          <w:rtl/>
        </w:rPr>
        <w:t> )</w:t>
      </w:r>
      <w:proofErr w:type="gramEnd"/>
      <w:r w:rsidRPr="005125FF">
        <w:rPr>
          <w:i/>
          <w:iCs/>
          <w:rtl/>
        </w:rPr>
        <w:tab/>
      </w:r>
      <w:r w:rsidR="00CF196D" w:rsidRPr="00DE3F3D">
        <w:rPr>
          <w:rFonts w:hint="eastAsia"/>
          <w:rtl/>
        </w:rPr>
        <w:t>أن</w:t>
      </w:r>
      <w:r w:rsidR="00CF196D" w:rsidRPr="00DE3F3D">
        <w:rPr>
          <w:rtl/>
        </w:rPr>
        <w:t xml:space="preserve"> </w:t>
      </w:r>
      <w:r w:rsidR="00CF196D" w:rsidRPr="00DE3F3D">
        <w:rPr>
          <w:rFonts w:hint="eastAsia"/>
          <w:rtl/>
        </w:rPr>
        <w:t>الإرسالات</w:t>
      </w:r>
      <w:r w:rsidR="00CF196D" w:rsidRPr="00DE3F3D">
        <w:rPr>
          <w:rtl/>
        </w:rPr>
        <w:t xml:space="preserve"> </w:t>
      </w:r>
      <w:r w:rsidR="00CF196D" w:rsidRPr="00DE3F3D">
        <w:rPr>
          <w:rFonts w:hint="eastAsia"/>
          <w:rtl/>
        </w:rPr>
        <w:t>خارج</w:t>
      </w:r>
      <w:r w:rsidR="00CF196D" w:rsidRPr="00DE3F3D">
        <w:rPr>
          <w:rtl/>
        </w:rPr>
        <w:t xml:space="preserve"> </w:t>
      </w:r>
      <w:r w:rsidR="00CF196D" w:rsidRPr="00DE3F3D">
        <w:rPr>
          <w:rFonts w:hint="eastAsia"/>
          <w:rtl/>
        </w:rPr>
        <w:t>النطاق</w:t>
      </w:r>
      <w:r w:rsidR="00CF196D">
        <w:rPr>
          <w:rFonts w:hint="cs"/>
          <w:rtl/>
        </w:rPr>
        <w:t>،</w:t>
      </w:r>
      <w:r w:rsidR="00CF196D" w:rsidRPr="00DE3F3D">
        <w:rPr>
          <w:rtl/>
        </w:rPr>
        <w:t xml:space="preserve"> والإشارات </w:t>
      </w:r>
      <w:r w:rsidR="00CF196D" w:rsidRPr="00DE3F3D">
        <w:rPr>
          <w:rFonts w:hint="eastAsia"/>
          <w:rtl/>
        </w:rPr>
        <w:t>الصادرة</w:t>
      </w:r>
      <w:r w:rsidR="00CF196D" w:rsidRPr="00DE3F3D">
        <w:rPr>
          <w:rtl/>
        </w:rPr>
        <w:t xml:space="preserve"> </w:t>
      </w:r>
      <w:r w:rsidR="00CF196D" w:rsidRPr="00DE3F3D">
        <w:rPr>
          <w:rFonts w:hint="eastAsia"/>
          <w:rtl/>
        </w:rPr>
        <w:t>من</w:t>
      </w:r>
      <w:r w:rsidR="00CF196D" w:rsidRPr="00DE3F3D">
        <w:rPr>
          <w:rtl/>
        </w:rPr>
        <w:t xml:space="preserve"> </w:t>
      </w:r>
      <w:r w:rsidR="00CF196D" w:rsidRPr="00DE3F3D">
        <w:rPr>
          <w:rFonts w:hint="eastAsia"/>
          <w:rtl/>
        </w:rPr>
        <w:t>فصوص</w:t>
      </w:r>
      <w:r w:rsidR="00CF196D" w:rsidRPr="00DE3F3D">
        <w:rPr>
          <w:rtl/>
        </w:rPr>
        <w:t xml:space="preserve"> </w:t>
      </w:r>
      <w:r w:rsidR="00CF196D" w:rsidRPr="00DE3F3D">
        <w:rPr>
          <w:rFonts w:hint="eastAsia"/>
          <w:rtl/>
        </w:rPr>
        <w:t>مخططات</w:t>
      </w:r>
      <w:r w:rsidR="00CF196D" w:rsidRPr="00DE3F3D">
        <w:rPr>
          <w:rtl/>
        </w:rPr>
        <w:t xml:space="preserve"> </w:t>
      </w:r>
      <w:r w:rsidR="00CF196D" w:rsidRPr="00DE3F3D">
        <w:rPr>
          <w:rFonts w:hint="eastAsia"/>
          <w:rtl/>
        </w:rPr>
        <w:t>الهوائيات</w:t>
      </w:r>
      <w:r w:rsidR="00CF196D">
        <w:rPr>
          <w:rFonts w:hint="cs"/>
          <w:rtl/>
        </w:rPr>
        <w:t>،</w:t>
      </w:r>
      <w:r w:rsidR="00CF196D" w:rsidRPr="00DE3F3D">
        <w:rPr>
          <w:rtl/>
        </w:rPr>
        <w:t xml:space="preserve"> و</w:t>
      </w:r>
      <w:r w:rsidR="00CF196D" w:rsidRPr="00DE3F3D">
        <w:rPr>
          <w:rFonts w:hint="eastAsia"/>
          <w:rtl/>
        </w:rPr>
        <w:t>الانعكاسات</w:t>
      </w:r>
      <w:r w:rsidR="00CF196D" w:rsidRPr="00DE3F3D">
        <w:rPr>
          <w:rtl/>
        </w:rPr>
        <w:t xml:space="preserve"> </w:t>
      </w:r>
      <w:r w:rsidR="00CF196D" w:rsidRPr="00DE3F3D">
        <w:rPr>
          <w:rFonts w:hint="eastAsia"/>
          <w:rtl/>
        </w:rPr>
        <w:t>الصادرة</w:t>
      </w:r>
      <w:r w:rsidR="00CF196D" w:rsidRPr="00DE3F3D">
        <w:rPr>
          <w:rtl/>
        </w:rPr>
        <w:t xml:space="preserve"> </w:t>
      </w:r>
      <w:r w:rsidR="00CF196D" w:rsidRPr="00DE3F3D">
        <w:rPr>
          <w:rFonts w:hint="eastAsia"/>
          <w:rtl/>
        </w:rPr>
        <w:t>من</w:t>
      </w:r>
      <w:r w:rsidR="00CF196D" w:rsidRPr="00DE3F3D">
        <w:rPr>
          <w:rtl/>
        </w:rPr>
        <w:t xml:space="preserve"> </w:t>
      </w:r>
      <w:r w:rsidR="00CF196D" w:rsidRPr="00DE3F3D">
        <w:rPr>
          <w:rFonts w:hint="eastAsia"/>
          <w:rtl/>
        </w:rPr>
        <w:t>محطات</w:t>
      </w:r>
      <w:r w:rsidR="00CF196D" w:rsidRPr="00DE3F3D">
        <w:rPr>
          <w:rtl/>
        </w:rPr>
        <w:t xml:space="preserve"> </w:t>
      </w:r>
      <w:r w:rsidR="00CF196D" w:rsidRPr="00DE3F3D">
        <w:rPr>
          <w:rFonts w:hint="eastAsia"/>
          <w:rtl/>
        </w:rPr>
        <w:t>الاستقبال</w:t>
      </w:r>
      <w:r w:rsidR="00CF196D" w:rsidRPr="00DE3F3D">
        <w:rPr>
          <w:rtl/>
        </w:rPr>
        <w:t xml:space="preserve"> </w:t>
      </w:r>
      <w:r w:rsidR="00CF196D" w:rsidRPr="00DE3F3D">
        <w:rPr>
          <w:rFonts w:hint="eastAsia"/>
          <w:rtl/>
        </w:rPr>
        <w:t>الفضائية</w:t>
      </w:r>
      <w:r w:rsidR="00CF196D">
        <w:rPr>
          <w:rFonts w:hint="cs"/>
          <w:rtl/>
        </w:rPr>
        <w:t>،</w:t>
      </w:r>
      <w:r w:rsidR="00CF196D" w:rsidRPr="00DE3F3D">
        <w:rPr>
          <w:rtl/>
        </w:rPr>
        <w:t xml:space="preserve"> والإشعاع غير المتعمّد داخل النطاق </w:t>
      </w:r>
      <w:r w:rsidR="00CF196D" w:rsidRPr="00DE3F3D">
        <w:rPr>
          <w:rFonts w:hint="eastAsia"/>
          <w:rtl/>
        </w:rPr>
        <w:t>نتيجة</w:t>
      </w:r>
      <w:r w:rsidR="00CF196D" w:rsidRPr="00DE3F3D">
        <w:rPr>
          <w:rtl/>
        </w:rPr>
        <w:t xml:space="preserve"> </w:t>
      </w:r>
      <w:proofErr w:type="spellStart"/>
      <w:r w:rsidR="00CF196D" w:rsidRPr="00DE3F3D">
        <w:rPr>
          <w:rFonts w:hint="eastAsia"/>
          <w:rtl/>
        </w:rPr>
        <w:t>للإزاحات</w:t>
      </w:r>
      <w:proofErr w:type="spellEnd"/>
      <w:r w:rsidR="00CF196D" w:rsidRPr="00DE3F3D">
        <w:rPr>
          <w:rtl/>
        </w:rPr>
        <w:t xml:space="preserve"> </w:t>
      </w:r>
      <w:proofErr w:type="spellStart"/>
      <w:r w:rsidR="00CF196D" w:rsidRPr="00DE3F3D">
        <w:rPr>
          <w:rFonts w:hint="eastAsia"/>
          <w:rtl/>
        </w:rPr>
        <w:t>الدوبلرية</w:t>
      </w:r>
      <w:proofErr w:type="spellEnd"/>
      <w:r w:rsidR="00CF196D" w:rsidRPr="00DE3F3D">
        <w:rPr>
          <w:rtl/>
        </w:rPr>
        <w:t xml:space="preserve"> قد تؤثر على الخدمات ال</w:t>
      </w:r>
      <w:r w:rsidR="00CF196D" w:rsidRPr="00DE3F3D">
        <w:rPr>
          <w:rFonts w:hint="eastAsia"/>
          <w:rtl/>
        </w:rPr>
        <w:t>عاملة</w:t>
      </w:r>
      <w:r w:rsidR="00CF196D" w:rsidRPr="00DE3F3D">
        <w:rPr>
          <w:rtl/>
        </w:rPr>
        <w:t xml:space="preserve"> </w:t>
      </w:r>
      <w:r w:rsidR="00CF196D" w:rsidRPr="00DE3F3D">
        <w:rPr>
          <w:rFonts w:hint="eastAsia"/>
          <w:rtl/>
        </w:rPr>
        <w:t>في</w:t>
      </w:r>
      <w:r w:rsidR="004766F1">
        <w:rPr>
          <w:rFonts w:hint="cs"/>
          <w:rtl/>
        </w:rPr>
        <w:t> </w:t>
      </w:r>
      <w:r w:rsidR="00CF196D" w:rsidRPr="00DE3F3D">
        <w:rPr>
          <w:rFonts w:hint="eastAsia"/>
          <w:rtl/>
        </w:rPr>
        <w:t>نفس</w:t>
      </w:r>
      <w:r w:rsidR="00CF196D" w:rsidRPr="00DE3F3D">
        <w:rPr>
          <w:rtl/>
        </w:rPr>
        <w:t xml:space="preserve"> </w:t>
      </w:r>
      <w:r w:rsidR="00CF196D" w:rsidRPr="00DE3F3D">
        <w:rPr>
          <w:rFonts w:hint="eastAsia"/>
          <w:rtl/>
        </w:rPr>
        <w:t>النطاقات</w:t>
      </w:r>
      <w:r w:rsidR="00CF196D" w:rsidRPr="00DE3F3D">
        <w:rPr>
          <w:rtl/>
        </w:rPr>
        <w:t xml:space="preserve"> </w:t>
      </w:r>
      <w:r w:rsidR="00CF196D" w:rsidRPr="00DE3F3D">
        <w:rPr>
          <w:rFonts w:hint="eastAsia"/>
          <w:rtl/>
        </w:rPr>
        <w:t>والنطاقات</w:t>
      </w:r>
      <w:r w:rsidR="00CF196D" w:rsidRPr="00DE3F3D">
        <w:rPr>
          <w:rtl/>
        </w:rPr>
        <w:t xml:space="preserve"> </w:t>
      </w:r>
      <w:r w:rsidR="00CF196D" w:rsidRPr="00DE3F3D">
        <w:rPr>
          <w:rFonts w:hint="eastAsia"/>
          <w:rtl/>
        </w:rPr>
        <w:t>المجاورة؛</w:t>
      </w:r>
    </w:p>
    <w:p w14:paraId="0202412C" w14:textId="73224815" w:rsidR="002B6742" w:rsidRPr="00DE3F3D" w:rsidRDefault="002B6742" w:rsidP="007D3993">
      <w:pPr>
        <w:rPr>
          <w:rFonts w:ascii="Traditional Arabic" w:hAnsi="Traditional Arabic"/>
          <w:rtl/>
          <w:lang w:val="es-ES" w:bidi="ar-EG"/>
        </w:rPr>
      </w:pPr>
      <w:proofErr w:type="gramStart"/>
      <w:r w:rsidRPr="005125FF">
        <w:rPr>
          <w:rFonts w:ascii="Traditional Arabic" w:hAnsi="Traditional Arabic"/>
          <w:i/>
          <w:iCs/>
          <w:rtl/>
        </w:rPr>
        <w:t>ﺯ</w:t>
      </w:r>
      <w:r w:rsidRPr="005125FF">
        <w:rPr>
          <w:i/>
          <w:iCs/>
          <w:rtl/>
        </w:rPr>
        <w:t> )</w:t>
      </w:r>
      <w:proofErr w:type="gramEnd"/>
      <w:r w:rsidRPr="00DE3F3D">
        <w:rPr>
          <w:rtl/>
        </w:rPr>
        <w:tab/>
      </w:r>
      <w:r w:rsidR="00CF196D" w:rsidRPr="00DE3F3D">
        <w:rPr>
          <w:rFonts w:hint="eastAsia"/>
          <w:rtl/>
        </w:rPr>
        <w:t>أن</w:t>
      </w:r>
      <w:r w:rsidR="00CF196D" w:rsidRPr="00DE3F3D">
        <w:rPr>
          <w:rtl/>
        </w:rPr>
        <w:t xml:space="preserve"> أحكام الرقم </w:t>
      </w:r>
      <w:r w:rsidR="00CF196D" w:rsidRPr="00DE3F3D">
        <w:rPr>
          <w:b/>
          <w:bCs/>
          <w:lang w:val="en-GB"/>
        </w:rPr>
        <w:t>2.22</w:t>
      </w:r>
      <w:r w:rsidR="00CF196D" w:rsidRPr="00DE3F3D">
        <w:rPr>
          <w:rtl/>
          <w:lang w:val="es-ES" w:bidi="ar-EG"/>
        </w:rPr>
        <w:t xml:space="preserve"> تن</w:t>
      </w:r>
      <w:r w:rsidR="00CF196D" w:rsidRPr="00DE3F3D">
        <w:rPr>
          <w:rFonts w:hint="eastAsia"/>
          <w:rtl/>
          <w:lang w:val="es-ES" w:bidi="ar-EG"/>
        </w:rPr>
        <w:t>طبق</w:t>
      </w:r>
      <w:r w:rsidR="00CF196D" w:rsidRPr="00DE3F3D">
        <w:rPr>
          <w:rtl/>
          <w:lang w:val="es-ES" w:bidi="ar-EG"/>
        </w:rPr>
        <w:t xml:space="preserve"> على النطاقين </w:t>
      </w:r>
      <w:r w:rsidR="00CF196D" w:rsidRPr="00DE3F3D">
        <w:rPr>
          <w:lang w:val="en-GB" w:bidi="ar-EG"/>
        </w:rPr>
        <w:t>20,2-19,7</w:t>
      </w:r>
      <w:r w:rsidR="00CF196D" w:rsidRPr="00DE3F3D">
        <w:rPr>
          <w:rtl/>
          <w:lang w:val="es-ES" w:bidi="ar-EG"/>
        </w:rPr>
        <w:t xml:space="preserve"> </w:t>
      </w:r>
      <w:r w:rsidR="00CF196D" w:rsidRPr="00DE3F3D">
        <w:rPr>
          <w:lang w:val="en-GB" w:bidi="ar-EG"/>
        </w:rPr>
        <w:t>GHz</w:t>
      </w:r>
      <w:r w:rsidR="00CF196D" w:rsidRPr="00DE3F3D">
        <w:rPr>
          <w:rtl/>
          <w:lang w:val="es-ES" w:bidi="ar-EG"/>
        </w:rPr>
        <w:t xml:space="preserve"> و</w:t>
      </w:r>
      <w:r w:rsidR="00CF196D" w:rsidRPr="00DE3F3D">
        <w:rPr>
          <w:lang w:val="en-GB" w:bidi="ar-EG"/>
        </w:rPr>
        <w:t>30-29,5</w:t>
      </w:r>
      <w:r w:rsidR="00CF196D" w:rsidRPr="00DE3F3D">
        <w:rPr>
          <w:rtl/>
          <w:lang w:val="es-ES" w:bidi="ar-EG"/>
        </w:rPr>
        <w:t xml:space="preserve"> </w:t>
      </w:r>
      <w:r w:rsidR="00CF196D" w:rsidRPr="00DE3F3D">
        <w:rPr>
          <w:lang w:val="es-ES" w:bidi="ar-EG"/>
        </w:rPr>
        <w:t>GHz</w:t>
      </w:r>
      <w:r w:rsidR="00CF196D" w:rsidRPr="00DE3F3D">
        <w:rPr>
          <w:rFonts w:hint="eastAsia"/>
          <w:rtl/>
          <w:lang w:val="es-ES" w:bidi="ar-EG"/>
        </w:rPr>
        <w:t>،</w:t>
      </w:r>
      <w:r w:rsidR="00CF196D" w:rsidRPr="00DE3F3D">
        <w:rPr>
          <w:rtl/>
          <w:lang w:val="es-ES" w:bidi="ar-EG"/>
        </w:rPr>
        <w:t xml:space="preserve"> </w:t>
      </w:r>
      <w:r w:rsidR="00CF196D" w:rsidRPr="00DE3F3D">
        <w:rPr>
          <w:rFonts w:hint="eastAsia"/>
          <w:rtl/>
          <w:lang w:val="es-ES" w:bidi="ar-EG"/>
        </w:rPr>
        <w:t>حيث</w:t>
      </w:r>
      <w:r w:rsidR="00CF196D" w:rsidRPr="00DE3F3D">
        <w:rPr>
          <w:rtl/>
          <w:lang w:val="es-ES" w:bidi="ar-EG"/>
        </w:rPr>
        <w:t xml:space="preserve"> </w:t>
      </w:r>
      <w:r w:rsidR="00CF196D" w:rsidRPr="00DE3F3D">
        <w:rPr>
          <w:rFonts w:hint="eastAsia"/>
          <w:rtl/>
          <w:lang w:val="es-ES" w:bidi="ar-EG"/>
        </w:rPr>
        <w:t>ت</w:t>
      </w:r>
      <w:r w:rsidR="00C57EE6">
        <w:rPr>
          <w:rFonts w:hint="cs"/>
          <w:rtl/>
          <w:lang w:val="es-ES" w:bidi="ar-EG"/>
        </w:rPr>
        <w:t>ُ</w:t>
      </w:r>
      <w:r w:rsidR="00CF196D" w:rsidRPr="00DE3F3D">
        <w:rPr>
          <w:rFonts w:hint="eastAsia"/>
          <w:rtl/>
          <w:lang w:val="es-ES" w:bidi="ar-EG"/>
        </w:rPr>
        <w:t>وزَّع</w:t>
      </w:r>
      <w:r w:rsidR="00CF196D" w:rsidRPr="00DE3F3D">
        <w:rPr>
          <w:rtl/>
          <w:lang w:val="es-ES" w:bidi="ar-EG"/>
        </w:rPr>
        <w:t xml:space="preserve"> الخدمة المتنقلة </w:t>
      </w:r>
      <w:r w:rsidR="00CF196D" w:rsidRPr="00DE3F3D">
        <w:rPr>
          <w:rFonts w:hint="eastAsia"/>
          <w:rtl/>
          <w:lang w:val="es-ES" w:bidi="ar-EG"/>
        </w:rPr>
        <w:t>الساتلية</w:t>
      </w:r>
      <w:r w:rsidR="00CF196D" w:rsidRPr="00DE3F3D">
        <w:rPr>
          <w:rtl/>
          <w:lang w:val="es-ES" w:bidi="ar-EG"/>
        </w:rPr>
        <w:t xml:space="preserve"> على أساس أولي مشترك في الإقليم </w:t>
      </w:r>
      <w:r w:rsidR="00CF196D" w:rsidRPr="00DE3F3D">
        <w:rPr>
          <w:lang w:val="en-GB" w:bidi="ar-EG"/>
        </w:rPr>
        <w:t>2</w:t>
      </w:r>
      <w:r w:rsidR="009809B9" w:rsidRPr="00DE3F3D">
        <w:rPr>
          <w:rtl/>
          <w:lang w:val="es-ES" w:bidi="ar-EG"/>
        </w:rPr>
        <w:t xml:space="preserve"> وفي </w:t>
      </w:r>
      <w:r w:rsidR="000D106E">
        <w:rPr>
          <w:rFonts w:hint="cs"/>
          <w:rtl/>
          <w:lang w:val="es-ES" w:bidi="ar-EG"/>
        </w:rPr>
        <w:t>الجزأين</w:t>
      </w:r>
      <w:r w:rsidR="009809B9" w:rsidRPr="00DE3F3D">
        <w:rPr>
          <w:rtl/>
          <w:lang w:val="es-ES" w:bidi="ar-EG"/>
        </w:rPr>
        <w:t xml:space="preserve"> </w:t>
      </w:r>
      <w:r w:rsidR="009809B9" w:rsidRPr="00DE3F3D">
        <w:rPr>
          <w:lang w:val="en-GB" w:bidi="ar-EG"/>
        </w:rPr>
        <w:t>20,2-20,1</w:t>
      </w:r>
      <w:r w:rsidR="009809B9" w:rsidRPr="00DE3F3D">
        <w:rPr>
          <w:rtl/>
          <w:lang w:val="es-ES" w:bidi="ar-EG"/>
        </w:rPr>
        <w:t xml:space="preserve"> </w:t>
      </w:r>
      <w:r w:rsidR="009809B9" w:rsidRPr="00DE3F3D">
        <w:rPr>
          <w:lang w:val="en-GB" w:bidi="ar-EG"/>
        </w:rPr>
        <w:t>GHz</w:t>
      </w:r>
      <w:r w:rsidR="009809B9" w:rsidRPr="00DE3F3D">
        <w:rPr>
          <w:rtl/>
          <w:lang w:val="es-ES" w:bidi="ar-EG"/>
        </w:rPr>
        <w:t xml:space="preserve"> و</w:t>
      </w:r>
      <w:r w:rsidR="009809B9" w:rsidRPr="00DE3F3D">
        <w:rPr>
          <w:lang w:val="en-GB" w:bidi="ar-EG"/>
        </w:rPr>
        <w:t>30-29,</w:t>
      </w:r>
      <w:r w:rsidR="00C57EE6">
        <w:rPr>
          <w:lang w:val="en-GB" w:bidi="ar-EG"/>
        </w:rPr>
        <w:t>9</w:t>
      </w:r>
      <w:r w:rsidR="009809B9" w:rsidRPr="00DE3F3D">
        <w:rPr>
          <w:rtl/>
          <w:lang w:val="es-ES" w:bidi="ar-EG"/>
        </w:rPr>
        <w:t xml:space="preserve"> </w:t>
      </w:r>
      <w:r w:rsidR="009809B9" w:rsidRPr="00DE3F3D">
        <w:rPr>
          <w:lang w:val="en-GB" w:bidi="ar-EG"/>
        </w:rPr>
        <w:t>GHz</w:t>
      </w:r>
      <w:r w:rsidR="009809B9" w:rsidRPr="00DE3F3D">
        <w:rPr>
          <w:rtl/>
          <w:lang w:val="es-ES" w:bidi="ar-EG"/>
        </w:rPr>
        <w:t xml:space="preserve"> من ال</w:t>
      </w:r>
      <w:r w:rsidR="009809B9" w:rsidRPr="00DE3F3D">
        <w:rPr>
          <w:rFonts w:hint="eastAsia"/>
          <w:rtl/>
          <w:lang w:val="es-ES" w:bidi="ar-EG"/>
        </w:rPr>
        <w:t>نطاقات</w:t>
      </w:r>
      <w:r w:rsidR="009809B9" w:rsidRPr="00DE3F3D">
        <w:rPr>
          <w:rtl/>
          <w:lang w:val="es-ES" w:bidi="ar-EG"/>
        </w:rPr>
        <w:t xml:space="preserve"> في الإقليمين </w:t>
      </w:r>
      <w:r w:rsidR="009809B9" w:rsidRPr="00DE3F3D">
        <w:rPr>
          <w:lang w:val="en-GB" w:bidi="ar-EG"/>
        </w:rPr>
        <w:t>1</w:t>
      </w:r>
      <w:r w:rsidR="009809B9" w:rsidRPr="00DE3F3D">
        <w:rPr>
          <w:rtl/>
          <w:lang w:val="es-ES" w:bidi="ar-EG"/>
        </w:rPr>
        <w:t xml:space="preserve"> و</w:t>
      </w:r>
      <w:r w:rsidR="009809B9" w:rsidRPr="00DE3F3D">
        <w:rPr>
          <w:lang w:val="en-GB" w:bidi="ar-EG"/>
        </w:rPr>
        <w:t>3</w:t>
      </w:r>
      <w:r w:rsidR="009809B9" w:rsidRPr="00DE3F3D">
        <w:rPr>
          <w:rFonts w:hint="eastAsia"/>
          <w:rtl/>
          <w:lang w:val="es-ES" w:bidi="ar-EG"/>
        </w:rPr>
        <w:t>؛</w:t>
      </w:r>
    </w:p>
    <w:p w14:paraId="2B8AF7BF" w14:textId="23DF7172" w:rsidR="002B6742" w:rsidRPr="00782789" w:rsidRDefault="002B6742" w:rsidP="00DC048F">
      <w:pPr>
        <w:rPr>
          <w:rtl/>
        </w:rPr>
      </w:pPr>
      <w:r w:rsidRPr="005125FF">
        <w:rPr>
          <w:rFonts w:ascii="Traditional Arabic" w:hAnsi="Traditional Arabic"/>
          <w:i/>
          <w:iCs/>
          <w:rtl/>
        </w:rPr>
        <w:t>ﺡ</w:t>
      </w:r>
      <w:r w:rsidRPr="005125FF">
        <w:rPr>
          <w:i/>
          <w:iCs/>
          <w:rtl/>
        </w:rPr>
        <w:t>)</w:t>
      </w:r>
      <w:r w:rsidRPr="005125FF">
        <w:rPr>
          <w:i/>
          <w:iCs/>
          <w:rtl/>
        </w:rPr>
        <w:tab/>
      </w:r>
      <w:r w:rsidR="00DC048F" w:rsidRPr="00DE3F3D">
        <w:rPr>
          <w:rFonts w:hint="eastAsia"/>
          <w:rtl/>
          <w:lang w:bidi="ar-SY"/>
        </w:rPr>
        <w:t>أن</w:t>
      </w:r>
      <w:r w:rsidR="00DC048F" w:rsidRPr="00DE3F3D">
        <w:rPr>
          <w:rtl/>
          <w:lang w:bidi="ar-SY"/>
        </w:rPr>
        <w:t xml:space="preserve"> </w:t>
      </w:r>
      <w:r w:rsidR="00782789" w:rsidRPr="00DE3F3D">
        <w:rPr>
          <w:rFonts w:hint="eastAsia"/>
          <w:rtl/>
          <w:lang w:bidi="ar-SY"/>
        </w:rPr>
        <w:t>استعمال</w:t>
      </w:r>
      <w:r w:rsidR="00782789" w:rsidRPr="00DE3F3D">
        <w:rPr>
          <w:rtl/>
          <w:lang w:bidi="ar-SY"/>
        </w:rPr>
        <w:t xml:space="preserve"> </w:t>
      </w:r>
      <w:proofErr w:type="spellStart"/>
      <w:r w:rsidR="00C57EE6">
        <w:rPr>
          <w:rFonts w:hint="cs"/>
          <w:rtl/>
          <w:lang w:bidi="ar-SY"/>
        </w:rPr>
        <w:t>ال</w:t>
      </w:r>
      <w:proofErr w:type="spellEnd"/>
      <w:r w:rsidR="00782789" w:rsidRPr="00DE3F3D">
        <w:rPr>
          <w:rFonts w:hint="eastAsia"/>
          <w:rtl/>
        </w:rPr>
        <w:t>أنظمة</w:t>
      </w:r>
      <w:r w:rsidR="00782789" w:rsidRPr="00DE3F3D">
        <w:rPr>
          <w:rtl/>
        </w:rPr>
        <w:t xml:space="preserve"> </w:t>
      </w:r>
      <w:r w:rsidR="00782789" w:rsidRPr="00DE3F3D">
        <w:rPr>
          <w:rFonts w:hint="eastAsia"/>
          <w:rtl/>
        </w:rPr>
        <w:t>غير المستقرة</w:t>
      </w:r>
      <w:r w:rsidR="00782789" w:rsidRPr="00DE3F3D">
        <w:rPr>
          <w:rtl/>
        </w:rPr>
        <w:t xml:space="preserve"> </w:t>
      </w:r>
      <w:r w:rsidR="00782789" w:rsidRPr="00DE3F3D">
        <w:rPr>
          <w:rFonts w:hint="eastAsia"/>
          <w:rtl/>
        </w:rPr>
        <w:t>بالنسبة</w:t>
      </w:r>
      <w:r w:rsidR="00782789" w:rsidRPr="00DE3F3D">
        <w:rPr>
          <w:rtl/>
        </w:rPr>
        <w:t xml:space="preserve"> </w:t>
      </w:r>
      <w:r w:rsidR="00782789" w:rsidRPr="00DE3F3D">
        <w:rPr>
          <w:rFonts w:hint="eastAsia"/>
          <w:rtl/>
        </w:rPr>
        <w:t>إلى</w:t>
      </w:r>
      <w:r w:rsidR="00782789" w:rsidRPr="00DE3F3D">
        <w:rPr>
          <w:rtl/>
        </w:rPr>
        <w:t xml:space="preserve"> </w:t>
      </w:r>
      <w:r w:rsidR="00782789" w:rsidRPr="00DE3F3D">
        <w:rPr>
          <w:rFonts w:hint="eastAsia"/>
          <w:rtl/>
        </w:rPr>
        <w:t>الأرض</w:t>
      </w:r>
      <w:r w:rsidR="00C57EE6">
        <w:rPr>
          <w:rFonts w:hint="cs"/>
          <w:rtl/>
        </w:rPr>
        <w:t xml:space="preserve"> في الخدمة الثابتة الساتلية</w:t>
      </w:r>
      <w:r w:rsidR="000D5DC6">
        <w:rPr>
          <w:rFonts w:hint="cs"/>
          <w:rtl/>
        </w:rPr>
        <w:t xml:space="preserve"> </w:t>
      </w:r>
      <w:r w:rsidR="00782789" w:rsidRPr="00DE3F3D">
        <w:rPr>
          <w:rFonts w:hint="eastAsia"/>
          <w:rtl/>
          <w:lang w:bidi="ar-SY"/>
        </w:rPr>
        <w:t>ل</w:t>
      </w:r>
      <w:r w:rsidR="00DC048F" w:rsidRPr="00DE3F3D">
        <w:rPr>
          <w:rFonts w:hint="eastAsia"/>
          <w:rtl/>
          <w:lang w:bidi="ar-SY"/>
        </w:rPr>
        <w:t>نطاقي</w:t>
      </w:r>
      <w:r w:rsidR="00DC048F" w:rsidRPr="00DE3F3D">
        <w:rPr>
          <w:rtl/>
          <w:lang w:bidi="ar-SY"/>
        </w:rPr>
        <w:t xml:space="preserve"> </w:t>
      </w:r>
      <w:r w:rsidR="00DC048F" w:rsidRPr="00DE3F3D">
        <w:rPr>
          <w:rFonts w:hint="eastAsia"/>
          <w:rtl/>
          <w:lang w:bidi="ar-SY"/>
        </w:rPr>
        <w:t>التردد</w:t>
      </w:r>
      <w:r w:rsidR="000D5DC6">
        <w:rPr>
          <w:rFonts w:hint="cs"/>
          <w:rtl/>
          <w:lang w:bidi="ar-SY"/>
        </w:rPr>
        <w:t xml:space="preserve"> </w:t>
      </w:r>
      <w:r w:rsidR="000D5DC6" w:rsidRPr="00DE3F3D">
        <w:rPr>
          <w:lang w:val="en-GB" w:bidi="ar-EG"/>
        </w:rPr>
        <w:t>2</w:t>
      </w:r>
      <w:r w:rsidR="000D5DC6">
        <w:rPr>
          <w:lang w:val="en-GB" w:bidi="ar-EG"/>
        </w:rPr>
        <w:t>8</w:t>
      </w:r>
      <w:r w:rsidR="000D5DC6" w:rsidRPr="00DE3F3D">
        <w:rPr>
          <w:lang w:val="en-GB" w:bidi="ar-EG"/>
        </w:rPr>
        <w:t>,</w:t>
      </w:r>
      <w:r w:rsidR="000D5DC6">
        <w:rPr>
          <w:lang w:val="en-GB" w:bidi="ar-EG"/>
        </w:rPr>
        <w:t>6</w:t>
      </w:r>
      <w:r w:rsidR="000D5DC6" w:rsidRPr="00DE3F3D">
        <w:rPr>
          <w:lang w:val="en-GB" w:bidi="ar-EG"/>
        </w:rPr>
        <w:t>-</w:t>
      </w:r>
      <w:r w:rsidR="000D5DC6">
        <w:rPr>
          <w:lang w:val="en-GB" w:bidi="ar-EG"/>
        </w:rPr>
        <w:t>27</w:t>
      </w:r>
      <w:r w:rsidR="000D5DC6" w:rsidRPr="00DE3F3D">
        <w:rPr>
          <w:lang w:val="en-GB" w:bidi="ar-EG"/>
        </w:rPr>
        <w:t>,</w:t>
      </w:r>
      <w:r w:rsidR="000D5DC6">
        <w:rPr>
          <w:lang w:val="en-GB" w:bidi="ar-EG"/>
        </w:rPr>
        <w:t>5</w:t>
      </w:r>
      <w:r w:rsidR="000D5DC6" w:rsidRPr="00DE3F3D">
        <w:rPr>
          <w:rtl/>
          <w:lang w:val="es-ES" w:bidi="ar-EG"/>
        </w:rPr>
        <w:t xml:space="preserve"> </w:t>
      </w:r>
      <w:r w:rsidR="000D5DC6" w:rsidRPr="00DE3F3D">
        <w:rPr>
          <w:lang w:val="en-GB" w:bidi="ar-EG"/>
        </w:rPr>
        <w:t>GHz</w:t>
      </w:r>
      <w:r w:rsidR="000D5DC6" w:rsidRPr="00DE3F3D">
        <w:rPr>
          <w:rtl/>
          <w:lang w:val="es-ES" w:bidi="ar-EG"/>
        </w:rPr>
        <w:t xml:space="preserve"> و</w:t>
      </w:r>
      <w:r w:rsidR="000D5DC6" w:rsidRPr="00DE3F3D">
        <w:rPr>
          <w:lang w:val="en-GB" w:bidi="ar-EG"/>
        </w:rPr>
        <w:t>30-29,5</w:t>
      </w:r>
      <w:r w:rsidR="000D5DC6" w:rsidRPr="00DE3F3D">
        <w:rPr>
          <w:rtl/>
          <w:lang w:val="es-ES" w:bidi="ar-EG"/>
        </w:rPr>
        <w:t xml:space="preserve"> </w:t>
      </w:r>
      <w:r w:rsidR="000D5DC6" w:rsidRPr="00DE3F3D">
        <w:rPr>
          <w:lang w:val="es-ES" w:bidi="ar-EG"/>
        </w:rPr>
        <w:t>GHz</w:t>
      </w:r>
      <w:r w:rsidR="00DC048F" w:rsidRPr="00DE3F3D">
        <w:rPr>
          <w:rtl/>
          <w:lang w:bidi="ar-SY"/>
        </w:rPr>
        <w:t xml:space="preserve"> </w:t>
      </w:r>
      <w:r w:rsidR="00DC048F" w:rsidRPr="00DE3F3D">
        <w:rPr>
          <w:rFonts w:hint="eastAsia"/>
          <w:rtl/>
        </w:rPr>
        <w:t>يخضع</w:t>
      </w:r>
      <w:r w:rsidR="00DC048F" w:rsidRPr="00DE3F3D">
        <w:rPr>
          <w:rtl/>
        </w:rPr>
        <w:t xml:space="preserve"> </w:t>
      </w:r>
      <w:r w:rsidR="00DC048F" w:rsidRPr="00DE3F3D">
        <w:rPr>
          <w:rFonts w:hint="eastAsia"/>
          <w:rtl/>
        </w:rPr>
        <w:t>لتطبيق</w:t>
      </w:r>
      <w:r w:rsidR="00DC048F" w:rsidRPr="00DE3F3D">
        <w:rPr>
          <w:rtl/>
        </w:rPr>
        <w:t xml:space="preserve"> </w:t>
      </w:r>
      <w:r w:rsidR="00DC048F" w:rsidRPr="00DE3F3D">
        <w:rPr>
          <w:rFonts w:hint="eastAsia"/>
          <w:rtl/>
        </w:rPr>
        <w:t>أحكام</w:t>
      </w:r>
      <w:r w:rsidR="00DC048F" w:rsidRPr="00DE3F3D">
        <w:rPr>
          <w:rtl/>
        </w:rPr>
        <w:t xml:space="preserve"> </w:t>
      </w:r>
      <w:r w:rsidR="00DC048F" w:rsidRPr="00DE3F3D">
        <w:rPr>
          <w:rFonts w:hint="eastAsia"/>
          <w:rtl/>
        </w:rPr>
        <w:t>الأرقام</w:t>
      </w:r>
      <w:r w:rsidR="00DC048F" w:rsidRPr="00DE3F3D">
        <w:rPr>
          <w:rFonts w:hint="eastAsia"/>
          <w:b/>
          <w:bCs/>
          <w:rtl/>
        </w:rPr>
        <w:t> </w:t>
      </w:r>
      <w:r w:rsidR="00DC048F" w:rsidRPr="00DE3F3D">
        <w:rPr>
          <w:b/>
          <w:bCs/>
        </w:rPr>
        <w:t>484A.5</w:t>
      </w:r>
      <w:r w:rsidR="00DC048F" w:rsidRPr="00DE3F3D">
        <w:rPr>
          <w:rtl/>
        </w:rPr>
        <w:t xml:space="preserve"> و</w:t>
      </w:r>
      <w:r w:rsidR="00DC048F" w:rsidRPr="00DE3F3D">
        <w:rPr>
          <w:b/>
          <w:bCs/>
        </w:rPr>
        <w:t>5C.22</w:t>
      </w:r>
      <w:r w:rsidR="00DC048F" w:rsidRPr="00DE3F3D">
        <w:rPr>
          <w:rtl/>
        </w:rPr>
        <w:t xml:space="preserve"> و</w:t>
      </w:r>
      <w:r w:rsidR="00DC048F" w:rsidRPr="00DE3F3D">
        <w:rPr>
          <w:b/>
          <w:bCs/>
        </w:rPr>
        <w:t>5I.22</w:t>
      </w:r>
      <w:r w:rsidR="00DC048F" w:rsidRPr="00DE3F3D">
        <w:rPr>
          <w:rFonts w:hint="eastAsia"/>
          <w:rtl/>
        </w:rPr>
        <w:t>؛</w:t>
      </w:r>
    </w:p>
    <w:p w14:paraId="0D4F2E2A" w14:textId="2321B72C" w:rsidR="002B6742" w:rsidRPr="00DC048F" w:rsidRDefault="002B6742" w:rsidP="002B6742">
      <w:pPr>
        <w:rPr>
          <w:rtl/>
        </w:rPr>
      </w:pPr>
      <w:r w:rsidRPr="008441B7">
        <w:rPr>
          <w:rFonts w:ascii="Traditional Arabic" w:hAnsi="Traditional Arabic" w:hint="cs"/>
          <w:i/>
          <w:iCs/>
          <w:rtl/>
        </w:rPr>
        <w:t>ﻁ</w:t>
      </w:r>
      <w:r w:rsidRPr="008441B7">
        <w:rPr>
          <w:i/>
          <w:iCs/>
          <w:rtl/>
        </w:rPr>
        <w:t>)</w:t>
      </w:r>
      <w:r w:rsidRPr="008441B7">
        <w:rPr>
          <w:i/>
          <w:iCs/>
          <w:rtl/>
        </w:rPr>
        <w:tab/>
      </w:r>
      <w:r w:rsidR="00DC048F" w:rsidRPr="008441B7">
        <w:rPr>
          <w:rFonts w:hint="eastAsia"/>
          <w:spacing w:val="10"/>
          <w:rtl/>
        </w:rPr>
        <w:t>أن</w:t>
      </w:r>
      <w:r w:rsidR="00DC048F" w:rsidRPr="008441B7">
        <w:rPr>
          <w:spacing w:val="10"/>
          <w:rtl/>
        </w:rPr>
        <w:t xml:space="preserve"> استعمال الشبكات المستقرة وغير المستقرة بالنسبة إلى الأرض في الخدمة الثابتة الساتلية </w:t>
      </w:r>
      <w:r w:rsidR="000D5DC6" w:rsidRPr="008441B7">
        <w:rPr>
          <w:rFonts w:hint="cs"/>
          <w:rtl/>
          <w:lang w:val="es-ES" w:bidi="ar-EG"/>
        </w:rPr>
        <w:t xml:space="preserve">لنطاق </w:t>
      </w:r>
      <w:r w:rsidR="00DC048F" w:rsidRPr="008441B7">
        <w:rPr>
          <w:rFonts w:hint="eastAsia"/>
          <w:rtl/>
        </w:rPr>
        <w:t>التردد </w:t>
      </w:r>
      <w:r w:rsidR="00DC048F" w:rsidRPr="008441B7">
        <w:t>GHz 29,1</w:t>
      </w:r>
      <w:r w:rsidR="00DC048F" w:rsidRPr="008441B7">
        <w:noBreakHyphen/>
        <w:t>28,6</w:t>
      </w:r>
      <w:r w:rsidR="00DC048F" w:rsidRPr="008441B7">
        <w:rPr>
          <w:rtl/>
        </w:rPr>
        <w:t> يخضع لتطبيق أحكام الرقم</w:t>
      </w:r>
      <w:r w:rsidR="00DC048F" w:rsidRPr="008441B7">
        <w:rPr>
          <w:rFonts w:hint="eastAsia"/>
          <w:rtl/>
        </w:rPr>
        <w:t> </w:t>
      </w:r>
      <w:r w:rsidR="00DC048F" w:rsidRPr="008441B7">
        <w:rPr>
          <w:rStyle w:val="Artref"/>
          <w:b/>
          <w:bCs/>
        </w:rPr>
        <w:t>11A.9</w:t>
      </w:r>
      <w:r w:rsidR="005963FC" w:rsidRPr="008441B7">
        <w:rPr>
          <w:rStyle w:val="Artref"/>
          <w:rFonts w:hint="cs"/>
          <w:b/>
          <w:bCs/>
          <w:rtl/>
        </w:rPr>
        <w:t>،</w:t>
      </w:r>
      <w:r w:rsidR="005963FC" w:rsidRPr="008441B7">
        <w:rPr>
          <w:rFonts w:hint="cs"/>
          <w:rtl/>
        </w:rPr>
        <w:t xml:space="preserve"> </w:t>
      </w:r>
      <w:r w:rsidR="00DC048F" w:rsidRPr="008441B7">
        <w:rPr>
          <w:rtl/>
        </w:rPr>
        <w:t>بينما لا </w:t>
      </w:r>
      <w:r w:rsidR="000D5DC6" w:rsidRPr="008441B7">
        <w:rPr>
          <w:rFonts w:hint="cs"/>
          <w:rtl/>
        </w:rPr>
        <w:t>تنطبق عليه</w:t>
      </w:r>
      <w:r w:rsidR="00DC048F" w:rsidRPr="008441B7">
        <w:rPr>
          <w:rtl/>
        </w:rPr>
        <w:t xml:space="preserve"> </w:t>
      </w:r>
      <w:r w:rsidR="000D5DC6" w:rsidRPr="008441B7">
        <w:rPr>
          <w:rFonts w:hint="cs"/>
          <w:rtl/>
        </w:rPr>
        <w:t xml:space="preserve">أحكام </w:t>
      </w:r>
      <w:r w:rsidR="00DC048F" w:rsidRPr="008441B7">
        <w:rPr>
          <w:rtl/>
        </w:rPr>
        <w:t>الرقم</w:t>
      </w:r>
      <w:r w:rsidR="00DC048F" w:rsidRPr="008441B7">
        <w:rPr>
          <w:rFonts w:hint="eastAsia"/>
          <w:rtl/>
        </w:rPr>
        <w:t> </w:t>
      </w:r>
      <w:r w:rsidR="00DC048F" w:rsidRPr="008441B7">
        <w:rPr>
          <w:rStyle w:val="Artref"/>
          <w:b/>
          <w:bCs/>
        </w:rPr>
        <w:t>2.22</w:t>
      </w:r>
      <w:r w:rsidR="00DC048F" w:rsidRPr="008441B7">
        <w:rPr>
          <w:rFonts w:hint="eastAsia"/>
          <w:rtl/>
        </w:rPr>
        <w:t> </w:t>
      </w:r>
      <w:r w:rsidR="00DC048F" w:rsidRPr="008441B7">
        <w:rPr>
          <w:rtl/>
        </w:rPr>
        <w:t>(الرقم</w:t>
      </w:r>
      <w:r w:rsidR="00DC048F" w:rsidRPr="008441B7">
        <w:rPr>
          <w:rFonts w:hint="eastAsia"/>
          <w:rtl/>
        </w:rPr>
        <w:t> </w:t>
      </w:r>
      <w:r w:rsidR="00DC048F" w:rsidRPr="008441B7">
        <w:rPr>
          <w:b/>
          <w:bCs/>
        </w:rPr>
        <w:t>523A.5</w:t>
      </w:r>
      <w:r w:rsidR="00DC048F" w:rsidRPr="008441B7">
        <w:rPr>
          <w:rtl/>
        </w:rPr>
        <w:t>)؛</w:t>
      </w:r>
    </w:p>
    <w:p w14:paraId="78796754" w14:textId="77777777" w:rsidR="00DC048F" w:rsidRPr="00DC048F" w:rsidRDefault="002B6742" w:rsidP="00DC048F">
      <w:pPr>
        <w:rPr>
          <w:rtl/>
        </w:rPr>
      </w:pPr>
      <w:r w:rsidRPr="005125FF">
        <w:rPr>
          <w:rFonts w:ascii="Traditional Arabic" w:hAnsi="Traditional Arabic"/>
          <w:i/>
          <w:iCs/>
          <w:rtl/>
        </w:rPr>
        <w:t>ﻱ</w:t>
      </w:r>
      <w:r w:rsidRPr="005125FF">
        <w:rPr>
          <w:i/>
          <w:iCs/>
          <w:rtl/>
        </w:rPr>
        <w:t>)</w:t>
      </w:r>
      <w:r w:rsidRPr="005125FF">
        <w:rPr>
          <w:i/>
          <w:iCs/>
          <w:rtl/>
        </w:rPr>
        <w:tab/>
      </w:r>
      <w:r w:rsidR="00DC048F" w:rsidRPr="004763BC">
        <w:rPr>
          <w:rFonts w:hint="cs"/>
          <w:rtl/>
        </w:rPr>
        <w:t>أن</w:t>
      </w:r>
      <w:r w:rsidR="00DC048F" w:rsidRPr="004763BC">
        <w:rPr>
          <w:rtl/>
        </w:rPr>
        <w:t xml:space="preserve"> استعمال الخدمة الثابتة الساتلية للنطاق</w:t>
      </w:r>
      <w:r w:rsidR="00DC048F" w:rsidRPr="004763BC">
        <w:rPr>
          <w:rFonts w:hint="cs"/>
          <w:rtl/>
        </w:rPr>
        <w:t> </w:t>
      </w:r>
      <w:r w:rsidR="00DC048F" w:rsidRPr="004763BC">
        <w:t>GHz 29,5</w:t>
      </w:r>
      <w:r w:rsidR="00DC048F" w:rsidRPr="004763BC">
        <w:noBreakHyphen/>
        <w:t>29,1</w:t>
      </w:r>
      <w:r w:rsidR="00DC048F" w:rsidRPr="004763BC">
        <w:rPr>
          <w:rFonts w:hint="cs"/>
          <w:rtl/>
        </w:rPr>
        <w:t> </w:t>
      </w:r>
      <w:r w:rsidR="00DC048F" w:rsidRPr="004763BC">
        <w:rPr>
          <w:rtl/>
        </w:rPr>
        <w:t>(أرض-فضاء) يقتصر على أنظمة السواتل المستقرة بالنسبة إلى الأرض ووصلات التغذية لأنظمة السواتل غير المستقرة بالنسبة إلى الأرض في الخدمة المتنقلة الساتلية</w:t>
      </w:r>
      <w:r w:rsidR="00DC048F" w:rsidRPr="004763BC">
        <w:rPr>
          <w:rFonts w:hint="cs"/>
          <w:rtl/>
        </w:rPr>
        <w:t>، وأن هذا الاستعمال</w:t>
      </w:r>
      <w:r w:rsidR="00DC048F" w:rsidRPr="004763BC">
        <w:rPr>
          <w:rtl/>
        </w:rPr>
        <w:t xml:space="preserve"> يخضع لتطبيق أحكام الرقم</w:t>
      </w:r>
      <w:r w:rsidR="00DC048F" w:rsidRPr="004763BC">
        <w:rPr>
          <w:rFonts w:hint="cs"/>
          <w:rtl/>
        </w:rPr>
        <w:t> </w:t>
      </w:r>
      <w:r w:rsidR="00DC048F" w:rsidRPr="00DE3F3D">
        <w:rPr>
          <w:rStyle w:val="Artref"/>
          <w:b/>
          <w:bCs/>
        </w:rPr>
        <w:t>11A.9</w:t>
      </w:r>
      <w:r w:rsidR="00DC048F" w:rsidRPr="004763BC">
        <w:rPr>
          <w:rtl/>
        </w:rPr>
        <w:t xml:space="preserve"> ولكنه لا يخضع لأحكام الرقم</w:t>
      </w:r>
      <w:r w:rsidR="00DC048F" w:rsidRPr="004763BC">
        <w:rPr>
          <w:rFonts w:hint="cs"/>
          <w:rtl/>
        </w:rPr>
        <w:t> </w:t>
      </w:r>
      <w:r w:rsidR="00DC048F" w:rsidRPr="00DE3F3D">
        <w:rPr>
          <w:rStyle w:val="Artref"/>
          <w:b/>
          <w:bCs/>
        </w:rPr>
        <w:t>2.22</w:t>
      </w:r>
      <w:r w:rsidR="00DC048F" w:rsidRPr="004763BC">
        <w:rPr>
          <w:rtl/>
        </w:rPr>
        <w:t xml:space="preserve"> إلا وفقاً لما ينص عليه الرقمان</w:t>
      </w:r>
      <w:r w:rsidR="00DC048F" w:rsidRPr="004763BC">
        <w:rPr>
          <w:rFonts w:hint="cs"/>
          <w:rtl/>
        </w:rPr>
        <w:t> </w:t>
      </w:r>
      <w:r w:rsidR="00DC048F" w:rsidRPr="00DE3F3D">
        <w:rPr>
          <w:rStyle w:val="Artref"/>
          <w:b/>
          <w:bCs/>
        </w:rPr>
        <w:t>523C.5</w:t>
      </w:r>
      <w:r w:rsidR="00DC048F" w:rsidRPr="008441B7">
        <w:rPr>
          <w:rtl/>
        </w:rPr>
        <w:t xml:space="preserve"> </w:t>
      </w:r>
      <w:r w:rsidR="00DC048F" w:rsidRPr="004763BC">
        <w:rPr>
          <w:rtl/>
        </w:rPr>
        <w:t>و</w:t>
      </w:r>
      <w:r w:rsidR="00DC048F" w:rsidRPr="00DE3F3D">
        <w:rPr>
          <w:rStyle w:val="Artref"/>
          <w:b/>
          <w:bCs/>
        </w:rPr>
        <w:t>523E.5</w:t>
      </w:r>
      <w:r w:rsidR="00DC048F" w:rsidRPr="004763BC">
        <w:rPr>
          <w:rtl/>
        </w:rPr>
        <w:t xml:space="preserve"> حيث لا يخضع هذا الاستعمال لأحكام الرقم</w:t>
      </w:r>
      <w:r w:rsidR="00DC048F" w:rsidRPr="004763BC">
        <w:rPr>
          <w:rFonts w:hint="cs"/>
          <w:rtl/>
        </w:rPr>
        <w:t> </w:t>
      </w:r>
      <w:r w:rsidR="00DC048F" w:rsidRPr="00DE3F3D">
        <w:rPr>
          <w:rStyle w:val="Artref"/>
          <w:b/>
          <w:bCs/>
        </w:rPr>
        <w:t>11A.9</w:t>
      </w:r>
      <w:r w:rsidR="00DC048F" w:rsidRPr="004763BC">
        <w:rPr>
          <w:rtl/>
        </w:rPr>
        <w:t xml:space="preserve"> </w:t>
      </w:r>
      <w:r w:rsidR="00DC048F" w:rsidRPr="004763BC">
        <w:rPr>
          <w:rFonts w:hint="cs"/>
          <w:rtl/>
        </w:rPr>
        <w:t>و</w:t>
      </w:r>
      <w:r w:rsidR="00DC048F" w:rsidRPr="004763BC">
        <w:rPr>
          <w:rtl/>
        </w:rPr>
        <w:t>يظل خاضعاً لتطبيق إجراءات المادتين</w:t>
      </w:r>
      <w:r w:rsidR="00DC048F" w:rsidRPr="004763BC">
        <w:rPr>
          <w:rFonts w:hint="cs"/>
          <w:rtl/>
        </w:rPr>
        <w:t> </w:t>
      </w:r>
      <w:r w:rsidR="00DC048F" w:rsidRPr="00DE3F3D">
        <w:rPr>
          <w:rStyle w:val="Artref"/>
          <w:b/>
          <w:bCs/>
        </w:rPr>
        <w:t>9</w:t>
      </w:r>
      <w:r w:rsidR="00DC048F" w:rsidRPr="008441B7">
        <w:rPr>
          <w:rtl/>
        </w:rPr>
        <w:t xml:space="preserve"> </w:t>
      </w:r>
      <w:r w:rsidR="00DC048F" w:rsidRPr="004763BC">
        <w:rPr>
          <w:rtl/>
        </w:rPr>
        <w:t>(باستثناء الرقم</w:t>
      </w:r>
      <w:r w:rsidR="00DC048F" w:rsidRPr="004763BC">
        <w:rPr>
          <w:rFonts w:hint="cs"/>
          <w:rtl/>
        </w:rPr>
        <w:t> </w:t>
      </w:r>
      <w:r w:rsidR="00DC048F" w:rsidRPr="00DE3F3D">
        <w:rPr>
          <w:rStyle w:val="Artref"/>
          <w:b/>
          <w:bCs/>
        </w:rPr>
        <w:t>11A.9</w:t>
      </w:r>
      <w:r w:rsidR="00DC048F" w:rsidRPr="004763BC">
        <w:rPr>
          <w:rtl/>
        </w:rPr>
        <w:t>) و</w:t>
      </w:r>
      <w:r w:rsidR="00DC048F" w:rsidRPr="00DE3F3D">
        <w:rPr>
          <w:rStyle w:val="Artref"/>
          <w:b/>
          <w:bCs/>
        </w:rPr>
        <w:t>11</w:t>
      </w:r>
      <w:r w:rsidR="00DC048F" w:rsidRPr="008441B7">
        <w:rPr>
          <w:rtl/>
        </w:rPr>
        <w:t xml:space="preserve"> </w:t>
      </w:r>
      <w:r w:rsidR="00DC048F" w:rsidRPr="004763BC">
        <w:rPr>
          <w:rtl/>
        </w:rPr>
        <w:t>ولأحكام الرقم</w:t>
      </w:r>
      <w:r w:rsidR="00DC048F" w:rsidRPr="004763BC">
        <w:rPr>
          <w:rFonts w:hint="cs"/>
          <w:rtl/>
        </w:rPr>
        <w:t> </w:t>
      </w:r>
      <w:r w:rsidR="00DC048F" w:rsidRPr="00DE3F3D">
        <w:rPr>
          <w:rStyle w:val="Artref"/>
          <w:b/>
          <w:bCs/>
        </w:rPr>
        <w:t>2.22</w:t>
      </w:r>
      <w:r w:rsidR="00DC048F" w:rsidRPr="004763BC">
        <w:rPr>
          <w:rFonts w:hint="cs"/>
          <w:rtl/>
        </w:rPr>
        <w:t xml:space="preserve"> (الرقم</w:t>
      </w:r>
      <w:r w:rsidR="00DC048F" w:rsidRPr="004763BC">
        <w:rPr>
          <w:rFonts w:hint="eastAsia"/>
          <w:rtl/>
        </w:rPr>
        <w:t> </w:t>
      </w:r>
      <w:r w:rsidR="00DC048F" w:rsidRPr="004763BC">
        <w:rPr>
          <w:b/>
          <w:bCs/>
        </w:rPr>
        <w:t>535A.5</w:t>
      </w:r>
      <w:r w:rsidR="00DC048F" w:rsidRPr="004763BC">
        <w:rPr>
          <w:rFonts w:hint="cs"/>
          <w:b/>
          <w:bCs/>
          <w:rtl/>
        </w:rPr>
        <w:t>)؛</w:t>
      </w:r>
    </w:p>
    <w:p w14:paraId="7B045790" w14:textId="1AB94971" w:rsidR="002B6742" w:rsidRPr="00DC048F" w:rsidRDefault="002B6742" w:rsidP="00DC048F">
      <w:pPr>
        <w:rPr>
          <w:rFonts w:hint="cs"/>
          <w:rtl/>
          <w:lang w:bidi="ar-EG"/>
        </w:rPr>
      </w:pPr>
      <w:r w:rsidRPr="005125FF">
        <w:rPr>
          <w:rFonts w:ascii="Traditional Arabic" w:hAnsi="Traditional Arabic"/>
          <w:i/>
          <w:iCs/>
          <w:rtl/>
        </w:rPr>
        <w:t>ﻙ</w:t>
      </w:r>
      <w:r w:rsidRPr="005125FF">
        <w:rPr>
          <w:i/>
          <w:iCs/>
          <w:rtl/>
        </w:rPr>
        <w:t>)</w:t>
      </w:r>
      <w:r w:rsidRPr="005125FF">
        <w:rPr>
          <w:i/>
          <w:iCs/>
          <w:rtl/>
        </w:rPr>
        <w:tab/>
      </w:r>
      <w:r w:rsidR="00DC048F" w:rsidRPr="00DC048F">
        <w:rPr>
          <w:rFonts w:hint="cs"/>
          <w:rtl/>
        </w:rPr>
        <w:t xml:space="preserve">أنه </w:t>
      </w:r>
      <w:r w:rsidR="00DC048F" w:rsidRPr="00DC048F">
        <w:rPr>
          <w:rtl/>
        </w:rPr>
        <w:t xml:space="preserve">يجوز </w:t>
      </w:r>
      <w:r w:rsidR="00DC048F" w:rsidRPr="00DC048F">
        <w:rPr>
          <w:rFonts w:hint="cs"/>
          <w:rtl/>
        </w:rPr>
        <w:t>ل</w:t>
      </w:r>
      <w:r w:rsidR="00DC048F" w:rsidRPr="00DC048F">
        <w:rPr>
          <w:rtl/>
        </w:rPr>
        <w:t>لخدمة الثابتة الساتلية</w:t>
      </w:r>
      <w:r w:rsidR="00DC048F" w:rsidRPr="00DC048F">
        <w:rPr>
          <w:rFonts w:hint="cs"/>
          <w:rtl/>
        </w:rPr>
        <w:t> </w:t>
      </w:r>
      <w:r w:rsidR="00DC048F" w:rsidRPr="00DC048F">
        <w:rPr>
          <w:rtl/>
        </w:rPr>
        <w:t>(أرض-فضاء) استخدام نطاق</w:t>
      </w:r>
      <w:r w:rsidR="00DC048F" w:rsidRPr="00DC048F">
        <w:rPr>
          <w:rFonts w:hint="cs"/>
          <w:rtl/>
        </w:rPr>
        <w:t xml:space="preserve"> التردد </w:t>
      </w:r>
      <w:r w:rsidR="00DC048F" w:rsidRPr="00DC048F">
        <w:t>GHz 30</w:t>
      </w:r>
      <w:r w:rsidR="00DC048F" w:rsidRPr="00DC048F">
        <w:noBreakHyphen/>
        <w:t>27,5</w:t>
      </w:r>
      <w:r w:rsidR="00DC048F" w:rsidRPr="00DC048F">
        <w:rPr>
          <w:rtl/>
        </w:rPr>
        <w:t xml:space="preserve"> لإقامة وصلات تغذية للخدمة الإذاعية الساتلية</w:t>
      </w:r>
      <w:r w:rsidR="00DC048F" w:rsidRPr="00DC048F">
        <w:rPr>
          <w:rFonts w:hint="eastAsia"/>
          <w:rtl/>
        </w:rPr>
        <w:t> </w:t>
      </w:r>
      <w:r w:rsidR="00DC048F" w:rsidRPr="00DC048F">
        <w:rPr>
          <w:rFonts w:hint="cs"/>
          <w:rtl/>
        </w:rPr>
        <w:t>(الرقم</w:t>
      </w:r>
      <w:r w:rsidR="00DC048F" w:rsidRPr="00DC048F">
        <w:rPr>
          <w:rFonts w:hint="eastAsia"/>
          <w:rtl/>
        </w:rPr>
        <w:t> </w:t>
      </w:r>
      <w:r w:rsidR="00DC048F" w:rsidRPr="00DC048F">
        <w:rPr>
          <w:b/>
          <w:bCs/>
        </w:rPr>
        <w:t>539.5</w:t>
      </w:r>
      <w:r w:rsidR="00DC048F" w:rsidRPr="00DC048F">
        <w:rPr>
          <w:rFonts w:hint="cs"/>
          <w:rtl/>
        </w:rPr>
        <w:t>)؛</w:t>
      </w:r>
    </w:p>
    <w:p w14:paraId="70A02CBD" w14:textId="3D8A2802" w:rsidR="002B6742" w:rsidRPr="00D8231F" w:rsidRDefault="002B6742" w:rsidP="00DC048F">
      <w:pPr>
        <w:rPr>
          <w:rFonts w:hint="cs"/>
          <w:spacing w:val="-2"/>
          <w:rtl/>
          <w:lang w:bidi="ar-EG"/>
        </w:rPr>
      </w:pPr>
      <w:r w:rsidRPr="00D8231F">
        <w:rPr>
          <w:rFonts w:ascii="Traditional Arabic" w:hAnsi="Traditional Arabic"/>
          <w:i/>
          <w:iCs/>
          <w:spacing w:val="-2"/>
          <w:rtl/>
        </w:rPr>
        <w:t>ﻝ</w:t>
      </w:r>
      <w:r w:rsidRPr="00D8231F">
        <w:rPr>
          <w:i/>
          <w:iCs/>
          <w:spacing w:val="-2"/>
          <w:rtl/>
        </w:rPr>
        <w:t>)</w:t>
      </w:r>
      <w:r w:rsidRPr="00D8231F">
        <w:rPr>
          <w:i/>
          <w:iCs/>
          <w:spacing w:val="-2"/>
          <w:rtl/>
        </w:rPr>
        <w:tab/>
      </w:r>
      <w:r w:rsidR="00CB0045" w:rsidRPr="00D8231F">
        <w:rPr>
          <w:rFonts w:hint="cs"/>
          <w:spacing w:val="-2"/>
          <w:rtl/>
        </w:rPr>
        <w:t>أن</w:t>
      </w:r>
      <w:r w:rsidR="00DE3F3D" w:rsidRPr="00D8231F">
        <w:rPr>
          <w:rFonts w:hint="cs"/>
          <w:spacing w:val="-2"/>
          <w:rtl/>
          <w:lang w:bidi="ar-EG"/>
        </w:rPr>
        <w:t xml:space="preserve"> </w:t>
      </w:r>
      <w:r w:rsidR="00DC048F" w:rsidRPr="00D8231F">
        <w:rPr>
          <w:spacing w:val="-2"/>
          <w:rtl/>
        </w:rPr>
        <w:t>وصلات التغذية في شبكات السواتل غير</w:t>
      </w:r>
      <w:r w:rsidR="00DC048F" w:rsidRPr="00D8231F">
        <w:rPr>
          <w:rFonts w:hint="cs"/>
          <w:spacing w:val="-2"/>
          <w:rtl/>
        </w:rPr>
        <w:t> </w:t>
      </w:r>
      <w:r w:rsidR="00DC048F" w:rsidRPr="00D8231F">
        <w:rPr>
          <w:spacing w:val="-2"/>
          <w:rtl/>
        </w:rPr>
        <w:t>المستقرة بالنسبة إلى الأرض في الخدمة المتنقلة الساتلية وشبكات السواتل المستقرة بالنسبة إلى الأرض في الخدمة الثابتة الساتلية المشغلة في نطاق</w:t>
      </w:r>
      <w:r w:rsidR="00DC048F" w:rsidRPr="00D8231F">
        <w:rPr>
          <w:rFonts w:hint="cs"/>
          <w:spacing w:val="-2"/>
          <w:rtl/>
        </w:rPr>
        <w:t xml:space="preserve"> التردد </w:t>
      </w:r>
      <w:r w:rsidR="00DC048F" w:rsidRPr="00D8231F">
        <w:rPr>
          <w:spacing w:val="-2"/>
        </w:rPr>
        <w:t>GHz 29,5</w:t>
      </w:r>
      <w:r w:rsidR="00DC048F" w:rsidRPr="00D8231F">
        <w:rPr>
          <w:spacing w:val="-2"/>
        </w:rPr>
        <w:noBreakHyphen/>
        <w:t>29,1</w:t>
      </w:r>
      <w:r w:rsidR="00DC048F" w:rsidRPr="00D8231F">
        <w:rPr>
          <w:rFonts w:hint="cs"/>
          <w:spacing w:val="-2"/>
          <w:rtl/>
        </w:rPr>
        <w:t> </w:t>
      </w:r>
      <w:r w:rsidR="00DC048F" w:rsidRPr="00D8231F">
        <w:rPr>
          <w:spacing w:val="-2"/>
          <w:rtl/>
        </w:rPr>
        <w:t xml:space="preserve">(أرض-فضاء) </w:t>
      </w:r>
      <w:r w:rsidR="00CB0045" w:rsidRPr="00D8231F">
        <w:rPr>
          <w:rFonts w:hint="cs"/>
          <w:spacing w:val="-2"/>
          <w:rtl/>
        </w:rPr>
        <w:t>يجب</w:t>
      </w:r>
      <w:r w:rsidR="006E762C" w:rsidRPr="00D8231F">
        <w:rPr>
          <w:rFonts w:hint="cs"/>
          <w:spacing w:val="-2"/>
          <w:rtl/>
        </w:rPr>
        <w:t xml:space="preserve"> أن</w:t>
      </w:r>
      <w:r w:rsidR="00CB0045" w:rsidRPr="00D8231F">
        <w:rPr>
          <w:rFonts w:hint="cs"/>
          <w:spacing w:val="-2"/>
          <w:rtl/>
        </w:rPr>
        <w:t xml:space="preserve"> </w:t>
      </w:r>
      <w:r w:rsidR="00DC048F" w:rsidRPr="00D8231F">
        <w:rPr>
          <w:spacing w:val="-2"/>
          <w:rtl/>
        </w:rPr>
        <w:t xml:space="preserve">تستعمل التحكم </w:t>
      </w:r>
      <w:proofErr w:type="spellStart"/>
      <w:r w:rsidR="00DC048F" w:rsidRPr="00D8231F">
        <w:rPr>
          <w:spacing w:val="-2"/>
          <w:rtl/>
        </w:rPr>
        <w:t>التكييفي</w:t>
      </w:r>
      <w:proofErr w:type="spellEnd"/>
      <w:r w:rsidR="00DC048F" w:rsidRPr="00D8231F">
        <w:rPr>
          <w:spacing w:val="-2"/>
          <w:rtl/>
        </w:rPr>
        <w:t xml:space="preserve"> في القدرة للوصلة الصاعدة أو غير ذلك من طرائق تعويض الخبو</w:t>
      </w:r>
      <w:r w:rsidR="00CB0045" w:rsidRPr="00D8231F">
        <w:rPr>
          <w:rFonts w:hint="cs"/>
          <w:spacing w:val="-2"/>
          <w:rtl/>
        </w:rPr>
        <w:t>،</w:t>
      </w:r>
      <w:r w:rsidR="00DC048F" w:rsidRPr="00D8231F">
        <w:rPr>
          <w:spacing w:val="-2"/>
          <w:rtl/>
        </w:rPr>
        <w:t xml:space="preserve"> بحيث تجرى إرسالات المحطة الأرضية بتطبيق سوية القدرة المطلوبة لتحقيق نوعية الأداء المرغوبة في الوصلات مع تخفيض </w:t>
      </w:r>
      <w:r w:rsidR="00DC048F" w:rsidRPr="00D8231F">
        <w:rPr>
          <w:rFonts w:hint="cs"/>
          <w:spacing w:val="-2"/>
          <w:rtl/>
        </w:rPr>
        <w:t xml:space="preserve">مستوى </w:t>
      </w:r>
      <w:r w:rsidR="00DC048F" w:rsidRPr="00D8231F">
        <w:rPr>
          <w:spacing w:val="-2"/>
          <w:rtl/>
        </w:rPr>
        <w:t xml:space="preserve">التداخل </w:t>
      </w:r>
      <w:r w:rsidR="00DC048F" w:rsidRPr="00D8231F">
        <w:rPr>
          <w:rFonts w:hint="cs"/>
          <w:spacing w:val="-2"/>
          <w:rtl/>
        </w:rPr>
        <w:t>المتبادل بين</w:t>
      </w:r>
      <w:r w:rsidR="00DC048F" w:rsidRPr="00D8231F">
        <w:rPr>
          <w:spacing w:val="-2"/>
          <w:rtl/>
        </w:rPr>
        <w:t xml:space="preserve"> الشبكتين</w:t>
      </w:r>
      <w:r w:rsidR="00DC048F" w:rsidRPr="00D8231F">
        <w:rPr>
          <w:rFonts w:hint="cs"/>
          <w:spacing w:val="-2"/>
          <w:rtl/>
        </w:rPr>
        <w:t> (الرقم</w:t>
      </w:r>
      <w:r w:rsidR="00DC048F" w:rsidRPr="00D8231F">
        <w:rPr>
          <w:rFonts w:hint="eastAsia"/>
          <w:spacing w:val="-2"/>
          <w:rtl/>
        </w:rPr>
        <w:t> </w:t>
      </w:r>
      <w:r w:rsidR="00DC048F" w:rsidRPr="00D8231F">
        <w:rPr>
          <w:b/>
          <w:bCs/>
          <w:spacing w:val="-2"/>
        </w:rPr>
        <w:t>541A.5</w:t>
      </w:r>
      <w:r w:rsidR="00DC048F" w:rsidRPr="00D8231F">
        <w:rPr>
          <w:rFonts w:hint="cs"/>
          <w:spacing w:val="-2"/>
          <w:rtl/>
        </w:rPr>
        <w:t>)؛</w:t>
      </w:r>
    </w:p>
    <w:p w14:paraId="4BE1518F" w14:textId="7534FA82" w:rsidR="002B6742" w:rsidRPr="00DC048F" w:rsidRDefault="002B6742" w:rsidP="00DC048F">
      <w:pPr>
        <w:rPr>
          <w:rtl/>
        </w:rPr>
      </w:pPr>
      <w:proofErr w:type="gramStart"/>
      <w:r w:rsidRPr="005125FF">
        <w:rPr>
          <w:rFonts w:ascii="Traditional Arabic" w:hAnsi="Traditional Arabic"/>
          <w:i/>
          <w:iCs/>
          <w:rtl/>
        </w:rPr>
        <w:lastRenderedPageBreak/>
        <w:t>ﻡ</w:t>
      </w:r>
      <w:r w:rsidR="00DC048F">
        <w:rPr>
          <w:rFonts w:ascii="Traditional Arabic" w:hAnsi="Traditional Arabic" w:hint="cs"/>
          <w:i/>
          <w:iCs/>
          <w:rtl/>
        </w:rPr>
        <w:t xml:space="preserve"> </w:t>
      </w:r>
      <w:r w:rsidRPr="005125FF">
        <w:rPr>
          <w:i/>
          <w:iCs/>
          <w:rtl/>
        </w:rPr>
        <w:t>)</w:t>
      </w:r>
      <w:proofErr w:type="gramEnd"/>
      <w:r w:rsidRPr="005125FF">
        <w:rPr>
          <w:i/>
          <w:iCs/>
          <w:rtl/>
        </w:rPr>
        <w:tab/>
      </w:r>
      <w:r w:rsidR="00DC048F" w:rsidRPr="00D61E57">
        <w:rPr>
          <w:rFonts w:hint="cs"/>
          <w:rtl/>
        </w:rPr>
        <w:t xml:space="preserve">أن </w:t>
      </w:r>
      <w:r w:rsidR="00DC048F" w:rsidRPr="00D61E57">
        <w:rPr>
          <w:rtl/>
        </w:rPr>
        <w:t>نطاق</w:t>
      </w:r>
      <w:r w:rsidR="00DC048F" w:rsidRPr="00D61E57">
        <w:rPr>
          <w:rFonts w:hint="cs"/>
          <w:rtl/>
        </w:rPr>
        <w:t xml:space="preserve"> التردد </w:t>
      </w:r>
      <w:r w:rsidR="00DC048F" w:rsidRPr="00D61E57">
        <w:t>GHz 29,5</w:t>
      </w:r>
      <w:r w:rsidR="00DC048F" w:rsidRPr="00D61E57">
        <w:noBreakHyphen/>
        <w:t>28,5</w:t>
      </w:r>
      <w:r w:rsidR="00DC048F" w:rsidRPr="00D61E57">
        <w:rPr>
          <w:rFonts w:hint="eastAsia"/>
          <w:rtl/>
        </w:rPr>
        <w:t> </w:t>
      </w:r>
      <w:r w:rsidR="00DC048F" w:rsidRPr="00D61E57">
        <w:rPr>
          <w:rFonts w:hint="cs"/>
          <w:rtl/>
        </w:rPr>
        <w:t>(أرض-فضاء) موز</w:t>
      </w:r>
      <w:r w:rsidR="000A1C3B" w:rsidRPr="00D61E57">
        <w:rPr>
          <w:rFonts w:hint="cs"/>
          <w:rtl/>
        </w:rPr>
        <w:t>َّ</w:t>
      </w:r>
      <w:r w:rsidR="00DC048F" w:rsidRPr="00D61E57">
        <w:rPr>
          <w:rFonts w:hint="cs"/>
          <w:rtl/>
        </w:rPr>
        <w:t xml:space="preserve">ع أيضاً لخدمة استكشاف الأرض الساتلية </w:t>
      </w:r>
      <w:r w:rsidR="00D61E57" w:rsidRPr="00D61E57">
        <w:t>(EESS)</w:t>
      </w:r>
      <w:r w:rsidR="00D61E57">
        <w:rPr>
          <w:rFonts w:hint="cs"/>
          <w:rtl/>
          <w:lang w:val="es-ES" w:bidi="ar-EG"/>
        </w:rPr>
        <w:t xml:space="preserve"> </w:t>
      </w:r>
      <w:r w:rsidR="00DC048F" w:rsidRPr="00D61E57">
        <w:rPr>
          <w:rFonts w:hint="cs"/>
          <w:rtl/>
        </w:rPr>
        <w:t>على أساس ثانوي ولا</w:t>
      </w:r>
      <w:r w:rsidR="00DC048F" w:rsidRPr="00D61E57">
        <w:rPr>
          <w:rFonts w:hint="eastAsia"/>
          <w:rtl/>
        </w:rPr>
        <w:t> </w:t>
      </w:r>
      <w:r w:rsidR="00DC048F" w:rsidRPr="00D61E57">
        <w:rPr>
          <w:rFonts w:hint="cs"/>
          <w:rtl/>
        </w:rPr>
        <w:t xml:space="preserve">ينبغي فرض أي قيود إضافية على </w:t>
      </w:r>
      <w:r w:rsidR="00DC048F" w:rsidRPr="00D61E57">
        <w:rPr>
          <w:rtl/>
        </w:rPr>
        <w:t>خدمة استكشاف الأرض الساتلية</w:t>
      </w:r>
      <w:r w:rsidR="00DC048F" w:rsidRPr="00D61E57">
        <w:rPr>
          <w:rFonts w:hint="cs"/>
          <w:rtl/>
        </w:rPr>
        <w:t>؛</w:t>
      </w:r>
    </w:p>
    <w:p w14:paraId="1E02C161" w14:textId="6156FA4E" w:rsidR="002B6742" w:rsidRPr="00DE3F3D" w:rsidRDefault="002B6742" w:rsidP="007D3993">
      <w:pPr>
        <w:rPr>
          <w:rFonts w:ascii="Traditional Arabic" w:hAnsi="Traditional Arabic"/>
          <w:rtl/>
          <w:lang w:val="es-ES"/>
        </w:rPr>
      </w:pPr>
      <w:r w:rsidRPr="005125FF">
        <w:rPr>
          <w:rFonts w:ascii="Traditional Arabic" w:hAnsi="Traditional Arabic"/>
          <w:i/>
          <w:iCs/>
          <w:rtl/>
        </w:rPr>
        <w:t>ﻥ)</w:t>
      </w:r>
      <w:r w:rsidRPr="005125FF">
        <w:rPr>
          <w:rFonts w:ascii="Traditional Arabic" w:hAnsi="Traditional Arabic"/>
          <w:i/>
          <w:iCs/>
          <w:rtl/>
        </w:rPr>
        <w:tab/>
      </w:r>
      <w:r w:rsidR="00E473DC" w:rsidRPr="00DE3F3D">
        <w:rPr>
          <w:rFonts w:ascii="Traditional Arabic" w:hAnsi="Traditional Arabic" w:hint="eastAsia"/>
          <w:rtl/>
        </w:rPr>
        <w:t>أن</w:t>
      </w:r>
      <w:r w:rsidR="00E473DC" w:rsidRPr="00DE3F3D">
        <w:rPr>
          <w:rFonts w:ascii="Traditional Arabic" w:hAnsi="Traditional Arabic"/>
          <w:rtl/>
        </w:rPr>
        <w:t xml:space="preserve"> </w:t>
      </w:r>
      <w:r w:rsidR="00E473DC" w:rsidRPr="00DE3F3D">
        <w:rPr>
          <w:rFonts w:ascii="Traditional Arabic" w:hAnsi="Traditional Arabic" w:hint="eastAsia"/>
          <w:rtl/>
        </w:rPr>
        <w:t>نطاق</w:t>
      </w:r>
      <w:r w:rsidR="00E473DC" w:rsidRPr="00DE3F3D">
        <w:rPr>
          <w:rFonts w:ascii="Traditional Arabic" w:hAnsi="Traditional Arabic"/>
          <w:rtl/>
        </w:rPr>
        <w:t xml:space="preserve"> </w:t>
      </w:r>
      <w:r w:rsidR="00E473DC" w:rsidRPr="00DE3F3D">
        <w:rPr>
          <w:rFonts w:ascii="Traditional Arabic" w:hAnsi="Traditional Arabic" w:hint="eastAsia"/>
          <w:rtl/>
        </w:rPr>
        <w:t>التردد</w:t>
      </w:r>
      <w:r w:rsidR="00E473DC">
        <w:rPr>
          <w:rFonts w:ascii="Traditional Arabic" w:hAnsi="Traditional Arabic" w:hint="cs"/>
          <w:i/>
          <w:iCs/>
          <w:rtl/>
        </w:rPr>
        <w:t xml:space="preserve"> </w:t>
      </w:r>
      <w:r w:rsidR="00E473DC" w:rsidRPr="00936820">
        <w:rPr>
          <w:lang w:val="en-GB" w:bidi="ar-EG"/>
        </w:rPr>
        <w:t>30-29,5</w:t>
      </w:r>
      <w:r w:rsidR="00E473DC" w:rsidRPr="00936820">
        <w:rPr>
          <w:rFonts w:hint="cs"/>
          <w:rtl/>
          <w:lang w:val="es-ES" w:bidi="ar-EG"/>
        </w:rPr>
        <w:t xml:space="preserve"> </w:t>
      </w:r>
      <w:r w:rsidR="00E473DC" w:rsidRPr="00936820">
        <w:rPr>
          <w:lang w:val="es-ES" w:bidi="ar-EG"/>
        </w:rPr>
        <w:t>GHz</w:t>
      </w:r>
      <w:r w:rsidR="00E473DC">
        <w:rPr>
          <w:rFonts w:hint="cs"/>
          <w:rtl/>
          <w:lang w:val="es-ES" w:bidi="ar-EG"/>
        </w:rPr>
        <w:t xml:space="preserve"> (أرض-فضاء) موزَّ</w:t>
      </w:r>
      <w:r w:rsidR="0041586E">
        <w:rPr>
          <w:rFonts w:hint="cs"/>
          <w:rtl/>
          <w:lang w:val="es-ES" w:bidi="ar-EG"/>
        </w:rPr>
        <w:t>ع</w:t>
      </w:r>
      <w:r w:rsidR="00E473DC">
        <w:rPr>
          <w:rFonts w:hint="cs"/>
          <w:rtl/>
          <w:lang w:val="es-ES" w:bidi="ar-EG"/>
        </w:rPr>
        <w:t xml:space="preserve"> أيضاً للخدمة المتنقلة الساتلية على أساس أولي في</w:t>
      </w:r>
      <w:r w:rsidR="008441B7">
        <w:rPr>
          <w:rFonts w:hint="eastAsia"/>
          <w:rtl/>
          <w:lang w:val="es-ES" w:bidi="ar-EG"/>
        </w:rPr>
        <w:t> </w:t>
      </w:r>
      <w:r w:rsidR="00E473DC">
        <w:rPr>
          <w:rFonts w:hint="cs"/>
          <w:rtl/>
          <w:lang w:val="es-ES" w:bidi="ar-EG"/>
        </w:rPr>
        <w:t xml:space="preserve">النطاق </w:t>
      </w:r>
      <w:r w:rsidR="00E473DC" w:rsidRPr="00936820">
        <w:rPr>
          <w:lang w:val="en-GB" w:bidi="ar-EG"/>
        </w:rPr>
        <w:t>30</w:t>
      </w:r>
      <w:r w:rsidR="008441B7">
        <w:rPr>
          <w:lang w:val="en-GB" w:bidi="ar-EG"/>
        </w:rPr>
        <w:noBreakHyphen/>
      </w:r>
      <w:r w:rsidR="00E473DC" w:rsidRPr="00936820">
        <w:rPr>
          <w:lang w:val="en-GB" w:bidi="ar-EG"/>
        </w:rPr>
        <w:t>29,5</w:t>
      </w:r>
      <w:r w:rsidR="008441B7">
        <w:rPr>
          <w:rFonts w:hint="eastAsia"/>
          <w:rtl/>
          <w:lang w:val="es-ES" w:bidi="ar-EG"/>
        </w:rPr>
        <w:t> </w:t>
      </w:r>
      <w:r w:rsidR="00E473DC" w:rsidRPr="00936820">
        <w:rPr>
          <w:lang w:val="es-ES" w:bidi="ar-EG"/>
        </w:rPr>
        <w:t>GHz</w:t>
      </w:r>
      <w:r w:rsidR="00E473DC">
        <w:rPr>
          <w:rFonts w:hint="cs"/>
          <w:rtl/>
          <w:lang w:val="es-ES" w:bidi="ar-EG"/>
        </w:rPr>
        <w:t xml:space="preserve"> في الإقليم </w:t>
      </w:r>
      <w:r w:rsidR="00E473DC">
        <w:rPr>
          <w:lang w:val="en-GB" w:bidi="ar-EG"/>
        </w:rPr>
        <w:t>2</w:t>
      </w:r>
      <w:r w:rsidR="00E473DC">
        <w:rPr>
          <w:rFonts w:hint="cs"/>
          <w:rtl/>
          <w:lang w:val="es-ES" w:bidi="ar-EG"/>
        </w:rPr>
        <w:t xml:space="preserve">، وعلى أساس أولي كذلك في النطاق </w:t>
      </w:r>
      <w:r w:rsidR="00E473DC" w:rsidRPr="00936820">
        <w:rPr>
          <w:lang w:val="en-GB" w:bidi="ar-EG"/>
        </w:rPr>
        <w:t>30-29,</w:t>
      </w:r>
      <w:r w:rsidR="00E473DC">
        <w:rPr>
          <w:lang w:val="en-GB" w:bidi="ar-EG"/>
        </w:rPr>
        <w:t>9</w:t>
      </w:r>
      <w:r w:rsidR="00E473DC" w:rsidRPr="00936820">
        <w:rPr>
          <w:rFonts w:hint="cs"/>
          <w:rtl/>
          <w:lang w:val="es-ES" w:bidi="ar-EG"/>
        </w:rPr>
        <w:t xml:space="preserve"> </w:t>
      </w:r>
      <w:r w:rsidR="00E473DC" w:rsidRPr="00936820">
        <w:rPr>
          <w:lang w:val="es-ES" w:bidi="ar-EG"/>
        </w:rPr>
        <w:t>GHz</w:t>
      </w:r>
      <w:r w:rsidR="00E473DC">
        <w:rPr>
          <w:rFonts w:hint="cs"/>
          <w:rtl/>
          <w:lang w:val="es-ES" w:bidi="ar-EG"/>
        </w:rPr>
        <w:t xml:space="preserve"> في الإقليمين </w:t>
      </w:r>
      <w:r w:rsidR="00E473DC">
        <w:rPr>
          <w:lang w:val="en-GB" w:bidi="ar-EG"/>
        </w:rPr>
        <w:t>1</w:t>
      </w:r>
      <w:r w:rsidR="00E473DC">
        <w:rPr>
          <w:rFonts w:hint="cs"/>
          <w:rtl/>
          <w:lang w:val="es-ES" w:bidi="ar-EG"/>
        </w:rPr>
        <w:t xml:space="preserve"> و</w:t>
      </w:r>
      <w:r w:rsidR="00E473DC">
        <w:rPr>
          <w:lang w:val="en-GB" w:bidi="ar-EG"/>
        </w:rPr>
        <w:t>3</w:t>
      </w:r>
      <w:r w:rsidR="00E473DC">
        <w:rPr>
          <w:rFonts w:hint="cs"/>
          <w:rtl/>
          <w:lang w:val="es-ES" w:bidi="ar-EG"/>
        </w:rPr>
        <w:t>، وعلى أساس ثانوي في</w:t>
      </w:r>
      <w:r w:rsidR="008441B7">
        <w:rPr>
          <w:rFonts w:hint="eastAsia"/>
          <w:rtl/>
          <w:lang w:val="es-ES" w:bidi="ar-EG"/>
        </w:rPr>
        <w:t> </w:t>
      </w:r>
      <w:r w:rsidR="00E473DC">
        <w:rPr>
          <w:rFonts w:hint="cs"/>
          <w:rtl/>
          <w:lang w:val="es-ES" w:bidi="ar-EG"/>
        </w:rPr>
        <w:t xml:space="preserve">النطاق </w:t>
      </w:r>
      <w:r w:rsidR="00E473DC">
        <w:rPr>
          <w:lang w:val="en-GB" w:bidi="ar-EG"/>
        </w:rPr>
        <w:t>29,9</w:t>
      </w:r>
      <w:r w:rsidR="00E473DC" w:rsidRPr="00936820">
        <w:rPr>
          <w:lang w:val="en-GB" w:bidi="ar-EG"/>
        </w:rPr>
        <w:t>-29,5</w:t>
      </w:r>
      <w:r w:rsidR="00E473DC" w:rsidRPr="00936820">
        <w:rPr>
          <w:rFonts w:hint="cs"/>
          <w:rtl/>
          <w:lang w:val="es-ES" w:bidi="ar-EG"/>
        </w:rPr>
        <w:t xml:space="preserve"> </w:t>
      </w:r>
      <w:r w:rsidR="00E473DC" w:rsidRPr="00936820">
        <w:rPr>
          <w:lang w:val="es-ES" w:bidi="ar-EG"/>
        </w:rPr>
        <w:t>GHz</w:t>
      </w:r>
      <w:r w:rsidR="00E473DC">
        <w:rPr>
          <w:rFonts w:hint="cs"/>
          <w:rtl/>
          <w:lang w:val="es-ES" w:bidi="ar-EG"/>
        </w:rPr>
        <w:t xml:space="preserve"> في الإقليمين </w:t>
      </w:r>
      <w:r w:rsidR="00E473DC">
        <w:rPr>
          <w:lang w:val="en-GB" w:bidi="ar-EG"/>
        </w:rPr>
        <w:t>1</w:t>
      </w:r>
      <w:r w:rsidR="00E473DC">
        <w:rPr>
          <w:rFonts w:hint="cs"/>
          <w:rtl/>
          <w:lang w:val="es-ES" w:bidi="ar-EG"/>
        </w:rPr>
        <w:t xml:space="preserve"> و</w:t>
      </w:r>
      <w:r w:rsidR="00E473DC">
        <w:rPr>
          <w:lang w:val="en-GB" w:bidi="ar-EG"/>
        </w:rPr>
        <w:t>3</w:t>
      </w:r>
      <w:r w:rsidR="00E473DC">
        <w:rPr>
          <w:rFonts w:hint="cs"/>
          <w:rtl/>
          <w:lang w:val="es-ES" w:bidi="ar-EG"/>
        </w:rPr>
        <w:t>؛</w:t>
      </w:r>
    </w:p>
    <w:p w14:paraId="4F969483" w14:textId="40845511" w:rsidR="00DC048F" w:rsidRPr="00DE3F3D" w:rsidRDefault="002B6742" w:rsidP="007D3993">
      <w:pPr>
        <w:rPr>
          <w:rFonts w:ascii="Traditional Arabic" w:hAnsi="Traditional Arabic"/>
          <w:rtl/>
          <w:lang w:val="es-ES" w:bidi="ar-EG"/>
        </w:rPr>
      </w:pPr>
      <w:r w:rsidRPr="008441B7">
        <w:rPr>
          <w:rFonts w:ascii="Traditional Arabic" w:hAnsi="Traditional Arabic"/>
          <w:i/>
          <w:iCs/>
          <w:rtl/>
        </w:rPr>
        <w:t>ﺱ</w:t>
      </w:r>
      <w:r w:rsidRPr="008441B7">
        <w:rPr>
          <w:i/>
          <w:iCs/>
          <w:rtl/>
        </w:rPr>
        <w:t>)</w:t>
      </w:r>
      <w:r w:rsidRPr="008441B7">
        <w:rPr>
          <w:i/>
          <w:iCs/>
          <w:rtl/>
        </w:rPr>
        <w:tab/>
      </w:r>
      <w:r w:rsidR="0041586E" w:rsidRPr="008441B7">
        <w:rPr>
          <w:rFonts w:hint="eastAsia"/>
          <w:rtl/>
        </w:rPr>
        <w:t>أن</w:t>
      </w:r>
      <w:r w:rsidR="0041586E" w:rsidRPr="008441B7">
        <w:rPr>
          <w:rtl/>
        </w:rPr>
        <w:t xml:space="preserve"> </w:t>
      </w:r>
      <w:r w:rsidR="0041586E" w:rsidRPr="008441B7">
        <w:rPr>
          <w:rFonts w:hint="eastAsia"/>
          <w:rtl/>
        </w:rPr>
        <w:t>نطاقي</w:t>
      </w:r>
      <w:r w:rsidR="0041586E" w:rsidRPr="008441B7">
        <w:rPr>
          <w:rtl/>
        </w:rPr>
        <w:t xml:space="preserve"> التردد </w:t>
      </w:r>
      <w:r w:rsidR="0041586E" w:rsidRPr="008441B7">
        <w:rPr>
          <w:lang w:val="en-GB"/>
        </w:rPr>
        <w:t>47,5-47,2</w:t>
      </w:r>
      <w:r w:rsidR="0041586E" w:rsidRPr="008441B7">
        <w:rPr>
          <w:rtl/>
          <w:lang w:val="es-ES" w:bidi="ar-EG"/>
        </w:rPr>
        <w:t xml:space="preserve"> و</w:t>
      </w:r>
      <w:r w:rsidR="0041586E" w:rsidRPr="008441B7">
        <w:rPr>
          <w:lang w:val="en-GB" w:bidi="ar-EG"/>
        </w:rPr>
        <w:t>48,2-47,9</w:t>
      </w:r>
      <w:r w:rsidR="0041586E" w:rsidRPr="008441B7">
        <w:rPr>
          <w:rtl/>
          <w:lang w:val="es-ES" w:bidi="ar-EG"/>
        </w:rPr>
        <w:t xml:space="preserve"> </w:t>
      </w:r>
      <w:r w:rsidR="0041586E" w:rsidRPr="008441B7">
        <w:rPr>
          <w:lang w:val="en-GB" w:bidi="ar-EG"/>
        </w:rPr>
        <w:t>GHz</w:t>
      </w:r>
      <w:r w:rsidR="0041586E" w:rsidRPr="008441B7">
        <w:rPr>
          <w:rtl/>
          <w:lang w:val="es-ES" w:bidi="ar-EG"/>
        </w:rPr>
        <w:t xml:space="preserve"> </w:t>
      </w:r>
      <w:r w:rsidR="0041586E" w:rsidRPr="008441B7">
        <w:rPr>
          <w:rFonts w:hint="eastAsia"/>
          <w:rtl/>
          <w:lang w:val="es-ES" w:bidi="ar-EG"/>
        </w:rPr>
        <w:t>موز</w:t>
      </w:r>
      <w:r w:rsidR="000E4677" w:rsidRPr="008441B7">
        <w:rPr>
          <w:rFonts w:hint="eastAsia"/>
          <w:rtl/>
          <w:lang w:val="es-ES" w:bidi="ar-EG"/>
        </w:rPr>
        <w:t>َ</w:t>
      </w:r>
      <w:r w:rsidR="0041586E" w:rsidRPr="008441B7">
        <w:rPr>
          <w:rFonts w:hint="eastAsia"/>
          <w:rtl/>
          <w:lang w:val="es-ES" w:bidi="ar-EG"/>
        </w:rPr>
        <w:t>ّعان</w:t>
      </w:r>
      <w:r w:rsidR="0041586E" w:rsidRPr="008441B7">
        <w:rPr>
          <w:rtl/>
          <w:lang w:val="es-ES" w:bidi="ar-EG"/>
        </w:rPr>
        <w:t xml:space="preserve"> </w:t>
      </w:r>
      <w:r w:rsidR="0041586E" w:rsidRPr="008441B7">
        <w:rPr>
          <w:rFonts w:hint="eastAsia"/>
          <w:rtl/>
          <w:lang w:val="es-ES" w:bidi="ar-EG"/>
        </w:rPr>
        <w:t>على</w:t>
      </w:r>
      <w:r w:rsidR="0041586E" w:rsidRPr="008441B7">
        <w:rPr>
          <w:rtl/>
          <w:lang w:val="es-ES" w:bidi="ar-EG"/>
        </w:rPr>
        <w:t xml:space="preserve"> </w:t>
      </w:r>
      <w:r w:rsidR="0041586E" w:rsidRPr="008441B7">
        <w:rPr>
          <w:rFonts w:hint="eastAsia"/>
          <w:rtl/>
          <w:lang w:val="es-ES" w:bidi="ar-EG"/>
        </w:rPr>
        <w:t>أسا</w:t>
      </w:r>
      <w:r w:rsidR="000E4677" w:rsidRPr="008441B7">
        <w:rPr>
          <w:rFonts w:hint="eastAsia"/>
          <w:rtl/>
          <w:lang w:val="es-ES" w:bidi="ar-EG"/>
        </w:rPr>
        <w:t>س</w:t>
      </w:r>
      <w:r w:rsidR="0041586E" w:rsidRPr="008441B7">
        <w:rPr>
          <w:rtl/>
          <w:lang w:val="es-ES" w:bidi="ar-EG"/>
        </w:rPr>
        <w:t xml:space="preserve"> أولي للخدمة الثابتة و</w:t>
      </w:r>
      <w:r w:rsidR="000E4677" w:rsidRPr="008441B7">
        <w:rPr>
          <w:rFonts w:hint="eastAsia"/>
          <w:rtl/>
          <w:lang w:val="es-ES" w:bidi="ar-EG"/>
        </w:rPr>
        <w:t>مُعيّنان</w:t>
      </w:r>
      <w:r w:rsidR="000E4677" w:rsidRPr="008441B7">
        <w:rPr>
          <w:rtl/>
          <w:lang w:val="es-ES" w:bidi="ar-EG"/>
        </w:rPr>
        <w:t xml:space="preserve"> </w:t>
      </w:r>
      <w:r w:rsidR="000E4677" w:rsidRPr="008441B7">
        <w:rPr>
          <w:rFonts w:hint="eastAsia"/>
          <w:rtl/>
          <w:lang w:val="es-ES" w:bidi="ar-EG"/>
        </w:rPr>
        <w:t>لتستخدمهما</w:t>
      </w:r>
      <w:r w:rsidR="000E4677" w:rsidRPr="008441B7">
        <w:rPr>
          <w:rtl/>
          <w:lang w:val="es-ES" w:bidi="ar-EG"/>
        </w:rPr>
        <w:t xml:space="preserve"> </w:t>
      </w:r>
      <w:r w:rsidR="000E4677" w:rsidRPr="008441B7">
        <w:rPr>
          <w:rFonts w:hint="eastAsia"/>
          <w:rtl/>
          <w:lang w:val="es-ES" w:bidi="ar-EG"/>
        </w:rPr>
        <w:t>محطات</w:t>
      </w:r>
      <w:r w:rsidR="000E4677" w:rsidRPr="008441B7">
        <w:rPr>
          <w:rtl/>
          <w:lang w:val="es-ES" w:bidi="ar-EG"/>
        </w:rPr>
        <w:t xml:space="preserve"> </w:t>
      </w:r>
      <w:r w:rsidR="000E4677" w:rsidRPr="008441B7">
        <w:rPr>
          <w:rFonts w:hint="eastAsia"/>
          <w:rtl/>
          <w:lang w:val="es-ES" w:bidi="ar-EG"/>
        </w:rPr>
        <w:t>المنصات</w:t>
      </w:r>
      <w:r w:rsidR="000E4677" w:rsidRPr="008441B7">
        <w:rPr>
          <w:rtl/>
          <w:lang w:val="es-ES" w:bidi="ar-EG"/>
        </w:rPr>
        <w:t xml:space="preserve"> </w:t>
      </w:r>
      <w:r w:rsidR="000E4677" w:rsidRPr="008441B7">
        <w:rPr>
          <w:rFonts w:hint="eastAsia"/>
          <w:rtl/>
          <w:lang w:val="es-ES" w:bidi="ar-EG"/>
        </w:rPr>
        <w:t>العالية</w:t>
      </w:r>
      <w:r w:rsidR="000E4677" w:rsidRPr="008441B7">
        <w:rPr>
          <w:rtl/>
          <w:lang w:val="es-ES" w:bidi="ar-EG"/>
        </w:rPr>
        <w:t xml:space="preserve"> </w:t>
      </w:r>
      <w:r w:rsidR="000E4677" w:rsidRPr="008441B7">
        <w:rPr>
          <w:rFonts w:hint="eastAsia"/>
          <w:rtl/>
          <w:lang w:val="es-ES" w:bidi="ar-EG"/>
        </w:rPr>
        <w:t>الارتفاع</w:t>
      </w:r>
      <w:r w:rsidR="000E4677" w:rsidRPr="008441B7">
        <w:rPr>
          <w:rFonts w:hint="cs"/>
          <w:i/>
          <w:iCs/>
          <w:rtl/>
          <w:lang w:val="es-ES" w:bidi="ar-EG"/>
        </w:rPr>
        <w:t xml:space="preserve">، </w:t>
      </w:r>
      <w:r w:rsidR="000E4677" w:rsidRPr="008441B7">
        <w:rPr>
          <w:rFonts w:hint="eastAsia"/>
          <w:rtl/>
          <w:lang w:val="es-ES" w:bidi="ar-EG"/>
        </w:rPr>
        <w:t>وفقاً</w:t>
      </w:r>
      <w:r w:rsidR="000E4677" w:rsidRPr="008441B7">
        <w:rPr>
          <w:rtl/>
          <w:lang w:val="es-ES" w:bidi="ar-EG"/>
        </w:rPr>
        <w:t xml:space="preserve"> </w:t>
      </w:r>
      <w:r w:rsidR="000E4677" w:rsidRPr="008441B7">
        <w:rPr>
          <w:rFonts w:hint="eastAsia"/>
          <w:rtl/>
          <w:lang w:val="es-ES" w:bidi="ar-EG"/>
        </w:rPr>
        <w:t>لأحكام</w:t>
      </w:r>
      <w:r w:rsidR="000E4677" w:rsidRPr="008441B7">
        <w:rPr>
          <w:rtl/>
          <w:lang w:val="es-ES" w:bidi="ar-EG"/>
        </w:rPr>
        <w:t xml:space="preserve"> </w:t>
      </w:r>
      <w:r w:rsidR="000E4677" w:rsidRPr="008441B7">
        <w:rPr>
          <w:rFonts w:hint="eastAsia"/>
          <w:rtl/>
          <w:lang w:val="es-ES" w:bidi="ar-EG"/>
        </w:rPr>
        <w:t>القرار</w:t>
      </w:r>
      <w:r w:rsidR="000E4677" w:rsidRPr="008441B7">
        <w:rPr>
          <w:rFonts w:hint="cs"/>
          <w:i/>
          <w:iCs/>
          <w:rtl/>
          <w:lang w:val="es-ES" w:bidi="ar-EG"/>
        </w:rPr>
        <w:t xml:space="preserve"> </w:t>
      </w:r>
      <w:r w:rsidR="000E4677" w:rsidRPr="008441B7">
        <w:rPr>
          <w:b/>
          <w:bCs/>
        </w:rPr>
        <w:t>(Rev.WRC-07)</w:t>
      </w:r>
      <w:r w:rsidR="000E4677" w:rsidRPr="008441B7">
        <w:rPr>
          <w:rFonts w:hint="cs"/>
          <w:b/>
          <w:bCs/>
          <w:rtl/>
        </w:rPr>
        <w:t xml:space="preserve"> </w:t>
      </w:r>
      <w:r w:rsidR="000E4677" w:rsidRPr="008441B7">
        <w:rPr>
          <w:b/>
          <w:bCs/>
        </w:rPr>
        <w:t>122</w:t>
      </w:r>
      <w:r w:rsidR="000E4677" w:rsidRPr="008441B7">
        <w:rPr>
          <w:rFonts w:hint="cs"/>
          <w:b/>
          <w:bCs/>
          <w:rtl/>
          <w:lang w:val="es-ES" w:bidi="ar-EG"/>
        </w:rPr>
        <w:t>؛</w:t>
      </w:r>
    </w:p>
    <w:p w14:paraId="18591F1C" w14:textId="733BBFBA" w:rsidR="002B6742" w:rsidRDefault="002B6742" w:rsidP="007D3993">
      <w:pPr>
        <w:rPr>
          <w:rFonts w:ascii="Traditional Arabic" w:hAnsi="Traditional Arabic"/>
          <w:rtl/>
        </w:rPr>
      </w:pPr>
      <w:r w:rsidRPr="005125FF">
        <w:rPr>
          <w:rFonts w:ascii="Traditional Arabic" w:hAnsi="Traditional Arabic"/>
          <w:i/>
          <w:iCs/>
          <w:rtl/>
        </w:rPr>
        <w:t>ﻉ</w:t>
      </w:r>
      <w:r w:rsidRPr="005125FF">
        <w:rPr>
          <w:i/>
          <w:iCs/>
          <w:rtl/>
        </w:rPr>
        <w:t>)</w:t>
      </w:r>
      <w:r w:rsidRPr="005125FF">
        <w:rPr>
          <w:i/>
          <w:iCs/>
          <w:rtl/>
        </w:rPr>
        <w:tab/>
      </w:r>
      <w:r w:rsidR="000E4677" w:rsidRPr="00936820">
        <w:rPr>
          <w:rFonts w:hint="cs"/>
          <w:rtl/>
        </w:rPr>
        <w:t xml:space="preserve">أن نطاقي التردد </w:t>
      </w:r>
      <w:r w:rsidR="000E4677">
        <w:rPr>
          <w:lang w:val="en-GB"/>
        </w:rPr>
        <w:t>50</w:t>
      </w:r>
      <w:r w:rsidR="000E4677" w:rsidRPr="00936820">
        <w:rPr>
          <w:lang w:val="en-GB"/>
        </w:rPr>
        <w:t>,</w:t>
      </w:r>
      <w:r w:rsidR="000E4677">
        <w:rPr>
          <w:lang w:val="en-GB"/>
        </w:rPr>
        <w:t>2</w:t>
      </w:r>
      <w:r w:rsidR="000E4677" w:rsidRPr="00936820">
        <w:rPr>
          <w:lang w:val="en-GB"/>
        </w:rPr>
        <w:t>-47,2</w:t>
      </w:r>
      <w:r w:rsidR="000E4677" w:rsidRPr="00936820">
        <w:rPr>
          <w:rFonts w:hint="cs"/>
          <w:rtl/>
          <w:lang w:val="es-ES" w:bidi="ar-EG"/>
        </w:rPr>
        <w:t xml:space="preserve"> </w:t>
      </w:r>
      <w:r w:rsidR="000D106E" w:rsidRPr="00936820">
        <w:rPr>
          <w:lang w:val="en-GB" w:bidi="ar-EG"/>
        </w:rPr>
        <w:t>GHz</w:t>
      </w:r>
      <w:r w:rsidR="000D106E" w:rsidRPr="00936820">
        <w:rPr>
          <w:rFonts w:hint="cs"/>
          <w:rtl/>
          <w:lang w:val="es-ES" w:bidi="ar-EG"/>
        </w:rPr>
        <w:t xml:space="preserve"> </w:t>
      </w:r>
      <w:r w:rsidR="000E4677" w:rsidRPr="00936820">
        <w:rPr>
          <w:rFonts w:hint="cs"/>
          <w:rtl/>
          <w:lang w:val="es-ES" w:bidi="ar-EG"/>
        </w:rPr>
        <w:t>و</w:t>
      </w:r>
      <w:r w:rsidR="000E4677">
        <w:rPr>
          <w:lang w:val="en-GB" w:bidi="ar-EG"/>
        </w:rPr>
        <w:t>51</w:t>
      </w:r>
      <w:r w:rsidR="000E4677" w:rsidRPr="00936820">
        <w:rPr>
          <w:lang w:val="en-GB" w:bidi="ar-EG"/>
        </w:rPr>
        <w:t>,</w:t>
      </w:r>
      <w:r w:rsidR="000E4677">
        <w:rPr>
          <w:lang w:val="en-GB" w:bidi="ar-EG"/>
        </w:rPr>
        <w:t>4</w:t>
      </w:r>
      <w:r w:rsidR="000E4677" w:rsidRPr="00936820">
        <w:rPr>
          <w:lang w:val="en-GB" w:bidi="ar-EG"/>
        </w:rPr>
        <w:t>-</w:t>
      </w:r>
      <w:r w:rsidR="000E4677">
        <w:rPr>
          <w:lang w:val="en-GB" w:bidi="ar-EG"/>
        </w:rPr>
        <w:t>50</w:t>
      </w:r>
      <w:r w:rsidR="000E4677" w:rsidRPr="00936820">
        <w:rPr>
          <w:lang w:val="en-GB" w:bidi="ar-EG"/>
        </w:rPr>
        <w:t>,</w:t>
      </w:r>
      <w:r w:rsidR="000E4677">
        <w:rPr>
          <w:lang w:val="en-GB" w:bidi="ar-EG"/>
        </w:rPr>
        <w:t>4</w:t>
      </w:r>
      <w:r w:rsidR="000E4677" w:rsidRPr="00936820">
        <w:rPr>
          <w:rFonts w:hint="cs"/>
          <w:rtl/>
          <w:lang w:val="es-ES" w:bidi="ar-EG"/>
        </w:rPr>
        <w:t xml:space="preserve"> </w:t>
      </w:r>
      <w:r w:rsidR="000E4677" w:rsidRPr="00936820">
        <w:rPr>
          <w:lang w:val="en-GB" w:bidi="ar-EG"/>
        </w:rPr>
        <w:t>GHz</w:t>
      </w:r>
      <w:r w:rsidR="000E4677" w:rsidRPr="00936820">
        <w:rPr>
          <w:rFonts w:hint="cs"/>
          <w:rtl/>
          <w:lang w:val="es-ES" w:bidi="ar-EG"/>
        </w:rPr>
        <w:t xml:space="preserve"> موزَّعان على أساس أولي</w:t>
      </w:r>
      <w:r w:rsidR="000E4677">
        <w:rPr>
          <w:rFonts w:hint="cs"/>
          <w:rtl/>
          <w:lang w:val="es-ES" w:bidi="ar-EG"/>
        </w:rPr>
        <w:t xml:space="preserve"> أيضاً للخدمتين الثابتة والمتنقلة،</w:t>
      </w:r>
    </w:p>
    <w:p w14:paraId="325E27CA" w14:textId="09408D04" w:rsidR="000E4677" w:rsidRPr="00DE3F3D" w:rsidRDefault="00331ED0" w:rsidP="008441B7">
      <w:pPr>
        <w:pStyle w:val="Call"/>
      </w:pPr>
      <w:r w:rsidRPr="00DE3F3D">
        <w:rPr>
          <w:rFonts w:hint="eastAsia"/>
          <w:rtl/>
          <w:lang w:val="es-ES" w:bidi="ar-EG"/>
        </w:rPr>
        <w:t>يقرر</w:t>
      </w:r>
      <w:r w:rsidRPr="00DE3F3D">
        <w:rPr>
          <w:rtl/>
          <w:lang w:val="es-ES" w:bidi="ar-EG"/>
        </w:rPr>
        <w:t xml:space="preserve"> دعوة قطاع الاتصالات الراديوية</w:t>
      </w:r>
    </w:p>
    <w:p w14:paraId="3F842C7E" w14:textId="70E78086" w:rsidR="00DC048F" w:rsidRPr="00DC048F" w:rsidRDefault="00331ED0" w:rsidP="00DC048F">
      <w:r>
        <w:rPr>
          <w:rFonts w:hint="cs"/>
          <w:rtl/>
        </w:rPr>
        <w:t xml:space="preserve">إلى أن يُجري ويستكمل قبل انعقاد المؤتمر العالمي للاتصالات الراديوية لعام </w:t>
      </w:r>
      <w:r>
        <w:rPr>
          <w:lang w:val="en-GB"/>
        </w:rPr>
        <w:t>2023</w:t>
      </w:r>
      <w:r>
        <w:rPr>
          <w:rFonts w:hint="cs"/>
          <w:rtl/>
          <w:lang w:val="es-ES" w:bidi="ar-EG"/>
        </w:rPr>
        <w:t xml:space="preserve"> بوقت كافٍ</w:t>
      </w:r>
      <w:r w:rsidR="00DC048F">
        <w:rPr>
          <w:rFonts w:hint="cs"/>
          <w:rtl/>
        </w:rPr>
        <w:t>:</w:t>
      </w:r>
    </w:p>
    <w:p w14:paraId="15C4E45D" w14:textId="71AD3007" w:rsidR="002B6742" w:rsidRDefault="00DC048F" w:rsidP="000E4677">
      <w:pPr>
        <w:rPr>
          <w:rtl/>
        </w:rPr>
      </w:pPr>
      <w:r>
        <w:t>1</w:t>
      </w:r>
      <w:r>
        <w:tab/>
      </w:r>
      <w:r w:rsidR="00331ED0">
        <w:rPr>
          <w:rFonts w:hint="cs"/>
          <w:rtl/>
        </w:rPr>
        <w:t xml:space="preserve">دراسات </w:t>
      </w:r>
      <w:r w:rsidR="00AE026B">
        <w:rPr>
          <w:rFonts w:hint="cs"/>
          <w:rtl/>
        </w:rPr>
        <w:t>بشأن</w:t>
      </w:r>
      <w:r w:rsidR="00331ED0">
        <w:rPr>
          <w:rFonts w:hint="cs"/>
          <w:rtl/>
        </w:rPr>
        <w:t xml:space="preserve"> الخصائص التقنية والتشغيلية ومتطلبات المستعملين المتعلقة بمختلف أنماط المحطات الفضائية غير المستقرة بالنسبة إلى الأرض التي تُخطط ل</w:t>
      </w:r>
      <w:r w:rsidR="00C9492A">
        <w:rPr>
          <w:rFonts w:hint="cs"/>
          <w:rtl/>
        </w:rPr>
        <w:t>بث</w:t>
      </w:r>
      <w:r w:rsidR="00331ED0">
        <w:rPr>
          <w:rFonts w:hint="cs"/>
          <w:rtl/>
        </w:rPr>
        <w:t xml:space="preserve"> إرسالات إلى المحطات الفضائية غير المستقرة بالنسبة إلى الأرض في الخدمة الثابتة الساتلية والمحطات الفضائية المستقرة بالنسبة إلى الأرض في الخدمة الثابتة الساتلية في نفس اتجاه الخدمات الساتلية القائمة في</w:t>
      </w:r>
      <w:r w:rsidR="009A5BC4">
        <w:rPr>
          <w:rFonts w:hint="eastAsia"/>
          <w:rtl/>
        </w:rPr>
        <w:t> </w:t>
      </w:r>
      <w:r w:rsidR="00331ED0">
        <w:rPr>
          <w:rFonts w:hint="cs"/>
          <w:rtl/>
        </w:rPr>
        <w:t>نطاقات التردد</w:t>
      </w:r>
      <w:r w:rsidR="009A5BC4">
        <w:rPr>
          <w:rFonts w:hint="eastAsia"/>
          <w:rtl/>
        </w:rPr>
        <w:t> </w:t>
      </w:r>
      <w:r w:rsidR="003B0E1D">
        <w:rPr>
          <w:rFonts w:hint="cs"/>
          <w:rtl/>
        </w:rPr>
        <w:t>التالية</w:t>
      </w:r>
      <w:r w:rsidR="00331ED0">
        <w:rPr>
          <w:rFonts w:hint="cs"/>
          <w:rtl/>
        </w:rPr>
        <w:t>:</w:t>
      </w:r>
    </w:p>
    <w:p w14:paraId="33387AAB" w14:textId="78B3CFFF" w:rsidR="00C9492A" w:rsidRDefault="00C9492A" w:rsidP="00761CF5">
      <w:pPr>
        <w:pStyle w:val="enumlev1"/>
        <w:rPr>
          <w:rtl/>
        </w:rPr>
      </w:pPr>
      <w:r>
        <w:rPr>
          <w:rtl/>
        </w:rPr>
        <w:tab/>
      </w:r>
      <w:r w:rsidR="008441B7">
        <w:rPr>
          <w:lang w:bidi="ar-EG"/>
        </w:rPr>
        <w:t>MHz</w:t>
      </w:r>
      <w:r w:rsidR="008441B7">
        <w:t> 3 740</w:t>
      </w:r>
      <w:r w:rsidR="008441B7">
        <w:noBreakHyphen/>
        <w:t>3</w:t>
      </w:r>
      <w:r w:rsidR="00761CF5">
        <w:t> </w:t>
      </w:r>
      <w:r w:rsidR="008441B7">
        <w:t>400</w:t>
      </w:r>
      <w:r w:rsidR="008441B7">
        <w:rPr>
          <w:rFonts w:hint="cs"/>
          <w:rtl/>
          <w:lang w:bidi="ar-EG"/>
        </w:rPr>
        <w:t xml:space="preserve">، </w:t>
      </w:r>
      <w:r w:rsidR="008441B7">
        <w:rPr>
          <w:lang w:bidi="ar-EG"/>
        </w:rPr>
        <w:t>MHz</w:t>
      </w:r>
      <w:r w:rsidR="008441B7">
        <w:t> 4 800</w:t>
      </w:r>
      <w:r w:rsidR="008441B7">
        <w:noBreakHyphen/>
        <w:t>4</w:t>
      </w:r>
      <w:r w:rsidR="00761CF5">
        <w:t> </w:t>
      </w:r>
      <w:r w:rsidR="008441B7">
        <w:t>500</w:t>
      </w:r>
      <w:r w:rsidR="008441B7">
        <w:rPr>
          <w:rFonts w:hint="cs"/>
          <w:rtl/>
          <w:lang w:bidi="ar-EG"/>
        </w:rPr>
        <w:t xml:space="preserve">، </w:t>
      </w:r>
      <w:r w:rsidR="008441B7">
        <w:rPr>
          <w:lang w:bidi="ar-EG"/>
        </w:rPr>
        <w:t>MHz </w:t>
      </w:r>
      <w:r w:rsidR="008441B7">
        <w:t>7 075</w:t>
      </w:r>
      <w:r w:rsidR="008441B7">
        <w:noBreakHyphen/>
        <w:t>6</w:t>
      </w:r>
      <w:r w:rsidR="00761CF5">
        <w:t> </w:t>
      </w:r>
      <w:r w:rsidR="008441B7">
        <w:t>700</w:t>
      </w:r>
      <w:r w:rsidR="008441B7">
        <w:rPr>
          <w:rFonts w:hint="cs"/>
          <w:rtl/>
          <w:lang w:bidi="ar-EG"/>
        </w:rPr>
        <w:t xml:space="preserve">، </w:t>
      </w:r>
      <w:r w:rsidR="008441B7">
        <w:rPr>
          <w:lang w:bidi="ar-EG"/>
        </w:rPr>
        <w:t>GHz </w:t>
      </w:r>
      <w:r w:rsidR="008441B7">
        <w:t>12,2</w:t>
      </w:r>
      <w:r w:rsidR="008441B7">
        <w:noBreakHyphen/>
        <w:t>10,7</w:t>
      </w:r>
      <w:r w:rsidR="008441B7">
        <w:rPr>
          <w:rFonts w:hint="cs"/>
          <w:rtl/>
          <w:lang w:bidi="ar-EG"/>
        </w:rPr>
        <w:t xml:space="preserve">، </w:t>
      </w:r>
      <w:r w:rsidR="008441B7">
        <w:rPr>
          <w:lang w:bidi="ar-EG"/>
        </w:rPr>
        <w:t>GHz </w:t>
      </w:r>
      <w:r w:rsidR="008441B7">
        <w:t>20,2</w:t>
      </w:r>
      <w:r w:rsidR="008441B7">
        <w:noBreakHyphen/>
        <w:t>17,7</w:t>
      </w:r>
      <w:r w:rsidR="008441B7">
        <w:rPr>
          <w:rFonts w:hint="cs"/>
          <w:rtl/>
          <w:lang w:bidi="ar-EG"/>
        </w:rPr>
        <w:t xml:space="preserve">، </w:t>
      </w:r>
      <w:r w:rsidR="008441B7">
        <w:rPr>
          <w:lang w:bidi="ar-EG"/>
        </w:rPr>
        <w:t>GHz </w:t>
      </w:r>
      <w:r w:rsidR="008441B7">
        <w:t>30</w:t>
      </w:r>
      <w:r w:rsidR="008441B7">
        <w:noBreakHyphen/>
        <w:t>27,5</w:t>
      </w:r>
      <w:r w:rsidR="008441B7">
        <w:rPr>
          <w:rFonts w:hint="cs"/>
          <w:rtl/>
          <w:lang w:bidi="ar-EG"/>
        </w:rPr>
        <w:t xml:space="preserve">، </w:t>
      </w:r>
      <w:r w:rsidR="008441B7">
        <w:rPr>
          <w:lang w:bidi="ar-EG"/>
        </w:rPr>
        <w:t>GHz </w:t>
      </w:r>
      <w:r w:rsidR="00761CF5">
        <w:t>42</w:t>
      </w:r>
      <w:r w:rsidR="008441B7">
        <w:noBreakHyphen/>
      </w:r>
      <w:r w:rsidR="00761CF5">
        <w:t>40</w:t>
      </w:r>
      <w:r w:rsidR="008441B7">
        <w:rPr>
          <w:rFonts w:hint="cs"/>
          <w:rtl/>
          <w:lang w:bidi="ar-EG"/>
        </w:rPr>
        <w:t xml:space="preserve">، </w:t>
      </w:r>
      <w:r w:rsidR="00147658">
        <w:rPr>
          <w:lang w:bidi="ar-EG"/>
        </w:rPr>
        <w:t>GHz </w:t>
      </w:r>
      <w:r w:rsidR="00761CF5">
        <w:t>50,2</w:t>
      </w:r>
      <w:r w:rsidR="00147658">
        <w:noBreakHyphen/>
      </w:r>
      <w:r w:rsidR="00761CF5">
        <w:t>47,2</w:t>
      </w:r>
      <w:r w:rsidR="00147658">
        <w:rPr>
          <w:rFonts w:hint="cs"/>
          <w:rtl/>
          <w:lang w:bidi="ar-EG"/>
        </w:rPr>
        <w:t xml:space="preserve">، </w:t>
      </w:r>
      <w:r w:rsidR="00147658">
        <w:rPr>
          <w:lang w:bidi="ar-EG"/>
        </w:rPr>
        <w:t>GHz </w:t>
      </w:r>
      <w:r w:rsidR="00761CF5">
        <w:t>51,4</w:t>
      </w:r>
      <w:r w:rsidR="00147658">
        <w:noBreakHyphen/>
      </w:r>
      <w:r w:rsidR="00761CF5">
        <w:t>50,4</w:t>
      </w:r>
      <w:r w:rsidR="00761CF5">
        <w:rPr>
          <w:rFonts w:hint="cs"/>
          <w:rtl/>
          <w:lang w:bidi="ar-EG"/>
        </w:rPr>
        <w:t>؛</w:t>
      </w:r>
    </w:p>
    <w:p w14:paraId="37125E9D" w14:textId="56374073" w:rsidR="003B0E1D" w:rsidRDefault="00DC048F" w:rsidP="003B0E1D">
      <w:pPr>
        <w:rPr>
          <w:rtl/>
        </w:rPr>
      </w:pPr>
      <w:r>
        <w:t>2</w:t>
      </w:r>
      <w:r>
        <w:tab/>
      </w:r>
      <w:r w:rsidR="004449C7">
        <w:rPr>
          <w:rFonts w:hint="cs"/>
          <w:rtl/>
        </w:rPr>
        <w:t xml:space="preserve">الدراسات المناسبة بشأن </w:t>
      </w:r>
      <w:r w:rsidR="00650AB8">
        <w:rPr>
          <w:rFonts w:hint="cs"/>
          <w:rtl/>
        </w:rPr>
        <w:t xml:space="preserve">التقاسم والتوافق </w:t>
      </w:r>
      <w:r w:rsidR="00C9492A" w:rsidRPr="003B0E1D">
        <w:rPr>
          <w:rFonts w:hint="eastAsia"/>
          <w:rtl/>
        </w:rPr>
        <w:t>بين</w:t>
      </w:r>
      <w:r w:rsidR="00C9492A" w:rsidRPr="003B0E1D">
        <w:rPr>
          <w:rtl/>
        </w:rPr>
        <w:t xml:space="preserve"> الوصلات بين </w:t>
      </w:r>
      <w:r w:rsidR="00C9492A" w:rsidRPr="003B0E1D">
        <w:rPr>
          <w:rFonts w:hint="eastAsia"/>
          <w:rtl/>
        </w:rPr>
        <w:t>السواتل</w:t>
      </w:r>
      <w:r w:rsidR="00C9492A" w:rsidRPr="003B0E1D">
        <w:rPr>
          <w:rtl/>
        </w:rPr>
        <w:t xml:space="preserve"> المبينة في الفقرة </w:t>
      </w:r>
      <w:r w:rsidR="00C9492A" w:rsidRPr="003B0E1D">
        <w:rPr>
          <w:lang w:val="en-GB"/>
        </w:rPr>
        <w:t>1</w:t>
      </w:r>
      <w:r w:rsidR="00C9492A" w:rsidRPr="003B0E1D">
        <w:rPr>
          <w:rtl/>
          <w:lang w:val="es-ES" w:bidi="ar-EG"/>
        </w:rPr>
        <w:t xml:space="preserve"> من </w:t>
      </w:r>
      <w:r w:rsidR="00C9492A" w:rsidRPr="00DE3F3D">
        <w:rPr>
          <w:rFonts w:hint="eastAsia"/>
          <w:i/>
          <w:iCs/>
          <w:rtl/>
          <w:lang w:val="es-ES" w:bidi="ar-EG"/>
        </w:rPr>
        <w:t>يقرر</w:t>
      </w:r>
      <w:r w:rsidR="00C9492A" w:rsidRPr="00DE3F3D">
        <w:rPr>
          <w:i/>
          <w:iCs/>
          <w:rtl/>
          <w:lang w:val="es-ES" w:bidi="ar-EG"/>
        </w:rPr>
        <w:t xml:space="preserve"> دعوة قطاع </w:t>
      </w:r>
      <w:r w:rsidR="00C9492A" w:rsidRPr="00DE3F3D">
        <w:rPr>
          <w:rFonts w:hint="eastAsia"/>
          <w:i/>
          <w:iCs/>
          <w:rtl/>
          <w:lang w:val="es-ES" w:bidi="ar-EG"/>
        </w:rPr>
        <w:t>الاتصالات</w:t>
      </w:r>
      <w:r w:rsidR="00C9492A" w:rsidRPr="00DE3F3D">
        <w:rPr>
          <w:i/>
          <w:iCs/>
          <w:rtl/>
          <w:lang w:val="es-ES" w:bidi="ar-EG"/>
        </w:rPr>
        <w:t xml:space="preserve"> </w:t>
      </w:r>
      <w:r w:rsidR="00C9492A" w:rsidRPr="00DE3F3D">
        <w:rPr>
          <w:rFonts w:hint="eastAsia"/>
          <w:i/>
          <w:iCs/>
          <w:rtl/>
          <w:lang w:val="es-ES" w:bidi="ar-EG"/>
        </w:rPr>
        <w:t>الراديوية</w:t>
      </w:r>
      <w:r w:rsidR="003B0E1D" w:rsidRPr="00DE3F3D">
        <w:rPr>
          <w:rtl/>
          <w:lang w:val="es-ES" w:bidi="ar-EG"/>
        </w:rPr>
        <w:t xml:space="preserve"> والخدمات القائمة الموزّ</w:t>
      </w:r>
      <w:r w:rsidR="003B0E1D" w:rsidRPr="00DE3F3D">
        <w:rPr>
          <w:rFonts w:hint="eastAsia"/>
          <w:rtl/>
          <w:lang w:val="es-ES" w:bidi="ar-EG"/>
        </w:rPr>
        <w:t>َعة</w:t>
      </w:r>
      <w:r w:rsidR="003B0E1D" w:rsidRPr="00DE3F3D">
        <w:rPr>
          <w:rtl/>
          <w:lang w:val="es-ES" w:bidi="ar-EG"/>
        </w:rPr>
        <w:t xml:space="preserve"> في </w:t>
      </w:r>
      <w:r w:rsidR="003B0E1D">
        <w:rPr>
          <w:rFonts w:hint="cs"/>
          <w:rtl/>
          <w:lang w:val="es-ES" w:bidi="ar-EG"/>
        </w:rPr>
        <w:t>نفس نطاقات التردد المدرجة في تلك الفقرة</w:t>
      </w:r>
      <w:r w:rsidR="00C9492A" w:rsidRPr="003B0E1D">
        <w:rPr>
          <w:rFonts w:hint="eastAsia"/>
          <w:rtl/>
        </w:rPr>
        <w:t>،</w:t>
      </w:r>
      <w:r w:rsidR="00C9492A" w:rsidRPr="003B0E1D">
        <w:rPr>
          <w:rtl/>
        </w:rPr>
        <w:t xml:space="preserve"> </w:t>
      </w:r>
      <w:r w:rsidR="003B0E1D">
        <w:rPr>
          <w:rFonts w:hint="cs"/>
          <w:rtl/>
        </w:rPr>
        <w:t xml:space="preserve">وذلك </w:t>
      </w:r>
      <w:r w:rsidR="00C9492A" w:rsidRPr="003B0E1D">
        <w:rPr>
          <w:rFonts w:hint="eastAsia"/>
          <w:rtl/>
        </w:rPr>
        <w:t>مع</w:t>
      </w:r>
      <w:r w:rsidR="00C9492A" w:rsidRPr="003B0E1D">
        <w:rPr>
          <w:rtl/>
        </w:rPr>
        <w:t xml:space="preserve"> مراعاة حماية الخدمات </w:t>
      </w:r>
      <w:r w:rsidR="00C9492A" w:rsidRPr="003B0E1D">
        <w:rPr>
          <w:rFonts w:hint="eastAsia"/>
          <w:rtl/>
        </w:rPr>
        <w:t>التي</w:t>
      </w:r>
      <w:r w:rsidR="00C9492A" w:rsidRPr="003B0E1D">
        <w:rPr>
          <w:rtl/>
        </w:rPr>
        <w:t xml:space="preserve"> </w:t>
      </w:r>
      <w:r w:rsidR="00C9492A" w:rsidRPr="003B0E1D">
        <w:rPr>
          <w:rFonts w:hint="eastAsia"/>
          <w:rtl/>
        </w:rPr>
        <w:t>وُزِّع</w:t>
      </w:r>
      <w:r w:rsidR="00C9492A" w:rsidRPr="003B0E1D">
        <w:rPr>
          <w:rtl/>
        </w:rPr>
        <w:t xml:space="preserve"> </w:t>
      </w:r>
      <w:r w:rsidR="00C9492A" w:rsidRPr="003B0E1D">
        <w:rPr>
          <w:rFonts w:hint="eastAsia"/>
          <w:rtl/>
        </w:rPr>
        <w:t>لها</w:t>
      </w:r>
      <w:r w:rsidR="00C9492A" w:rsidRPr="003B0E1D">
        <w:rPr>
          <w:rtl/>
        </w:rPr>
        <w:t xml:space="preserve"> </w:t>
      </w:r>
      <w:r w:rsidR="00C9492A" w:rsidRPr="003B0E1D">
        <w:rPr>
          <w:rFonts w:hint="eastAsia"/>
          <w:rtl/>
        </w:rPr>
        <w:t>النطاق</w:t>
      </w:r>
      <w:r w:rsidR="007D5161">
        <w:rPr>
          <w:rFonts w:hint="cs"/>
          <w:rtl/>
        </w:rPr>
        <w:t xml:space="preserve"> ذ</w:t>
      </w:r>
      <w:r w:rsidR="002D0F62">
        <w:rPr>
          <w:rFonts w:hint="cs"/>
          <w:rtl/>
        </w:rPr>
        <w:t>و</w:t>
      </w:r>
      <w:r w:rsidR="007D5161">
        <w:rPr>
          <w:rFonts w:hint="cs"/>
          <w:rtl/>
        </w:rPr>
        <w:t xml:space="preserve"> الصلة</w:t>
      </w:r>
      <w:r w:rsidR="00C9492A" w:rsidRPr="003B0E1D">
        <w:rPr>
          <w:rtl/>
        </w:rPr>
        <w:t xml:space="preserve"> على أساس أولي</w:t>
      </w:r>
      <w:r w:rsidR="003B0E1D" w:rsidRPr="003B0E1D">
        <w:rPr>
          <w:rFonts w:hint="eastAsia"/>
          <w:rtl/>
        </w:rPr>
        <w:t>؛</w:t>
      </w:r>
    </w:p>
    <w:p w14:paraId="428677AA" w14:textId="7062B6E6" w:rsidR="00DC048F" w:rsidRDefault="00DC048F" w:rsidP="00AE026B">
      <w:pPr>
        <w:rPr>
          <w:rtl/>
        </w:rPr>
      </w:pPr>
      <w:r>
        <w:t>3</w:t>
      </w:r>
      <w:r>
        <w:rPr>
          <w:rtl/>
          <w:lang w:bidi="ar-EG"/>
        </w:rPr>
        <w:tab/>
      </w:r>
      <w:r w:rsidR="00AE026B">
        <w:rPr>
          <w:rFonts w:hint="cs"/>
          <w:rtl/>
        </w:rPr>
        <w:t>دراسات بشأن الخصائص التقنية والتشغيلية ومتطلبات المستعملين المتعلقة بمختلف أنماط المحطات الفضائية غير المستقرة بالنسبة إلى الأرض التي تُخطط لبث إرسالات إلى المحطات الفضائية غير المستقرة بالنسبة إلى الأرض في الخدمة المتنقلة الساتلية والمحطات الفضائية المستقرة بالنسبة إلى الأرض في الخدمة المتنقلة الساتلية في نفس اتجاه الخدمات الساتلية القائمة في</w:t>
      </w:r>
      <w:r w:rsidR="00761CF5">
        <w:rPr>
          <w:rFonts w:hint="eastAsia"/>
          <w:rtl/>
        </w:rPr>
        <w:t> </w:t>
      </w:r>
      <w:r w:rsidR="00AE026B">
        <w:rPr>
          <w:rFonts w:hint="cs"/>
          <w:rtl/>
        </w:rPr>
        <w:t>نطاقات التردد</w:t>
      </w:r>
      <w:r w:rsidR="00676B9F">
        <w:rPr>
          <w:rFonts w:hint="eastAsia"/>
          <w:rtl/>
        </w:rPr>
        <w:t> </w:t>
      </w:r>
      <w:r w:rsidR="00AE026B">
        <w:rPr>
          <w:rFonts w:hint="cs"/>
          <w:rtl/>
        </w:rPr>
        <w:t>التالية:</w:t>
      </w:r>
    </w:p>
    <w:p w14:paraId="650D6D49" w14:textId="04025C4D" w:rsidR="00761CF5" w:rsidRPr="00761CF5" w:rsidRDefault="00761CF5" w:rsidP="00761CF5">
      <w:pPr>
        <w:pStyle w:val="enumlev1"/>
        <w:rPr>
          <w:spacing w:val="-4"/>
          <w:rtl/>
        </w:rPr>
      </w:pPr>
      <w:r w:rsidRPr="00761CF5">
        <w:rPr>
          <w:spacing w:val="-4"/>
          <w:rtl/>
        </w:rPr>
        <w:tab/>
      </w:r>
      <w:r w:rsidRPr="00761CF5">
        <w:rPr>
          <w:spacing w:val="-4"/>
          <w:lang w:bidi="ar-EG"/>
        </w:rPr>
        <w:t>MHz</w:t>
      </w:r>
      <w:r w:rsidRPr="00761CF5">
        <w:rPr>
          <w:spacing w:val="-4"/>
        </w:rPr>
        <w:t> 1 559</w:t>
      </w:r>
      <w:r w:rsidRPr="00761CF5">
        <w:rPr>
          <w:spacing w:val="-4"/>
        </w:rPr>
        <w:noBreakHyphen/>
        <w:t>1 525</w:t>
      </w:r>
      <w:r w:rsidRPr="00761CF5">
        <w:rPr>
          <w:rFonts w:hint="cs"/>
          <w:spacing w:val="-4"/>
          <w:rtl/>
          <w:lang w:bidi="ar-EG"/>
        </w:rPr>
        <w:t>،</w:t>
      </w:r>
      <w:r w:rsidR="00676B9F">
        <w:rPr>
          <w:rFonts w:hint="eastAsia"/>
          <w:spacing w:val="-4"/>
          <w:rtl/>
          <w:lang w:bidi="ar-EG"/>
        </w:rPr>
        <w:t> </w:t>
      </w:r>
      <w:r w:rsidRPr="00761CF5">
        <w:rPr>
          <w:spacing w:val="-4"/>
          <w:lang w:bidi="ar-EG"/>
        </w:rPr>
        <w:t>MHz</w:t>
      </w:r>
      <w:r w:rsidRPr="00761CF5">
        <w:rPr>
          <w:spacing w:val="-4"/>
        </w:rPr>
        <w:t> 1 626,5</w:t>
      </w:r>
      <w:r w:rsidRPr="00761CF5">
        <w:rPr>
          <w:spacing w:val="-4"/>
        </w:rPr>
        <w:noBreakHyphen/>
        <w:t>1 610</w:t>
      </w:r>
      <w:r w:rsidRPr="00761CF5">
        <w:rPr>
          <w:rFonts w:hint="cs"/>
          <w:spacing w:val="-4"/>
          <w:rtl/>
          <w:lang w:bidi="ar-EG"/>
        </w:rPr>
        <w:t>،</w:t>
      </w:r>
      <w:r w:rsidR="00676B9F">
        <w:rPr>
          <w:rFonts w:hint="eastAsia"/>
          <w:spacing w:val="-4"/>
          <w:rtl/>
          <w:lang w:bidi="ar-EG"/>
        </w:rPr>
        <w:t> </w:t>
      </w:r>
      <w:r w:rsidRPr="00761CF5">
        <w:rPr>
          <w:spacing w:val="-4"/>
          <w:lang w:bidi="ar-EG"/>
        </w:rPr>
        <w:t>MHz </w:t>
      </w:r>
      <w:r w:rsidRPr="00761CF5">
        <w:rPr>
          <w:spacing w:val="-4"/>
        </w:rPr>
        <w:t>1 660,5</w:t>
      </w:r>
      <w:r w:rsidRPr="00761CF5">
        <w:rPr>
          <w:spacing w:val="-4"/>
        </w:rPr>
        <w:noBreakHyphen/>
        <w:t>1 626,5</w:t>
      </w:r>
      <w:r w:rsidRPr="00761CF5">
        <w:rPr>
          <w:rFonts w:hint="cs"/>
          <w:spacing w:val="-4"/>
          <w:rtl/>
          <w:lang w:bidi="ar-EG"/>
        </w:rPr>
        <w:t>،</w:t>
      </w:r>
      <w:r w:rsidR="00676B9F">
        <w:rPr>
          <w:rFonts w:hint="eastAsia"/>
          <w:spacing w:val="-4"/>
          <w:rtl/>
          <w:lang w:bidi="ar-EG"/>
        </w:rPr>
        <w:t> </w:t>
      </w:r>
      <w:r w:rsidRPr="00761CF5">
        <w:rPr>
          <w:spacing w:val="-4"/>
          <w:lang w:bidi="ar-EG"/>
        </w:rPr>
        <w:t>MHz </w:t>
      </w:r>
      <w:r w:rsidRPr="00761CF5">
        <w:rPr>
          <w:spacing w:val="-4"/>
        </w:rPr>
        <w:t>1</w:t>
      </w:r>
      <w:r>
        <w:rPr>
          <w:spacing w:val="-4"/>
        </w:rPr>
        <w:t> </w:t>
      </w:r>
      <w:r w:rsidRPr="00761CF5">
        <w:rPr>
          <w:spacing w:val="-4"/>
        </w:rPr>
        <w:t>670</w:t>
      </w:r>
      <w:r w:rsidRPr="00761CF5">
        <w:rPr>
          <w:spacing w:val="-4"/>
        </w:rPr>
        <w:noBreakHyphen/>
        <w:t>1</w:t>
      </w:r>
      <w:r>
        <w:rPr>
          <w:spacing w:val="-4"/>
        </w:rPr>
        <w:t> </w:t>
      </w:r>
      <w:r w:rsidRPr="00761CF5">
        <w:rPr>
          <w:spacing w:val="-4"/>
        </w:rPr>
        <w:t>668</w:t>
      </w:r>
      <w:r w:rsidRPr="00761CF5">
        <w:rPr>
          <w:rFonts w:hint="cs"/>
          <w:spacing w:val="-4"/>
          <w:rtl/>
          <w:lang w:bidi="ar-EG"/>
        </w:rPr>
        <w:t xml:space="preserve">، </w:t>
      </w:r>
      <w:r w:rsidRPr="00761CF5">
        <w:rPr>
          <w:spacing w:val="-4"/>
          <w:lang w:bidi="ar-EG"/>
        </w:rPr>
        <w:t>MHz </w:t>
      </w:r>
      <w:r w:rsidRPr="00761CF5">
        <w:rPr>
          <w:spacing w:val="-4"/>
        </w:rPr>
        <w:t>2 200</w:t>
      </w:r>
      <w:r w:rsidRPr="00761CF5">
        <w:rPr>
          <w:spacing w:val="-4"/>
        </w:rPr>
        <w:noBreakHyphen/>
        <w:t>2 160</w:t>
      </w:r>
      <w:r w:rsidRPr="00761CF5">
        <w:rPr>
          <w:rFonts w:hint="cs"/>
          <w:spacing w:val="-4"/>
          <w:rtl/>
          <w:lang w:bidi="ar-EG"/>
        </w:rPr>
        <w:t xml:space="preserve">، </w:t>
      </w:r>
      <w:r w:rsidRPr="00761CF5">
        <w:rPr>
          <w:spacing w:val="-4"/>
          <w:lang w:bidi="ar-EG"/>
        </w:rPr>
        <w:t>MHz </w:t>
      </w:r>
      <w:r w:rsidRPr="00761CF5">
        <w:rPr>
          <w:spacing w:val="-4"/>
        </w:rPr>
        <w:t>2 500</w:t>
      </w:r>
      <w:r w:rsidRPr="00761CF5">
        <w:rPr>
          <w:spacing w:val="-4"/>
        </w:rPr>
        <w:noBreakHyphen/>
        <w:t>2 483,5</w:t>
      </w:r>
      <w:r w:rsidRPr="00761CF5">
        <w:rPr>
          <w:rFonts w:hint="cs"/>
          <w:spacing w:val="-4"/>
          <w:rtl/>
          <w:lang w:bidi="ar-EG"/>
        </w:rPr>
        <w:t>؛</w:t>
      </w:r>
    </w:p>
    <w:p w14:paraId="5CB5980A" w14:textId="20B05B9D" w:rsidR="0027552B" w:rsidRDefault="00DC048F" w:rsidP="0027552B">
      <w:pPr>
        <w:rPr>
          <w:rtl/>
        </w:rPr>
      </w:pPr>
      <w:r>
        <w:t>4</w:t>
      </w:r>
      <w:r w:rsidR="007D5161">
        <w:rPr>
          <w:rtl/>
        </w:rPr>
        <w:tab/>
      </w:r>
      <w:r w:rsidR="004449C7">
        <w:rPr>
          <w:rFonts w:hint="cs"/>
          <w:rtl/>
        </w:rPr>
        <w:t>الدراسات المناسبة بشأن</w:t>
      </w:r>
      <w:r w:rsidR="002331B3">
        <w:rPr>
          <w:rFonts w:hint="cs"/>
          <w:rtl/>
        </w:rPr>
        <w:t xml:space="preserve"> التقاسم والتوافق </w:t>
      </w:r>
      <w:r w:rsidR="007D5161" w:rsidRPr="003B0E1D">
        <w:rPr>
          <w:rFonts w:hint="eastAsia"/>
          <w:rtl/>
        </w:rPr>
        <w:t>بين</w:t>
      </w:r>
      <w:r w:rsidR="007D5161" w:rsidRPr="003B0E1D">
        <w:rPr>
          <w:rtl/>
        </w:rPr>
        <w:t xml:space="preserve"> الوصلات بين </w:t>
      </w:r>
      <w:r w:rsidR="007D5161" w:rsidRPr="003B0E1D">
        <w:rPr>
          <w:rFonts w:hint="eastAsia"/>
          <w:rtl/>
        </w:rPr>
        <w:t>السواتل</w:t>
      </w:r>
      <w:r w:rsidR="007D5161" w:rsidRPr="003B0E1D">
        <w:rPr>
          <w:rtl/>
        </w:rPr>
        <w:t xml:space="preserve"> المبينة في الفقرة </w:t>
      </w:r>
      <w:r w:rsidR="007D5161">
        <w:rPr>
          <w:lang w:val="en-GB"/>
        </w:rPr>
        <w:t>3</w:t>
      </w:r>
      <w:r w:rsidR="007D5161" w:rsidRPr="003B0E1D">
        <w:rPr>
          <w:rtl/>
          <w:lang w:val="es-ES" w:bidi="ar-EG"/>
        </w:rPr>
        <w:t xml:space="preserve"> من </w:t>
      </w:r>
      <w:r w:rsidR="007D5161" w:rsidRPr="00DE3F3D">
        <w:rPr>
          <w:rFonts w:hint="eastAsia"/>
          <w:i/>
          <w:iCs/>
          <w:rtl/>
          <w:lang w:val="es-ES" w:bidi="ar-EG"/>
        </w:rPr>
        <w:t>يقرر</w:t>
      </w:r>
      <w:r w:rsidR="007D5161" w:rsidRPr="00DE3F3D">
        <w:rPr>
          <w:i/>
          <w:iCs/>
          <w:rtl/>
          <w:lang w:val="es-ES" w:bidi="ar-EG"/>
        </w:rPr>
        <w:t xml:space="preserve"> دعوة قطاع </w:t>
      </w:r>
      <w:r w:rsidR="007D5161" w:rsidRPr="00DE3F3D">
        <w:rPr>
          <w:rFonts w:hint="eastAsia"/>
          <w:i/>
          <w:iCs/>
          <w:rtl/>
          <w:lang w:val="es-ES" w:bidi="ar-EG"/>
        </w:rPr>
        <w:t>الاتصالات</w:t>
      </w:r>
      <w:r w:rsidR="007D5161" w:rsidRPr="00DE3F3D">
        <w:rPr>
          <w:i/>
          <w:iCs/>
          <w:rtl/>
          <w:lang w:val="es-ES" w:bidi="ar-EG"/>
        </w:rPr>
        <w:t xml:space="preserve"> </w:t>
      </w:r>
      <w:r w:rsidR="007D5161" w:rsidRPr="00DE3F3D">
        <w:rPr>
          <w:rFonts w:hint="eastAsia"/>
          <w:i/>
          <w:iCs/>
          <w:rtl/>
          <w:lang w:val="es-ES" w:bidi="ar-EG"/>
        </w:rPr>
        <w:t>الراديوية</w:t>
      </w:r>
      <w:r w:rsidR="007D5161" w:rsidRPr="00DE3F3D">
        <w:rPr>
          <w:rtl/>
          <w:lang w:val="es-ES" w:bidi="ar-EG"/>
        </w:rPr>
        <w:t xml:space="preserve"> والخدمات القائمة الموزّ</w:t>
      </w:r>
      <w:r w:rsidR="007D5161" w:rsidRPr="00DE3F3D">
        <w:rPr>
          <w:rFonts w:hint="eastAsia"/>
          <w:rtl/>
          <w:lang w:val="es-ES" w:bidi="ar-EG"/>
        </w:rPr>
        <w:t>َعة</w:t>
      </w:r>
      <w:r w:rsidR="007D5161" w:rsidRPr="00DE3F3D">
        <w:rPr>
          <w:rtl/>
          <w:lang w:val="es-ES" w:bidi="ar-EG"/>
        </w:rPr>
        <w:t xml:space="preserve"> في </w:t>
      </w:r>
      <w:r w:rsidR="007D5161">
        <w:rPr>
          <w:rFonts w:hint="cs"/>
          <w:rtl/>
          <w:lang w:val="es-ES" w:bidi="ar-EG"/>
        </w:rPr>
        <w:t>نفس نطاقات التردد المدرجة في تلك الفقرة</w:t>
      </w:r>
      <w:r w:rsidR="007D5161" w:rsidRPr="003B0E1D">
        <w:rPr>
          <w:rFonts w:hint="eastAsia"/>
          <w:rtl/>
        </w:rPr>
        <w:t>،</w:t>
      </w:r>
      <w:r w:rsidR="007D5161" w:rsidRPr="003B0E1D">
        <w:rPr>
          <w:rtl/>
        </w:rPr>
        <w:t xml:space="preserve"> </w:t>
      </w:r>
      <w:r w:rsidR="007D5161">
        <w:rPr>
          <w:rFonts w:hint="cs"/>
          <w:rtl/>
        </w:rPr>
        <w:t xml:space="preserve">وذلك </w:t>
      </w:r>
      <w:r w:rsidR="007D5161" w:rsidRPr="003B0E1D">
        <w:rPr>
          <w:rFonts w:hint="eastAsia"/>
          <w:rtl/>
        </w:rPr>
        <w:t>مع</w:t>
      </w:r>
      <w:r w:rsidR="007D5161" w:rsidRPr="003B0E1D">
        <w:rPr>
          <w:rtl/>
        </w:rPr>
        <w:t xml:space="preserve"> مراعاة حماية الخدمات </w:t>
      </w:r>
      <w:r w:rsidR="007D5161" w:rsidRPr="003B0E1D">
        <w:rPr>
          <w:rFonts w:hint="eastAsia"/>
          <w:rtl/>
        </w:rPr>
        <w:t>التي</w:t>
      </w:r>
      <w:r w:rsidR="007D5161" w:rsidRPr="003B0E1D">
        <w:rPr>
          <w:rtl/>
        </w:rPr>
        <w:t xml:space="preserve"> </w:t>
      </w:r>
      <w:r w:rsidR="007D5161" w:rsidRPr="003B0E1D">
        <w:rPr>
          <w:rFonts w:hint="eastAsia"/>
          <w:rtl/>
        </w:rPr>
        <w:t>وُزِّع</w:t>
      </w:r>
      <w:r w:rsidR="007D5161" w:rsidRPr="003B0E1D">
        <w:rPr>
          <w:rtl/>
        </w:rPr>
        <w:t xml:space="preserve"> </w:t>
      </w:r>
      <w:r w:rsidR="007D5161" w:rsidRPr="003B0E1D">
        <w:rPr>
          <w:rFonts w:hint="eastAsia"/>
          <w:rtl/>
        </w:rPr>
        <w:t>لها</w:t>
      </w:r>
      <w:r w:rsidR="007D5161" w:rsidRPr="003B0E1D">
        <w:rPr>
          <w:rtl/>
        </w:rPr>
        <w:t xml:space="preserve"> </w:t>
      </w:r>
      <w:r w:rsidR="007D5161" w:rsidRPr="003B0E1D">
        <w:rPr>
          <w:rFonts w:hint="eastAsia"/>
          <w:rtl/>
        </w:rPr>
        <w:t>النطاق</w:t>
      </w:r>
      <w:r w:rsidR="007D5161">
        <w:rPr>
          <w:rFonts w:hint="cs"/>
          <w:rtl/>
          <w:lang w:val="es-ES" w:bidi="ar-EG"/>
        </w:rPr>
        <w:t xml:space="preserve"> ذ</w:t>
      </w:r>
      <w:r w:rsidR="002D0F62">
        <w:rPr>
          <w:rFonts w:hint="cs"/>
          <w:rtl/>
          <w:lang w:val="es-ES" w:bidi="ar-EG"/>
        </w:rPr>
        <w:t>و</w:t>
      </w:r>
      <w:r w:rsidR="007D5161">
        <w:rPr>
          <w:rFonts w:hint="cs"/>
          <w:rtl/>
          <w:lang w:val="es-ES" w:bidi="ar-EG"/>
        </w:rPr>
        <w:t xml:space="preserve"> الصلة</w:t>
      </w:r>
      <w:r w:rsidR="007D5161" w:rsidRPr="003B0E1D">
        <w:rPr>
          <w:rtl/>
        </w:rPr>
        <w:t xml:space="preserve"> على أساس أولي</w:t>
      </w:r>
      <w:r w:rsidR="007D5161" w:rsidRPr="003B0E1D">
        <w:rPr>
          <w:rFonts w:hint="eastAsia"/>
          <w:rtl/>
        </w:rPr>
        <w:t>؛</w:t>
      </w:r>
    </w:p>
    <w:p w14:paraId="7CAE90A2" w14:textId="77777777" w:rsidR="00FD69F1" w:rsidRDefault="00DC048F" w:rsidP="0027552B">
      <w:pPr>
        <w:rPr>
          <w:rtl/>
        </w:rPr>
      </w:pPr>
      <w:r>
        <w:t>5</w:t>
      </w:r>
      <w:r>
        <w:tab/>
      </w:r>
      <w:r w:rsidR="00DE1652">
        <w:rPr>
          <w:rFonts w:hint="cs"/>
          <w:rtl/>
        </w:rPr>
        <w:t xml:space="preserve">دراسات بشأن الخصائص التقنية والتشغيلية ومتطلبات المستعملين المتعلقة بمختلف أنماط المحطات الفضائية غير المستقرة بالنسبة إلى الأرض في خدمة استكشاف الأرض الساتلية أو خدمة الأرصاد الجوية الساتلية، التي تُخطط لبث إرسالات بين المحطات الفضائية غير المستقرة بالنسبة إلى الأرض </w:t>
      </w:r>
      <w:r w:rsidR="00FD69F1">
        <w:rPr>
          <w:rFonts w:hint="cs"/>
          <w:rtl/>
        </w:rPr>
        <w:t>في نطاقات التردد التالية</w:t>
      </w:r>
      <w:r w:rsidR="003B0E1D">
        <w:rPr>
          <w:rFonts w:hint="cs"/>
          <w:rtl/>
        </w:rPr>
        <w:t>:</w:t>
      </w:r>
    </w:p>
    <w:p w14:paraId="78ABECFE" w14:textId="7D587EE7" w:rsidR="00676B9F" w:rsidRDefault="00676B9F" w:rsidP="00676B9F">
      <w:pPr>
        <w:pStyle w:val="enumlev1"/>
        <w:rPr>
          <w:rtl/>
        </w:rPr>
      </w:pPr>
      <w:r>
        <w:rPr>
          <w:rtl/>
        </w:rPr>
        <w:tab/>
      </w:r>
      <w:r>
        <w:rPr>
          <w:lang w:bidi="ar-EG"/>
        </w:rPr>
        <w:t>MHz</w:t>
      </w:r>
      <w:r>
        <w:t> 1 675</w:t>
      </w:r>
      <w:r>
        <w:noBreakHyphen/>
        <w:t>1 670</w:t>
      </w:r>
      <w:r>
        <w:rPr>
          <w:rFonts w:hint="cs"/>
          <w:rtl/>
          <w:lang w:bidi="ar-EG"/>
        </w:rPr>
        <w:t xml:space="preserve">، </w:t>
      </w:r>
      <w:r>
        <w:rPr>
          <w:lang w:bidi="ar-EG"/>
        </w:rPr>
        <w:t>MHz</w:t>
      </w:r>
      <w:r>
        <w:t> 1 710</w:t>
      </w:r>
      <w:r>
        <w:noBreakHyphen/>
        <w:t>1 675</w:t>
      </w:r>
      <w:r>
        <w:rPr>
          <w:rFonts w:hint="cs"/>
          <w:rtl/>
          <w:lang w:bidi="ar-EG"/>
        </w:rPr>
        <w:t xml:space="preserve">، </w:t>
      </w:r>
      <w:r>
        <w:rPr>
          <w:lang w:bidi="ar-EG"/>
        </w:rPr>
        <w:t>MHz </w:t>
      </w:r>
      <w:r>
        <w:t>8 400</w:t>
      </w:r>
      <w:r>
        <w:noBreakHyphen/>
        <w:t>8 025</w:t>
      </w:r>
      <w:r>
        <w:rPr>
          <w:rFonts w:hint="cs"/>
          <w:rtl/>
          <w:lang w:bidi="ar-EG"/>
        </w:rPr>
        <w:t>؛</w:t>
      </w:r>
    </w:p>
    <w:p w14:paraId="01506991" w14:textId="052259CB" w:rsidR="001272DE" w:rsidRDefault="00DC048F" w:rsidP="009A5BC4">
      <w:pPr>
        <w:keepNext/>
        <w:keepLines/>
        <w:rPr>
          <w:rFonts w:hint="cs"/>
          <w:rtl/>
          <w:lang w:bidi="ar-EG"/>
        </w:rPr>
      </w:pPr>
      <w:r>
        <w:lastRenderedPageBreak/>
        <w:t>6</w:t>
      </w:r>
      <w:r>
        <w:tab/>
      </w:r>
      <w:r w:rsidR="004449C7">
        <w:rPr>
          <w:rFonts w:hint="cs"/>
          <w:rtl/>
        </w:rPr>
        <w:t xml:space="preserve">الدراسات المناسبة بشأن </w:t>
      </w:r>
      <w:r w:rsidR="001272DE" w:rsidRPr="00936820">
        <w:rPr>
          <w:rFonts w:hint="cs"/>
          <w:rtl/>
        </w:rPr>
        <w:t xml:space="preserve">التقاسم والتوافق بين الوصلات بين السواتل المبينة في الفقرة </w:t>
      </w:r>
      <w:r w:rsidR="001272DE">
        <w:rPr>
          <w:lang w:val="en-GB"/>
        </w:rPr>
        <w:t>5</w:t>
      </w:r>
      <w:r w:rsidR="001272DE" w:rsidRPr="00936820">
        <w:rPr>
          <w:rFonts w:hint="cs"/>
          <w:rtl/>
          <w:lang w:val="es-ES" w:bidi="ar-EG"/>
        </w:rPr>
        <w:t xml:space="preserve"> من </w:t>
      </w:r>
      <w:r w:rsidR="001272DE" w:rsidRPr="00936820">
        <w:rPr>
          <w:rFonts w:hint="cs"/>
          <w:i/>
          <w:iCs/>
          <w:rtl/>
          <w:lang w:val="es-ES" w:bidi="ar-EG"/>
        </w:rPr>
        <w:t>يقرر دعوة قطاع الاتصالات الراديوية</w:t>
      </w:r>
      <w:r w:rsidR="001272DE" w:rsidRPr="00936820">
        <w:rPr>
          <w:rFonts w:hint="cs"/>
          <w:rtl/>
          <w:lang w:val="es-ES" w:bidi="ar-EG"/>
        </w:rPr>
        <w:t xml:space="preserve"> والخدمات القائمة الموزَّعة في </w:t>
      </w:r>
      <w:r w:rsidR="001272DE">
        <w:rPr>
          <w:rFonts w:hint="cs"/>
          <w:rtl/>
          <w:lang w:val="es-ES" w:bidi="ar-EG"/>
        </w:rPr>
        <w:t>نفس نطاقات التردد المدرجة في تلك الفقرة</w:t>
      </w:r>
      <w:r w:rsidR="001272DE" w:rsidRPr="00936820">
        <w:rPr>
          <w:rFonts w:hint="cs"/>
          <w:rtl/>
        </w:rPr>
        <w:t xml:space="preserve">، </w:t>
      </w:r>
      <w:r w:rsidR="001272DE">
        <w:rPr>
          <w:rFonts w:hint="cs"/>
          <w:rtl/>
        </w:rPr>
        <w:t xml:space="preserve">وذلك </w:t>
      </w:r>
      <w:r w:rsidR="001272DE" w:rsidRPr="00936820">
        <w:rPr>
          <w:rFonts w:hint="cs"/>
          <w:rtl/>
        </w:rPr>
        <w:t>مع مراعاة حماية الخدمات التي وُزِّع لها النطاق</w:t>
      </w:r>
      <w:r w:rsidR="001272DE">
        <w:rPr>
          <w:rFonts w:hint="cs"/>
          <w:rtl/>
          <w:lang w:val="es-ES" w:bidi="ar-EG"/>
        </w:rPr>
        <w:t xml:space="preserve"> ذ</w:t>
      </w:r>
      <w:r w:rsidR="002D0F62">
        <w:rPr>
          <w:rFonts w:hint="cs"/>
          <w:rtl/>
          <w:lang w:val="es-ES" w:bidi="ar-EG"/>
        </w:rPr>
        <w:t>و</w:t>
      </w:r>
      <w:r w:rsidR="001272DE">
        <w:rPr>
          <w:rFonts w:hint="cs"/>
          <w:rtl/>
          <w:lang w:val="es-ES" w:bidi="ar-EG"/>
        </w:rPr>
        <w:t xml:space="preserve"> الصلة</w:t>
      </w:r>
      <w:r w:rsidR="001272DE" w:rsidRPr="00936820">
        <w:rPr>
          <w:rFonts w:hint="cs"/>
          <w:rtl/>
        </w:rPr>
        <w:t xml:space="preserve"> على أساس أولي؛</w:t>
      </w:r>
    </w:p>
    <w:p w14:paraId="6557BE08" w14:textId="45D12214" w:rsidR="00DC048F" w:rsidRPr="00DE3F3D" w:rsidRDefault="00DC048F" w:rsidP="009A5BC4">
      <w:pPr>
        <w:keepNext/>
        <w:keepLines/>
        <w:rPr>
          <w:rtl/>
          <w:lang w:val="es-ES"/>
        </w:rPr>
      </w:pPr>
      <w:r>
        <w:t>7</w:t>
      </w:r>
      <w:r>
        <w:tab/>
      </w:r>
      <w:r w:rsidR="00F14CA8">
        <w:rPr>
          <w:rFonts w:hint="cs"/>
          <w:rtl/>
        </w:rPr>
        <w:t xml:space="preserve">إلى أن يضع، استناداً إلى نتائج الدراسات المذكورة أعلاه بشأن نطاقات التردد المبيّنة، أو أجزاء منها، </w:t>
      </w:r>
      <w:r w:rsidR="007D6B54">
        <w:rPr>
          <w:rFonts w:hint="cs"/>
          <w:rtl/>
        </w:rPr>
        <w:t>الشروط ال</w:t>
      </w:r>
      <w:r w:rsidR="00F14CA8">
        <w:rPr>
          <w:rFonts w:hint="cs"/>
          <w:rtl/>
        </w:rPr>
        <w:t xml:space="preserve">تقنية </w:t>
      </w:r>
      <w:r w:rsidR="007D6B54">
        <w:rPr>
          <w:rFonts w:hint="cs"/>
          <w:rtl/>
        </w:rPr>
        <w:t>والأحكام</w:t>
      </w:r>
      <w:r w:rsidR="00F14CA8">
        <w:rPr>
          <w:rFonts w:hint="cs"/>
          <w:rtl/>
        </w:rPr>
        <w:t xml:space="preserve"> </w:t>
      </w:r>
      <w:r w:rsidR="007D6B54">
        <w:rPr>
          <w:rFonts w:hint="cs"/>
          <w:rtl/>
        </w:rPr>
        <w:t>ال</w:t>
      </w:r>
      <w:r w:rsidR="00F14CA8">
        <w:rPr>
          <w:rFonts w:hint="cs"/>
          <w:rtl/>
        </w:rPr>
        <w:t>تنظيمية لتشغيل الوصلات بين السواتل، بما يشمل إضافة مؤشر</w:t>
      </w:r>
      <w:r w:rsidR="00842C0D">
        <w:rPr>
          <w:rFonts w:hint="cs"/>
          <w:rtl/>
        </w:rPr>
        <w:t xml:space="preserve"> ل</w:t>
      </w:r>
      <w:r w:rsidR="00F14CA8">
        <w:rPr>
          <w:rFonts w:hint="cs"/>
          <w:rtl/>
        </w:rPr>
        <w:t xml:space="preserve">اتجاه فضاء-فضاء </w:t>
      </w:r>
      <w:r w:rsidR="00AC1011">
        <w:rPr>
          <w:rFonts w:hint="cs"/>
          <w:rtl/>
          <w:lang w:bidi="ar-EG"/>
        </w:rPr>
        <w:t>إلى</w:t>
      </w:r>
      <w:r w:rsidR="00842C0D">
        <w:rPr>
          <w:rFonts w:hint="cs"/>
          <w:rtl/>
        </w:rPr>
        <w:t xml:space="preserve"> </w:t>
      </w:r>
      <w:r w:rsidR="00F14CA8">
        <w:rPr>
          <w:rFonts w:hint="cs"/>
          <w:rtl/>
        </w:rPr>
        <w:t>التوزيعات الساتلية القائمة أو</w:t>
      </w:r>
      <w:r w:rsidR="009A5BC4">
        <w:rPr>
          <w:rFonts w:hint="eastAsia"/>
          <w:rtl/>
        </w:rPr>
        <w:t> </w:t>
      </w:r>
      <w:r w:rsidR="00842C0D">
        <w:rPr>
          <w:rFonts w:hint="cs"/>
          <w:rtl/>
        </w:rPr>
        <w:t>توزيع جديد للخدمة بين السواتل، حسب الاقتضاء،</w:t>
      </w:r>
    </w:p>
    <w:p w14:paraId="47995332" w14:textId="1A39C5D2" w:rsidR="00DC048F" w:rsidRDefault="00DC048F" w:rsidP="00DC048F">
      <w:pPr>
        <w:pStyle w:val="Call"/>
      </w:pPr>
      <w:r w:rsidRPr="00DC048F">
        <w:rPr>
          <w:rFonts w:hint="cs"/>
          <w:rtl/>
        </w:rPr>
        <w:t>يدعو الإدارات</w:t>
      </w:r>
    </w:p>
    <w:p w14:paraId="4B21D271" w14:textId="15D1EF1D" w:rsidR="00DC048F" w:rsidRPr="004763BC" w:rsidRDefault="00DC048F" w:rsidP="00DC048F">
      <w:r w:rsidRPr="004763BC">
        <w:rPr>
          <w:rFonts w:hint="cs"/>
          <w:rtl/>
        </w:rPr>
        <w:t>إلى المشاركة في</w:t>
      </w:r>
      <w:r w:rsidR="003B0E1D">
        <w:rPr>
          <w:rFonts w:hint="cs"/>
          <w:rtl/>
        </w:rPr>
        <w:t xml:space="preserve"> هذه </w:t>
      </w:r>
      <w:r w:rsidRPr="004763BC">
        <w:rPr>
          <w:rFonts w:hint="cs"/>
          <w:rtl/>
        </w:rPr>
        <w:t>الدراسات وتقديم</w:t>
      </w:r>
      <w:r w:rsidR="003B0E1D">
        <w:rPr>
          <w:rFonts w:hint="cs"/>
          <w:rtl/>
        </w:rPr>
        <w:t xml:space="preserve"> مساهمات كمدخلات</w:t>
      </w:r>
      <w:r w:rsidR="00C91F4C">
        <w:rPr>
          <w:rFonts w:hint="cs"/>
          <w:rtl/>
        </w:rPr>
        <w:t xml:space="preserve"> لها</w:t>
      </w:r>
      <w:r w:rsidRPr="004763BC">
        <w:rPr>
          <w:rFonts w:hint="cs"/>
          <w:rtl/>
        </w:rPr>
        <w:t>،</w:t>
      </w:r>
    </w:p>
    <w:p w14:paraId="748AB9F5" w14:textId="4E4CAAA8" w:rsidR="00DC048F" w:rsidRPr="003B0E1D" w:rsidRDefault="00DC048F" w:rsidP="00DC048F">
      <w:pPr>
        <w:pStyle w:val="Call"/>
        <w:rPr>
          <w:rtl/>
        </w:rPr>
      </w:pPr>
      <w:r w:rsidRPr="003B0E1D">
        <w:rPr>
          <w:rtl/>
        </w:rPr>
        <w:t xml:space="preserve">يقرر </w:t>
      </w:r>
      <w:r w:rsidR="003B0E1D" w:rsidRPr="003B0E1D">
        <w:rPr>
          <w:rFonts w:hint="cs"/>
          <w:rtl/>
        </w:rPr>
        <w:t xml:space="preserve">دعوة </w:t>
      </w:r>
      <w:r w:rsidRPr="003B0E1D">
        <w:rPr>
          <w:rFonts w:hint="cs"/>
          <w:rtl/>
        </w:rPr>
        <w:t>المؤتمر العالمي</w:t>
      </w:r>
      <w:r w:rsidRPr="003B0E1D">
        <w:rPr>
          <w:rtl/>
        </w:rPr>
        <w:t xml:space="preserve"> </w:t>
      </w:r>
      <w:r w:rsidRPr="003B0E1D">
        <w:rPr>
          <w:rFonts w:hint="cs"/>
          <w:rtl/>
        </w:rPr>
        <w:t>ل</w:t>
      </w:r>
      <w:r w:rsidRPr="003B0E1D">
        <w:rPr>
          <w:rtl/>
        </w:rPr>
        <w:t>لاتصالات الراديوية</w:t>
      </w:r>
      <w:r w:rsidRPr="003B0E1D">
        <w:rPr>
          <w:rFonts w:hint="cs"/>
          <w:rtl/>
        </w:rPr>
        <w:t xml:space="preserve"> لعام </w:t>
      </w:r>
      <w:r w:rsidRPr="003B0E1D">
        <w:t>2023</w:t>
      </w:r>
    </w:p>
    <w:p w14:paraId="1A145633" w14:textId="1946BA2A" w:rsidR="001A3659" w:rsidRDefault="00DC048F" w:rsidP="003B0E1D">
      <w:pPr>
        <w:rPr>
          <w:rtl/>
        </w:rPr>
      </w:pPr>
      <w:r w:rsidRPr="003B0E1D">
        <w:rPr>
          <w:rFonts w:hint="cs"/>
          <w:rtl/>
        </w:rPr>
        <w:t xml:space="preserve">إلى النظر في نتائج الدراسات المذكورة أعلاه واتخاذ </w:t>
      </w:r>
      <w:r w:rsidR="003B0E1D" w:rsidRPr="003B0E1D">
        <w:rPr>
          <w:rFonts w:hint="cs"/>
          <w:rtl/>
        </w:rPr>
        <w:t xml:space="preserve">الإجراءات </w:t>
      </w:r>
      <w:r w:rsidRPr="003B0E1D">
        <w:rPr>
          <w:rFonts w:hint="cs"/>
          <w:rtl/>
        </w:rPr>
        <w:t xml:space="preserve">التنظيمية </w:t>
      </w:r>
      <w:r w:rsidR="003B0E1D" w:rsidRPr="003B0E1D">
        <w:rPr>
          <w:rFonts w:hint="cs"/>
          <w:rtl/>
        </w:rPr>
        <w:t>اللازمة،</w:t>
      </w:r>
      <w:r w:rsidRPr="003B0E1D">
        <w:rPr>
          <w:rFonts w:hint="cs"/>
          <w:rtl/>
        </w:rPr>
        <w:t xml:space="preserve"> حسب الاقتضاء</w:t>
      </w:r>
      <w:r w:rsidR="003B0E1D" w:rsidRPr="003B0E1D">
        <w:rPr>
          <w:rFonts w:hint="cs"/>
          <w:rtl/>
        </w:rPr>
        <w:t>.</w:t>
      </w:r>
    </w:p>
    <w:p w14:paraId="49609168" w14:textId="77777777" w:rsidR="00136885" w:rsidRDefault="00136885" w:rsidP="00136885">
      <w:pPr>
        <w:pStyle w:val="Reasons"/>
        <w:rPr>
          <w:rFonts w:hint="cs"/>
          <w:lang w:bidi="ar-EG"/>
        </w:rPr>
      </w:pPr>
    </w:p>
    <w:p w14:paraId="2543B510" w14:textId="1DD6CC26" w:rsidR="00DC048F" w:rsidRPr="00DC048F" w:rsidRDefault="00DC048F" w:rsidP="00DC048F">
      <w:pPr>
        <w:spacing w:before="600"/>
        <w:jc w:val="center"/>
        <w:rPr>
          <w:rtl/>
          <w:lang w:bidi="ar-EG"/>
        </w:rPr>
      </w:pPr>
      <w:r>
        <w:rPr>
          <w:rFonts w:hint="cs"/>
          <w:rtl/>
          <w:lang w:bidi="ar-EG"/>
        </w:rPr>
        <w:t>___________</w:t>
      </w:r>
    </w:p>
    <w:sectPr w:rsidR="00DC048F" w:rsidRPr="00DC048F"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0B679" w14:textId="77777777" w:rsidR="00CB323D" w:rsidRDefault="00CB323D" w:rsidP="002919E1">
      <w:r>
        <w:separator/>
      </w:r>
    </w:p>
    <w:p w14:paraId="1684F156" w14:textId="77777777" w:rsidR="00CB323D" w:rsidRDefault="00CB323D" w:rsidP="002919E1"/>
    <w:p w14:paraId="052B3E9F" w14:textId="77777777" w:rsidR="00CB323D" w:rsidRDefault="00CB323D" w:rsidP="002919E1"/>
    <w:p w14:paraId="670E0D16" w14:textId="77777777" w:rsidR="00CB323D" w:rsidRDefault="00CB323D"/>
  </w:endnote>
  <w:endnote w:type="continuationSeparator" w:id="0">
    <w:p w14:paraId="549926FC" w14:textId="77777777" w:rsidR="00CB323D" w:rsidRDefault="00CB323D" w:rsidP="002919E1">
      <w:r>
        <w:continuationSeparator/>
      </w:r>
    </w:p>
    <w:p w14:paraId="12798564" w14:textId="77777777" w:rsidR="00CB323D" w:rsidRDefault="00CB323D" w:rsidP="002919E1"/>
    <w:p w14:paraId="5AFEF9C2" w14:textId="77777777" w:rsidR="00CB323D" w:rsidRDefault="00CB323D" w:rsidP="002919E1"/>
    <w:p w14:paraId="02C07CAB" w14:textId="77777777" w:rsidR="00CB323D" w:rsidRDefault="00CB3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B5242" w14:textId="5E12E4AA" w:rsidR="00DE1652" w:rsidRPr="0012545F" w:rsidRDefault="00DE1652"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21D17">
      <w:rPr>
        <w:noProof/>
      </w:rPr>
      <w:t>P:\ARA\ITU-R\CONF-R\CMR19\000\011ADD24ADD16A.docx</w:t>
    </w:r>
    <w:r>
      <w:fldChar w:fldCharType="end"/>
    </w:r>
    <w:proofErr w:type="gramStart"/>
    <w:r w:rsidRPr="00A809E8">
      <w:t xml:space="preserve">   (</w:t>
    </w:r>
    <w:proofErr w:type="gramEnd"/>
    <w:r>
      <w:t>460783</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EEB70" w14:textId="1805D6A8" w:rsidR="00DE1652" w:rsidRPr="008927F5" w:rsidRDefault="00DE1652" w:rsidP="00EF5470">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21D17">
      <w:rPr>
        <w:noProof/>
      </w:rPr>
      <w:t>P:\ARA\ITU-R\CONF-R\CMR19\000\011ADD24ADD16A.docx</w:t>
    </w:r>
    <w:r>
      <w:fldChar w:fldCharType="end"/>
    </w:r>
    <w:proofErr w:type="gramStart"/>
    <w:r w:rsidRPr="00A809E8">
      <w:t xml:space="preserve">   (</w:t>
    </w:r>
    <w:proofErr w:type="gramEnd"/>
    <w:r>
      <w:t>460783</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CC44" w14:textId="77777777" w:rsidR="00CB323D" w:rsidRDefault="00CB323D" w:rsidP="002919E1">
      <w:r>
        <w:t>___________________</w:t>
      </w:r>
    </w:p>
  </w:footnote>
  <w:footnote w:type="continuationSeparator" w:id="0">
    <w:p w14:paraId="392BCE3C" w14:textId="77777777" w:rsidR="00CB323D" w:rsidRDefault="00CB323D" w:rsidP="002919E1">
      <w:r>
        <w:continuationSeparator/>
      </w:r>
    </w:p>
    <w:p w14:paraId="6093B61A" w14:textId="77777777" w:rsidR="00CB323D" w:rsidRDefault="00CB323D" w:rsidP="002919E1"/>
    <w:p w14:paraId="1DBDE946" w14:textId="77777777" w:rsidR="00CB323D" w:rsidRDefault="00CB323D" w:rsidP="002919E1"/>
    <w:p w14:paraId="19AAF680" w14:textId="77777777" w:rsidR="00CB323D" w:rsidRDefault="00CB323D"/>
  </w:footnote>
  <w:footnote w:id="1">
    <w:p w14:paraId="6109A440" w14:textId="6C304600" w:rsidR="00DE1652" w:rsidRPr="007B0242" w:rsidRDefault="00DE1652">
      <w:pPr>
        <w:pStyle w:val="FootnoteText"/>
        <w:rPr>
          <w:lang w:val="es-ES"/>
        </w:rPr>
      </w:pPr>
      <w:r>
        <w:rPr>
          <w:rStyle w:val="FootnoteReference"/>
        </w:rPr>
        <w:footnoteRef/>
      </w:r>
      <w:r w:rsidR="007B0242">
        <w:tab/>
      </w:r>
      <w:r>
        <w:rPr>
          <w:rFonts w:hint="cs"/>
          <w:rtl/>
          <w:lang w:val="es-ES"/>
        </w:rPr>
        <w:t xml:space="preserve">مرفق الرادارات ذات الفتحات التركيبية </w:t>
      </w:r>
      <w:r>
        <w:rPr>
          <w:lang w:val="en-GB"/>
        </w:rPr>
        <w:t>(SAR)</w:t>
      </w:r>
      <w:r>
        <w:rPr>
          <w:rFonts w:hint="cs"/>
          <w:rtl/>
          <w:lang w:val="es-ES"/>
        </w:rPr>
        <w:t xml:space="preserve"> بألاسكا. الصور الملتقطة برادارات </w:t>
      </w:r>
      <w:r>
        <w:rPr>
          <w:lang w:val="en-GB"/>
        </w:rPr>
        <w:t>SAR</w:t>
      </w:r>
      <w:r>
        <w:rPr>
          <w:rFonts w:hint="cs"/>
          <w:rtl/>
          <w:lang w:val="es-ES"/>
        </w:rPr>
        <w:t xml:space="preserve"> ذات الحِزم القياسية في </w:t>
      </w:r>
      <w:r>
        <w:rPr>
          <w:lang w:val="en-GB"/>
        </w:rPr>
        <w:t>RADARSAT-1</w:t>
      </w:r>
      <w:r>
        <w:rPr>
          <w:rFonts w:hint="cs"/>
          <w:rtl/>
          <w:lang w:val="es-ES"/>
        </w:rPr>
        <w:t xml:space="preserve"> </w:t>
      </w:r>
      <w:r w:rsidR="000D106E">
        <w:rPr>
          <w:rFonts w:hint="cs"/>
          <w:rtl/>
          <w:lang w:val="es-ES"/>
        </w:rPr>
        <w:t xml:space="preserve">- </w:t>
      </w:r>
      <w:r>
        <w:rPr>
          <w:rFonts w:hint="cs"/>
          <w:rtl/>
          <w:lang w:val="es-ES"/>
        </w:rPr>
        <w:t xml:space="preserve">المعهد الجيوفيزيائي الوطني للثلوج والجليد </w:t>
      </w:r>
      <w:r>
        <w:rPr>
          <w:lang w:val="es-ES"/>
        </w:rPr>
        <w:t>-</w:t>
      </w:r>
      <w:r>
        <w:rPr>
          <w:rFonts w:hint="cs"/>
          <w:rtl/>
          <w:lang w:val="es-ES"/>
        </w:rPr>
        <w:t xml:space="preserve"> جامعة ألاسكا </w:t>
      </w:r>
      <w:proofErr w:type="spellStart"/>
      <w:r>
        <w:rPr>
          <w:rFonts w:hint="cs"/>
          <w:rtl/>
          <w:lang w:val="es-ES"/>
        </w:rPr>
        <w:t>فيربانكس</w:t>
      </w:r>
      <w:proofErr w:type="spellEnd"/>
      <w:r>
        <w:rPr>
          <w:rFonts w:hint="cs"/>
          <w:rtl/>
          <w:lang w:val="es-ES"/>
        </w:rPr>
        <w:t xml:space="preserve">، </w:t>
      </w:r>
      <w:r>
        <w:rPr>
          <w:lang w:val="en-GB"/>
        </w:rPr>
        <w:t>1999</w:t>
      </w:r>
      <w:r>
        <w:rPr>
          <w:rFonts w:hint="cs"/>
          <w:rtl/>
          <w:lang w:val="es-ES"/>
        </w:rPr>
        <w:t>.</w:t>
      </w:r>
    </w:p>
  </w:footnote>
  <w:footnote w:id="2">
    <w:p w14:paraId="4A88CA19" w14:textId="107749CC" w:rsidR="00DE1652" w:rsidRPr="00D56B55" w:rsidRDefault="00DE1652">
      <w:pPr>
        <w:pStyle w:val="FootnoteText"/>
        <w:rPr>
          <w:spacing w:val="-2"/>
          <w:lang w:val="es-ES"/>
        </w:rPr>
      </w:pPr>
      <w:r w:rsidRPr="00D56B55">
        <w:rPr>
          <w:rStyle w:val="FootnoteReference"/>
          <w:spacing w:val="-2"/>
        </w:rPr>
        <w:footnoteRef/>
      </w:r>
      <w:r w:rsidR="00D56B55">
        <w:rPr>
          <w:spacing w:val="-2"/>
          <w:rtl/>
        </w:rPr>
        <w:tab/>
      </w:r>
      <w:proofErr w:type="spellStart"/>
      <w:r w:rsidRPr="00D56B55">
        <w:rPr>
          <w:spacing w:val="-2"/>
          <w:lang w:val="en-GB"/>
        </w:rPr>
        <w:t>Amelung</w:t>
      </w:r>
      <w:proofErr w:type="spellEnd"/>
      <w:r w:rsidRPr="00D56B55">
        <w:rPr>
          <w:spacing w:val="-2"/>
          <w:lang w:val="en-GB"/>
        </w:rPr>
        <w:t xml:space="preserve"> F</w:t>
      </w:r>
      <w:r w:rsidRPr="00D56B55">
        <w:rPr>
          <w:rFonts w:hint="cs"/>
          <w:spacing w:val="-2"/>
          <w:rtl/>
          <w:lang w:val="es-ES"/>
        </w:rPr>
        <w:t xml:space="preserve"> كتيب </w:t>
      </w:r>
      <w:r w:rsidRPr="00D56B55">
        <w:rPr>
          <w:spacing w:val="-2"/>
          <w:lang w:val="en-GB"/>
        </w:rPr>
        <w:t>NISAR</w:t>
      </w:r>
      <w:r w:rsidRPr="00D56B55">
        <w:rPr>
          <w:rFonts w:hint="cs"/>
          <w:spacing w:val="-2"/>
          <w:rtl/>
          <w:lang w:val="es-ES"/>
        </w:rPr>
        <w:t xml:space="preserve"> العلمي للمستخدمين </w:t>
      </w:r>
      <w:r w:rsidRPr="00D56B55">
        <w:rPr>
          <w:spacing w:val="-2"/>
          <w:lang w:val="en-GB"/>
        </w:rPr>
        <w:t xml:space="preserve">(NISAR Science User’s </w:t>
      </w:r>
      <w:proofErr w:type="gramStart"/>
      <w:r w:rsidRPr="00D56B55">
        <w:rPr>
          <w:spacing w:val="-2"/>
          <w:lang w:val="en-GB"/>
        </w:rPr>
        <w:t>Handbook)</w:t>
      </w:r>
      <w:r w:rsidRPr="00D56B55">
        <w:rPr>
          <w:rFonts w:hint="cs"/>
          <w:spacing w:val="-2"/>
          <w:rtl/>
          <w:lang w:val="es-ES"/>
        </w:rPr>
        <w:t>،</w:t>
      </w:r>
      <w:proofErr w:type="gramEnd"/>
      <w:r w:rsidRPr="00D56B55">
        <w:rPr>
          <w:rFonts w:hint="cs"/>
          <w:spacing w:val="-2"/>
          <w:rtl/>
          <w:lang w:val="es-ES"/>
        </w:rPr>
        <w:t xml:space="preserve"> الإدارة الوطنية للملاحة الجوية والفضاء، </w:t>
      </w:r>
      <w:r w:rsidRPr="00D56B55">
        <w:rPr>
          <w:spacing w:val="-2"/>
          <w:lang w:val="en-GB"/>
        </w:rPr>
        <w:t>2018</w:t>
      </w:r>
      <w:r w:rsidRPr="00D56B55">
        <w:rPr>
          <w:rFonts w:hint="cs"/>
          <w:spacing w:val="-2"/>
          <w:rtl/>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AEC" w14:textId="77777777" w:rsidR="00DE1652" w:rsidRDefault="00DE1652" w:rsidP="002919E1"/>
  <w:p w14:paraId="7BE55274" w14:textId="77777777" w:rsidR="00DE1652" w:rsidRDefault="00DE1652" w:rsidP="002919E1"/>
  <w:p w14:paraId="27991A5D" w14:textId="77777777" w:rsidR="00DE1652" w:rsidRDefault="00DE16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F014" w14:textId="77777777" w:rsidR="00DE1652" w:rsidRPr="008927F5" w:rsidRDefault="00DE1652"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24)(</w:t>
    </w:r>
    <w:proofErr w:type="gramEnd"/>
    <w:r>
      <w:rPr>
        <w:rStyle w:val="PageNumber"/>
      </w:rPr>
      <w:t>Add.16)-</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441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4AD8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E91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20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2700"/>
    <w:rsid w:val="00022B74"/>
    <w:rsid w:val="0002327C"/>
    <w:rsid w:val="00034B65"/>
    <w:rsid w:val="00040C94"/>
    <w:rsid w:val="000425FC"/>
    <w:rsid w:val="00044D43"/>
    <w:rsid w:val="00046844"/>
    <w:rsid w:val="00051907"/>
    <w:rsid w:val="0007474E"/>
    <w:rsid w:val="00075A3F"/>
    <w:rsid w:val="00082F63"/>
    <w:rsid w:val="00083738"/>
    <w:rsid w:val="00086B26"/>
    <w:rsid w:val="000A1B16"/>
    <w:rsid w:val="000A1C3B"/>
    <w:rsid w:val="000B3896"/>
    <w:rsid w:val="000B5404"/>
    <w:rsid w:val="000D06EB"/>
    <w:rsid w:val="000D106E"/>
    <w:rsid w:val="000D1708"/>
    <w:rsid w:val="000D5DC6"/>
    <w:rsid w:val="000E14BB"/>
    <w:rsid w:val="000E2AFC"/>
    <w:rsid w:val="000E4677"/>
    <w:rsid w:val="000E67A7"/>
    <w:rsid w:val="000E6D30"/>
    <w:rsid w:val="000F05F5"/>
    <w:rsid w:val="000F518F"/>
    <w:rsid w:val="0010081C"/>
    <w:rsid w:val="001013E3"/>
    <w:rsid w:val="0010363F"/>
    <w:rsid w:val="00113D31"/>
    <w:rsid w:val="00122D64"/>
    <w:rsid w:val="00123AA6"/>
    <w:rsid w:val="00123B85"/>
    <w:rsid w:val="00124E49"/>
    <w:rsid w:val="0012545F"/>
    <w:rsid w:val="00125D94"/>
    <w:rsid w:val="001272DE"/>
    <w:rsid w:val="0013670D"/>
    <w:rsid w:val="00136885"/>
    <w:rsid w:val="00136B82"/>
    <w:rsid w:val="001464F2"/>
    <w:rsid w:val="00147658"/>
    <w:rsid w:val="00167364"/>
    <w:rsid w:val="00183AF2"/>
    <w:rsid w:val="001841A6"/>
    <w:rsid w:val="001903B2"/>
    <w:rsid w:val="001A3659"/>
    <w:rsid w:val="001B0F78"/>
    <w:rsid w:val="001B5953"/>
    <w:rsid w:val="001C23EB"/>
    <w:rsid w:val="001D1834"/>
    <w:rsid w:val="001D746E"/>
    <w:rsid w:val="001E05D2"/>
    <w:rsid w:val="001E190C"/>
    <w:rsid w:val="001E51EE"/>
    <w:rsid w:val="001E54F6"/>
    <w:rsid w:val="001E5A8C"/>
    <w:rsid w:val="00201A0A"/>
    <w:rsid w:val="00204199"/>
    <w:rsid w:val="002075D4"/>
    <w:rsid w:val="00211B2A"/>
    <w:rsid w:val="00223C6C"/>
    <w:rsid w:val="00226EDB"/>
    <w:rsid w:val="002331B3"/>
    <w:rsid w:val="002333A0"/>
    <w:rsid w:val="002543CF"/>
    <w:rsid w:val="0026062E"/>
    <w:rsid w:val="00260F50"/>
    <w:rsid w:val="00261EF7"/>
    <w:rsid w:val="00263255"/>
    <w:rsid w:val="00263A82"/>
    <w:rsid w:val="00270473"/>
    <w:rsid w:val="0027069F"/>
    <w:rsid w:val="0027552B"/>
    <w:rsid w:val="00280E04"/>
    <w:rsid w:val="00281F5F"/>
    <w:rsid w:val="002843E4"/>
    <w:rsid w:val="00290A4D"/>
    <w:rsid w:val="002919E1"/>
    <w:rsid w:val="00295917"/>
    <w:rsid w:val="00296071"/>
    <w:rsid w:val="002A4572"/>
    <w:rsid w:val="002A68BD"/>
    <w:rsid w:val="002A7E2E"/>
    <w:rsid w:val="002B12C5"/>
    <w:rsid w:val="002B16D8"/>
    <w:rsid w:val="002B6742"/>
    <w:rsid w:val="002C7183"/>
    <w:rsid w:val="002D0F62"/>
    <w:rsid w:val="002D5F64"/>
    <w:rsid w:val="002D6BB4"/>
    <w:rsid w:val="002D6FBF"/>
    <w:rsid w:val="002E48BF"/>
    <w:rsid w:val="002E61C2"/>
    <w:rsid w:val="002F3E46"/>
    <w:rsid w:val="00311E3F"/>
    <w:rsid w:val="00314B1E"/>
    <w:rsid w:val="0032371A"/>
    <w:rsid w:val="00331ED0"/>
    <w:rsid w:val="0033737F"/>
    <w:rsid w:val="003474A2"/>
    <w:rsid w:val="00353652"/>
    <w:rsid w:val="00355D4F"/>
    <w:rsid w:val="003569E1"/>
    <w:rsid w:val="003675A0"/>
    <w:rsid w:val="003762B7"/>
    <w:rsid w:val="003815E2"/>
    <w:rsid w:val="00381FAD"/>
    <w:rsid w:val="00382A66"/>
    <w:rsid w:val="003923B1"/>
    <w:rsid w:val="003965FE"/>
    <w:rsid w:val="003A63AA"/>
    <w:rsid w:val="003B0E1D"/>
    <w:rsid w:val="003B27AD"/>
    <w:rsid w:val="003B4F23"/>
    <w:rsid w:val="003C12F6"/>
    <w:rsid w:val="003C3A13"/>
    <w:rsid w:val="003E02EF"/>
    <w:rsid w:val="003E1D90"/>
    <w:rsid w:val="003E42B3"/>
    <w:rsid w:val="003F13A2"/>
    <w:rsid w:val="00400CD4"/>
    <w:rsid w:val="004072C9"/>
    <w:rsid w:val="004147B9"/>
    <w:rsid w:val="0041586E"/>
    <w:rsid w:val="00422C04"/>
    <w:rsid w:val="00423A40"/>
    <w:rsid w:val="00426144"/>
    <w:rsid w:val="00426E57"/>
    <w:rsid w:val="004449C7"/>
    <w:rsid w:val="004475EC"/>
    <w:rsid w:val="00452ED8"/>
    <w:rsid w:val="004636E2"/>
    <w:rsid w:val="00470CBD"/>
    <w:rsid w:val="0047407D"/>
    <w:rsid w:val="004766F1"/>
    <w:rsid w:val="00476FEC"/>
    <w:rsid w:val="004909DD"/>
    <w:rsid w:val="0049480C"/>
    <w:rsid w:val="004A05E6"/>
    <w:rsid w:val="004A6230"/>
    <w:rsid w:val="004A6C66"/>
    <w:rsid w:val="004A7AA0"/>
    <w:rsid w:val="004B56A7"/>
    <w:rsid w:val="004C11BC"/>
    <w:rsid w:val="004C188A"/>
    <w:rsid w:val="004C5C04"/>
    <w:rsid w:val="004D0448"/>
    <w:rsid w:val="004D15C3"/>
    <w:rsid w:val="004D4AE6"/>
    <w:rsid w:val="004F4D53"/>
    <w:rsid w:val="00505FCA"/>
    <w:rsid w:val="00510B1D"/>
    <w:rsid w:val="00510C2D"/>
    <w:rsid w:val="005166A4"/>
    <w:rsid w:val="005169F4"/>
    <w:rsid w:val="005210D1"/>
    <w:rsid w:val="00521D17"/>
    <w:rsid w:val="00523146"/>
    <w:rsid w:val="00523275"/>
    <w:rsid w:val="00531DC7"/>
    <w:rsid w:val="005350B0"/>
    <w:rsid w:val="005431B5"/>
    <w:rsid w:val="00546A99"/>
    <w:rsid w:val="00553411"/>
    <w:rsid w:val="00554AE7"/>
    <w:rsid w:val="00564746"/>
    <w:rsid w:val="0056512C"/>
    <w:rsid w:val="00565F73"/>
    <w:rsid w:val="005744B8"/>
    <w:rsid w:val="00575A40"/>
    <w:rsid w:val="00576D0A"/>
    <w:rsid w:val="00576FCC"/>
    <w:rsid w:val="00584333"/>
    <w:rsid w:val="005953EC"/>
    <w:rsid w:val="005963FC"/>
    <w:rsid w:val="005B00A1"/>
    <w:rsid w:val="005B4B9E"/>
    <w:rsid w:val="005C29C8"/>
    <w:rsid w:val="005C30E1"/>
    <w:rsid w:val="005C5D25"/>
    <w:rsid w:val="005D2606"/>
    <w:rsid w:val="005D6D48"/>
    <w:rsid w:val="005D72A4"/>
    <w:rsid w:val="005F05CC"/>
    <w:rsid w:val="005F65DE"/>
    <w:rsid w:val="00602346"/>
    <w:rsid w:val="00613492"/>
    <w:rsid w:val="00630905"/>
    <w:rsid w:val="006315B5"/>
    <w:rsid w:val="00650AB8"/>
    <w:rsid w:val="0065562F"/>
    <w:rsid w:val="006569F9"/>
    <w:rsid w:val="00657598"/>
    <w:rsid w:val="00666697"/>
    <w:rsid w:val="00670176"/>
    <w:rsid w:val="00671CD3"/>
    <w:rsid w:val="00676B9F"/>
    <w:rsid w:val="006779A4"/>
    <w:rsid w:val="00680A66"/>
    <w:rsid w:val="00681391"/>
    <w:rsid w:val="00694690"/>
    <w:rsid w:val="0069526C"/>
    <w:rsid w:val="006A12AC"/>
    <w:rsid w:val="006A1C2C"/>
    <w:rsid w:val="006A2162"/>
    <w:rsid w:val="006A50A1"/>
    <w:rsid w:val="006B4B90"/>
    <w:rsid w:val="006B658C"/>
    <w:rsid w:val="006C00B7"/>
    <w:rsid w:val="006C1138"/>
    <w:rsid w:val="006D2674"/>
    <w:rsid w:val="006D5CF5"/>
    <w:rsid w:val="006D665F"/>
    <w:rsid w:val="006E38D0"/>
    <w:rsid w:val="006E465B"/>
    <w:rsid w:val="006E6A6B"/>
    <w:rsid w:val="006E762C"/>
    <w:rsid w:val="006F70BF"/>
    <w:rsid w:val="00714037"/>
    <w:rsid w:val="00714865"/>
    <w:rsid w:val="00715285"/>
    <w:rsid w:val="00716B1D"/>
    <w:rsid w:val="007248EC"/>
    <w:rsid w:val="00726744"/>
    <w:rsid w:val="00726A53"/>
    <w:rsid w:val="007310D9"/>
    <w:rsid w:val="00731150"/>
    <w:rsid w:val="0073497B"/>
    <w:rsid w:val="00734E41"/>
    <w:rsid w:val="00736DCC"/>
    <w:rsid w:val="00741855"/>
    <w:rsid w:val="00742B73"/>
    <w:rsid w:val="00747072"/>
    <w:rsid w:val="00750887"/>
    <w:rsid w:val="00751251"/>
    <w:rsid w:val="007610E7"/>
    <w:rsid w:val="00761CF5"/>
    <w:rsid w:val="00764079"/>
    <w:rsid w:val="00770AA0"/>
    <w:rsid w:val="00771F7E"/>
    <w:rsid w:val="00773E9C"/>
    <w:rsid w:val="007760BF"/>
    <w:rsid w:val="00776F6B"/>
    <w:rsid w:val="00777694"/>
    <w:rsid w:val="00782789"/>
    <w:rsid w:val="00786A7E"/>
    <w:rsid w:val="00794B15"/>
    <w:rsid w:val="007A0802"/>
    <w:rsid w:val="007B0242"/>
    <w:rsid w:val="007B1FCA"/>
    <w:rsid w:val="007B2751"/>
    <w:rsid w:val="007C2C12"/>
    <w:rsid w:val="007C3CFA"/>
    <w:rsid w:val="007C7603"/>
    <w:rsid w:val="007D3993"/>
    <w:rsid w:val="007D5161"/>
    <w:rsid w:val="007D6B54"/>
    <w:rsid w:val="007E0E8B"/>
    <w:rsid w:val="007E6847"/>
    <w:rsid w:val="007E6B0A"/>
    <w:rsid w:val="007F08CA"/>
    <w:rsid w:val="007F7FC3"/>
    <w:rsid w:val="008021C6"/>
    <w:rsid w:val="00810482"/>
    <w:rsid w:val="00814BDA"/>
    <w:rsid w:val="00817568"/>
    <w:rsid w:val="008204AC"/>
    <w:rsid w:val="008261C2"/>
    <w:rsid w:val="008269A3"/>
    <w:rsid w:val="00826C3D"/>
    <w:rsid w:val="00830D96"/>
    <w:rsid w:val="00842C0D"/>
    <w:rsid w:val="008441B7"/>
    <w:rsid w:val="00844DE0"/>
    <w:rsid w:val="008546C3"/>
    <w:rsid w:val="0085569D"/>
    <w:rsid w:val="00855B59"/>
    <w:rsid w:val="0085774F"/>
    <w:rsid w:val="008614B8"/>
    <w:rsid w:val="008614DF"/>
    <w:rsid w:val="008657CB"/>
    <w:rsid w:val="00873A6F"/>
    <w:rsid w:val="00874863"/>
    <w:rsid w:val="00881F63"/>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4446F"/>
    <w:rsid w:val="00951718"/>
    <w:rsid w:val="00960962"/>
    <w:rsid w:val="00960DD6"/>
    <w:rsid w:val="00972CE0"/>
    <w:rsid w:val="009809B9"/>
    <w:rsid w:val="009A3D30"/>
    <w:rsid w:val="009A5BC4"/>
    <w:rsid w:val="009B0D29"/>
    <w:rsid w:val="009D5A76"/>
    <w:rsid w:val="009D6348"/>
    <w:rsid w:val="009E2FF6"/>
    <w:rsid w:val="009E5007"/>
    <w:rsid w:val="009E613F"/>
    <w:rsid w:val="009F042B"/>
    <w:rsid w:val="00A03FD6"/>
    <w:rsid w:val="00A04CF4"/>
    <w:rsid w:val="00A10CC5"/>
    <w:rsid w:val="00A116A8"/>
    <w:rsid w:val="00A17E61"/>
    <w:rsid w:val="00A22AE9"/>
    <w:rsid w:val="00A26758"/>
    <w:rsid w:val="00A26D0E"/>
    <w:rsid w:val="00A27205"/>
    <w:rsid w:val="00A278E9"/>
    <w:rsid w:val="00A30173"/>
    <w:rsid w:val="00A3451F"/>
    <w:rsid w:val="00A356BB"/>
    <w:rsid w:val="00A3584A"/>
    <w:rsid w:val="00A35E1F"/>
    <w:rsid w:val="00A36268"/>
    <w:rsid w:val="00A375BD"/>
    <w:rsid w:val="00A40B2C"/>
    <w:rsid w:val="00A42709"/>
    <w:rsid w:val="00A42ADC"/>
    <w:rsid w:val="00A66D2B"/>
    <w:rsid w:val="00A809E8"/>
    <w:rsid w:val="00A870AD"/>
    <w:rsid w:val="00A90843"/>
    <w:rsid w:val="00A9305F"/>
    <w:rsid w:val="00A93E8F"/>
    <w:rsid w:val="00A9645C"/>
    <w:rsid w:val="00AB2A33"/>
    <w:rsid w:val="00AB778E"/>
    <w:rsid w:val="00AC1011"/>
    <w:rsid w:val="00AC1275"/>
    <w:rsid w:val="00AC6C59"/>
    <w:rsid w:val="00AC7395"/>
    <w:rsid w:val="00AD162B"/>
    <w:rsid w:val="00AD690F"/>
    <w:rsid w:val="00AD69DD"/>
    <w:rsid w:val="00AE026B"/>
    <w:rsid w:val="00AE6B26"/>
    <w:rsid w:val="00AF3EFA"/>
    <w:rsid w:val="00AF41D1"/>
    <w:rsid w:val="00AF623F"/>
    <w:rsid w:val="00B01623"/>
    <w:rsid w:val="00B033DF"/>
    <w:rsid w:val="00B039AD"/>
    <w:rsid w:val="00B07CEE"/>
    <w:rsid w:val="00B12661"/>
    <w:rsid w:val="00B12DF8"/>
    <w:rsid w:val="00B157F8"/>
    <w:rsid w:val="00B16045"/>
    <w:rsid w:val="00B1714C"/>
    <w:rsid w:val="00B26747"/>
    <w:rsid w:val="00B357E9"/>
    <w:rsid w:val="00B4164D"/>
    <w:rsid w:val="00B425C1"/>
    <w:rsid w:val="00B606BA"/>
    <w:rsid w:val="00B66817"/>
    <w:rsid w:val="00B71E3B"/>
    <w:rsid w:val="00B721D5"/>
    <w:rsid w:val="00B76214"/>
    <w:rsid w:val="00B80C27"/>
    <w:rsid w:val="00B81CB5"/>
    <w:rsid w:val="00B8351F"/>
    <w:rsid w:val="00B8483C"/>
    <w:rsid w:val="00B86C44"/>
    <w:rsid w:val="00B946AB"/>
    <w:rsid w:val="00B9727C"/>
    <w:rsid w:val="00BA2348"/>
    <w:rsid w:val="00BA437D"/>
    <w:rsid w:val="00BA533D"/>
    <w:rsid w:val="00BA7D44"/>
    <w:rsid w:val="00BB5FD7"/>
    <w:rsid w:val="00BD6291"/>
    <w:rsid w:val="00BD6EF3"/>
    <w:rsid w:val="00BE69C3"/>
    <w:rsid w:val="00BF10E9"/>
    <w:rsid w:val="00C05D22"/>
    <w:rsid w:val="00C1165E"/>
    <w:rsid w:val="00C14E65"/>
    <w:rsid w:val="00C22074"/>
    <w:rsid w:val="00C2377B"/>
    <w:rsid w:val="00C3312E"/>
    <w:rsid w:val="00C3693C"/>
    <w:rsid w:val="00C53F6F"/>
    <w:rsid w:val="00C5489D"/>
    <w:rsid w:val="00C57EE6"/>
    <w:rsid w:val="00C643D0"/>
    <w:rsid w:val="00C7084D"/>
    <w:rsid w:val="00C71759"/>
    <w:rsid w:val="00C8199C"/>
    <w:rsid w:val="00C82680"/>
    <w:rsid w:val="00C84112"/>
    <w:rsid w:val="00C841EB"/>
    <w:rsid w:val="00C8665F"/>
    <w:rsid w:val="00C917B5"/>
    <w:rsid w:val="00C91F4C"/>
    <w:rsid w:val="00C9492A"/>
    <w:rsid w:val="00C94DFA"/>
    <w:rsid w:val="00CA298C"/>
    <w:rsid w:val="00CB0045"/>
    <w:rsid w:val="00CB2BF9"/>
    <w:rsid w:val="00CB323D"/>
    <w:rsid w:val="00CB4300"/>
    <w:rsid w:val="00CB454E"/>
    <w:rsid w:val="00CB76BC"/>
    <w:rsid w:val="00CC030E"/>
    <w:rsid w:val="00CC68C4"/>
    <w:rsid w:val="00CC79A4"/>
    <w:rsid w:val="00CD0FDE"/>
    <w:rsid w:val="00CD364B"/>
    <w:rsid w:val="00CE0E68"/>
    <w:rsid w:val="00CE5BA4"/>
    <w:rsid w:val="00CE6DD8"/>
    <w:rsid w:val="00CF196D"/>
    <w:rsid w:val="00CF3DF5"/>
    <w:rsid w:val="00D20FF8"/>
    <w:rsid w:val="00D25120"/>
    <w:rsid w:val="00D336BE"/>
    <w:rsid w:val="00D419CB"/>
    <w:rsid w:val="00D44350"/>
    <w:rsid w:val="00D44E3F"/>
    <w:rsid w:val="00D51BB8"/>
    <w:rsid w:val="00D525F5"/>
    <w:rsid w:val="00D535D0"/>
    <w:rsid w:val="00D54A3F"/>
    <w:rsid w:val="00D56B55"/>
    <w:rsid w:val="00D577D8"/>
    <w:rsid w:val="00D61E57"/>
    <w:rsid w:val="00D62C78"/>
    <w:rsid w:val="00D70DB4"/>
    <w:rsid w:val="00D81703"/>
    <w:rsid w:val="00D8231F"/>
    <w:rsid w:val="00D82929"/>
    <w:rsid w:val="00D84214"/>
    <w:rsid w:val="00D8793B"/>
    <w:rsid w:val="00D943E5"/>
    <w:rsid w:val="00D972E8"/>
    <w:rsid w:val="00DA1AE0"/>
    <w:rsid w:val="00DA3E17"/>
    <w:rsid w:val="00DB4CC9"/>
    <w:rsid w:val="00DB5564"/>
    <w:rsid w:val="00DC048F"/>
    <w:rsid w:val="00DC29DD"/>
    <w:rsid w:val="00DC7C0E"/>
    <w:rsid w:val="00DE1652"/>
    <w:rsid w:val="00DE3F3D"/>
    <w:rsid w:val="00DE7387"/>
    <w:rsid w:val="00DF2A6A"/>
    <w:rsid w:val="00DF3B72"/>
    <w:rsid w:val="00E00442"/>
    <w:rsid w:val="00E02CC7"/>
    <w:rsid w:val="00E06B78"/>
    <w:rsid w:val="00E10821"/>
    <w:rsid w:val="00E17B2C"/>
    <w:rsid w:val="00E22045"/>
    <w:rsid w:val="00E2476B"/>
    <w:rsid w:val="00E2489D"/>
    <w:rsid w:val="00E26520"/>
    <w:rsid w:val="00E343A3"/>
    <w:rsid w:val="00E47315"/>
    <w:rsid w:val="00E473DC"/>
    <w:rsid w:val="00E51BFA"/>
    <w:rsid w:val="00E57E91"/>
    <w:rsid w:val="00E611F1"/>
    <w:rsid w:val="00E621A3"/>
    <w:rsid w:val="00E63DC4"/>
    <w:rsid w:val="00E833BC"/>
    <w:rsid w:val="00E8580E"/>
    <w:rsid w:val="00E97E21"/>
    <w:rsid w:val="00EA1B76"/>
    <w:rsid w:val="00EA5D25"/>
    <w:rsid w:val="00EA638F"/>
    <w:rsid w:val="00EA77D7"/>
    <w:rsid w:val="00EB7241"/>
    <w:rsid w:val="00EC09B9"/>
    <w:rsid w:val="00EC5EF2"/>
    <w:rsid w:val="00ED048C"/>
    <w:rsid w:val="00ED7772"/>
    <w:rsid w:val="00EE13D2"/>
    <w:rsid w:val="00EE5373"/>
    <w:rsid w:val="00EE60E9"/>
    <w:rsid w:val="00EF38AF"/>
    <w:rsid w:val="00EF5470"/>
    <w:rsid w:val="00F00143"/>
    <w:rsid w:val="00F055F8"/>
    <w:rsid w:val="00F10CB4"/>
    <w:rsid w:val="00F11B3D"/>
    <w:rsid w:val="00F146AC"/>
    <w:rsid w:val="00F14763"/>
    <w:rsid w:val="00F14CA8"/>
    <w:rsid w:val="00F16212"/>
    <w:rsid w:val="00F16602"/>
    <w:rsid w:val="00F25B80"/>
    <w:rsid w:val="00F2685F"/>
    <w:rsid w:val="00F33A34"/>
    <w:rsid w:val="00F350C8"/>
    <w:rsid w:val="00F42650"/>
    <w:rsid w:val="00F545E4"/>
    <w:rsid w:val="00F5470C"/>
    <w:rsid w:val="00F55E63"/>
    <w:rsid w:val="00F84613"/>
    <w:rsid w:val="00F857A1"/>
    <w:rsid w:val="00F8654D"/>
    <w:rsid w:val="00F900C9"/>
    <w:rsid w:val="00F92C96"/>
    <w:rsid w:val="00F97D1C"/>
    <w:rsid w:val="00FA0D4E"/>
    <w:rsid w:val="00FB0753"/>
    <w:rsid w:val="00FB5CC8"/>
    <w:rsid w:val="00FC2CD0"/>
    <w:rsid w:val="00FC6FDA"/>
    <w:rsid w:val="00FD0594"/>
    <w:rsid w:val="00FD69F1"/>
    <w:rsid w:val="00FE100A"/>
    <w:rsid w:val="00FE49D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76AE55"/>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EDB"/>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R16-WRC19-C-0011!A24-A16!MSW-A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3C8C3-3B3B-4E48-BA47-4B5C4F32511C}">
  <ds:schemaRefs>
    <ds:schemaRef ds:uri="http://schemas.microsoft.com/sharepoint/v3/contenttype/forms"/>
  </ds:schemaRefs>
</ds:datastoreItem>
</file>

<file path=customXml/itemProps2.xml><?xml version="1.0" encoding="utf-8"?>
<ds:datastoreItem xmlns:ds="http://schemas.openxmlformats.org/officeDocument/2006/customXml" ds:itemID="{0A6CF244-8497-4810-A68F-C0DD58EF9AF6}">
  <ds:schemaRefs>
    <ds:schemaRef ds:uri="http://purl.org/dc/elements/1.1/"/>
    <ds:schemaRef ds:uri="http://www.w3.org/XML/1998/namespace"/>
    <ds:schemaRef ds:uri="http://schemas.microsoft.com/office/2006/documentManagement/types"/>
    <ds:schemaRef ds:uri="http://purl.org/dc/dcmitype/"/>
    <ds:schemaRef ds:uri="http://purl.org/dc/terms/"/>
    <ds:schemaRef ds:uri="32a1a8c5-2265-4ebc-b7a0-2071e2c5c9bb"/>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4AE9E8C4-933D-477C-93FC-D6E829F03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40031-15AD-420D-97CF-0BAFA16EB13D}">
  <ds:schemaRefs>
    <ds:schemaRef ds:uri="http://schemas.microsoft.com/sharepoint/events"/>
  </ds:schemaRefs>
</ds:datastoreItem>
</file>

<file path=customXml/itemProps5.xml><?xml version="1.0" encoding="utf-8"?>
<ds:datastoreItem xmlns:ds="http://schemas.openxmlformats.org/officeDocument/2006/customXml" ds:itemID="{AB221A10-BD87-4D91-A397-E615F4C0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2739</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R16-WRC19-C-0011!A24-A16!MSW-A</vt:lpstr>
    </vt:vector>
  </TitlesOfParts>
  <Manager>General Secretariat - Pool</Manager>
  <Company>International Telecommunication Union (ITU)</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R16-WRC19-C-0011!A24-A16!MSW-A</dc:title>
  <dc:creator>Documents Proposals Manager (DPM)</dc:creator>
  <cp:keywords>DPM_v2019.9.25.1_prod</cp:keywords>
  <cp:lastModifiedBy>Arabic</cp:lastModifiedBy>
  <cp:revision>22</cp:revision>
  <cp:lastPrinted>2019-10-10T09:19:00Z</cp:lastPrinted>
  <dcterms:created xsi:type="dcterms:W3CDTF">2019-10-09T15:03:00Z</dcterms:created>
  <dcterms:modified xsi:type="dcterms:W3CDTF">2019-10-14T14:01:00Z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