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622560" w14:paraId="2165F7C3" w14:textId="77777777" w:rsidTr="008D1BDC">
        <w:trPr>
          <w:cantSplit/>
        </w:trPr>
        <w:tc>
          <w:tcPr>
            <w:tcW w:w="6804" w:type="dxa"/>
          </w:tcPr>
          <w:p w14:paraId="3F0C6723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227" w:type="dxa"/>
          </w:tcPr>
          <w:p w14:paraId="59DD7F35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3AB926F0" wp14:editId="6C1794D5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266A0C3A" w14:textId="77777777" w:rsidTr="008D1BDC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5FDEAFB5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7D07919C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066E0669" w14:textId="77777777" w:rsidTr="008D1BDC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4D63DEF7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0B6D9807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017222A2" w14:textId="77777777" w:rsidTr="008D1BDC">
        <w:trPr>
          <w:cantSplit/>
          <w:trHeight w:val="23"/>
        </w:trPr>
        <w:tc>
          <w:tcPr>
            <w:tcW w:w="6804" w:type="dxa"/>
          </w:tcPr>
          <w:p w14:paraId="45F890A8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227" w:type="dxa"/>
          </w:tcPr>
          <w:p w14:paraId="6BD264CE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11 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24)(</w:t>
            </w:r>
            <w:proofErr w:type="gramEnd"/>
            <w:r>
              <w:rPr>
                <w:rFonts w:ascii="Verdana" w:hAnsi="Verdana"/>
                <w:b/>
                <w:sz w:val="20"/>
              </w:rPr>
              <w:t>Add.6)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14:paraId="4C3D79E4" w14:textId="77777777" w:rsidTr="008D1BDC">
        <w:trPr>
          <w:cantSplit/>
          <w:trHeight w:val="23"/>
        </w:trPr>
        <w:tc>
          <w:tcPr>
            <w:tcW w:w="6804" w:type="dxa"/>
          </w:tcPr>
          <w:p w14:paraId="12A754A1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38666BAC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3C490E8B" w14:textId="77777777" w:rsidTr="008D1BDC">
        <w:trPr>
          <w:cantSplit/>
          <w:trHeight w:val="23"/>
        </w:trPr>
        <w:tc>
          <w:tcPr>
            <w:tcW w:w="6804" w:type="dxa"/>
          </w:tcPr>
          <w:p w14:paraId="6D79FE3C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</w:tcPr>
          <w:p w14:paraId="7C1B3EE7" w14:textId="5E090C6D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  <w:lang w:eastAsia="zh-CN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  <w:r w:rsidR="001659B5">
              <w:rPr>
                <w:rFonts w:ascii="Verdana" w:hAnsi="Verdana" w:hint="eastAsia"/>
                <w:b/>
                <w:bCs/>
                <w:sz w:val="20"/>
              </w:rPr>
              <w:t>/</w:t>
            </w:r>
            <w:r w:rsidR="001659B5">
              <w:rPr>
                <w:rFonts w:ascii="Verdana" w:hAnsi="Verdana" w:hint="eastAsia"/>
                <w:b/>
                <w:bCs/>
                <w:sz w:val="20"/>
                <w:lang w:eastAsia="zh-CN"/>
              </w:rPr>
              <w:t>西班牙文</w:t>
            </w:r>
          </w:p>
        </w:tc>
      </w:tr>
      <w:tr w:rsidR="008221A4" w:rsidRPr="00C324A8" w14:paraId="29D98B93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59BFB041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4F4D4AF0" w14:textId="77777777">
        <w:trPr>
          <w:cantSplit/>
        </w:trPr>
        <w:tc>
          <w:tcPr>
            <w:tcW w:w="10031" w:type="dxa"/>
            <w:gridSpan w:val="2"/>
          </w:tcPr>
          <w:p w14:paraId="19CC57B4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8221A4" w14:paraId="4579D5B2" w14:textId="77777777">
        <w:trPr>
          <w:cantSplit/>
        </w:trPr>
        <w:tc>
          <w:tcPr>
            <w:tcW w:w="10031" w:type="dxa"/>
            <w:gridSpan w:val="2"/>
          </w:tcPr>
          <w:p w14:paraId="6340BC04" w14:textId="5C9B0999" w:rsidR="008221A4" w:rsidRDefault="00AF5A7F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>
              <w:rPr>
                <w:rFonts w:hint="eastAsia"/>
              </w:rPr>
              <w:t>有关大会工作的提案</w:t>
            </w:r>
            <w:proofErr w:type="spellEnd"/>
          </w:p>
        </w:tc>
      </w:tr>
      <w:tr w:rsidR="008221A4" w14:paraId="40D8CB12" w14:textId="77777777">
        <w:trPr>
          <w:cantSplit/>
        </w:trPr>
        <w:tc>
          <w:tcPr>
            <w:tcW w:w="10031" w:type="dxa"/>
            <w:gridSpan w:val="2"/>
          </w:tcPr>
          <w:p w14:paraId="6E07EB3F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296C3342" w14:textId="77777777">
        <w:trPr>
          <w:cantSplit/>
        </w:trPr>
        <w:tc>
          <w:tcPr>
            <w:tcW w:w="10031" w:type="dxa"/>
            <w:gridSpan w:val="2"/>
          </w:tcPr>
          <w:p w14:paraId="57F33CB1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10</w:t>
            </w:r>
          </w:p>
        </w:tc>
      </w:tr>
    </w:tbl>
    <w:bookmarkEnd w:id="7"/>
    <w:p w14:paraId="6396C024" w14:textId="77777777" w:rsidR="008B60D0" w:rsidRDefault="00821D05" w:rsidP="00A42A24">
      <w:pPr>
        <w:rPr>
          <w:rFonts w:cstheme="majorBidi"/>
          <w:szCs w:val="24"/>
          <w:lang w:eastAsia="zh-CN"/>
        </w:rPr>
      </w:pPr>
      <w:r w:rsidRPr="008E50BE">
        <w:rPr>
          <w:rFonts w:cstheme="majorBidi"/>
          <w:szCs w:val="24"/>
          <w:lang w:eastAsia="zh-CN"/>
        </w:rPr>
        <w:t>10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根据《公约》第</w:t>
      </w:r>
      <w:r w:rsidRPr="008E50BE">
        <w:rPr>
          <w:rFonts w:cstheme="majorBidi"/>
          <w:szCs w:val="24"/>
          <w:lang w:eastAsia="zh-CN"/>
        </w:rPr>
        <w:t>7</w:t>
      </w:r>
      <w:r w:rsidRPr="008E50BE">
        <w:rPr>
          <w:rFonts w:cstheme="majorBidi"/>
          <w:szCs w:val="24"/>
          <w:lang w:eastAsia="zh-CN"/>
        </w:rPr>
        <w:t>条，向理事会建议纳入下届世界无线电通信大会议程的议项，并对随后一届大会的初步议程以及未来大会可能的议项发表意见，</w:t>
      </w:r>
    </w:p>
    <w:p w14:paraId="2527D287" w14:textId="42CC1EA1" w:rsidR="001659B5" w:rsidRPr="00C25DF0" w:rsidRDefault="00AF5A7F" w:rsidP="001659B5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背景</w:t>
      </w:r>
    </w:p>
    <w:p w14:paraId="03C44137" w14:textId="60B176AE" w:rsidR="001659B5" w:rsidRPr="001D1438" w:rsidRDefault="00A511B9" w:rsidP="008811D6">
      <w:pPr>
        <w:ind w:firstLineChars="200" w:firstLine="480"/>
        <w:rPr>
          <w:lang w:eastAsia="zh-CN"/>
        </w:rPr>
      </w:pPr>
      <w:r>
        <w:rPr>
          <w:rFonts w:hint="eastAsia"/>
          <w:lang w:val="en-US" w:eastAsia="zh-CN"/>
        </w:rPr>
        <w:t>在</w:t>
      </w:r>
      <w:r w:rsidRPr="00265BE5">
        <w:rPr>
          <w:lang w:val="en-US" w:eastAsia="zh-CN"/>
        </w:rPr>
        <w:t>WRC-2000</w:t>
      </w:r>
      <w:r>
        <w:rPr>
          <w:rFonts w:hint="eastAsia"/>
          <w:lang w:val="en-US" w:eastAsia="zh-CN"/>
        </w:rPr>
        <w:t>议项</w:t>
      </w:r>
      <w:r>
        <w:rPr>
          <w:rFonts w:hint="eastAsia"/>
          <w:lang w:val="en-US" w:eastAsia="zh-CN"/>
        </w:rPr>
        <w:t>1.17</w:t>
      </w:r>
      <w:r w:rsidR="00F85745">
        <w:rPr>
          <w:rFonts w:hint="eastAsia"/>
          <w:lang w:val="en-US" w:eastAsia="zh-CN"/>
        </w:rPr>
        <w:t>下开展的研究</w:t>
      </w:r>
      <w:r w:rsidR="001D1438">
        <w:rPr>
          <w:rFonts w:hint="eastAsia"/>
          <w:lang w:val="en-US" w:eastAsia="zh-CN"/>
        </w:rPr>
        <w:t>使《</w:t>
      </w:r>
      <w:r w:rsidR="001D1438" w:rsidRPr="001D1438">
        <w:rPr>
          <w:rFonts w:hint="eastAsia"/>
          <w:lang w:val="en-US" w:eastAsia="zh-CN"/>
        </w:rPr>
        <w:t>无线电规则》</w:t>
      </w:r>
      <w:r w:rsidR="001D1438" w:rsidRPr="0096492C">
        <w:rPr>
          <w:rFonts w:hint="eastAsia"/>
          <w:b/>
          <w:bCs/>
          <w:lang w:val="en-US" w:eastAsia="zh-CN"/>
        </w:rPr>
        <w:t>第</w:t>
      </w:r>
      <w:r w:rsidR="001D1438" w:rsidRPr="0096492C">
        <w:rPr>
          <w:rFonts w:hint="eastAsia"/>
          <w:b/>
          <w:bCs/>
          <w:lang w:val="en-US" w:eastAsia="zh-CN"/>
        </w:rPr>
        <w:t>5.522B</w:t>
      </w:r>
      <w:bookmarkStart w:id="8" w:name="_GoBack"/>
      <w:r w:rsidR="001D1438" w:rsidRPr="00EF226C">
        <w:rPr>
          <w:rFonts w:hint="eastAsia"/>
          <w:lang w:val="en-US" w:eastAsia="zh-CN"/>
        </w:rPr>
        <w:t>款</w:t>
      </w:r>
      <w:bookmarkEnd w:id="8"/>
      <w:r w:rsidR="001D1438" w:rsidRPr="001D1438">
        <w:rPr>
          <w:rFonts w:hint="eastAsia"/>
          <w:lang w:val="en-US" w:eastAsia="zh-CN"/>
        </w:rPr>
        <w:t>脚注</w:t>
      </w:r>
      <w:r w:rsidR="00F85745">
        <w:rPr>
          <w:rFonts w:hint="eastAsia"/>
          <w:lang w:val="en-US" w:eastAsia="zh-CN"/>
        </w:rPr>
        <w:t>得到</w:t>
      </w:r>
      <w:r w:rsidR="001D1438">
        <w:rPr>
          <w:rFonts w:hint="eastAsia"/>
          <w:lang w:val="en-US" w:eastAsia="zh-CN"/>
        </w:rPr>
        <w:t>通过</w:t>
      </w:r>
      <w:r w:rsidR="00F85745">
        <w:rPr>
          <w:rFonts w:hint="eastAsia"/>
          <w:lang w:val="en-US" w:eastAsia="zh-CN"/>
        </w:rPr>
        <w:t>，但该</w:t>
      </w:r>
      <w:r w:rsidR="001D1438">
        <w:rPr>
          <w:rFonts w:hint="eastAsia"/>
          <w:lang w:val="en-US" w:eastAsia="zh-CN"/>
        </w:rPr>
        <w:t>研究并</w:t>
      </w:r>
      <w:proofErr w:type="gramStart"/>
      <w:r w:rsidR="001D1438">
        <w:rPr>
          <w:rFonts w:hint="eastAsia"/>
          <w:lang w:val="en-US" w:eastAsia="zh-CN"/>
        </w:rPr>
        <w:t>未计划</w:t>
      </w:r>
      <w:proofErr w:type="gramEnd"/>
      <w:r w:rsidR="001D1438">
        <w:rPr>
          <w:rFonts w:hint="eastAsia"/>
          <w:lang w:val="en-US" w:eastAsia="zh-CN"/>
        </w:rPr>
        <w:t>对可在</w:t>
      </w:r>
      <w:r w:rsidR="001D1438" w:rsidRPr="00265BE5">
        <w:rPr>
          <w:lang w:val="en-US" w:eastAsia="zh-CN"/>
        </w:rPr>
        <w:t>18.6-18.8 GHz</w:t>
      </w:r>
      <w:r w:rsidR="00F85745">
        <w:rPr>
          <w:rFonts w:hint="eastAsia"/>
          <w:lang w:val="en-US" w:eastAsia="zh-CN"/>
        </w:rPr>
        <w:t>频段操作</w:t>
      </w:r>
      <w:r w:rsidR="001D1438">
        <w:rPr>
          <w:rFonts w:hint="eastAsia"/>
          <w:lang w:val="en-US" w:eastAsia="zh-CN"/>
        </w:rPr>
        <w:t>的</w:t>
      </w:r>
      <w:r w:rsidR="00F85745">
        <w:rPr>
          <w:rFonts w:hint="eastAsia"/>
          <w:lang w:val="en-US" w:eastAsia="zh-CN"/>
        </w:rPr>
        <w:t>所有类型</w:t>
      </w:r>
      <w:r w:rsidR="001D1438" w:rsidRPr="001D1438">
        <w:rPr>
          <w:rFonts w:hint="eastAsia"/>
          <w:lang w:val="en-US" w:eastAsia="zh-CN"/>
        </w:rPr>
        <w:t>卫星固定业务</w:t>
      </w:r>
      <w:r w:rsidR="001D1438">
        <w:rPr>
          <w:rFonts w:hint="eastAsia"/>
          <w:lang w:val="en-US" w:eastAsia="zh-CN"/>
        </w:rPr>
        <w:t>的</w:t>
      </w:r>
      <w:r w:rsidR="00F85745">
        <w:rPr>
          <w:rFonts w:hint="eastAsia"/>
          <w:lang w:val="en-US" w:eastAsia="zh-CN"/>
        </w:rPr>
        <w:t>非对地静止</w:t>
      </w:r>
      <w:r w:rsidR="001D1438" w:rsidRPr="001D1438">
        <w:rPr>
          <w:rFonts w:hint="eastAsia"/>
          <w:lang w:val="en-US" w:eastAsia="zh-CN"/>
        </w:rPr>
        <w:t>系统</w:t>
      </w:r>
      <w:r w:rsidR="001D1438">
        <w:rPr>
          <w:rFonts w:hint="eastAsia"/>
          <w:lang w:val="en-US" w:eastAsia="zh-CN"/>
        </w:rPr>
        <w:t>进行审查。</w:t>
      </w:r>
    </w:p>
    <w:p w14:paraId="1B0688FD" w14:textId="471502B7" w:rsidR="001659B5" w:rsidRPr="00385D1F" w:rsidRDefault="00385D1F" w:rsidP="008811D6">
      <w:pPr>
        <w:ind w:firstLineChars="200" w:firstLine="480"/>
        <w:rPr>
          <w:lang w:eastAsia="zh-CN"/>
        </w:rPr>
      </w:pPr>
      <w:r>
        <w:rPr>
          <w:rFonts w:hint="eastAsia"/>
          <w:lang w:val="en-US" w:eastAsia="zh-CN"/>
        </w:rPr>
        <w:t>这些研究仅限于在</w:t>
      </w:r>
      <w:r w:rsidR="009B2285" w:rsidRPr="009B2285">
        <w:rPr>
          <w:rFonts w:hint="eastAsia"/>
          <w:lang w:val="en-US" w:eastAsia="zh-CN"/>
        </w:rPr>
        <w:t>高椭圆轨道</w:t>
      </w:r>
      <w:r>
        <w:rPr>
          <w:rFonts w:hint="eastAsia"/>
          <w:lang w:val="en-US" w:eastAsia="zh-CN"/>
        </w:rPr>
        <w:t>和</w:t>
      </w:r>
      <w:r w:rsidRPr="00385D1F">
        <w:rPr>
          <w:rFonts w:hint="eastAsia"/>
          <w:lang w:val="en-US" w:eastAsia="zh-CN"/>
        </w:rPr>
        <w:t>低地球轨道</w:t>
      </w:r>
      <w:r w:rsidR="009411F8">
        <w:rPr>
          <w:rFonts w:hint="eastAsia"/>
          <w:lang w:val="en-US" w:eastAsia="zh-CN"/>
        </w:rPr>
        <w:t>的卫星固定业务</w:t>
      </w:r>
      <w:r w:rsidR="007A66EC">
        <w:rPr>
          <w:rFonts w:hint="eastAsia"/>
          <w:lang w:val="en-US" w:eastAsia="zh-CN"/>
        </w:rPr>
        <w:t>的</w:t>
      </w:r>
      <w:r w:rsidR="009411F8">
        <w:rPr>
          <w:rFonts w:hint="eastAsia"/>
          <w:lang w:val="en-US" w:eastAsia="zh-CN"/>
        </w:rPr>
        <w:t>系统。</w:t>
      </w:r>
      <w:r w:rsidR="007A66EC">
        <w:rPr>
          <w:rFonts w:hint="eastAsia"/>
          <w:lang w:val="en-US" w:eastAsia="zh-CN"/>
        </w:rPr>
        <w:t>此外，那时只有一个</w:t>
      </w:r>
      <w:r w:rsidR="00CB2A9F" w:rsidRPr="00CB2A9F">
        <w:rPr>
          <w:rFonts w:hint="eastAsia"/>
          <w:lang w:val="en-US" w:eastAsia="zh-CN"/>
        </w:rPr>
        <w:t>非对地静止卫星系统</w:t>
      </w:r>
      <w:r w:rsidR="007A66EC">
        <w:rPr>
          <w:rFonts w:hint="eastAsia"/>
          <w:lang w:val="en-US" w:eastAsia="zh-CN"/>
        </w:rPr>
        <w:t>计划</w:t>
      </w:r>
      <w:r w:rsidR="00CB2A9F">
        <w:rPr>
          <w:rFonts w:hint="eastAsia"/>
          <w:lang w:val="en-US" w:eastAsia="zh-CN"/>
        </w:rPr>
        <w:t>在</w:t>
      </w:r>
      <w:r w:rsidR="007A66EC">
        <w:rPr>
          <w:rFonts w:hint="eastAsia"/>
          <w:lang w:val="en-US" w:eastAsia="zh-CN"/>
        </w:rPr>
        <w:t>该频段、</w:t>
      </w:r>
      <w:r w:rsidR="00C22D09">
        <w:rPr>
          <w:rFonts w:hint="eastAsia"/>
          <w:lang w:val="en-US" w:eastAsia="zh-CN"/>
        </w:rPr>
        <w:t>远地点大于</w:t>
      </w:r>
      <w:r w:rsidR="00DE4273">
        <w:rPr>
          <w:rFonts w:hint="eastAsia"/>
          <w:lang w:val="en-US" w:eastAsia="zh-CN"/>
        </w:rPr>
        <w:t>20 000</w:t>
      </w:r>
      <w:r w:rsidR="007A66EC">
        <w:rPr>
          <w:rFonts w:hint="eastAsia"/>
          <w:lang w:val="en-US" w:eastAsia="zh-CN"/>
        </w:rPr>
        <w:t>公里的轨道操作</w:t>
      </w:r>
      <w:r w:rsidR="00CB2A9F">
        <w:rPr>
          <w:rFonts w:hint="eastAsia"/>
          <w:lang w:val="en-US" w:eastAsia="zh-CN"/>
        </w:rPr>
        <w:t>。</w:t>
      </w:r>
    </w:p>
    <w:p w14:paraId="64C2199D" w14:textId="4B408D26" w:rsidR="001659B5" w:rsidRPr="00C25DF0" w:rsidRDefault="004E22E6" w:rsidP="008811D6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今天，鉴于低地轨道和中地轨道系统对宽带业务</w:t>
      </w:r>
      <w:r w:rsidR="00715E19">
        <w:rPr>
          <w:rFonts w:hint="eastAsia"/>
          <w:lang w:val="en-US" w:eastAsia="zh-CN"/>
        </w:rPr>
        <w:t>的全球需求增大以及近年来空间相关技术</w:t>
      </w:r>
      <w:r w:rsidR="00024908">
        <w:rPr>
          <w:rFonts w:hint="eastAsia"/>
          <w:lang w:val="en-US" w:eastAsia="zh-CN"/>
        </w:rPr>
        <w:t>取得</w:t>
      </w:r>
      <w:r w:rsidR="00182998">
        <w:rPr>
          <w:rFonts w:hint="eastAsia"/>
          <w:lang w:val="en-US" w:eastAsia="zh-CN"/>
        </w:rPr>
        <w:t>进步，确有必要重新审视近</w:t>
      </w:r>
      <w:r w:rsidR="00182998">
        <w:rPr>
          <w:rFonts w:hint="eastAsia"/>
          <w:lang w:val="en-US" w:eastAsia="zh-CN"/>
        </w:rPr>
        <w:t>2</w:t>
      </w:r>
      <w:r w:rsidRPr="004E22E6">
        <w:rPr>
          <w:rFonts w:hint="eastAsia"/>
          <w:lang w:val="en-US" w:eastAsia="zh-CN"/>
        </w:rPr>
        <w:t>0</w:t>
      </w:r>
      <w:r w:rsidR="00182998">
        <w:rPr>
          <w:rFonts w:hint="eastAsia"/>
          <w:lang w:val="en-US" w:eastAsia="zh-CN"/>
        </w:rPr>
        <w:t>年前在</w:t>
      </w:r>
      <w:r w:rsidRPr="004E22E6">
        <w:rPr>
          <w:rFonts w:hint="eastAsia"/>
          <w:lang w:val="en-US" w:eastAsia="zh-CN"/>
        </w:rPr>
        <w:t>18.6-18.8</w:t>
      </w:r>
      <w:r w:rsidR="0096492C">
        <w:rPr>
          <w:lang w:val="en-US" w:eastAsia="zh-CN"/>
        </w:rPr>
        <w:t> </w:t>
      </w:r>
      <w:r w:rsidRPr="004E22E6">
        <w:rPr>
          <w:rFonts w:hint="eastAsia"/>
          <w:lang w:val="en-US" w:eastAsia="zh-CN"/>
        </w:rPr>
        <w:t>GHz</w:t>
      </w:r>
      <w:r w:rsidR="00182998">
        <w:rPr>
          <w:rFonts w:hint="eastAsia"/>
          <w:lang w:val="en-US" w:eastAsia="zh-CN"/>
        </w:rPr>
        <w:t>频段开展的研究</w:t>
      </w:r>
      <w:r w:rsidR="00024908">
        <w:rPr>
          <w:rFonts w:hint="eastAsia"/>
          <w:lang w:val="en-US" w:eastAsia="zh-CN"/>
        </w:rPr>
        <w:t>，以便将</w:t>
      </w:r>
      <w:r w:rsidRPr="004E22E6">
        <w:rPr>
          <w:rFonts w:hint="eastAsia"/>
          <w:lang w:val="en-US" w:eastAsia="zh-CN"/>
        </w:rPr>
        <w:t>远地点等于或小于</w:t>
      </w:r>
      <w:r w:rsidR="00DE4273">
        <w:rPr>
          <w:rFonts w:hint="eastAsia"/>
          <w:lang w:val="en-US" w:eastAsia="zh-CN"/>
        </w:rPr>
        <w:t>20 000</w:t>
      </w:r>
      <w:r w:rsidR="00182998">
        <w:rPr>
          <w:rFonts w:hint="eastAsia"/>
          <w:lang w:val="en-US" w:eastAsia="zh-CN"/>
        </w:rPr>
        <w:t>公里</w:t>
      </w:r>
      <w:r w:rsidRPr="004E22E6">
        <w:rPr>
          <w:rFonts w:hint="eastAsia"/>
          <w:lang w:val="en-US" w:eastAsia="zh-CN"/>
        </w:rPr>
        <w:t>的轨道</w:t>
      </w:r>
      <w:r w:rsidR="00024908">
        <w:rPr>
          <w:rFonts w:hint="eastAsia"/>
          <w:lang w:val="en-US" w:eastAsia="zh-CN"/>
        </w:rPr>
        <w:t>纳入考虑</w:t>
      </w:r>
      <w:r w:rsidRPr="004E22E6">
        <w:rPr>
          <w:rFonts w:hint="eastAsia"/>
          <w:lang w:val="en-US" w:eastAsia="zh-CN"/>
        </w:rPr>
        <w:t>。</w:t>
      </w:r>
      <w:r w:rsidR="00A86F0B">
        <w:rPr>
          <w:rFonts w:hint="eastAsia"/>
          <w:lang w:val="en-US" w:eastAsia="zh-CN"/>
        </w:rPr>
        <w:t>对</w:t>
      </w:r>
      <w:r w:rsidR="00777FFD">
        <w:rPr>
          <w:rFonts w:hint="eastAsia"/>
          <w:lang w:val="en-US" w:eastAsia="zh-CN"/>
        </w:rPr>
        <w:t>就</w:t>
      </w:r>
      <w:r w:rsidR="00A86F0B">
        <w:rPr>
          <w:rFonts w:hint="eastAsia"/>
          <w:lang w:val="en-US" w:eastAsia="zh-CN"/>
        </w:rPr>
        <w:t>非对地静止系统</w:t>
      </w:r>
      <w:r w:rsidR="00437D34">
        <w:rPr>
          <w:rFonts w:hint="eastAsia"/>
          <w:lang w:val="en-US" w:eastAsia="zh-CN"/>
        </w:rPr>
        <w:t>使用</w:t>
      </w:r>
      <w:r w:rsidRPr="004E22E6">
        <w:rPr>
          <w:rFonts w:hint="eastAsia"/>
          <w:lang w:val="en-US" w:eastAsia="zh-CN"/>
        </w:rPr>
        <w:t>27.5-30 GHz</w:t>
      </w:r>
      <w:r w:rsidR="00A86F0B">
        <w:rPr>
          <w:rFonts w:hint="eastAsia"/>
          <w:lang w:val="en-US" w:eastAsia="zh-CN"/>
        </w:rPr>
        <w:t>（地对空</w:t>
      </w:r>
      <w:r w:rsidRPr="004E22E6">
        <w:rPr>
          <w:rFonts w:hint="eastAsia"/>
          <w:lang w:val="en-US" w:eastAsia="zh-CN"/>
        </w:rPr>
        <w:t>）和</w:t>
      </w:r>
      <w:r w:rsidRPr="004E22E6">
        <w:rPr>
          <w:rFonts w:hint="eastAsia"/>
          <w:lang w:val="en-US" w:eastAsia="zh-CN"/>
        </w:rPr>
        <w:t>17.7-20.2</w:t>
      </w:r>
      <w:r w:rsidR="003A52CA">
        <w:rPr>
          <w:lang w:val="en-US" w:eastAsia="zh-CN"/>
        </w:rPr>
        <w:t> </w:t>
      </w:r>
      <w:r w:rsidRPr="004E22E6">
        <w:rPr>
          <w:rFonts w:hint="eastAsia"/>
          <w:lang w:val="en-US" w:eastAsia="zh-CN"/>
        </w:rPr>
        <w:t>GHz</w:t>
      </w:r>
      <w:r w:rsidR="00A86F0B">
        <w:rPr>
          <w:rFonts w:hint="eastAsia"/>
          <w:lang w:val="en-US" w:eastAsia="zh-CN"/>
        </w:rPr>
        <w:t>（空对地</w:t>
      </w:r>
      <w:r w:rsidR="00C74542">
        <w:rPr>
          <w:rFonts w:hint="eastAsia"/>
          <w:lang w:val="en-US" w:eastAsia="zh-CN"/>
        </w:rPr>
        <w:t>）频段的业务</w:t>
      </w:r>
      <w:r w:rsidR="00777FFD">
        <w:rPr>
          <w:rFonts w:hint="eastAsia"/>
          <w:lang w:val="en-US" w:eastAsia="zh-CN"/>
        </w:rPr>
        <w:t>需求</w:t>
      </w:r>
      <w:r w:rsidRPr="004E22E6">
        <w:rPr>
          <w:rFonts w:hint="eastAsia"/>
          <w:lang w:val="en-US" w:eastAsia="zh-CN"/>
        </w:rPr>
        <w:t>明显</w:t>
      </w:r>
      <w:r w:rsidR="00C74542">
        <w:rPr>
          <w:rFonts w:hint="eastAsia"/>
          <w:lang w:val="en-US" w:eastAsia="zh-CN"/>
        </w:rPr>
        <w:t>日益</w:t>
      </w:r>
      <w:r w:rsidRPr="004E22E6">
        <w:rPr>
          <w:rFonts w:hint="eastAsia"/>
          <w:lang w:val="en-US" w:eastAsia="zh-CN"/>
        </w:rPr>
        <w:t>增长</w:t>
      </w:r>
      <w:r w:rsidR="00777FFD">
        <w:rPr>
          <w:rFonts w:hint="eastAsia"/>
          <w:lang w:val="en-US" w:eastAsia="zh-CN"/>
        </w:rPr>
        <w:t>，这</w:t>
      </w:r>
      <w:r w:rsidR="00C74542">
        <w:rPr>
          <w:rFonts w:hint="eastAsia"/>
          <w:lang w:val="en-US" w:eastAsia="zh-CN"/>
        </w:rPr>
        <w:t>可由实例说明，例如</w:t>
      </w:r>
      <w:r w:rsidR="003F7BD5">
        <w:rPr>
          <w:rFonts w:hint="eastAsia"/>
          <w:lang w:val="en-US" w:eastAsia="zh-CN"/>
        </w:rPr>
        <w:t>在</w:t>
      </w:r>
      <w:r w:rsidR="006E1F59">
        <w:rPr>
          <w:rFonts w:hint="eastAsia"/>
          <w:lang w:val="en-US" w:eastAsia="zh-CN"/>
        </w:rPr>
        <w:t>上述</w:t>
      </w:r>
      <w:r w:rsidR="00232CD8">
        <w:rPr>
          <w:rFonts w:hint="eastAsia"/>
          <w:lang w:val="en-US" w:eastAsia="zh-CN"/>
        </w:rPr>
        <w:t>部分</w:t>
      </w:r>
      <w:r w:rsidR="003F7BD5">
        <w:rPr>
          <w:rFonts w:hint="eastAsia"/>
          <w:lang w:val="en-US" w:eastAsia="zh-CN"/>
        </w:rPr>
        <w:t>频段全球</w:t>
      </w:r>
      <w:r w:rsidR="006E1F59">
        <w:rPr>
          <w:rFonts w:hint="eastAsia"/>
          <w:lang w:val="en-US" w:eastAsia="zh-CN"/>
        </w:rPr>
        <w:t>广泛成功操作</w:t>
      </w:r>
      <w:r w:rsidR="003F7BD5">
        <w:rPr>
          <w:rFonts w:hint="eastAsia"/>
          <w:lang w:val="en-US" w:eastAsia="zh-CN"/>
        </w:rPr>
        <w:t>的</w:t>
      </w:r>
      <w:r w:rsidR="00C74542">
        <w:rPr>
          <w:rFonts w:hint="eastAsia"/>
          <w:lang w:val="en-US" w:eastAsia="zh-CN"/>
        </w:rPr>
        <w:t>中</w:t>
      </w:r>
      <w:r w:rsidRPr="004E22E6">
        <w:rPr>
          <w:rFonts w:hint="eastAsia"/>
          <w:lang w:val="en-US" w:eastAsia="zh-CN"/>
        </w:rPr>
        <w:t>地球轨道</w:t>
      </w:r>
      <w:r w:rsidRPr="004E22E6">
        <w:rPr>
          <w:rFonts w:hint="eastAsia"/>
          <w:lang w:val="en-US" w:eastAsia="zh-CN"/>
        </w:rPr>
        <w:t>O3b</w:t>
      </w:r>
      <w:r w:rsidR="00C74542">
        <w:rPr>
          <w:rFonts w:hint="eastAsia"/>
          <w:lang w:val="en-US" w:eastAsia="zh-CN"/>
        </w:rPr>
        <w:t>星座</w:t>
      </w:r>
      <w:r w:rsidR="006E1F59">
        <w:rPr>
          <w:rFonts w:hint="eastAsia"/>
          <w:lang w:val="en-US" w:eastAsia="zh-CN"/>
        </w:rPr>
        <w:t>，</w:t>
      </w:r>
      <w:r w:rsidR="003F7BD5">
        <w:rPr>
          <w:rFonts w:hint="eastAsia"/>
          <w:lang w:val="en-US" w:eastAsia="zh-CN"/>
        </w:rPr>
        <w:t>以及</w:t>
      </w:r>
      <w:r w:rsidR="00780AE0">
        <w:rPr>
          <w:rFonts w:hint="eastAsia"/>
          <w:lang w:val="en-US" w:eastAsia="zh-CN"/>
        </w:rPr>
        <w:t>最近发射</w:t>
      </w:r>
      <w:r w:rsidRPr="004E22E6">
        <w:rPr>
          <w:rFonts w:hint="eastAsia"/>
          <w:lang w:val="en-US" w:eastAsia="zh-CN"/>
        </w:rPr>
        <w:t>或</w:t>
      </w:r>
      <w:r w:rsidR="00780AE0">
        <w:rPr>
          <w:rFonts w:hint="eastAsia"/>
          <w:lang w:val="en-US" w:eastAsia="zh-CN"/>
        </w:rPr>
        <w:t>准备</w:t>
      </w:r>
      <w:r w:rsidR="00BB10FF">
        <w:rPr>
          <w:rFonts w:hint="eastAsia"/>
          <w:lang w:val="en-US" w:eastAsia="zh-CN"/>
        </w:rPr>
        <w:t>在不久的将来</w:t>
      </w:r>
      <w:r w:rsidR="00780AE0">
        <w:rPr>
          <w:rFonts w:hint="eastAsia"/>
          <w:lang w:val="en-US" w:eastAsia="zh-CN"/>
        </w:rPr>
        <w:t>投入操作</w:t>
      </w:r>
      <w:r w:rsidR="0031482D">
        <w:rPr>
          <w:rFonts w:hint="eastAsia"/>
          <w:lang w:val="en-US" w:eastAsia="zh-CN"/>
        </w:rPr>
        <w:t>的其他系统</w:t>
      </w:r>
      <w:r w:rsidRPr="004E22E6">
        <w:rPr>
          <w:rFonts w:hint="eastAsia"/>
          <w:lang w:val="en-US" w:eastAsia="zh-CN"/>
        </w:rPr>
        <w:t>。</w:t>
      </w:r>
    </w:p>
    <w:p w14:paraId="055D95B9" w14:textId="246D636E" w:rsidR="001659B5" w:rsidRPr="00C97C9D" w:rsidRDefault="00C97C9D" w:rsidP="008811D6">
      <w:pPr>
        <w:ind w:firstLineChars="200" w:firstLine="480"/>
        <w:rPr>
          <w:lang w:eastAsia="zh-CN"/>
        </w:rPr>
      </w:pPr>
      <w:r>
        <w:rPr>
          <w:rFonts w:hint="eastAsia"/>
          <w:lang w:val="en-US" w:eastAsia="zh-CN"/>
        </w:rPr>
        <w:t>因此，促进非对地</w:t>
      </w:r>
      <w:proofErr w:type="gramStart"/>
      <w:r>
        <w:rPr>
          <w:rFonts w:hint="eastAsia"/>
          <w:lang w:val="en-US" w:eastAsia="zh-CN"/>
        </w:rPr>
        <w:t>静止低</w:t>
      </w:r>
      <w:proofErr w:type="gramEnd"/>
      <w:r>
        <w:rPr>
          <w:rFonts w:hint="eastAsia"/>
          <w:lang w:val="en-US" w:eastAsia="zh-CN"/>
        </w:rPr>
        <w:t>地球轨道和中地球轨道系统</w:t>
      </w:r>
      <w:r w:rsidR="00396CD0">
        <w:rPr>
          <w:rFonts w:hint="eastAsia"/>
          <w:lang w:val="en-US" w:eastAsia="zh-CN"/>
        </w:rPr>
        <w:t>获取</w:t>
      </w:r>
      <w:r w:rsidR="00D06F9C">
        <w:rPr>
          <w:rFonts w:hint="eastAsia"/>
          <w:lang w:val="en-US" w:eastAsia="zh-CN"/>
        </w:rPr>
        <w:t>在</w:t>
      </w:r>
      <w:r w:rsidR="00396CD0" w:rsidRPr="00C25DF0">
        <w:rPr>
          <w:lang w:val="en-US" w:eastAsia="zh-CN"/>
        </w:rPr>
        <w:t>18.6-18.8 GHz</w:t>
      </w:r>
      <w:r w:rsidR="00396CD0">
        <w:rPr>
          <w:rFonts w:hint="eastAsia"/>
          <w:lang w:val="en-US" w:eastAsia="zh-CN"/>
        </w:rPr>
        <w:t>频段空对地方向的</w:t>
      </w:r>
      <w:r w:rsidRPr="00C97C9D">
        <w:rPr>
          <w:rFonts w:hint="eastAsia"/>
          <w:lang w:val="en-US" w:eastAsia="zh-CN"/>
        </w:rPr>
        <w:t>频</w:t>
      </w:r>
      <w:r>
        <w:rPr>
          <w:rFonts w:hint="eastAsia"/>
          <w:lang w:val="en-US" w:eastAsia="zh-CN"/>
        </w:rPr>
        <w:t>谱是适宜的，</w:t>
      </w:r>
      <w:r w:rsidR="00102B38">
        <w:rPr>
          <w:rFonts w:hint="eastAsia"/>
          <w:lang w:val="en-US" w:eastAsia="zh-CN"/>
        </w:rPr>
        <w:t>从而实现在</w:t>
      </w:r>
      <w:r w:rsidR="00102B38" w:rsidRPr="00C25DF0">
        <w:rPr>
          <w:lang w:val="en-US" w:eastAsia="zh-CN"/>
        </w:rPr>
        <w:t>17.7-20.2 GHz</w:t>
      </w:r>
      <w:r w:rsidR="00102B38">
        <w:rPr>
          <w:rFonts w:hint="eastAsia"/>
          <w:lang w:val="en-US" w:eastAsia="zh-CN"/>
        </w:rPr>
        <w:t>频段的连续使用，为此有必要考虑与</w:t>
      </w:r>
      <w:r w:rsidR="00D06F9C">
        <w:rPr>
          <w:rFonts w:hint="eastAsia"/>
          <w:lang w:val="en-US" w:eastAsia="zh-CN"/>
        </w:rPr>
        <w:t>其他</w:t>
      </w:r>
      <w:r w:rsidR="00102B38">
        <w:rPr>
          <w:rFonts w:hint="eastAsia"/>
          <w:lang w:val="en-US" w:eastAsia="zh-CN"/>
        </w:rPr>
        <w:t>可能受到潜在影响的业务的共存。</w:t>
      </w:r>
    </w:p>
    <w:p w14:paraId="72458D15" w14:textId="1201D0F9" w:rsidR="001659B5" w:rsidRPr="00C25DF0" w:rsidRDefault="00891150" w:rsidP="001659B5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目标</w:t>
      </w:r>
    </w:p>
    <w:p w14:paraId="71424547" w14:textId="1A6F28C3" w:rsidR="001659B5" w:rsidRPr="00494F33" w:rsidRDefault="00891150" w:rsidP="001F67E6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我们建议研究</w:t>
      </w:r>
      <w:r w:rsidR="00156798">
        <w:rPr>
          <w:rFonts w:hint="eastAsia"/>
          <w:lang w:val="en-US" w:eastAsia="zh-CN"/>
        </w:rPr>
        <w:t>并</w:t>
      </w:r>
      <w:r>
        <w:rPr>
          <w:rFonts w:hint="eastAsia"/>
          <w:lang w:val="en-US" w:eastAsia="zh-CN"/>
        </w:rPr>
        <w:t>制定技术和规则</w:t>
      </w:r>
      <w:r w:rsidRPr="00891150">
        <w:rPr>
          <w:rFonts w:hint="eastAsia"/>
          <w:lang w:val="en-US" w:eastAsia="zh-CN"/>
        </w:rPr>
        <w:t>条件</w:t>
      </w:r>
      <w:r>
        <w:rPr>
          <w:rFonts w:hint="eastAsia"/>
          <w:lang w:val="en-US" w:eastAsia="zh-CN"/>
        </w:rPr>
        <w:t>，</w:t>
      </w:r>
      <w:r w:rsidR="00E804CD">
        <w:rPr>
          <w:rFonts w:hint="eastAsia"/>
          <w:lang w:val="en-US" w:eastAsia="zh-CN"/>
        </w:rPr>
        <w:t>在</w:t>
      </w:r>
      <w:r w:rsidR="00156798">
        <w:rPr>
          <w:rFonts w:hint="eastAsia"/>
          <w:lang w:val="en-US" w:eastAsia="zh-CN"/>
        </w:rPr>
        <w:t>这些</w:t>
      </w:r>
      <w:r w:rsidR="00E804CD">
        <w:rPr>
          <w:rFonts w:hint="eastAsia"/>
          <w:lang w:val="en-US" w:eastAsia="zh-CN"/>
        </w:rPr>
        <w:t>条件下</w:t>
      </w:r>
      <w:r w:rsidR="00156798">
        <w:rPr>
          <w:rFonts w:hint="eastAsia"/>
          <w:lang w:val="en-US" w:eastAsia="zh-CN"/>
        </w:rPr>
        <w:t>，</w:t>
      </w:r>
      <w:r w:rsidR="000C7557">
        <w:rPr>
          <w:rFonts w:hint="eastAsia"/>
          <w:lang w:val="en-US" w:eastAsia="zh-CN"/>
        </w:rPr>
        <w:t>其轨道</w:t>
      </w:r>
      <w:r w:rsidRPr="004E22E6">
        <w:rPr>
          <w:rFonts w:hint="eastAsia"/>
          <w:lang w:val="en-US" w:eastAsia="zh-CN"/>
        </w:rPr>
        <w:t>远地点等于或小于</w:t>
      </w:r>
      <w:r w:rsidR="00DE4273">
        <w:rPr>
          <w:rFonts w:hint="eastAsia"/>
          <w:lang w:val="en-US" w:eastAsia="zh-CN"/>
        </w:rPr>
        <w:t>20 000</w:t>
      </w:r>
      <w:r>
        <w:rPr>
          <w:rFonts w:hint="eastAsia"/>
          <w:lang w:val="en-US" w:eastAsia="zh-CN"/>
        </w:rPr>
        <w:t>公里</w:t>
      </w:r>
      <w:r w:rsidR="00156798">
        <w:rPr>
          <w:rFonts w:hint="eastAsia"/>
          <w:lang w:val="en-US" w:eastAsia="zh-CN"/>
        </w:rPr>
        <w:t>的</w:t>
      </w:r>
      <w:r w:rsidR="009C4DB7">
        <w:rPr>
          <w:rFonts w:hint="eastAsia"/>
          <w:lang w:val="en-US" w:eastAsia="zh-CN"/>
        </w:rPr>
        <w:t>非对地静止卫星能够在不对</w:t>
      </w:r>
      <w:r w:rsidR="000C7557">
        <w:rPr>
          <w:lang w:val="en-US" w:eastAsia="zh-CN"/>
        </w:rPr>
        <w:t>18.6-18.8 GHz</w:t>
      </w:r>
      <w:r w:rsidR="000C7557">
        <w:rPr>
          <w:rFonts w:hint="eastAsia"/>
          <w:lang w:val="en-US" w:eastAsia="zh-CN"/>
        </w:rPr>
        <w:t>频段</w:t>
      </w:r>
      <w:r w:rsidR="00035F85">
        <w:rPr>
          <w:rFonts w:hint="eastAsia"/>
          <w:lang w:val="en-US" w:eastAsia="zh-CN"/>
        </w:rPr>
        <w:t>中</w:t>
      </w:r>
      <w:r w:rsidR="0008054D">
        <w:rPr>
          <w:rFonts w:hint="eastAsia"/>
          <w:lang w:val="en-US" w:eastAsia="zh-CN"/>
        </w:rPr>
        <w:t>其他主要</w:t>
      </w:r>
      <w:r w:rsidR="008904A8" w:rsidRPr="008904A8">
        <w:rPr>
          <w:rFonts w:hint="eastAsia"/>
          <w:lang w:val="en-US" w:eastAsia="zh-CN"/>
        </w:rPr>
        <w:t>业务</w:t>
      </w:r>
      <w:r w:rsidR="000C7557">
        <w:rPr>
          <w:rFonts w:hint="eastAsia"/>
          <w:lang w:val="en-US" w:eastAsia="zh-CN"/>
        </w:rPr>
        <w:t>的</w:t>
      </w:r>
      <w:r w:rsidR="008904A8" w:rsidRPr="008904A8">
        <w:rPr>
          <w:rFonts w:hint="eastAsia"/>
          <w:lang w:val="en-US" w:eastAsia="zh-CN"/>
        </w:rPr>
        <w:t>电台</w:t>
      </w:r>
      <w:r w:rsidR="009C4DB7">
        <w:rPr>
          <w:rFonts w:hint="eastAsia"/>
          <w:lang w:val="en-US" w:eastAsia="zh-CN"/>
        </w:rPr>
        <w:t>造成</w:t>
      </w:r>
      <w:r w:rsidR="009C4DB7" w:rsidRPr="009C4DB7">
        <w:rPr>
          <w:rFonts w:hint="eastAsia"/>
          <w:lang w:val="en-US" w:eastAsia="zh-CN"/>
        </w:rPr>
        <w:t>不可接受的干扰</w:t>
      </w:r>
      <w:r w:rsidR="009C4DB7">
        <w:rPr>
          <w:rFonts w:hint="eastAsia"/>
          <w:lang w:val="en-US" w:eastAsia="zh-CN"/>
        </w:rPr>
        <w:t>情况下</w:t>
      </w:r>
      <w:r w:rsidR="001203AF">
        <w:rPr>
          <w:rFonts w:hint="eastAsia"/>
          <w:lang w:val="en-US" w:eastAsia="zh-CN"/>
        </w:rPr>
        <w:t>操作</w:t>
      </w:r>
      <w:r w:rsidR="008904A8">
        <w:rPr>
          <w:rFonts w:hint="eastAsia"/>
          <w:lang w:val="en-US" w:eastAsia="zh-CN"/>
        </w:rPr>
        <w:t>。</w:t>
      </w:r>
    </w:p>
    <w:p w14:paraId="66ADA62D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2ECCE7D6" w14:textId="77777777" w:rsidR="00E247C4" w:rsidRDefault="00821D05">
      <w:pPr>
        <w:pStyle w:val="Proposal"/>
        <w:rPr>
          <w:lang w:eastAsia="zh-CN"/>
        </w:rPr>
      </w:pPr>
      <w:r>
        <w:rPr>
          <w:lang w:eastAsia="zh-CN"/>
        </w:rPr>
        <w:lastRenderedPageBreak/>
        <w:t>ADD</w:t>
      </w:r>
      <w:r>
        <w:rPr>
          <w:lang w:eastAsia="zh-CN"/>
        </w:rPr>
        <w:tab/>
        <w:t>IAP/11A24A6/1</w:t>
      </w:r>
    </w:p>
    <w:p w14:paraId="05E6CE45" w14:textId="58FF02D7" w:rsidR="00E247C4" w:rsidRDefault="00E804CD">
      <w:pPr>
        <w:pStyle w:val="ResNo"/>
        <w:rPr>
          <w:lang w:eastAsia="zh-CN"/>
        </w:rPr>
      </w:pPr>
      <w:r>
        <w:rPr>
          <w:rFonts w:hint="eastAsia"/>
          <w:lang w:eastAsia="zh-CN"/>
        </w:rPr>
        <w:t>第</w:t>
      </w:r>
      <w:r w:rsidR="008E4DCD" w:rsidRPr="008E4DCD">
        <w:rPr>
          <w:lang w:eastAsia="zh-CN"/>
        </w:rPr>
        <w:t>[IAP/10(F)-2023]</w:t>
      </w:r>
      <w:r>
        <w:rPr>
          <w:rFonts w:hint="eastAsia"/>
          <w:lang w:eastAsia="zh-CN"/>
        </w:rPr>
        <w:t>号</w:t>
      </w:r>
      <w:r>
        <w:rPr>
          <w:lang w:eastAsia="zh-CN"/>
        </w:rPr>
        <w:t>新决议草案（</w:t>
      </w:r>
      <w:r>
        <w:rPr>
          <w:lang w:eastAsia="zh-CN"/>
        </w:rPr>
        <w:t>WRC-19</w:t>
      </w:r>
      <w:r>
        <w:rPr>
          <w:lang w:eastAsia="zh-CN"/>
        </w:rPr>
        <w:t>）</w:t>
      </w:r>
    </w:p>
    <w:p w14:paraId="0283D229" w14:textId="3F863D6E" w:rsidR="00E247C4" w:rsidRDefault="008E4DCD">
      <w:pPr>
        <w:pStyle w:val="Restitle"/>
        <w:rPr>
          <w:lang w:eastAsia="zh-CN"/>
        </w:rPr>
      </w:pPr>
      <w:bookmarkStart w:id="9" w:name="_Toc319678147"/>
      <w:bookmarkStart w:id="10" w:name="_Toc444767829"/>
      <w:r w:rsidRPr="008E4DCD">
        <w:rPr>
          <w:rFonts w:ascii="Times New Roman"/>
          <w:lang w:eastAsia="zh-CN"/>
        </w:rPr>
        <w:t>2023</w:t>
      </w:r>
      <w:r w:rsidR="00670280">
        <w:rPr>
          <w:rFonts w:ascii="Times New Roman"/>
          <w:lang w:eastAsia="zh-CN"/>
        </w:rPr>
        <w:t>年世界无线电通信大会的</w:t>
      </w:r>
      <w:r w:rsidRPr="008E4DCD">
        <w:rPr>
          <w:rFonts w:ascii="Times New Roman"/>
          <w:lang w:eastAsia="zh-CN"/>
        </w:rPr>
        <w:t>议程</w:t>
      </w:r>
      <w:bookmarkEnd w:id="9"/>
      <w:bookmarkEnd w:id="10"/>
    </w:p>
    <w:p w14:paraId="16221F00" w14:textId="4EFA0378" w:rsidR="00E247C4" w:rsidRDefault="00304D80">
      <w:pPr>
        <w:pStyle w:val="Normalaftertitle"/>
        <w:rPr>
          <w:lang w:eastAsia="zh-CN"/>
        </w:rPr>
      </w:pPr>
      <w:r w:rsidRPr="00304D80">
        <w:rPr>
          <w:rFonts w:hint="eastAsia"/>
          <w:lang w:eastAsia="zh-CN"/>
        </w:rPr>
        <w:t>世界无线电通信大会（</w:t>
      </w:r>
      <w:r w:rsidRPr="00304D80">
        <w:rPr>
          <w:rFonts w:hint="eastAsia"/>
          <w:lang w:eastAsia="zh-CN"/>
        </w:rPr>
        <w:t>2019</w:t>
      </w:r>
      <w:r w:rsidRPr="00304D80">
        <w:rPr>
          <w:rFonts w:hint="eastAsia"/>
          <w:lang w:eastAsia="zh-CN"/>
        </w:rPr>
        <w:t>年，沙姆沙伊赫），</w:t>
      </w:r>
    </w:p>
    <w:p w14:paraId="01424AD0" w14:textId="77777777" w:rsidR="00F414E3" w:rsidRPr="00494F33" w:rsidRDefault="00F414E3" w:rsidP="00F414E3">
      <w:pPr>
        <w:rPr>
          <w:lang w:eastAsia="zh-CN"/>
        </w:rPr>
      </w:pPr>
      <w:r>
        <w:rPr>
          <w:lang w:eastAsia="zh-CN"/>
        </w:rPr>
        <w:t>…</w:t>
      </w:r>
    </w:p>
    <w:p w14:paraId="673CAC5B" w14:textId="5E7A3E74" w:rsidR="00F414E3" w:rsidRPr="005E2D03" w:rsidRDefault="00F414E3" w:rsidP="00F414E3">
      <w:pPr>
        <w:rPr>
          <w:rFonts w:eastAsia="Calibri"/>
          <w:color w:val="000000"/>
          <w:lang w:eastAsia="zh-CN"/>
        </w:rPr>
      </w:pPr>
      <w:r w:rsidRPr="000D3025">
        <w:rPr>
          <w:rFonts w:eastAsia="Calibri"/>
          <w:color w:val="000000"/>
          <w:lang w:eastAsia="zh-CN"/>
        </w:rPr>
        <w:t>1.xx</w:t>
      </w:r>
      <w:r w:rsidRPr="000D3025">
        <w:rPr>
          <w:rFonts w:eastAsia="Calibri"/>
          <w:color w:val="000000"/>
          <w:lang w:eastAsia="zh-CN"/>
        </w:rPr>
        <w:tab/>
      </w:r>
      <w:proofErr w:type="gramStart"/>
      <w:r w:rsidR="00304D80">
        <w:rPr>
          <w:rFonts w:eastAsia="Calibri" w:hint="eastAsia"/>
          <w:color w:val="000000"/>
          <w:lang w:eastAsia="zh-CN"/>
        </w:rPr>
        <w:t>根据第</w:t>
      </w:r>
      <w:r w:rsidR="00304D80" w:rsidRPr="000D3025">
        <w:rPr>
          <w:rFonts w:eastAsia="Calibri"/>
          <w:b/>
          <w:bCs/>
          <w:color w:val="000000"/>
          <w:lang w:eastAsia="zh-CN"/>
        </w:rPr>
        <w:t>[</w:t>
      </w:r>
      <w:proofErr w:type="gramEnd"/>
      <w:r w:rsidR="00304D80" w:rsidRPr="000D3025">
        <w:rPr>
          <w:rFonts w:eastAsia="Calibri"/>
          <w:b/>
          <w:bCs/>
          <w:color w:val="000000"/>
          <w:lang w:val="en-US" w:eastAsia="zh-CN"/>
        </w:rPr>
        <w:t>IAP/10(F)/NGSO-FSS</w:t>
      </w:r>
      <w:r w:rsidR="00304D80" w:rsidRPr="000D3025">
        <w:rPr>
          <w:rFonts w:eastAsia="Calibri"/>
          <w:b/>
          <w:bCs/>
          <w:color w:val="000000"/>
          <w:lang w:eastAsia="zh-CN"/>
        </w:rPr>
        <w:t>]</w:t>
      </w:r>
      <w:r w:rsidR="00304D80" w:rsidRPr="00304D80">
        <w:rPr>
          <w:rFonts w:eastAsia="Calibri" w:hint="eastAsia"/>
          <w:bCs/>
          <w:color w:val="000000"/>
          <w:lang w:eastAsia="zh-CN"/>
        </w:rPr>
        <w:t>号决议</w:t>
      </w:r>
      <w:r w:rsidR="00304D80">
        <w:rPr>
          <w:rFonts w:eastAsia="Calibri" w:hint="eastAsia"/>
          <w:b/>
          <w:bCs/>
          <w:color w:val="000000"/>
          <w:lang w:eastAsia="zh-CN"/>
        </w:rPr>
        <w:t>（</w:t>
      </w:r>
      <w:r w:rsidR="00304D80">
        <w:rPr>
          <w:rFonts w:eastAsia="Calibri" w:hint="eastAsia"/>
          <w:b/>
          <w:bCs/>
          <w:color w:val="000000"/>
          <w:lang w:eastAsia="zh-CN"/>
        </w:rPr>
        <w:t>WRC-19</w:t>
      </w:r>
      <w:r w:rsidR="00304D80">
        <w:rPr>
          <w:rFonts w:eastAsia="Calibri" w:hint="eastAsia"/>
          <w:b/>
          <w:bCs/>
          <w:color w:val="000000"/>
          <w:lang w:eastAsia="zh-CN"/>
        </w:rPr>
        <w:t>）</w:t>
      </w:r>
      <w:r w:rsidR="00304D80" w:rsidRPr="00304D80">
        <w:rPr>
          <w:rFonts w:eastAsia="Calibri" w:hint="eastAsia"/>
          <w:bCs/>
          <w:color w:val="000000"/>
          <w:lang w:eastAsia="zh-CN"/>
        </w:rPr>
        <w:t>，</w:t>
      </w:r>
      <w:r w:rsidR="00FF7B9B">
        <w:rPr>
          <w:rFonts w:eastAsia="Calibri" w:hint="eastAsia"/>
          <w:bCs/>
          <w:color w:val="000000"/>
          <w:lang w:eastAsia="zh-CN"/>
        </w:rPr>
        <w:t>对</w:t>
      </w:r>
      <w:r w:rsidR="00304D80">
        <w:rPr>
          <w:rFonts w:eastAsia="Calibri" w:hint="eastAsia"/>
          <w:bCs/>
          <w:color w:val="000000"/>
          <w:lang w:eastAsia="zh-CN"/>
        </w:rPr>
        <w:t>在</w:t>
      </w:r>
      <w:r w:rsidR="00304D80" w:rsidRPr="000D3025">
        <w:rPr>
          <w:rFonts w:eastAsia="Calibri"/>
          <w:color w:val="000000"/>
          <w:lang w:eastAsia="zh-CN"/>
        </w:rPr>
        <w:t>18.6-18.8 GHz</w:t>
      </w:r>
      <w:r w:rsidR="00304D80">
        <w:rPr>
          <w:rFonts w:eastAsia="Calibri" w:hint="eastAsia"/>
          <w:color w:val="000000"/>
          <w:lang w:eastAsia="zh-CN"/>
        </w:rPr>
        <w:t>频段</w:t>
      </w:r>
      <w:r w:rsidR="00FF7B9B">
        <w:rPr>
          <w:rFonts w:eastAsia="Calibri" w:hint="eastAsia"/>
          <w:color w:val="000000"/>
          <w:lang w:eastAsia="zh-CN"/>
        </w:rPr>
        <w:t>操作、</w:t>
      </w:r>
      <w:r w:rsidR="00304D80">
        <w:rPr>
          <w:rFonts w:eastAsia="Calibri" w:hint="eastAsia"/>
          <w:color w:val="000000"/>
          <w:lang w:eastAsia="zh-CN"/>
        </w:rPr>
        <w:t>轨道远地点小于</w:t>
      </w:r>
      <w:r w:rsidR="00DE4273">
        <w:rPr>
          <w:rFonts w:eastAsia="Calibri" w:hint="eastAsia"/>
          <w:color w:val="000000"/>
          <w:lang w:eastAsia="zh-CN"/>
        </w:rPr>
        <w:t>20 000</w:t>
      </w:r>
      <w:r w:rsidR="00304D80">
        <w:rPr>
          <w:rFonts w:eastAsia="Calibri" w:hint="eastAsia"/>
          <w:color w:val="000000"/>
          <w:lang w:eastAsia="zh-CN"/>
        </w:rPr>
        <w:t>公里的卫星固定业务的非对地静止系统研究技术和规则条款。</w:t>
      </w:r>
    </w:p>
    <w:p w14:paraId="360C0E02" w14:textId="5F189179" w:rsidR="00E247C4" w:rsidRDefault="00821D05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F8140D" w:rsidRPr="00F8140D">
        <w:rPr>
          <w:rFonts w:hint="eastAsia"/>
          <w:lang w:val="en-US" w:eastAsia="zh-CN"/>
        </w:rPr>
        <w:t>修改</w:t>
      </w:r>
      <w:r w:rsidR="00F8140D">
        <w:rPr>
          <w:rFonts w:hint="eastAsia"/>
          <w:lang w:val="en-US" w:eastAsia="zh-CN"/>
        </w:rPr>
        <w:t>WRC-23</w:t>
      </w:r>
      <w:r w:rsidR="00F8140D" w:rsidRPr="00F8140D">
        <w:rPr>
          <w:rFonts w:hint="eastAsia"/>
          <w:lang w:val="en-US" w:eastAsia="zh-CN"/>
        </w:rPr>
        <w:t>的议程</w:t>
      </w:r>
      <w:r w:rsidR="00F8140D">
        <w:rPr>
          <w:rFonts w:hint="eastAsia"/>
          <w:lang w:val="en-US" w:eastAsia="zh-CN"/>
        </w:rPr>
        <w:t>。</w:t>
      </w:r>
    </w:p>
    <w:p w14:paraId="07822664" w14:textId="77777777" w:rsidR="00E247C4" w:rsidRDefault="00821D05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IAP/11A24A6/2</w:t>
      </w:r>
    </w:p>
    <w:p w14:paraId="27077EA1" w14:textId="5AC3F7C8" w:rsidR="00E247C4" w:rsidRDefault="00F73CAE">
      <w:pPr>
        <w:pStyle w:val="ResNo"/>
        <w:rPr>
          <w:lang w:eastAsia="zh-CN"/>
        </w:rPr>
      </w:pPr>
      <w:r>
        <w:rPr>
          <w:rFonts w:hint="eastAsia"/>
          <w:lang w:eastAsia="zh-CN"/>
        </w:rPr>
        <w:t>第</w:t>
      </w:r>
      <w:r w:rsidR="00CB4AF1" w:rsidRPr="00CB4AF1">
        <w:rPr>
          <w:lang w:eastAsia="zh-CN"/>
        </w:rPr>
        <w:t>[IAP/10(f)/NGSO-FSS]</w:t>
      </w:r>
      <w:r>
        <w:rPr>
          <w:rFonts w:hint="eastAsia"/>
          <w:lang w:eastAsia="zh-CN"/>
        </w:rPr>
        <w:t>号</w:t>
      </w:r>
      <w:r>
        <w:rPr>
          <w:lang w:eastAsia="zh-CN"/>
        </w:rPr>
        <w:t>新决议草案（</w:t>
      </w:r>
      <w:r>
        <w:rPr>
          <w:lang w:eastAsia="zh-CN"/>
        </w:rPr>
        <w:t>WRC-19</w:t>
      </w:r>
      <w:r>
        <w:rPr>
          <w:lang w:eastAsia="zh-CN"/>
        </w:rPr>
        <w:t>）</w:t>
      </w:r>
    </w:p>
    <w:p w14:paraId="6591B815" w14:textId="26A152F4" w:rsidR="00E247C4" w:rsidRDefault="00627190">
      <w:pPr>
        <w:pStyle w:val="Restitle"/>
        <w:rPr>
          <w:lang w:eastAsia="zh-CN"/>
        </w:rPr>
      </w:pPr>
      <w:r>
        <w:rPr>
          <w:rFonts w:ascii="Times New Roman" w:hint="eastAsia"/>
          <w:lang w:val="en-US" w:eastAsia="zh-CN"/>
        </w:rPr>
        <w:t>关于</w:t>
      </w:r>
      <w:r>
        <w:rPr>
          <w:rFonts w:eastAsia="Calibri" w:hint="eastAsia"/>
          <w:bCs/>
          <w:color w:val="000000"/>
          <w:lang w:eastAsia="zh-CN"/>
        </w:rPr>
        <w:t>在</w:t>
      </w:r>
      <w:r w:rsidRPr="000D3025">
        <w:rPr>
          <w:rFonts w:eastAsia="Calibri"/>
          <w:color w:val="000000"/>
          <w:lang w:eastAsia="zh-CN"/>
        </w:rPr>
        <w:t>18.6-18.8 GHz</w:t>
      </w:r>
      <w:r>
        <w:rPr>
          <w:rFonts w:eastAsia="Calibri" w:hint="eastAsia"/>
          <w:color w:val="000000"/>
          <w:lang w:eastAsia="zh-CN"/>
        </w:rPr>
        <w:t>频段操作、轨道远地点小于</w:t>
      </w:r>
      <w:r w:rsidR="00DE4273">
        <w:rPr>
          <w:rFonts w:eastAsia="Calibri" w:hint="eastAsia"/>
          <w:color w:val="000000"/>
          <w:lang w:eastAsia="zh-CN"/>
        </w:rPr>
        <w:t>20 000</w:t>
      </w:r>
      <w:r>
        <w:rPr>
          <w:rFonts w:eastAsia="Calibri" w:hint="eastAsia"/>
          <w:color w:val="000000"/>
          <w:lang w:eastAsia="zh-CN"/>
        </w:rPr>
        <w:t>公里的卫星固定业务的非对地静止系统的技术和规则条款研究</w:t>
      </w:r>
    </w:p>
    <w:p w14:paraId="224FF66A" w14:textId="5491340E" w:rsidR="00E247C4" w:rsidRDefault="00DB3C19">
      <w:pPr>
        <w:pStyle w:val="Normalaftertitle"/>
        <w:rPr>
          <w:lang w:eastAsia="zh-CN"/>
        </w:rPr>
      </w:pPr>
      <w:r w:rsidRPr="00304D80">
        <w:rPr>
          <w:rFonts w:hint="eastAsia"/>
          <w:lang w:eastAsia="zh-CN"/>
        </w:rPr>
        <w:t>世界无线电通信大会（</w:t>
      </w:r>
      <w:r w:rsidRPr="00304D80">
        <w:rPr>
          <w:rFonts w:hint="eastAsia"/>
          <w:lang w:eastAsia="zh-CN"/>
        </w:rPr>
        <w:t>2019</w:t>
      </w:r>
      <w:r w:rsidRPr="00304D80">
        <w:rPr>
          <w:rFonts w:hint="eastAsia"/>
          <w:lang w:eastAsia="zh-CN"/>
        </w:rPr>
        <w:t>年，沙姆沙伊赫），</w:t>
      </w:r>
    </w:p>
    <w:p w14:paraId="5F2E08C5" w14:textId="6E57A3F4" w:rsidR="00CB4AF1" w:rsidRPr="00C25DF0" w:rsidRDefault="00DB3C19" w:rsidP="00CB4AF1">
      <w:pPr>
        <w:pStyle w:val="Call"/>
        <w:rPr>
          <w:color w:val="000000"/>
          <w:lang w:eastAsia="zh-CN"/>
        </w:rPr>
      </w:pPr>
      <w:r>
        <w:rPr>
          <w:rFonts w:hint="eastAsia"/>
          <w:lang w:eastAsia="zh-CN"/>
        </w:rPr>
        <w:t>考虑到</w:t>
      </w:r>
    </w:p>
    <w:p w14:paraId="041360F6" w14:textId="2F92DB9B" w:rsidR="00CB4AF1" w:rsidRPr="000D3025" w:rsidRDefault="00CB4AF1" w:rsidP="00CB4AF1">
      <w:pPr>
        <w:rPr>
          <w:rFonts w:eastAsia="Calibri"/>
          <w:lang w:eastAsia="zh-CN"/>
        </w:rPr>
      </w:pPr>
      <w:r w:rsidRPr="000D3025">
        <w:rPr>
          <w:rFonts w:eastAsia="Calibri"/>
          <w:i/>
          <w:iCs/>
          <w:lang w:eastAsia="zh-CN"/>
        </w:rPr>
        <w:t>a)</w:t>
      </w:r>
      <w:r w:rsidRPr="000D3025">
        <w:rPr>
          <w:rFonts w:eastAsia="Calibri"/>
          <w:lang w:eastAsia="zh-CN"/>
        </w:rPr>
        <w:tab/>
      </w:r>
      <w:r w:rsidR="00C42DD0">
        <w:rPr>
          <w:rFonts w:eastAsia="Calibri" w:hint="eastAsia"/>
          <w:lang w:eastAsia="zh-CN"/>
        </w:rPr>
        <w:t>2</w:t>
      </w:r>
      <w:r w:rsidR="00C42DD0">
        <w:rPr>
          <w:rFonts w:eastAsia="Calibri" w:hint="eastAsia"/>
          <w:lang w:eastAsia="zh-CN"/>
        </w:rPr>
        <w:t>区</w:t>
      </w:r>
      <w:r w:rsidR="00BD6C75">
        <w:rPr>
          <w:rFonts w:eastAsia="Calibri" w:hint="eastAsia"/>
          <w:lang w:eastAsia="zh-CN"/>
        </w:rPr>
        <w:t>的</w:t>
      </w:r>
      <w:r w:rsidR="00583C0E" w:rsidRPr="000D3025">
        <w:rPr>
          <w:rFonts w:eastAsia="Calibri"/>
          <w:lang w:eastAsia="zh-CN"/>
        </w:rPr>
        <w:t>18.3-19.3 GHz</w:t>
      </w:r>
      <w:r w:rsidR="00583C0E">
        <w:rPr>
          <w:rFonts w:eastAsia="Calibri" w:hint="eastAsia"/>
          <w:lang w:eastAsia="zh-CN"/>
        </w:rPr>
        <w:t>频段</w:t>
      </w:r>
      <w:r w:rsidR="00D51FEE">
        <w:rPr>
          <w:rFonts w:eastAsia="Calibri" w:hint="eastAsia"/>
          <w:lang w:eastAsia="zh-CN"/>
        </w:rPr>
        <w:t>是</w:t>
      </w:r>
      <w:r w:rsidR="00583C0E">
        <w:rPr>
          <w:rFonts w:eastAsia="Calibri" w:hint="eastAsia"/>
          <w:lang w:eastAsia="zh-CN"/>
        </w:rPr>
        <w:t>《无线电规则》</w:t>
      </w:r>
      <w:r w:rsidR="00583C0E" w:rsidRPr="00583C0E">
        <w:rPr>
          <w:rFonts w:eastAsia="Calibri" w:hint="eastAsia"/>
          <w:lang w:eastAsia="zh-CN"/>
        </w:rPr>
        <w:t>第</w:t>
      </w:r>
      <w:r w:rsidR="00583C0E" w:rsidRPr="00A05357">
        <w:rPr>
          <w:rFonts w:eastAsia="Calibri" w:hint="eastAsia"/>
          <w:b/>
          <w:lang w:eastAsia="zh-CN"/>
        </w:rPr>
        <w:t>5.516B</w:t>
      </w:r>
      <w:r w:rsidR="00583C0E" w:rsidRPr="00583C0E">
        <w:rPr>
          <w:rFonts w:eastAsia="Calibri" w:hint="eastAsia"/>
          <w:lang w:eastAsia="zh-CN"/>
        </w:rPr>
        <w:t>款</w:t>
      </w:r>
      <w:r w:rsidR="00D51FEE">
        <w:rPr>
          <w:rFonts w:eastAsia="Calibri" w:hint="eastAsia"/>
          <w:lang w:eastAsia="zh-CN"/>
        </w:rPr>
        <w:t>确定用于卫星固定业务的高密度应用</w:t>
      </w:r>
      <w:r w:rsidR="00A05357">
        <w:rPr>
          <w:rFonts w:eastAsia="Calibri" w:hint="eastAsia"/>
          <w:lang w:eastAsia="zh-CN"/>
        </w:rPr>
        <w:t>（</w:t>
      </w:r>
      <w:r w:rsidR="00A05357" w:rsidRPr="00BD6C75">
        <w:rPr>
          <w:rFonts w:eastAsia="Calibri" w:hint="eastAsia"/>
          <w:lang w:eastAsia="zh-CN"/>
        </w:rPr>
        <w:t>空对地方向</w:t>
      </w:r>
      <w:r w:rsidR="00A05357">
        <w:rPr>
          <w:rFonts w:eastAsia="Calibri" w:hint="eastAsia"/>
          <w:lang w:eastAsia="zh-CN"/>
        </w:rPr>
        <w:t>）</w:t>
      </w:r>
      <w:r w:rsidR="001438E4">
        <w:rPr>
          <w:rFonts w:eastAsia="Calibri" w:hint="eastAsia"/>
          <w:lang w:eastAsia="zh-CN"/>
        </w:rPr>
        <w:t>的频段</w:t>
      </w:r>
      <w:r w:rsidR="00627190">
        <w:rPr>
          <w:rFonts w:eastAsia="Calibri" w:hint="eastAsia"/>
          <w:lang w:eastAsia="zh-CN"/>
        </w:rPr>
        <w:t>之一</w:t>
      </w:r>
      <w:r w:rsidR="001438E4">
        <w:rPr>
          <w:rFonts w:eastAsia="Calibri" w:hint="eastAsia"/>
          <w:lang w:eastAsia="zh-CN"/>
        </w:rPr>
        <w:t>；</w:t>
      </w:r>
    </w:p>
    <w:p w14:paraId="767B665A" w14:textId="4B55BF60" w:rsidR="00CB4AF1" w:rsidRPr="000D3025" w:rsidRDefault="00CB4AF1" w:rsidP="00CB4AF1">
      <w:pPr>
        <w:rPr>
          <w:rFonts w:eastAsia="Calibri"/>
          <w:lang w:eastAsia="zh-CN"/>
        </w:rPr>
      </w:pPr>
      <w:r w:rsidRPr="000D3025">
        <w:rPr>
          <w:rFonts w:eastAsia="Calibri"/>
          <w:i/>
          <w:iCs/>
          <w:lang w:eastAsia="zh-CN"/>
        </w:rPr>
        <w:t>b)</w:t>
      </w:r>
      <w:r w:rsidRPr="000D3025">
        <w:rPr>
          <w:rFonts w:eastAsia="Calibri"/>
          <w:lang w:eastAsia="zh-CN"/>
        </w:rPr>
        <w:tab/>
      </w:r>
      <w:r w:rsidR="00C1070C">
        <w:rPr>
          <w:rFonts w:eastAsia="Calibri" w:hint="eastAsia"/>
          <w:lang w:eastAsia="zh-CN"/>
        </w:rPr>
        <w:t>多个</w:t>
      </w:r>
      <w:r w:rsidR="00C1070C" w:rsidRPr="00C1070C">
        <w:rPr>
          <w:rFonts w:eastAsia="Calibri" w:hint="eastAsia"/>
          <w:lang w:eastAsia="zh-CN"/>
        </w:rPr>
        <w:t>卫星固定业务的非对地静止卫星系统</w:t>
      </w:r>
      <w:r w:rsidR="00A95D8A">
        <w:rPr>
          <w:rFonts w:eastAsia="Calibri" w:hint="eastAsia"/>
          <w:lang w:eastAsia="zh-CN"/>
        </w:rPr>
        <w:t>所</w:t>
      </w:r>
      <w:r w:rsidR="00E36CD2">
        <w:rPr>
          <w:rFonts w:eastAsia="Calibri" w:hint="eastAsia"/>
          <w:lang w:eastAsia="zh-CN"/>
        </w:rPr>
        <w:t>部署的轨道远地点小于</w:t>
      </w:r>
      <w:r w:rsidR="00DE4273">
        <w:rPr>
          <w:rFonts w:eastAsia="Calibri" w:hint="eastAsia"/>
          <w:lang w:eastAsia="zh-CN"/>
        </w:rPr>
        <w:t>20 000</w:t>
      </w:r>
      <w:r w:rsidR="00E36CD2">
        <w:rPr>
          <w:rFonts w:eastAsia="Calibri" w:hint="eastAsia"/>
          <w:lang w:eastAsia="zh-CN"/>
        </w:rPr>
        <w:t>公里</w:t>
      </w:r>
      <w:r w:rsidR="00A95D8A">
        <w:rPr>
          <w:rFonts w:eastAsia="Calibri" w:hint="eastAsia"/>
          <w:lang w:eastAsia="zh-CN"/>
        </w:rPr>
        <w:t>并</w:t>
      </w:r>
      <w:r w:rsidR="00E36CD2">
        <w:rPr>
          <w:rFonts w:eastAsia="Calibri" w:hint="eastAsia"/>
          <w:lang w:eastAsia="zh-CN"/>
        </w:rPr>
        <w:t>在</w:t>
      </w:r>
      <w:r w:rsidR="0018048A">
        <w:rPr>
          <w:rFonts w:eastAsia="Calibri" w:hint="eastAsia"/>
          <w:lang w:eastAsia="zh-CN"/>
        </w:rPr>
        <w:t>与</w:t>
      </w:r>
      <w:r w:rsidR="00D21404" w:rsidRPr="000D3025">
        <w:rPr>
          <w:rFonts w:eastAsia="Calibri"/>
          <w:lang w:eastAsia="zh-CN"/>
        </w:rPr>
        <w:t>18.6-18.8 GHz</w:t>
      </w:r>
      <w:r w:rsidR="00D21404">
        <w:rPr>
          <w:rFonts w:eastAsia="Calibri" w:hint="eastAsia"/>
          <w:lang w:eastAsia="zh-CN"/>
        </w:rPr>
        <w:t>频率分段相邻的频段</w:t>
      </w:r>
      <w:r w:rsidR="00A95D8A">
        <w:rPr>
          <w:rFonts w:eastAsia="Calibri" w:hint="eastAsia"/>
          <w:lang w:eastAsia="zh-CN"/>
        </w:rPr>
        <w:t>操作</w:t>
      </w:r>
      <w:r w:rsidR="0018048A">
        <w:rPr>
          <w:rFonts w:eastAsia="Calibri" w:hint="eastAsia"/>
          <w:lang w:eastAsia="zh-CN"/>
        </w:rPr>
        <w:t>；</w:t>
      </w:r>
    </w:p>
    <w:p w14:paraId="7712723E" w14:textId="58DEB0E2" w:rsidR="00CB4AF1" w:rsidRPr="000D3025" w:rsidRDefault="00CB4AF1" w:rsidP="00CB4AF1">
      <w:pPr>
        <w:rPr>
          <w:rFonts w:eastAsia="Calibri"/>
          <w:lang w:eastAsia="zh-CN"/>
        </w:rPr>
      </w:pPr>
      <w:r w:rsidRPr="000D3025">
        <w:rPr>
          <w:rFonts w:eastAsia="Calibri"/>
          <w:i/>
          <w:iCs/>
          <w:lang w:eastAsia="zh-CN"/>
        </w:rPr>
        <w:t>c)</w:t>
      </w:r>
      <w:r w:rsidRPr="000D3025">
        <w:rPr>
          <w:rFonts w:eastAsia="Calibri"/>
          <w:lang w:eastAsia="zh-CN"/>
        </w:rPr>
        <w:tab/>
      </w:r>
      <w:r w:rsidR="00F4705A">
        <w:rPr>
          <w:rFonts w:eastAsia="Calibri" w:hint="eastAsia"/>
          <w:lang w:eastAsia="zh-CN"/>
        </w:rPr>
        <w:t>根据第</w:t>
      </w:r>
      <w:r w:rsidR="00F4705A" w:rsidRPr="00445087">
        <w:rPr>
          <w:rFonts w:eastAsia="Calibri" w:hint="eastAsia"/>
          <w:b/>
          <w:lang w:eastAsia="zh-CN"/>
        </w:rPr>
        <w:t>22</w:t>
      </w:r>
      <w:r w:rsidR="00F4705A">
        <w:rPr>
          <w:rFonts w:eastAsia="Calibri" w:hint="eastAsia"/>
          <w:lang w:eastAsia="zh-CN"/>
        </w:rPr>
        <w:t>条，</w:t>
      </w:r>
      <w:r w:rsidR="00FB7B9E">
        <w:rPr>
          <w:rFonts w:hint="eastAsia"/>
          <w:lang w:eastAsia="zh-CN"/>
        </w:rPr>
        <w:t>非对地静止卫星系统不得对按照《无线电规则》的条款</w:t>
      </w:r>
      <w:r w:rsidR="00A95D8A">
        <w:rPr>
          <w:rFonts w:hint="eastAsia"/>
          <w:lang w:eastAsia="zh-CN"/>
        </w:rPr>
        <w:t>操作</w:t>
      </w:r>
      <w:r w:rsidR="00133E24" w:rsidRPr="00DA4BC7">
        <w:rPr>
          <w:rFonts w:hint="eastAsia"/>
          <w:lang w:eastAsia="zh-CN"/>
        </w:rPr>
        <w:t>的卫星固定业务和卫星广播业务的对地静止卫星网络造成不可接受</w:t>
      </w:r>
      <w:r w:rsidR="00355E89">
        <w:rPr>
          <w:rFonts w:hint="eastAsia"/>
          <w:lang w:eastAsia="zh-CN"/>
        </w:rPr>
        <w:t>的干扰，</w:t>
      </w:r>
      <w:r w:rsidR="00010B31">
        <w:rPr>
          <w:rFonts w:hint="eastAsia"/>
          <w:lang w:eastAsia="zh-CN"/>
        </w:rPr>
        <w:t>也不应寻求得到这些网络的保护，</w:t>
      </w:r>
      <w:r w:rsidR="00445087">
        <w:rPr>
          <w:rFonts w:hint="eastAsia"/>
          <w:lang w:eastAsia="zh-CN"/>
        </w:rPr>
        <w:t>除非《无线电</w:t>
      </w:r>
      <w:r w:rsidR="00445087" w:rsidRPr="00DA4BC7">
        <w:rPr>
          <w:rFonts w:hint="eastAsia"/>
          <w:lang w:eastAsia="zh-CN"/>
        </w:rPr>
        <w:t>规则</w:t>
      </w:r>
      <w:r w:rsidR="00445087">
        <w:rPr>
          <w:rFonts w:hint="eastAsia"/>
          <w:lang w:eastAsia="zh-CN"/>
        </w:rPr>
        <w:t>》</w:t>
      </w:r>
      <w:r w:rsidR="00445087" w:rsidRPr="00DA4BC7">
        <w:rPr>
          <w:rFonts w:hint="eastAsia"/>
          <w:lang w:eastAsia="zh-CN"/>
        </w:rPr>
        <w:t>另有规定</w:t>
      </w:r>
      <w:r w:rsidR="00133E24">
        <w:rPr>
          <w:rFonts w:hint="eastAsia"/>
          <w:lang w:eastAsia="zh-CN"/>
        </w:rPr>
        <w:t>；</w:t>
      </w:r>
    </w:p>
    <w:p w14:paraId="19B5B5ED" w14:textId="72345934" w:rsidR="00CB4AF1" w:rsidRPr="000D3025" w:rsidRDefault="00CB4AF1" w:rsidP="00CB4AF1">
      <w:pPr>
        <w:rPr>
          <w:rFonts w:eastAsia="Calibri"/>
          <w:lang w:eastAsia="zh-CN"/>
        </w:rPr>
      </w:pPr>
      <w:r w:rsidRPr="000D3025">
        <w:rPr>
          <w:rFonts w:eastAsia="Calibri"/>
          <w:i/>
          <w:iCs/>
          <w:lang w:eastAsia="zh-CN"/>
        </w:rPr>
        <w:t>d)</w:t>
      </w:r>
      <w:r w:rsidRPr="000D3025">
        <w:rPr>
          <w:rFonts w:eastAsia="Calibri"/>
          <w:lang w:eastAsia="zh-CN"/>
        </w:rPr>
        <w:tab/>
      </w:r>
      <w:r w:rsidR="008772DE">
        <w:rPr>
          <w:rFonts w:eastAsia="Calibri" w:hint="eastAsia"/>
          <w:lang w:eastAsia="zh-CN"/>
        </w:rPr>
        <w:t>鉴于</w:t>
      </w:r>
      <w:r w:rsidR="003C3519">
        <w:rPr>
          <w:rFonts w:eastAsia="Calibri" w:hint="eastAsia"/>
          <w:lang w:eastAsia="zh-CN"/>
        </w:rPr>
        <w:t>第</w:t>
      </w:r>
      <w:r w:rsidR="003C3519" w:rsidRPr="003C3519">
        <w:rPr>
          <w:rFonts w:eastAsia="Calibri" w:hint="eastAsia"/>
          <w:b/>
          <w:lang w:eastAsia="zh-CN"/>
        </w:rPr>
        <w:t>21</w:t>
      </w:r>
      <w:r w:rsidR="003C3519">
        <w:rPr>
          <w:rFonts w:eastAsia="Calibri" w:hint="eastAsia"/>
          <w:lang w:eastAsia="zh-CN"/>
        </w:rPr>
        <w:t>条表</w:t>
      </w:r>
      <w:r w:rsidR="003C3519" w:rsidRPr="003C3519">
        <w:rPr>
          <w:rFonts w:eastAsia="Calibri" w:hint="eastAsia"/>
          <w:b/>
          <w:lang w:eastAsia="zh-CN"/>
        </w:rPr>
        <w:t>21-4</w:t>
      </w:r>
      <w:r w:rsidR="003C3519">
        <w:rPr>
          <w:rFonts w:eastAsia="Calibri" w:hint="eastAsia"/>
          <w:lang w:eastAsia="zh-CN"/>
        </w:rPr>
        <w:t>确立了卫星固定业务系统的最大</w:t>
      </w:r>
      <w:r w:rsidR="003C3519" w:rsidRPr="006C24D0">
        <w:rPr>
          <w:rFonts w:eastAsia="Calibri" w:hint="eastAsia"/>
          <w:lang w:eastAsia="zh-CN"/>
        </w:rPr>
        <w:t>功率通量密度限值</w:t>
      </w:r>
      <w:r w:rsidR="008772DE">
        <w:rPr>
          <w:rFonts w:asciiTheme="minorEastAsia" w:eastAsiaTheme="minorEastAsia" w:hAnsiTheme="minorEastAsia" w:hint="eastAsia"/>
          <w:lang w:eastAsia="zh-CN"/>
        </w:rPr>
        <w:t>以实现</w:t>
      </w:r>
      <w:r w:rsidR="008772DE">
        <w:rPr>
          <w:rFonts w:eastAsia="Calibri" w:hint="eastAsia"/>
          <w:lang w:eastAsia="zh-CN"/>
        </w:rPr>
        <w:t>共存</w:t>
      </w:r>
      <w:r w:rsidR="003C3519">
        <w:rPr>
          <w:rFonts w:eastAsia="Calibri" w:hint="eastAsia"/>
          <w:lang w:eastAsia="zh-CN"/>
        </w:rPr>
        <w:t>，</w:t>
      </w:r>
      <w:r w:rsidR="001B04C0" w:rsidRPr="000D3025">
        <w:rPr>
          <w:rFonts w:eastAsia="Calibri"/>
          <w:lang w:eastAsia="zh-CN"/>
        </w:rPr>
        <w:t>18.6-18.8 GHz</w:t>
      </w:r>
      <w:r w:rsidR="001B04C0">
        <w:rPr>
          <w:rFonts w:eastAsia="Calibri" w:hint="eastAsia"/>
          <w:lang w:eastAsia="zh-CN"/>
        </w:rPr>
        <w:t>频段</w:t>
      </w:r>
      <w:r w:rsidR="003C3519">
        <w:rPr>
          <w:rFonts w:eastAsia="Calibri" w:hint="eastAsia"/>
          <w:lang w:eastAsia="zh-CN"/>
        </w:rPr>
        <w:t>亦</w:t>
      </w:r>
      <w:r w:rsidR="001B04C0">
        <w:rPr>
          <w:rFonts w:eastAsia="Calibri" w:hint="eastAsia"/>
          <w:lang w:eastAsia="zh-CN"/>
        </w:rPr>
        <w:t>划分给</w:t>
      </w:r>
      <w:r w:rsidR="001B04C0" w:rsidRPr="001B04C0">
        <w:rPr>
          <w:rFonts w:eastAsia="Calibri" w:hint="eastAsia"/>
          <w:lang w:eastAsia="zh-CN"/>
        </w:rPr>
        <w:t>作为主要业务的卫星地球探测业务（无源）和</w:t>
      </w:r>
      <w:r w:rsidR="001B04C0">
        <w:rPr>
          <w:rFonts w:eastAsia="Calibri" w:hint="eastAsia"/>
          <w:lang w:eastAsia="zh-CN"/>
        </w:rPr>
        <w:t>空间</w:t>
      </w:r>
      <w:r w:rsidR="001B04C0" w:rsidRPr="001B04C0">
        <w:rPr>
          <w:rFonts w:eastAsia="Calibri" w:hint="eastAsia"/>
          <w:lang w:eastAsia="zh-CN"/>
        </w:rPr>
        <w:t>研究业务（无源</w:t>
      </w:r>
      <w:r w:rsidR="001B04C0">
        <w:rPr>
          <w:rFonts w:eastAsia="Calibri" w:hint="eastAsia"/>
          <w:lang w:eastAsia="zh-CN"/>
        </w:rPr>
        <w:t>）</w:t>
      </w:r>
      <w:r w:rsidR="006C24D0">
        <w:rPr>
          <w:rFonts w:eastAsia="Calibri" w:hint="eastAsia"/>
          <w:lang w:eastAsia="zh-CN"/>
        </w:rPr>
        <w:t>。表明有必要确立上述限值的研究以轨道远地点大于</w:t>
      </w:r>
      <w:r w:rsidR="00DE4273">
        <w:rPr>
          <w:rFonts w:eastAsia="Calibri" w:hint="eastAsia"/>
          <w:lang w:eastAsia="zh-CN"/>
        </w:rPr>
        <w:t>20 000</w:t>
      </w:r>
      <w:r w:rsidR="006C24D0">
        <w:rPr>
          <w:rFonts w:eastAsia="Calibri" w:hint="eastAsia"/>
          <w:lang w:eastAsia="zh-CN"/>
        </w:rPr>
        <w:t>公里的卫星固定业务的非对地静止系统为基础，</w:t>
      </w:r>
    </w:p>
    <w:p w14:paraId="6B11133F" w14:textId="59A5E95A" w:rsidR="00CB4AF1" w:rsidRPr="000D3025" w:rsidRDefault="001E2338" w:rsidP="00CB4AF1">
      <w:pPr>
        <w:pStyle w:val="Call"/>
        <w:rPr>
          <w:lang w:eastAsia="zh-CN"/>
        </w:rPr>
      </w:pPr>
      <w:r>
        <w:rPr>
          <w:rFonts w:hint="eastAsia"/>
          <w:lang w:eastAsia="zh-CN"/>
        </w:rPr>
        <w:t>观察到</w:t>
      </w:r>
    </w:p>
    <w:p w14:paraId="091C430A" w14:textId="5190BD2E" w:rsidR="00CB4AF1" w:rsidRPr="000D3025" w:rsidRDefault="001E2338" w:rsidP="00B7642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目前，</w:t>
      </w:r>
      <w:r w:rsidR="00085168">
        <w:rPr>
          <w:rFonts w:hint="eastAsia"/>
          <w:lang w:eastAsia="zh-CN"/>
        </w:rPr>
        <w:t>大量卫星固定业务的对地静止卫星网络根据《无线电规则》的条款在</w:t>
      </w:r>
      <w:r w:rsidR="00085168" w:rsidRPr="000D3025">
        <w:rPr>
          <w:lang w:eastAsia="zh-CN"/>
        </w:rPr>
        <w:t>18.6-18.8</w:t>
      </w:r>
      <w:r w:rsidR="00DE4273">
        <w:rPr>
          <w:lang w:eastAsia="zh-CN"/>
        </w:rPr>
        <w:t> </w:t>
      </w:r>
      <w:r w:rsidR="00085168" w:rsidRPr="000D3025">
        <w:rPr>
          <w:lang w:eastAsia="zh-CN"/>
        </w:rPr>
        <w:t>GHz</w:t>
      </w:r>
      <w:r w:rsidR="00085168">
        <w:rPr>
          <w:rFonts w:hint="eastAsia"/>
          <w:lang w:eastAsia="zh-CN"/>
        </w:rPr>
        <w:t>频段</w:t>
      </w:r>
      <w:r w:rsidR="006A1C23">
        <w:rPr>
          <w:rFonts w:hint="eastAsia"/>
          <w:lang w:eastAsia="zh-CN"/>
        </w:rPr>
        <w:t>操作</w:t>
      </w:r>
      <w:r w:rsidR="00085168">
        <w:rPr>
          <w:rFonts w:hint="eastAsia"/>
          <w:lang w:eastAsia="zh-CN"/>
        </w:rPr>
        <w:t>，</w:t>
      </w:r>
    </w:p>
    <w:p w14:paraId="1C448085" w14:textId="4CF60D84" w:rsidR="00CB4AF1" w:rsidRPr="000D3025" w:rsidRDefault="00D453D4" w:rsidP="00CB4AF1">
      <w:pPr>
        <w:pStyle w:val="Call"/>
        <w:rPr>
          <w:lang w:eastAsia="zh-CN"/>
        </w:rPr>
      </w:pPr>
      <w:r>
        <w:rPr>
          <w:rFonts w:hint="eastAsia"/>
          <w:lang w:eastAsia="zh-CN"/>
        </w:rPr>
        <w:t>认识到</w:t>
      </w:r>
    </w:p>
    <w:p w14:paraId="0B033667" w14:textId="2D62DE1C" w:rsidR="00CB4AF1" w:rsidRPr="000D3025" w:rsidRDefault="00CB4AF1" w:rsidP="00CB4AF1">
      <w:pPr>
        <w:rPr>
          <w:lang w:eastAsia="zh-CN"/>
        </w:rPr>
      </w:pPr>
      <w:r w:rsidRPr="000D3025">
        <w:rPr>
          <w:i/>
          <w:lang w:eastAsia="zh-CN"/>
        </w:rPr>
        <w:t>a)</w:t>
      </w:r>
      <w:r w:rsidR="00DF3D41">
        <w:rPr>
          <w:lang w:eastAsia="zh-CN"/>
        </w:rPr>
        <w:tab/>
      </w:r>
      <w:r w:rsidR="00D453D4" w:rsidRPr="000D3025">
        <w:rPr>
          <w:lang w:eastAsia="zh-CN"/>
        </w:rPr>
        <w:t>18.6-18.8 GHz</w:t>
      </w:r>
      <w:r w:rsidR="00D453D4">
        <w:rPr>
          <w:rFonts w:hint="eastAsia"/>
          <w:lang w:eastAsia="zh-CN"/>
        </w:rPr>
        <w:t>频段在</w:t>
      </w:r>
      <w:r w:rsidR="00D453D4" w:rsidRPr="00D453D4">
        <w:rPr>
          <w:rFonts w:hint="eastAsia"/>
          <w:lang w:eastAsia="zh-CN"/>
        </w:rPr>
        <w:t>全球广泛划分给</w:t>
      </w:r>
      <w:r w:rsidR="00D453D4">
        <w:rPr>
          <w:rFonts w:hint="eastAsia"/>
          <w:lang w:eastAsia="zh-CN"/>
        </w:rPr>
        <w:t>固定、移动、固定卫星（空对地）、</w:t>
      </w:r>
      <w:r w:rsidR="009D528B" w:rsidRPr="009D528B">
        <w:rPr>
          <w:rFonts w:hint="eastAsia"/>
          <w:lang w:eastAsia="zh-CN"/>
        </w:rPr>
        <w:t>卫星地球探测</w:t>
      </w:r>
      <w:r w:rsidR="009D528B">
        <w:rPr>
          <w:rFonts w:hint="eastAsia"/>
          <w:lang w:eastAsia="zh-CN"/>
        </w:rPr>
        <w:t>（无源）以及在</w:t>
      </w:r>
      <w:r w:rsidR="009D528B">
        <w:rPr>
          <w:rFonts w:hint="eastAsia"/>
          <w:lang w:eastAsia="zh-CN"/>
        </w:rPr>
        <w:t>2</w:t>
      </w:r>
      <w:r w:rsidR="009D528B">
        <w:rPr>
          <w:rFonts w:hint="eastAsia"/>
          <w:lang w:eastAsia="zh-CN"/>
        </w:rPr>
        <w:t>区，</w:t>
      </w:r>
      <w:r w:rsidR="00DF3D41">
        <w:rPr>
          <w:rFonts w:hint="eastAsia"/>
          <w:lang w:eastAsia="zh-CN"/>
        </w:rPr>
        <w:t>划分给</w:t>
      </w:r>
      <w:r w:rsidR="009D528B" w:rsidRPr="009D528B">
        <w:rPr>
          <w:rFonts w:hint="eastAsia"/>
          <w:lang w:eastAsia="zh-CN"/>
        </w:rPr>
        <w:t>空间研究业务（无源）</w:t>
      </w:r>
      <w:r w:rsidR="009D528B">
        <w:rPr>
          <w:rFonts w:hint="eastAsia"/>
          <w:lang w:eastAsia="zh-CN"/>
        </w:rPr>
        <w:t>；</w:t>
      </w:r>
    </w:p>
    <w:p w14:paraId="154AB6DB" w14:textId="155ACFD0" w:rsidR="00CB4AF1" w:rsidRPr="000D3025" w:rsidRDefault="00CB4AF1" w:rsidP="00CB4AF1">
      <w:pPr>
        <w:rPr>
          <w:lang w:eastAsia="zh-CN"/>
        </w:rPr>
      </w:pPr>
      <w:r w:rsidRPr="000D3025">
        <w:rPr>
          <w:i/>
          <w:lang w:eastAsia="zh-CN"/>
        </w:rPr>
        <w:lastRenderedPageBreak/>
        <w:t>b)</w:t>
      </w:r>
      <w:r w:rsidRPr="000D3025">
        <w:rPr>
          <w:lang w:eastAsia="zh-CN"/>
        </w:rPr>
        <w:tab/>
      </w:r>
      <w:r w:rsidR="00BD7F6C">
        <w:rPr>
          <w:rFonts w:hint="eastAsia"/>
          <w:lang w:eastAsia="zh-CN"/>
        </w:rPr>
        <w:t>依照第</w:t>
      </w:r>
      <w:r w:rsidR="00BD7F6C" w:rsidRPr="000D3025">
        <w:rPr>
          <w:b/>
          <w:lang w:eastAsia="zh-CN"/>
        </w:rPr>
        <w:t>5.522A</w:t>
      </w:r>
      <w:r w:rsidR="00BD7F6C">
        <w:rPr>
          <w:rFonts w:hint="eastAsia"/>
          <w:lang w:eastAsia="zh-CN"/>
        </w:rPr>
        <w:t>款，</w:t>
      </w:r>
      <w:r w:rsidR="00F421B2" w:rsidRPr="00F421B2">
        <w:rPr>
          <w:rFonts w:hint="eastAsia"/>
          <w:lang w:eastAsia="zh-CN"/>
        </w:rPr>
        <w:t>18.6-18.8 GHz</w:t>
      </w:r>
      <w:r w:rsidR="00F421B2" w:rsidRPr="00F421B2">
        <w:rPr>
          <w:rFonts w:hint="eastAsia"/>
          <w:lang w:eastAsia="zh-CN"/>
        </w:rPr>
        <w:t>频段固定业务和卫星固定业务的发射分别限于第</w:t>
      </w:r>
      <w:r w:rsidR="00F421B2" w:rsidRPr="00DF3D41">
        <w:rPr>
          <w:rFonts w:hint="eastAsia"/>
          <w:b/>
          <w:lang w:eastAsia="zh-CN"/>
        </w:rPr>
        <w:t>21.5A</w:t>
      </w:r>
      <w:r w:rsidR="00F421B2" w:rsidRPr="00F421B2">
        <w:rPr>
          <w:rFonts w:hint="eastAsia"/>
          <w:lang w:eastAsia="zh-CN"/>
        </w:rPr>
        <w:t>和第</w:t>
      </w:r>
      <w:r w:rsidR="00F421B2" w:rsidRPr="00DF3D41">
        <w:rPr>
          <w:rFonts w:hint="eastAsia"/>
          <w:b/>
          <w:lang w:eastAsia="zh-CN"/>
        </w:rPr>
        <w:t>21.16.2</w:t>
      </w:r>
      <w:r w:rsidR="00F421B2">
        <w:rPr>
          <w:rFonts w:hint="eastAsia"/>
          <w:lang w:eastAsia="zh-CN"/>
        </w:rPr>
        <w:t>款规定的值；</w:t>
      </w:r>
    </w:p>
    <w:p w14:paraId="6E55B431" w14:textId="03C2DF9D" w:rsidR="00CB4AF1" w:rsidRPr="000D3025" w:rsidRDefault="00CB4AF1" w:rsidP="00CB4AF1">
      <w:pPr>
        <w:rPr>
          <w:lang w:eastAsia="zh-CN"/>
        </w:rPr>
      </w:pPr>
      <w:r w:rsidRPr="000D3025">
        <w:rPr>
          <w:i/>
          <w:lang w:eastAsia="zh-CN"/>
        </w:rPr>
        <w:t>c)</w:t>
      </w:r>
      <w:r w:rsidRPr="000D3025">
        <w:rPr>
          <w:lang w:eastAsia="zh-CN"/>
        </w:rPr>
        <w:tab/>
      </w:r>
      <w:r w:rsidR="00910471" w:rsidRPr="00F421B2">
        <w:rPr>
          <w:rFonts w:hint="eastAsia"/>
          <w:lang w:eastAsia="zh-CN"/>
        </w:rPr>
        <w:t>18.6-18.8 GHz</w:t>
      </w:r>
      <w:r w:rsidR="00910471" w:rsidRPr="00F421B2">
        <w:rPr>
          <w:rFonts w:hint="eastAsia"/>
          <w:lang w:eastAsia="zh-CN"/>
        </w:rPr>
        <w:t>频段</w:t>
      </w:r>
      <w:r w:rsidR="00910471">
        <w:rPr>
          <w:rFonts w:hint="eastAsia"/>
          <w:lang w:eastAsia="zh-CN"/>
        </w:rPr>
        <w:t>移动业务的发射限于第</w:t>
      </w:r>
      <w:r w:rsidR="00910471" w:rsidRPr="000079DE">
        <w:rPr>
          <w:rFonts w:hint="eastAsia"/>
          <w:b/>
          <w:lang w:eastAsia="zh-CN"/>
        </w:rPr>
        <w:t>21.5</w:t>
      </w:r>
      <w:r w:rsidR="00910471">
        <w:rPr>
          <w:rFonts w:hint="eastAsia"/>
          <w:lang w:eastAsia="zh-CN"/>
        </w:rPr>
        <w:t>款规定的值；</w:t>
      </w:r>
    </w:p>
    <w:p w14:paraId="2362375D" w14:textId="3F610C89" w:rsidR="00055770" w:rsidRPr="00055770" w:rsidRDefault="00CB4AF1" w:rsidP="00CB4AF1">
      <w:pPr>
        <w:rPr>
          <w:lang w:eastAsia="zh-CN"/>
        </w:rPr>
      </w:pPr>
      <w:r w:rsidRPr="000D3025">
        <w:rPr>
          <w:i/>
          <w:lang w:eastAsia="zh-CN"/>
        </w:rPr>
        <w:t>d)</w:t>
      </w:r>
      <w:r w:rsidRPr="000D3025">
        <w:rPr>
          <w:lang w:eastAsia="zh-CN"/>
        </w:rPr>
        <w:tab/>
      </w:r>
      <w:r w:rsidR="00055770">
        <w:rPr>
          <w:rFonts w:hint="eastAsia"/>
          <w:lang w:eastAsia="zh-CN"/>
        </w:rPr>
        <w:t>上述</w:t>
      </w:r>
      <w:r w:rsidR="00055770" w:rsidRPr="00DA402A">
        <w:rPr>
          <w:rFonts w:ascii="STKaiti" w:eastAsia="STKaiti" w:hAnsi="STKaiti" w:hint="eastAsia"/>
          <w:lang w:eastAsia="zh-CN"/>
        </w:rPr>
        <w:t>认识到</w:t>
      </w:r>
      <w:proofErr w:type="gramStart"/>
      <w:r w:rsidR="00055770" w:rsidRPr="00EA36A3">
        <w:rPr>
          <w:rFonts w:hint="eastAsia"/>
          <w:i/>
          <w:iCs/>
          <w:lang w:eastAsia="zh-CN"/>
        </w:rPr>
        <w:t>b)</w:t>
      </w:r>
      <w:r w:rsidR="00055770">
        <w:rPr>
          <w:rFonts w:hint="eastAsia"/>
          <w:lang w:eastAsia="zh-CN"/>
        </w:rPr>
        <w:t>和</w:t>
      </w:r>
      <w:proofErr w:type="gramEnd"/>
      <w:r w:rsidR="00055770" w:rsidRPr="00EA36A3">
        <w:rPr>
          <w:rFonts w:hint="eastAsia"/>
          <w:i/>
          <w:iCs/>
          <w:lang w:eastAsia="zh-CN"/>
        </w:rPr>
        <w:t>c)</w:t>
      </w:r>
      <w:r w:rsidR="00F74A83">
        <w:rPr>
          <w:rFonts w:hint="eastAsia"/>
          <w:lang w:eastAsia="zh-CN"/>
        </w:rPr>
        <w:t>中</w:t>
      </w:r>
      <w:r w:rsidR="00E86780">
        <w:rPr>
          <w:rFonts w:hint="eastAsia"/>
          <w:lang w:eastAsia="zh-CN"/>
        </w:rPr>
        <w:t>所述的限值适用于</w:t>
      </w:r>
      <w:r w:rsidR="00055770">
        <w:rPr>
          <w:rFonts w:hint="eastAsia"/>
          <w:lang w:eastAsia="zh-CN"/>
        </w:rPr>
        <w:t>固定业务、移动业务和</w:t>
      </w:r>
      <w:r w:rsidR="00E86780">
        <w:rPr>
          <w:rFonts w:hint="eastAsia"/>
          <w:lang w:eastAsia="zh-CN"/>
        </w:rPr>
        <w:t>操作时远地点为</w:t>
      </w:r>
      <w:r w:rsidR="00DE4273">
        <w:rPr>
          <w:rFonts w:hint="eastAsia"/>
          <w:lang w:eastAsia="zh-CN"/>
        </w:rPr>
        <w:t>20 000</w:t>
      </w:r>
      <w:r w:rsidR="00E86780">
        <w:rPr>
          <w:rFonts w:hint="eastAsia"/>
          <w:lang w:eastAsia="zh-CN"/>
        </w:rPr>
        <w:t>公里的</w:t>
      </w:r>
      <w:r w:rsidR="00055770">
        <w:rPr>
          <w:rFonts w:hint="eastAsia"/>
          <w:lang w:eastAsia="zh-CN"/>
        </w:rPr>
        <w:t>卫星固定业务</w:t>
      </w:r>
      <w:r w:rsidR="00F74A83">
        <w:rPr>
          <w:rFonts w:hint="eastAsia"/>
          <w:lang w:eastAsia="zh-CN"/>
        </w:rPr>
        <w:t>电台</w:t>
      </w:r>
      <w:r w:rsidR="00055770">
        <w:rPr>
          <w:rFonts w:hint="eastAsia"/>
          <w:lang w:eastAsia="zh-CN"/>
        </w:rPr>
        <w:t>，这应保持不变，以保护</w:t>
      </w:r>
      <w:r w:rsidR="00055770" w:rsidRPr="000D3025">
        <w:rPr>
          <w:lang w:eastAsia="zh-CN"/>
        </w:rPr>
        <w:t>18.6-18.8 GHz</w:t>
      </w:r>
      <w:r w:rsidR="00055770">
        <w:rPr>
          <w:rFonts w:hint="eastAsia"/>
          <w:lang w:eastAsia="zh-CN"/>
        </w:rPr>
        <w:t>频段当前和未来的</w:t>
      </w:r>
      <w:r w:rsidR="00121D46" w:rsidRPr="00121D46">
        <w:rPr>
          <w:rFonts w:hint="eastAsia"/>
          <w:lang w:eastAsia="zh-CN"/>
        </w:rPr>
        <w:t>卫星地球探测业务（无源）</w:t>
      </w:r>
      <w:r w:rsidR="00121D46" w:rsidRPr="001B04C0">
        <w:rPr>
          <w:rFonts w:eastAsia="Calibri" w:hint="eastAsia"/>
          <w:lang w:eastAsia="zh-CN"/>
        </w:rPr>
        <w:t>和</w:t>
      </w:r>
      <w:r w:rsidR="00121D46">
        <w:rPr>
          <w:rFonts w:eastAsia="Calibri" w:hint="eastAsia"/>
          <w:lang w:eastAsia="zh-CN"/>
        </w:rPr>
        <w:t>空间</w:t>
      </w:r>
      <w:r w:rsidR="00121D46" w:rsidRPr="001B04C0">
        <w:rPr>
          <w:rFonts w:eastAsia="Calibri" w:hint="eastAsia"/>
          <w:lang w:eastAsia="zh-CN"/>
        </w:rPr>
        <w:t>研究业务（无源</w:t>
      </w:r>
      <w:r w:rsidR="00121D46">
        <w:rPr>
          <w:rFonts w:eastAsia="Calibri" w:hint="eastAsia"/>
          <w:lang w:eastAsia="zh-CN"/>
        </w:rPr>
        <w:t>）；</w:t>
      </w:r>
    </w:p>
    <w:p w14:paraId="2622ECFB" w14:textId="2F550CFA" w:rsidR="00CB4AF1" w:rsidRPr="000D3025" w:rsidRDefault="00CB4AF1" w:rsidP="00CB4AF1">
      <w:pPr>
        <w:rPr>
          <w:lang w:eastAsia="zh-CN"/>
        </w:rPr>
      </w:pPr>
      <w:r w:rsidRPr="000D3025">
        <w:rPr>
          <w:i/>
          <w:lang w:eastAsia="zh-CN"/>
        </w:rPr>
        <w:t>e)</w:t>
      </w:r>
      <w:r w:rsidRPr="000D3025">
        <w:rPr>
          <w:lang w:eastAsia="zh-CN"/>
        </w:rPr>
        <w:tab/>
      </w:r>
      <w:r w:rsidR="00653AC1">
        <w:rPr>
          <w:rFonts w:hint="eastAsia"/>
          <w:lang w:eastAsia="zh-CN"/>
        </w:rPr>
        <w:t>在</w:t>
      </w:r>
      <w:r w:rsidR="00653AC1" w:rsidRPr="000D3025">
        <w:rPr>
          <w:lang w:eastAsia="zh-CN"/>
        </w:rPr>
        <w:t>18.6-18.8 GHz</w:t>
      </w:r>
      <w:r w:rsidR="00653AC1">
        <w:rPr>
          <w:rFonts w:hint="eastAsia"/>
          <w:lang w:eastAsia="zh-CN"/>
        </w:rPr>
        <w:t>频段，卫星固定业务的对地静止和非对地静止</w:t>
      </w:r>
      <w:r w:rsidR="00F775DC">
        <w:rPr>
          <w:rFonts w:hint="eastAsia"/>
          <w:lang w:eastAsia="zh-CN"/>
        </w:rPr>
        <w:t>系统网络</w:t>
      </w:r>
      <w:r w:rsidR="00653AC1">
        <w:rPr>
          <w:rFonts w:hint="eastAsia"/>
          <w:lang w:eastAsia="zh-CN"/>
        </w:rPr>
        <w:t>根据第</w:t>
      </w:r>
      <w:r w:rsidR="00653AC1" w:rsidRPr="000D3025">
        <w:rPr>
          <w:b/>
          <w:lang w:eastAsia="zh-CN"/>
        </w:rPr>
        <w:t>5.522B</w:t>
      </w:r>
      <w:r w:rsidR="00653AC1">
        <w:rPr>
          <w:rFonts w:hint="eastAsia"/>
          <w:lang w:eastAsia="zh-CN"/>
        </w:rPr>
        <w:t>款的规定</w:t>
      </w:r>
      <w:r w:rsidR="001D5714">
        <w:rPr>
          <w:rFonts w:hint="eastAsia"/>
          <w:lang w:eastAsia="zh-CN"/>
        </w:rPr>
        <w:t>操作</w:t>
      </w:r>
      <w:r w:rsidR="00653AC1">
        <w:rPr>
          <w:rFonts w:hint="eastAsia"/>
          <w:lang w:eastAsia="zh-CN"/>
        </w:rPr>
        <w:t>；</w:t>
      </w:r>
    </w:p>
    <w:p w14:paraId="24EA1115" w14:textId="366E7EE8" w:rsidR="00CB4AF1" w:rsidRPr="000D3025" w:rsidRDefault="00CB4AF1" w:rsidP="00CB4AF1">
      <w:pPr>
        <w:rPr>
          <w:lang w:eastAsia="zh-CN"/>
        </w:rPr>
      </w:pPr>
      <w:r w:rsidRPr="000D3025">
        <w:rPr>
          <w:i/>
          <w:lang w:eastAsia="zh-CN"/>
        </w:rPr>
        <w:t>f)</w:t>
      </w:r>
      <w:r w:rsidRPr="000D3025">
        <w:rPr>
          <w:lang w:eastAsia="zh-CN"/>
        </w:rPr>
        <w:tab/>
      </w:r>
      <w:r w:rsidR="0043373C">
        <w:rPr>
          <w:rFonts w:hint="eastAsia"/>
          <w:lang w:eastAsia="zh-CN"/>
        </w:rPr>
        <w:t>第</w:t>
      </w:r>
      <w:r w:rsidR="0043373C" w:rsidRPr="000D3025">
        <w:rPr>
          <w:b/>
          <w:lang w:eastAsia="zh-CN"/>
        </w:rPr>
        <w:t>21.16</w:t>
      </w:r>
      <w:r w:rsidR="0043373C">
        <w:rPr>
          <w:rFonts w:hint="eastAsia"/>
          <w:lang w:eastAsia="zh-CN"/>
        </w:rPr>
        <w:t>款确立了</w:t>
      </w:r>
      <w:r w:rsidR="00745AC9">
        <w:rPr>
          <w:rFonts w:hint="eastAsia"/>
          <w:lang w:eastAsia="zh-CN"/>
        </w:rPr>
        <w:t>适用于卫星固定业务系统的功率通量密度</w:t>
      </w:r>
      <w:r w:rsidR="00067583">
        <w:rPr>
          <w:rFonts w:hint="eastAsia"/>
          <w:lang w:eastAsia="zh-CN"/>
        </w:rPr>
        <w:t>限值</w:t>
      </w:r>
      <w:r w:rsidR="00745AC9">
        <w:rPr>
          <w:rFonts w:hint="eastAsia"/>
          <w:lang w:eastAsia="zh-CN"/>
        </w:rPr>
        <w:t>，以保护</w:t>
      </w:r>
      <w:r w:rsidR="00FE659C" w:rsidRPr="000D3025">
        <w:rPr>
          <w:lang w:eastAsia="zh-CN"/>
        </w:rPr>
        <w:t>18.6-18.8</w:t>
      </w:r>
      <w:r w:rsidR="00EA36A3">
        <w:rPr>
          <w:lang w:eastAsia="zh-CN"/>
        </w:rPr>
        <w:t> </w:t>
      </w:r>
      <w:r w:rsidR="00FE659C" w:rsidRPr="000D3025">
        <w:rPr>
          <w:lang w:eastAsia="zh-CN"/>
        </w:rPr>
        <w:t>GHz</w:t>
      </w:r>
      <w:r w:rsidR="00FE659C">
        <w:rPr>
          <w:rFonts w:hint="eastAsia"/>
          <w:lang w:eastAsia="zh-CN"/>
        </w:rPr>
        <w:t>频段所划分的固定和移动业务；</w:t>
      </w:r>
    </w:p>
    <w:p w14:paraId="429E1970" w14:textId="15C2DC8E" w:rsidR="00CB4AF1" w:rsidRPr="000D3025" w:rsidRDefault="00CB4AF1" w:rsidP="00CB4AF1">
      <w:pPr>
        <w:rPr>
          <w:lang w:eastAsia="zh-CN"/>
        </w:rPr>
      </w:pPr>
      <w:r w:rsidRPr="000D3025">
        <w:rPr>
          <w:i/>
          <w:lang w:eastAsia="zh-CN"/>
        </w:rPr>
        <w:t>g)</w:t>
      </w:r>
      <w:r w:rsidRPr="000D3025">
        <w:rPr>
          <w:lang w:eastAsia="zh-CN"/>
        </w:rPr>
        <w:tab/>
      </w:r>
      <w:r w:rsidR="00A07B2D">
        <w:rPr>
          <w:rFonts w:hint="eastAsia"/>
          <w:lang w:eastAsia="zh-CN"/>
        </w:rPr>
        <w:t>第</w:t>
      </w:r>
      <w:r w:rsidR="00A07B2D" w:rsidRPr="000D3025">
        <w:rPr>
          <w:b/>
          <w:lang w:eastAsia="zh-CN"/>
        </w:rPr>
        <w:t>21.1</w:t>
      </w:r>
      <w:r w:rsidR="004511ED">
        <w:rPr>
          <w:rFonts w:hint="eastAsia"/>
          <w:b/>
          <w:lang w:eastAsia="zh-CN"/>
        </w:rPr>
        <w:t>7</w:t>
      </w:r>
      <w:r w:rsidR="00A07B2D">
        <w:rPr>
          <w:rFonts w:hint="eastAsia"/>
          <w:lang w:eastAsia="zh-CN"/>
        </w:rPr>
        <w:t>款不适用</w:t>
      </w:r>
      <w:r w:rsidR="00A07B2D" w:rsidRPr="000D3025">
        <w:rPr>
          <w:lang w:eastAsia="zh-CN"/>
        </w:rPr>
        <w:t>18.6-18.8 GHz</w:t>
      </w:r>
      <w:r w:rsidR="00A07B2D">
        <w:rPr>
          <w:rFonts w:hint="eastAsia"/>
          <w:lang w:eastAsia="zh-CN"/>
        </w:rPr>
        <w:t>频段，</w:t>
      </w:r>
    </w:p>
    <w:p w14:paraId="4642AA1D" w14:textId="61C90B91" w:rsidR="00CB4AF1" w:rsidRPr="000D3025" w:rsidRDefault="005A2207" w:rsidP="00CB4AF1">
      <w:pPr>
        <w:pStyle w:val="Call"/>
        <w:rPr>
          <w:lang w:eastAsia="zh-CN"/>
        </w:rPr>
      </w:pPr>
      <w:r>
        <w:rPr>
          <w:rFonts w:hint="eastAsia"/>
          <w:lang w:eastAsia="zh-CN"/>
        </w:rPr>
        <w:t>做出决议，请</w:t>
      </w:r>
      <w:r w:rsidRPr="008D1BDC">
        <w:rPr>
          <w:rFonts w:ascii="Times New Roman" w:hAnsi="Times New Roman"/>
          <w:lang w:eastAsia="zh-CN"/>
        </w:rPr>
        <w:t>ITU-R</w:t>
      </w:r>
    </w:p>
    <w:p w14:paraId="0684FEDE" w14:textId="6C69F6B8" w:rsidR="00CB4AF1" w:rsidRPr="000D3025" w:rsidRDefault="00CB4AF1" w:rsidP="00CB4AF1">
      <w:pPr>
        <w:rPr>
          <w:lang w:eastAsia="zh-CN"/>
        </w:rPr>
      </w:pPr>
      <w:r w:rsidRPr="000D3025">
        <w:rPr>
          <w:lang w:eastAsia="zh-CN"/>
        </w:rPr>
        <w:t>1.</w:t>
      </w:r>
      <w:r w:rsidRPr="000D3025">
        <w:rPr>
          <w:lang w:eastAsia="zh-CN"/>
        </w:rPr>
        <w:tab/>
      </w:r>
      <w:r w:rsidR="00CD7159">
        <w:rPr>
          <w:rFonts w:hint="eastAsia"/>
          <w:lang w:eastAsia="zh-CN"/>
        </w:rPr>
        <w:t>在</w:t>
      </w:r>
      <w:r w:rsidR="00E86780">
        <w:rPr>
          <w:rFonts w:hint="eastAsia"/>
          <w:lang w:eastAsia="zh-CN"/>
        </w:rPr>
        <w:t>操作时</w:t>
      </w:r>
      <w:r w:rsidR="00F25A3A">
        <w:rPr>
          <w:rFonts w:hint="eastAsia"/>
          <w:lang w:eastAsia="zh-CN"/>
        </w:rPr>
        <w:t>远地点小于或等于</w:t>
      </w:r>
      <w:r w:rsidR="00F25A3A">
        <w:rPr>
          <w:rFonts w:hint="eastAsia"/>
          <w:lang w:eastAsia="zh-CN"/>
        </w:rPr>
        <w:t>20</w:t>
      </w:r>
      <w:r w:rsidR="00DE4273">
        <w:rPr>
          <w:lang w:eastAsia="zh-CN"/>
        </w:rPr>
        <w:t> </w:t>
      </w:r>
      <w:r w:rsidR="00F25A3A">
        <w:rPr>
          <w:rFonts w:hint="eastAsia"/>
          <w:lang w:eastAsia="zh-CN"/>
        </w:rPr>
        <w:t>000</w:t>
      </w:r>
      <w:r w:rsidR="00F25A3A">
        <w:rPr>
          <w:rFonts w:hint="eastAsia"/>
          <w:lang w:eastAsia="zh-CN"/>
        </w:rPr>
        <w:t>公里的卫星固定业务（空对地）的非对地静止</w:t>
      </w:r>
      <w:r w:rsidR="00F25A3A" w:rsidRPr="00F25A3A">
        <w:rPr>
          <w:rFonts w:hint="eastAsia"/>
          <w:lang w:eastAsia="zh-CN"/>
        </w:rPr>
        <w:t>系统</w:t>
      </w:r>
      <w:r w:rsidR="00E86780">
        <w:rPr>
          <w:rFonts w:hint="eastAsia"/>
          <w:lang w:eastAsia="zh-CN"/>
        </w:rPr>
        <w:t>与</w:t>
      </w:r>
      <w:r w:rsidR="00A87995" w:rsidRPr="000D3025">
        <w:rPr>
          <w:lang w:eastAsia="zh-CN"/>
        </w:rPr>
        <w:t>18.6-18.8 GHz</w:t>
      </w:r>
      <w:r w:rsidR="00A87995">
        <w:rPr>
          <w:rFonts w:hint="eastAsia"/>
          <w:lang w:eastAsia="zh-CN"/>
        </w:rPr>
        <w:t>频段的</w:t>
      </w:r>
      <w:r w:rsidR="00F25A3A" w:rsidRPr="00F25A3A">
        <w:rPr>
          <w:rFonts w:hint="eastAsia"/>
          <w:lang w:eastAsia="zh-CN"/>
        </w:rPr>
        <w:t>卫星地球探测业务（无源）</w:t>
      </w:r>
      <w:r w:rsidR="00F25A3A">
        <w:rPr>
          <w:rFonts w:hint="eastAsia"/>
          <w:lang w:eastAsia="zh-CN"/>
        </w:rPr>
        <w:t>及</w:t>
      </w:r>
      <w:r w:rsidR="00F25A3A" w:rsidRPr="00F25A3A">
        <w:rPr>
          <w:rFonts w:hint="eastAsia"/>
          <w:lang w:eastAsia="zh-CN"/>
        </w:rPr>
        <w:t>空间研究业务（无源）</w:t>
      </w:r>
      <w:r w:rsidR="00A87995">
        <w:rPr>
          <w:rFonts w:hint="eastAsia"/>
          <w:lang w:eastAsia="zh-CN"/>
        </w:rPr>
        <w:t>之间</w:t>
      </w:r>
      <w:r w:rsidR="00F25A3A">
        <w:rPr>
          <w:rFonts w:hint="eastAsia"/>
          <w:lang w:eastAsia="zh-CN"/>
        </w:rPr>
        <w:t>开展</w:t>
      </w:r>
      <w:r w:rsidR="00F25A3A" w:rsidRPr="00F25A3A">
        <w:rPr>
          <w:rFonts w:hint="eastAsia"/>
          <w:lang w:eastAsia="zh-CN"/>
        </w:rPr>
        <w:t>兼容性研究</w:t>
      </w:r>
      <w:r w:rsidR="00F25A3A">
        <w:rPr>
          <w:rFonts w:hint="eastAsia"/>
          <w:lang w:eastAsia="zh-CN"/>
        </w:rPr>
        <w:t>；</w:t>
      </w:r>
    </w:p>
    <w:p w14:paraId="37324671" w14:textId="3A023938" w:rsidR="00CB4AF1" w:rsidRPr="000D3025" w:rsidRDefault="00CB4AF1" w:rsidP="00CB4AF1">
      <w:pPr>
        <w:rPr>
          <w:lang w:eastAsia="zh-CN"/>
        </w:rPr>
      </w:pPr>
      <w:r w:rsidRPr="000D3025">
        <w:rPr>
          <w:lang w:eastAsia="zh-CN"/>
        </w:rPr>
        <w:t>2.</w:t>
      </w:r>
      <w:r w:rsidRPr="000D3025">
        <w:rPr>
          <w:lang w:eastAsia="zh-CN"/>
        </w:rPr>
        <w:tab/>
      </w:r>
      <w:r w:rsidR="00210D5D">
        <w:rPr>
          <w:rFonts w:hint="eastAsia"/>
          <w:lang w:eastAsia="zh-CN"/>
        </w:rPr>
        <w:t>研究对</w:t>
      </w:r>
      <w:r w:rsidR="00210D5D" w:rsidRPr="000D3025">
        <w:rPr>
          <w:lang w:eastAsia="zh-CN"/>
        </w:rPr>
        <w:t>18.6-18.8 GHz</w:t>
      </w:r>
      <w:r w:rsidR="00210D5D">
        <w:rPr>
          <w:rFonts w:hint="eastAsia"/>
          <w:lang w:eastAsia="zh-CN"/>
        </w:rPr>
        <w:t>频率分段适用表</w:t>
      </w:r>
      <w:r w:rsidR="00210D5D" w:rsidRPr="000D3025">
        <w:rPr>
          <w:b/>
          <w:lang w:eastAsia="zh-CN"/>
        </w:rPr>
        <w:t>22-1B</w:t>
      </w:r>
      <w:r w:rsidR="00210D5D">
        <w:rPr>
          <w:rFonts w:hint="eastAsia"/>
          <w:lang w:eastAsia="zh-CN"/>
        </w:rPr>
        <w:t>规定的</w:t>
      </w:r>
      <w:r w:rsidR="00210D5D" w:rsidRPr="00210D5D">
        <w:rPr>
          <w:rFonts w:hint="eastAsia"/>
          <w:lang w:eastAsia="zh-CN"/>
        </w:rPr>
        <w:t>等效功率通量密度</w:t>
      </w:r>
      <w:r w:rsidR="00210D5D">
        <w:rPr>
          <w:rFonts w:hint="eastAsia"/>
          <w:lang w:eastAsia="zh-CN"/>
        </w:rPr>
        <w:t>（</w:t>
      </w:r>
      <w:proofErr w:type="spellStart"/>
      <w:r w:rsidR="00210D5D" w:rsidRPr="00210D5D">
        <w:rPr>
          <w:rFonts w:hint="eastAsia"/>
          <w:lang w:eastAsia="zh-CN"/>
        </w:rPr>
        <w:t>epfd</w:t>
      </w:r>
      <w:proofErr w:type="spellEnd"/>
      <w:r w:rsidR="00210D5D">
        <w:rPr>
          <w:rFonts w:hint="eastAsia"/>
          <w:lang w:eastAsia="zh-CN"/>
        </w:rPr>
        <w:t>）</w:t>
      </w:r>
      <w:r w:rsidR="00E12BA3">
        <w:rPr>
          <w:rFonts w:hint="eastAsia"/>
          <w:lang w:eastAsia="zh-CN"/>
        </w:rPr>
        <w:t>限值的可能性，以确保卫星固定业务（空对地）的非对地静止</w:t>
      </w:r>
      <w:r w:rsidR="00E12BA3" w:rsidRPr="00F25A3A">
        <w:rPr>
          <w:rFonts w:hint="eastAsia"/>
          <w:lang w:eastAsia="zh-CN"/>
        </w:rPr>
        <w:t>系统</w:t>
      </w:r>
      <w:r w:rsidR="00E12BA3">
        <w:rPr>
          <w:rFonts w:hint="eastAsia"/>
          <w:lang w:eastAsia="zh-CN"/>
        </w:rPr>
        <w:t>在</w:t>
      </w:r>
      <w:r w:rsidR="00E12BA3" w:rsidRPr="000D3025">
        <w:rPr>
          <w:lang w:eastAsia="zh-CN"/>
        </w:rPr>
        <w:t>18.6-18.8 GHz</w:t>
      </w:r>
      <w:r w:rsidR="00E12BA3">
        <w:rPr>
          <w:rFonts w:hint="eastAsia"/>
          <w:lang w:eastAsia="zh-CN"/>
        </w:rPr>
        <w:t>频段操作时不对卫星固定业务的对地静止系统网络</w:t>
      </w:r>
      <w:r w:rsidR="000758CC">
        <w:rPr>
          <w:rFonts w:hint="eastAsia"/>
          <w:lang w:eastAsia="zh-CN"/>
        </w:rPr>
        <w:t>造成</w:t>
      </w:r>
      <w:r w:rsidR="000758CC" w:rsidRPr="00DA4BC7">
        <w:rPr>
          <w:rFonts w:hint="eastAsia"/>
          <w:lang w:eastAsia="zh-CN"/>
        </w:rPr>
        <w:t>不可接受</w:t>
      </w:r>
      <w:r w:rsidR="000758CC">
        <w:rPr>
          <w:rFonts w:hint="eastAsia"/>
          <w:lang w:eastAsia="zh-CN"/>
        </w:rPr>
        <w:t>的干扰；</w:t>
      </w:r>
    </w:p>
    <w:p w14:paraId="1EC534F2" w14:textId="5E12DD48" w:rsidR="00CB4AF1" w:rsidRPr="000D3025" w:rsidRDefault="00CB4AF1" w:rsidP="00CB4AF1">
      <w:pPr>
        <w:rPr>
          <w:i/>
          <w:lang w:eastAsia="zh-CN"/>
        </w:rPr>
      </w:pPr>
      <w:r w:rsidRPr="000D3025">
        <w:rPr>
          <w:lang w:eastAsia="zh-CN"/>
        </w:rPr>
        <w:t>3.</w:t>
      </w:r>
      <w:r w:rsidRPr="000D3025">
        <w:rPr>
          <w:lang w:eastAsia="zh-CN"/>
        </w:rPr>
        <w:tab/>
      </w:r>
      <w:r w:rsidR="002B138E">
        <w:rPr>
          <w:rFonts w:hint="eastAsia"/>
          <w:lang w:eastAsia="zh-CN"/>
        </w:rPr>
        <w:t>对在</w:t>
      </w:r>
      <w:r w:rsidR="002B138E" w:rsidRPr="000D3025">
        <w:rPr>
          <w:lang w:eastAsia="zh-CN"/>
        </w:rPr>
        <w:t>18.6-18.8 GHz</w:t>
      </w:r>
      <w:r w:rsidR="00EB3B23">
        <w:rPr>
          <w:rFonts w:hint="eastAsia"/>
          <w:lang w:eastAsia="zh-CN"/>
        </w:rPr>
        <w:t>频段操作时</w:t>
      </w:r>
      <w:r w:rsidR="002B138E">
        <w:rPr>
          <w:rFonts w:hint="eastAsia"/>
          <w:lang w:eastAsia="zh-CN"/>
        </w:rPr>
        <w:t>远地点小于或等于</w:t>
      </w:r>
      <w:r w:rsidR="002B138E">
        <w:rPr>
          <w:lang w:eastAsia="zh-CN"/>
        </w:rPr>
        <w:t>20</w:t>
      </w:r>
      <w:r w:rsidR="00DE4273">
        <w:rPr>
          <w:lang w:eastAsia="zh-CN"/>
        </w:rPr>
        <w:t> </w:t>
      </w:r>
      <w:r w:rsidR="002B138E">
        <w:rPr>
          <w:lang w:eastAsia="zh-CN"/>
        </w:rPr>
        <w:t>000</w:t>
      </w:r>
      <w:r w:rsidR="002B138E">
        <w:rPr>
          <w:rFonts w:hint="eastAsia"/>
          <w:lang w:eastAsia="zh-CN"/>
        </w:rPr>
        <w:t>公里的</w:t>
      </w:r>
      <w:r w:rsidR="00FF7BC1">
        <w:rPr>
          <w:rFonts w:hint="eastAsia"/>
          <w:lang w:eastAsia="zh-CN"/>
        </w:rPr>
        <w:t>卫星</w:t>
      </w:r>
      <w:r w:rsidR="00912204">
        <w:rPr>
          <w:rFonts w:hint="eastAsia"/>
          <w:lang w:eastAsia="zh-CN"/>
        </w:rPr>
        <w:t>固定</w:t>
      </w:r>
      <w:r w:rsidR="00FF7BC1">
        <w:rPr>
          <w:rFonts w:hint="eastAsia"/>
          <w:lang w:eastAsia="zh-CN"/>
        </w:rPr>
        <w:t>业务（空对地）的</w:t>
      </w:r>
      <w:r w:rsidR="007A4174">
        <w:rPr>
          <w:rFonts w:hint="eastAsia"/>
          <w:lang w:eastAsia="zh-CN"/>
        </w:rPr>
        <w:t>非对地静止</w:t>
      </w:r>
      <w:r w:rsidR="007A4174" w:rsidRPr="007A4174">
        <w:rPr>
          <w:rFonts w:hint="eastAsia"/>
          <w:lang w:eastAsia="zh-CN"/>
        </w:rPr>
        <w:t>电台</w:t>
      </w:r>
      <w:r w:rsidR="0025201C">
        <w:rPr>
          <w:rFonts w:hint="eastAsia"/>
          <w:lang w:eastAsia="zh-CN"/>
        </w:rPr>
        <w:t>制定技术和规则条款，同时确保第</w:t>
      </w:r>
      <w:r w:rsidR="0025201C" w:rsidRPr="00757D6D">
        <w:rPr>
          <w:rFonts w:hint="eastAsia"/>
          <w:b/>
          <w:lang w:eastAsia="zh-CN"/>
        </w:rPr>
        <w:t>21</w:t>
      </w:r>
      <w:r w:rsidR="0025201C">
        <w:rPr>
          <w:rFonts w:hint="eastAsia"/>
          <w:lang w:eastAsia="zh-CN"/>
        </w:rPr>
        <w:t>条表</w:t>
      </w:r>
      <w:r w:rsidR="0025201C" w:rsidRPr="00757D6D">
        <w:rPr>
          <w:rFonts w:hint="eastAsia"/>
          <w:b/>
          <w:lang w:eastAsia="zh-CN"/>
        </w:rPr>
        <w:t>21-4</w:t>
      </w:r>
      <w:r w:rsidR="0025201C">
        <w:rPr>
          <w:rFonts w:hint="eastAsia"/>
          <w:lang w:eastAsia="zh-CN"/>
        </w:rPr>
        <w:t>中旨在保护该频段内固定业务和移动业务的</w:t>
      </w:r>
      <w:r w:rsidR="0025201C" w:rsidRPr="0025201C">
        <w:rPr>
          <w:rFonts w:hint="eastAsia"/>
          <w:lang w:eastAsia="zh-CN"/>
        </w:rPr>
        <w:t>功率通量密度限值</w:t>
      </w:r>
      <w:r w:rsidR="0025201C">
        <w:rPr>
          <w:rFonts w:hint="eastAsia"/>
          <w:lang w:eastAsia="zh-CN"/>
        </w:rPr>
        <w:t>，</w:t>
      </w:r>
    </w:p>
    <w:p w14:paraId="0E8CDDDE" w14:textId="4D0C7BC8" w:rsidR="00CB4AF1" w:rsidRPr="000D3025" w:rsidRDefault="004643EB" w:rsidP="00CB4AF1">
      <w:pPr>
        <w:pStyle w:val="Call"/>
        <w:rPr>
          <w:lang w:eastAsia="zh-CN"/>
        </w:rPr>
      </w:pPr>
      <w:r w:rsidRPr="004643EB">
        <w:rPr>
          <w:rFonts w:hint="eastAsia"/>
          <w:lang w:eastAsia="zh-CN"/>
        </w:rPr>
        <w:t>进一步做出决议</w:t>
      </w:r>
    </w:p>
    <w:p w14:paraId="4D2838BB" w14:textId="569286BA" w:rsidR="00CB4AF1" w:rsidRPr="000D3025" w:rsidRDefault="00CB4AF1" w:rsidP="00CB4AF1">
      <w:pPr>
        <w:rPr>
          <w:lang w:eastAsia="zh-CN"/>
        </w:rPr>
      </w:pPr>
      <w:r w:rsidRPr="000D3025">
        <w:rPr>
          <w:lang w:eastAsia="zh-CN"/>
        </w:rPr>
        <w:t>1.</w:t>
      </w:r>
      <w:r w:rsidRPr="000D3025">
        <w:rPr>
          <w:lang w:eastAsia="zh-CN"/>
        </w:rPr>
        <w:tab/>
      </w:r>
      <w:r w:rsidR="00F57A43">
        <w:rPr>
          <w:rFonts w:hint="eastAsia"/>
          <w:lang w:eastAsia="zh-CN"/>
        </w:rPr>
        <w:t>遵守表</w:t>
      </w:r>
      <w:r w:rsidR="00F57A43" w:rsidRPr="000D3025">
        <w:rPr>
          <w:b/>
          <w:lang w:eastAsia="zh-CN"/>
        </w:rPr>
        <w:t>22-1B</w:t>
      </w:r>
      <w:r w:rsidR="00F57A43">
        <w:rPr>
          <w:rFonts w:hint="eastAsia"/>
          <w:lang w:eastAsia="zh-CN"/>
        </w:rPr>
        <w:t>中的</w:t>
      </w:r>
      <w:r w:rsidR="00F57A43" w:rsidRPr="00F57A43">
        <w:rPr>
          <w:rFonts w:hint="eastAsia"/>
          <w:lang w:eastAsia="zh-CN"/>
        </w:rPr>
        <w:t>等效功率通量密度</w:t>
      </w:r>
      <w:r w:rsidR="00F57A43">
        <w:rPr>
          <w:rFonts w:hint="eastAsia"/>
          <w:lang w:eastAsia="zh-CN"/>
        </w:rPr>
        <w:t>限值应确保保护在</w:t>
      </w:r>
      <w:r w:rsidR="00F57A43" w:rsidRPr="000D3025">
        <w:rPr>
          <w:lang w:eastAsia="zh-CN"/>
        </w:rPr>
        <w:t>18.6-18.8 GHz</w:t>
      </w:r>
      <w:r w:rsidR="00F57A43">
        <w:rPr>
          <w:rFonts w:hint="eastAsia"/>
          <w:lang w:eastAsia="zh-CN"/>
        </w:rPr>
        <w:t>频段操作的卫星固定业务的对地静止系统网络</w:t>
      </w:r>
      <w:r w:rsidR="000449A9">
        <w:rPr>
          <w:rFonts w:hint="eastAsia"/>
          <w:lang w:eastAsia="zh-CN"/>
        </w:rPr>
        <w:t>免受</w:t>
      </w:r>
      <w:r w:rsidR="007D27C4">
        <w:rPr>
          <w:rFonts w:hint="eastAsia"/>
          <w:lang w:eastAsia="zh-CN"/>
        </w:rPr>
        <w:t>任何</w:t>
      </w:r>
      <w:r w:rsidR="00F57A43" w:rsidRPr="00DA4BC7">
        <w:rPr>
          <w:rFonts w:hint="eastAsia"/>
          <w:lang w:eastAsia="zh-CN"/>
        </w:rPr>
        <w:t>不可接受</w:t>
      </w:r>
      <w:r w:rsidR="00F57A43">
        <w:rPr>
          <w:rFonts w:hint="eastAsia"/>
          <w:lang w:eastAsia="zh-CN"/>
        </w:rPr>
        <w:t>的干扰；</w:t>
      </w:r>
    </w:p>
    <w:p w14:paraId="1B1548C9" w14:textId="26D62C0E" w:rsidR="00CB4AF1" w:rsidRPr="00494F33" w:rsidRDefault="00CB4AF1" w:rsidP="00CB4AF1">
      <w:pPr>
        <w:rPr>
          <w:iCs/>
          <w:lang w:eastAsia="zh-CN"/>
        </w:rPr>
      </w:pPr>
      <w:r w:rsidRPr="000D3025">
        <w:rPr>
          <w:lang w:eastAsia="zh-CN"/>
        </w:rPr>
        <w:t>2.</w:t>
      </w:r>
      <w:r w:rsidRPr="000D3025">
        <w:rPr>
          <w:lang w:eastAsia="zh-CN"/>
        </w:rPr>
        <w:tab/>
      </w:r>
      <w:r w:rsidR="005C2172">
        <w:rPr>
          <w:rFonts w:hint="eastAsia"/>
          <w:lang w:eastAsia="zh-CN"/>
        </w:rPr>
        <w:t>制定的技术和规则条款必须保证在</w:t>
      </w:r>
      <w:r w:rsidR="005C2172" w:rsidRPr="000D3025">
        <w:rPr>
          <w:lang w:eastAsia="zh-CN"/>
        </w:rPr>
        <w:t>18.6-18.8 GHz</w:t>
      </w:r>
      <w:r w:rsidR="005C2172">
        <w:rPr>
          <w:rFonts w:hint="eastAsia"/>
          <w:lang w:eastAsia="zh-CN"/>
        </w:rPr>
        <w:t>频段</w:t>
      </w:r>
      <w:r w:rsidR="00937294">
        <w:rPr>
          <w:rFonts w:hint="eastAsia"/>
          <w:lang w:eastAsia="zh-CN"/>
        </w:rPr>
        <w:t>内</w:t>
      </w:r>
      <w:r w:rsidR="005C2172">
        <w:rPr>
          <w:rFonts w:hint="eastAsia"/>
          <w:lang w:eastAsia="zh-CN"/>
        </w:rPr>
        <w:t>，</w:t>
      </w:r>
      <w:r w:rsidR="00AE20D6">
        <w:rPr>
          <w:rFonts w:hint="eastAsia"/>
          <w:lang w:eastAsia="zh-CN"/>
        </w:rPr>
        <w:t>不改变第</w:t>
      </w:r>
      <w:r w:rsidR="00AE20D6">
        <w:rPr>
          <w:b/>
          <w:lang w:eastAsia="zh-CN"/>
        </w:rPr>
        <w:t>21.5</w:t>
      </w:r>
      <w:r w:rsidR="00AE20D6" w:rsidRPr="00397CD5">
        <w:rPr>
          <w:rFonts w:hint="eastAsia"/>
          <w:bCs/>
          <w:lang w:eastAsia="zh-CN"/>
        </w:rPr>
        <w:t>款</w:t>
      </w:r>
      <w:r w:rsidR="00AE20D6" w:rsidRPr="00397CD5">
        <w:rPr>
          <w:bCs/>
          <w:lang w:eastAsia="zh-CN"/>
        </w:rPr>
        <w:t>、</w:t>
      </w:r>
      <w:r w:rsidR="00AE20D6" w:rsidRPr="00397CD5">
        <w:rPr>
          <w:rFonts w:hint="eastAsia"/>
          <w:bCs/>
          <w:lang w:eastAsia="zh-CN"/>
        </w:rPr>
        <w:t>第</w:t>
      </w:r>
      <w:r w:rsidR="00AE20D6" w:rsidRPr="000D3025">
        <w:rPr>
          <w:b/>
          <w:lang w:eastAsia="zh-CN"/>
        </w:rPr>
        <w:t>21.5A</w:t>
      </w:r>
      <w:r w:rsidR="00AE20D6" w:rsidRPr="00397CD5">
        <w:rPr>
          <w:rFonts w:hint="eastAsia"/>
          <w:bCs/>
          <w:lang w:eastAsia="zh-CN"/>
        </w:rPr>
        <w:t>款</w:t>
      </w:r>
      <w:r w:rsidR="00AE20D6">
        <w:rPr>
          <w:rFonts w:hint="eastAsia"/>
          <w:lang w:eastAsia="zh-CN"/>
        </w:rPr>
        <w:t>和第</w:t>
      </w:r>
      <w:r w:rsidR="00AE20D6" w:rsidRPr="000D3025">
        <w:rPr>
          <w:b/>
          <w:lang w:eastAsia="zh-CN"/>
        </w:rPr>
        <w:t>21.16.2</w:t>
      </w:r>
      <w:r w:rsidR="00AE20D6" w:rsidRPr="00397CD5">
        <w:rPr>
          <w:rFonts w:hint="eastAsia"/>
          <w:bCs/>
          <w:lang w:eastAsia="zh-CN"/>
        </w:rPr>
        <w:t>款</w:t>
      </w:r>
      <w:r w:rsidR="00AE20D6" w:rsidRPr="00AE20D6">
        <w:rPr>
          <w:rFonts w:hint="eastAsia"/>
          <w:lang w:eastAsia="zh-CN"/>
        </w:rPr>
        <w:t>所述</w:t>
      </w:r>
      <w:r w:rsidR="0006239C">
        <w:rPr>
          <w:rFonts w:hint="eastAsia"/>
          <w:lang w:eastAsia="zh-CN"/>
        </w:rPr>
        <w:t>的</w:t>
      </w:r>
      <w:r w:rsidR="006842DC">
        <w:rPr>
          <w:rFonts w:hint="eastAsia"/>
          <w:lang w:eastAsia="zh-CN"/>
        </w:rPr>
        <w:t>限值，这些限值</w:t>
      </w:r>
      <w:r w:rsidR="00AE20D6">
        <w:rPr>
          <w:rFonts w:hint="eastAsia"/>
          <w:lang w:eastAsia="zh-CN"/>
        </w:rPr>
        <w:t>适用于</w:t>
      </w:r>
      <w:r w:rsidR="006842DC">
        <w:rPr>
          <w:rFonts w:hint="eastAsia"/>
          <w:lang w:eastAsia="zh-CN"/>
        </w:rPr>
        <w:t>固定业务和移动业务，以及</w:t>
      </w:r>
      <w:r w:rsidR="00CD1AE4">
        <w:rPr>
          <w:rFonts w:hint="eastAsia"/>
          <w:lang w:eastAsia="zh-CN"/>
        </w:rPr>
        <w:t>在</w:t>
      </w:r>
      <w:r w:rsidR="00F03604">
        <w:rPr>
          <w:rFonts w:hint="eastAsia"/>
          <w:lang w:eastAsia="zh-CN"/>
        </w:rPr>
        <w:t>操作时</w:t>
      </w:r>
      <w:r w:rsidR="00CD1AE4">
        <w:rPr>
          <w:rFonts w:hint="eastAsia"/>
          <w:lang w:eastAsia="zh-CN"/>
        </w:rPr>
        <w:t>轨道</w:t>
      </w:r>
      <w:r w:rsidR="008E0187">
        <w:rPr>
          <w:rFonts w:hint="eastAsia"/>
          <w:lang w:eastAsia="zh-CN"/>
        </w:rPr>
        <w:t>远地点大于</w:t>
      </w:r>
      <w:r w:rsidR="008E0187">
        <w:rPr>
          <w:rFonts w:hint="eastAsia"/>
          <w:lang w:eastAsia="zh-CN"/>
        </w:rPr>
        <w:t>20</w:t>
      </w:r>
      <w:r w:rsidR="00DE4273">
        <w:rPr>
          <w:lang w:eastAsia="zh-CN"/>
        </w:rPr>
        <w:t> </w:t>
      </w:r>
      <w:r w:rsidR="008E0187">
        <w:rPr>
          <w:rFonts w:hint="eastAsia"/>
          <w:lang w:eastAsia="zh-CN"/>
        </w:rPr>
        <w:t>000</w:t>
      </w:r>
      <w:r w:rsidR="008E0187">
        <w:rPr>
          <w:rFonts w:hint="eastAsia"/>
          <w:lang w:eastAsia="zh-CN"/>
        </w:rPr>
        <w:t>公里的卫星固定业务的</w:t>
      </w:r>
      <w:r w:rsidR="007B0D13">
        <w:rPr>
          <w:rFonts w:hint="eastAsia"/>
          <w:lang w:eastAsia="zh-CN"/>
        </w:rPr>
        <w:t>对地静止和非对地静止卫星系统的电台</w:t>
      </w:r>
      <w:r w:rsidR="0006239C">
        <w:rPr>
          <w:rFonts w:hint="eastAsia"/>
          <w:lang w:eastAsia="zh-CN"/>
        </w:rPr>
        <w:t>，</w:t>
      </w:r>
    </w:p>
    <w:p w14:paraId="1A95FB3F" w14:textId="04CD2D05" w:rsidR="00CB4AF1" w:rsidRPr="00494F33" w:rsidRDefault="0006239C" w:rsidP="00CB4AF1">
      <w:pPr>
        <w:pStyle w:val="Call"/>
        <w:rPr>
          <w:lang w:eastAsia="zh-CN"/>
        </w:rPr>
      </w:pPr>
      <w:r w:rsidRPr="0006239C">
        <w:rPr>
          <w:rFonts w:hint="eastAsia"/>
          <w:lang w:eastAsia="zh-CN"/>
        </w:rPr>
        <w:t>请</w:t>
      </w:r>
      <w:r w:rsidRPr="00B7642F">
        <w:rPr>
          <w:rFonts w:ascii="Times New Roman" w:hAnsi="Times New Roman"/>
          <w:lang w:eastAsia="zh-CN"/>
        </w:rPr>
        <w:t>2023</w:t>
      </w:r>
      <w:r w:rsidRPr="0006239C">
        <w:rPr>
          <w:rFonts w:hint="eastAsia"/>
          <w:lang w:eastAsia="zh-CN"/>
        </w:rPr>
        <w:t>年世界无线电通信大会</w:t>
      </w:r>
    </w:p>
    <w:p w14:paraId="06D46A85" w14:textId="26C3DCE2" w:rsidR="00CB4AF1" w:rsidRPr="00494F33" w:rsidRDefault="0006239C" w:rsidP="00B7642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审议拟议研究的结果并采取相关行动，</w:t>
      </w:r>
    </w:p>
    <w:p w14:paraId="1E07207F" w14:textId="42FD9BB3" w:rsidR="00CB4AF1" w:rsidRPr="00494F33" w:rsidRDefault="00331D2D" w:rsidP="00CB4AF1">
      <w:pPr>
        <w:pStyle w:val="Call"/>
        <w:rPr>
          <w:lang w:eastAsia="zh-CN"/>
        </w:rPr>
      </w:pPr>
      <w:r>
        <w:rPr>
          <w:rFonts w:hint="eastAsia"/>
          <w:lang w:eastAsia="zh-CN"/>
        </w:rPr>
        <w:t>请主管部门</w:t>
      </w:r>
    </w:p>
    <w:p w14:paraId="12767A1D" w14:textId="101CDF11" w:rsidR="00CB4AF1" w:rsidRPr="00494F33" w:rsidRDefault="00A83F01" w:rsidP="00B7642F">
      <w:pPr>
        <w:ind w:firstLineChars="200" w:firstLine="480"/>
        <w:rPr>
          <w:b/>
          <w:lang w:eastAsia="zh-CN"/>
        </w:rPr>
      </w:pPr>
      <w:r w:rsidRPr="00A83F01">
        <w:rPr>
          <w:lang w:eastAsia="zh-CN"/>
        </w:rPr>
        <w:t>通过向</w:t>
      </w:r>
      <w:r w:rsidRPr="00A83F01">
        <w:rPr>
          <w:lang w:eastAsia="zh-CN"/>
        </w:rPr>
        <w:t>ITU-R</w:t>
      </w:r>
      <w:r w:rsidRPr="00A83F01">
        <w:rPr>
          <w:lang w:eastAsia="zh-CN"/>
        </w:rPr>
        <w:t>提交文稿</w:t>
      </w:r>
      <w:r w:rsidR="00C90D92">
        <w:rPr>
          <w:rFonts w:hint="eastAsia"/>
          <w:lang w:eastAsia="zh-CN"/>
        </w:rPr>
        <w:t>积极参与这些研究并</w:t>
      </w:r>
      <w:r w:rsidR="009D76CE">
        <w:rPr>
          <w:rFonts w:hint="eastAsia"/>
          <w:lang w:eastAsia="zh-CN"/>
        </w:rPr>
        <w:t>帮助</w:t>
      </w:r>
      <w:r w:rsidR="00C90D92">
        <w:rPr>
          <w:rFonts w:hint="eastAsia"/>
          <w:lang w:eastAsia="zh-CN"/>
        </w:rPr>
        <w:t>提供所涉</w:t>
      </w:r>
      <w:r w:rsidRPr="00A83F01">
        <w:rPr>
          <w:rFonts w:hint="eastAsia"/>
          <w:lang w:eastAsia="zh-CN"/>
        </w:rPr>
        <w:t>系统的技术和操作特性</w:t>
      </w:r>
      <w:r w:rsidR="00D23C61">
        <w:rPr>
          <w:rFonts w:hint="eastAsia"/>
          <w:lang w:eastAsia="zh-CN"/>
        </w:rPr>
        <w:t>。</w:t>
      </w:r>
    </w:p>
    <w:p w14:paraId="46CA3031" w14:textId="77777777" w:rsidR="00CB4AF1" w:rsidRDefault="00CB4AF1" w:rsidP="00411C49">
      <w:pPr>
        <w:pStyle w:val="Reasons"/>
        <w:rPr>
          <w:lang w:eastAsia="zh-CN"/>
        </w:rPr>
      </w:pPr>
    </w:p>
    <w:p w14:paraId="70AD12DA" w14:textId="4C2456DE" w:rsidR="00E247C4" w:rsidRDefault="00CB4AF1" w:rsidP="00EF226C">
      <w:pPr>
        <w:jc w:val="center"/>
      </w:pPr>
      <w:r>
        <w:t>______________</w:t>
      </w:r>
    </w:p>
    <w:sectPr w:rsidR="00E247C4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C53A5" w14:textId="77777777" w:rsidR="00795A0B" w:rsidRDefault="00795A0B">
      <w:r>
        <w:separator/>
      </w:r>
    </w:p>
  </w:endnote>
  <w:endnote w:type="continuationSeparator" w:id="0">
    <w:p w14:paraId="417C998A" w14:textId="77777777" w:rsidR="00795A0B" w:rsidRDefault="0079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Malgun Gothic Semiligh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40D8A" w14:textId="1AD5101C" w:rsidR="00B851D4" w:rsidRPr="005F792C" w:rsidRDefault="005F792C" w:rsidP="005F792C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P:\CHI\ITU-R\CONF-R\CMR19\000\011ADD24ADD06C.docx</w:t>
    </w:r>
    <w:r>
      <w:fldChar w:fldCharType="end"/>
    </w:r>
    <w:r>
      <w:t xml:space="preserve"> (460767)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A271A" w14:textId="551464DE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5F792C">
      <w:rPr>
        <w:lang w:val="en-US"/>
      </w:rPr>
      <w:t>P:\CHI\ITU-R\CONF-R\CMR19\000\011ADD24ADD06C.docx</w:t>
    </w:r>
    <w:r>
      <w:fldChar w:fldCharType="end"/>
    </w:r>
    <w:r w:rsidR="005F792C">
      <w:t xml:space="preserve"> (460767)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57551" w14:textId="77777777" w:rsidR="00795A0B" w:rsidRDefault="00795A0B">
      <w:r>
        <w:t>____________________</w:t>
      </w:r>
    </w:p>
  </w:footnote>
  <w:footnote w:type="continuationSeparator" w:id="0">
    <w:p w14:paraId="245EDAF2" w14:textId="77777777" w:rsidR="00795A0B" w:rsidRDefault="00795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ADC49" w14:textId="35C4CADC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03604">
      <w:rPr>
        <w:rStyle w:val="PageNumber"/>
        <w:noProof/>
      </w:rPr>
      <w:t>4</w:t>
    </w:r>
    <w:r>
      <w:rPr>
        <w:rStyle w:val="PageNumber"/>
      </w:rPr>
      <w:fldChar w:fldCharType="end"/>
    </w:r>
  </w:p>
  <w:p w14:paraId="68E1AC77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11(Add.</w:t>
    </w:r>
    <w:proofErr w:type="gramStart"/>
    <w:r w:rsidR="00C929E0">
      <w:t>24)(</w:t>
    </w:r>
    <w:proofErr w:type="gramEnd"/>
    <w:r w:rsidR="00C929E0">
      <w:t>Add.6)-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079DE"/>
    <w:rsid w:val="00010B31"/>
    <w:rsid w:val="00024908"/>
    <w:rsid w:val="000264C2"/>
    <w:rsid w:val="000273B7"/>
    <w:rsid w:val="00035F85"/>
    <w:rsid w:val="00037187"/>
    <w:rsid w:val="00037C90"/>
    <w:rsid w:val="000449A9"/>
    <w:rsid w:val="00055770"/>
    <w:rsid w:val="00060B2F"/>
    <w:rsid w:val="0006239C"/>
    <w:rsid w:val="00063619"/>
    <w:rsid w:val="00067583"/>
    <w:rsid w:val="000758CC"/>
    <w:rsid w:val="0008054D"/>
    <w:rsid w:val="00085168"/>
    <w:rsid w:val="000C0212"/>
    <w:rsid w:val="000C09BA"/>
    <w:rsid w:val="000C1F1E"/>
    <w:rsid w:val="000C6AA7"/>
    <w:rsid w:val="000C7557"/>
    <w:rsid w:val="000D5F2A"/>
    <w:rsid w:val="000E26F6"/>
    <w:rsid w:val="00102B38"/>
    <w:rsid w:val="00106535"/>
    <w:rsid w:val="00106725"/>
    <w:rsid w:val="001203AF"/>
    <w:rsid w:val="00121D46"/>
    <w:rsid w:val="00123C07"/>
    <w:rsid w:val="00133E24"/>
    <w:rsid w:val="001438E4"/>
    <w:rsid w:val="00153A38"/>
    <w:rsid w:val="00156798"/>
    <w:rsid w:val="001659B5"/>
    <w:rsid w:val="00166859"/>
    <w:rsid w:val="001765EC"/>
    <w:rsid w:val="0018048A"/>
    <w:rsid w:val="00181E10"/>
    <w:rsid w:val="00182998"/>
    <w:rsid w:val="001853E8"/>
    <w:rsid w:val="001A4E73"/>
    <w:rsid w:val="001B04C0"/>
    <w:rsid w:val="001B6360"/>
    <w:rsid w:val="001C0F1B"/>
    <w:rsid w:val="001D1438"/>
    <w:rsid w:val="001D5714"/>
    <w:rsid w:val="001E2338"/>
    <w:rsid w:val="001F4EA6"/>
    <w:rsid w:val="001F58F2"/>
    <w:rsid w:val="001F67E6"/>
    <w:rsid w:val="00210D5D"/>
    <w:rsid w:val="00214959"/>
    <w:rsid w:val="0022272C"/>
    <w:rsid w:val="002260A6"/>
    <w:rsid w:val="00232CD8"/>
    <w:rsid w:val="0023592E"/>
    <w:rsid w:val="0025201C"/>
    <w:rsid w:val="002742B3"/>
    <w:rsid w:val="00291DA0"/>
    <w:rsid w:val="002A4C9C"/>
    <w:rsid w:val="002B138E"/>
    <w:rsid w:val="002B509B"/>
    <w:rsid w:val="002E2A59"/>
    <w:rsid w:val="002E4507"/>
    <w:rsid w:val="002F685D"/>
    <w:rsid w:val="0030084F"/>
    <w:rsid w:val="00304D80"/>
    <w:rsid w:val="00305254"/>
    <w:rsid w:val="0031482D"/>
    <w:rsid w:val="003169D2"/>
    <w:rsid w:val="00330EEF"/>
    <w:rsid w:val="00331D2D"/>
    <w:rsid w:val="00341630"/>
    <w:rsid w:val="00355E89"/>
    <w:rsid w:val="00385D1F"/>
    <w:rsid w:val="00396CD0"/>
    <w:rsid w:val="00397CD5"/>
    <w:rsid w:val="003A52CA"/>
    <w:rsid w:val="003B4BEF"/>
    <w:rsid w:val="003B6399"/>
    <w:rsid w:val="003C3519"/>
    <w:rsid w:val="003C6B45"/>
    <w:rsid w:val="003E48E2"/>
    <w:rsid w:val="003E5931"/>
    <w:rsid w:val="003F7BD5"/>
    <w:rsid w:val="0041282E"/>
    <w:rsid w:val="0043373C"/>
    <w:rsid w:val="00437869"/>
    <w:rsid w:val="00437D34"/>
    <w:rsid w:val="00445087"/>
    <w:rsid w:val="004511ED"/>
    <w:rsid w:val="004643EB"/>
    <w:rsid w:val="00465A34"/>
    <w:rsid w:val="00471720"/>
    <w:rsid w:val="004A42DA"/>
    <w:rsid w:val="004B4C76"/>
    <w:rsid w:val="004C4554"/>
    <w:rsid w:val="004D2DEC"/>
    <w:rsid w:val="004E22E6"/>
    <w:rsid w:val="004F2BE6"/>
    <w:rsid w:val="005228FB"/>
    <w:rsid w:val="00527E8A"/>
    <w:rsid w:val="00542E85"/>
    <w:rsid w:val="00562479"/>
    <w:rsid w:val="00576849"/>
    <w:rsid w:val="00583C0E"/>
    <w:rsid w:val="00587123"/>
    <w:rsid w:val="00587431"/>
    <w:rsid w:val="005A0ACB"/>
    <w:rsid w:val="005A2207"/>
    <w:rsid w:val="005B357B"/>
    <w:rsid w:val="005C2172"/>
    <w:rsid w:val="005E08D2"/>
    <w:rsid w:val="005E7FD8"/>
    <w:rsid w:val="005F792C"/>
    <w:rsid w:val="00622560"/>
    <w:rsid w:val="00627190"/>
    <w:rsid w:val="00644391"/>
    <w:rsid w:val="00647712"/>
    <w:rsid w:val="00653AC1"/>
    <w:rsid w:val="00662E12"/>
    <w:rsid w:val="00670280"/>
    <w:rsid w:val="006842DC"/>
    <w:rsid w:val="00691142"/>
    <w:rsid w:val="006A1C23"/>
    <w:rsid w:val="006B67CE"/>
    <w:rsid w:val="006C24D0"/>
    <w:rsid w:val="006C38ED"/>
    <w:rsid w:val="006E1F59"/>
    <w:rsid w:val="006E6182"/>
    <w:rsid w:val="006E6997"/>
    <w:rsid w:val="006F3C60"/>
    <w:rsid w:val="00715E19"/>
    <w:rsid w:val="00721C3C"/>
    <w:rsid w:val="00736415"/>
    <w:rsid w:val="00745AC9"/>
    <w:rsid w:val="00757D6D"/>
    <w:rsid w:val="00770D2A"/>
    <w:rsid w:val="00777E0E"/>
    <w:rsid w:val="00777FFD"/>
    <w:rsid w:val="00780AE0"/>
    <w:rsid w:val="007864F6"/>
    <w:rsid w:val="0079565F"/>
    <w:rsid w:val="00795A0B"/>
    <w:rsid w:val="007A3FAC"/>
    <w:rsid w:val="007A4174"/>
    <w:rsid w:val="007A66EC"/>
    <w:rsid w:val="007A7195"/>
    <w:rsid w:val="007B0D13"/>
    <w:rsid w:val="007B7C4B"/>
    <w:rsid w:val="007D27C4"/>
    <w:rsid w:val="007D301A"/>
    <w:rsid w:val="007E3898"/>
    <w:rsid w:val="007F0FC5"/>
    <w:rsid w:val="007F5C36"/>
    <w:rsid w:val="008047DB"/>
    <w:rsid w:val="00810D7E"/>
    <w:rsid w:val="008129A9"/>
    <w:rsid w:val="00821D05"/>
    <w:rsid w:val="008221A4"/>
    <w:rsid w:val="00824BD6"/>
    <w:rsid w:val="00834F52"/>
    <w:rsid w:val="0083672D"/>
    <w:rsid w:val="00844734"/>
    <w:rsid w:val="00865DFB"/>
    <w:rsid w:val="00871841"/>
    <w:rsid w:val="008772DE"/>
    <w:rsid w:val="008811D6"/>
    <w:rsid w:val="008904A8"/>
    <w:rsid w:val="00891150"/>
    <w:rsid w:val="00896A79"/>
    <w:rsid w:val="008A7416"/>
    <w:rsid w:val="008A7A53"/>
    <w:rsid w:val="008B6852"/>
    <w:rsid w:val="008C26FF"/>
    <w:rsid w:val="008D1BDC"/>
    <w:rsid w:val="008D1D14"/>
    <w:rsid w:val="008D6D9C"/>
    <w:rsid w:val="008E0187"/>
    <w:rsid w:val="008E1785"/>
    <w:rsid w:val="008E4DCD"/>
    <w:rsid w:val="008E7127"/>
    <w:rsid w:val="008E7C8E"/>
    <w:rsid w:val="00910471"/>
    <w:rsid w:val="00912204"/>
    <w:rsid w:val="00912959"/>
    <w:rsid w:val="00937294"/>
    <w:rsid w:val="009411F8"/>
    <w:rsid w:val="00951A00"/>
    <w:rsid w:val="0096492C"/>
    <w:rsid w:val="00965268"/>
    <w:rsid w:val="009657F9"/>
    <w:rsid w:val="0099525B"/>
    <w:rsid w:val="009B2285"/>
    <w:rsid w:val="009C4DB7"/>
    <w:rsid w:val="009C72B7"/>
    <w:rsid w:val="009D528B"/>
    <w:rsid w:val="009D76CE"/>
    <w:rsid w:val="009F6E39"/>
    <w:rsid w:val="00A0052C"/>
    <w:rsid w:val="00A04CEE"/>
    <w:rsid w:val="00A05357"/>
    <w:rsid w:val="00A07B2D"/>
    <w:rsid w:val="00A31B14"/>
    <w:rsid w:val="00A323DC"/>
    <w:rsid w:val="00A466E6"/>
    <w:rsid w:val="00A511B9"/>
    <w:rsid w:val="00A815BE"/>
    <w:rsid w:val="00A83F01"/>
    <w:rsid w:val="00A86F0B"/>
    <w:rsid w:val="00A87995"/>
    <w:rsid w:val="00A92D7F"/>
    <w:rsid w:val="00A93295"/>
    <w:rsid w:val="00A95D8A"/>
    <w:rsid w:val="00AA5DA1"/>
    <w:rsid w:val="00AC2C94"/>
    <w:rsid w:val="00AD5DA4"/>
    <w:rsid w:val="00AE20D6"/>
    <w:rsid w:val="00AE369F"/>
    <w:rsid w:val="00AE5FFC"/>
    <w:rsid w:val="00AF2070"/>
    <w:rsid w:val="00AF5A7F"/>
    <w:rsid w:val="00B026CB"/>
    <w:rsid w:val="00B50377"/>
    <w:rsid w:val="00B6060E"/>
    <w:rsid w:val="00B6115E"/>
    <w:rsid w:val="00B711CC"/>
    <w:rsid w:val="00B7642F"/>
    <w:rsid w:val="00B851D4"/>
    <w:rsid w:val="00B868FC"/>
    <w:rsid w:val="00B95072"/>
    <w:rsid w:val="00BB10FF"/>
    <w:rsid w:val="00BB26CD"/>
    <w:rsid w:val="00BD6C75"/>
    <w:rsid w:val="00BD7F6C"/>
    <w:rsid w:val="00C07239"/>
    <w:rsid w:val="00C1070C"/>
    <w:rsid w:val="00C22D09"/>
    <w:rsid w:val="00C364B1"/>
    <w:rsid w:val="00C42DD0"/>
    <w:rsid w:val="00C47D87"/>
    <w:rsid w:val="00C5477B"/>
    <w:rsid w:val="00C61A29"/>
    <w:rsid w:val="00C627F9"/>
    <w:rsid w:val="00C63F24"/>
    <w:rsid w:val="00C6584D"/>
    <w:rsid w:val="00C71660"/>
    <w:rsid w:val="00C74542"/>
    <w:rsid w:val="00C75B92"/>
    <w:rsid w:val="00C90D92"/>
    <w:rsid w:val="00C929E0"/>
    <w:rsid w:val="00C97C9D"/>
    <w:rsid w:val="00CB2A9F"/>
    <w:rsid w:val="00CB4AF1"/>
    <w:rsid w:val="00CB4E5A"/>
    <w:rsid w:val="00CC73D7"/>
    <w:rsid w:val="00CD1AE4"/>
    <w:rsid w:val="00CD7159"/>
    <w:rsid w:val="00CF0AD7"/>
    <w:rsid w:val="00CF0BE1"/>
    <w:rsid w:val="00CF7C2B"/>
    <w:rsid w:val="00D06F9C"/>
    <w:rsid w:val="00D21404"/>
    <w:rsid w:val="00D23C61"/>
    <w:rsid w:val="00D453D4"/>
    <w:rsid w:val="00D51FEE"/>
    <w:rsid w:val="00D52A14"/>
    <w:rsid w:val="00D5451C"/>
    <w:rsid w:val="00D6206A"/>
    <w:rsid w:val="00D63EEA"/>
    <w:rsid w:val="00D74599"/>
    <w:rsid w:val="00DA0469"/>
    <w:rsid w:val="00DA402A"/>
    <w:rsid w:val="00DA7401"/>
    <w:rsid w:val="00DB3C19"/>
    <w:rsid w:val="00DC2D02"/>
    <w:rsid w:val="00DD13B7"/>
    <w:rsid w:val="00DE4273"/>
    <w:rsid w:val="00DF3B0C"/>
    <w:rsid w:val="00DF3D41"/>
    <w:rsid w:val="00E01E5B"/>
    <w:rsid w:val="00E12BA3"/>
    <w:rsid w:val="00E14984"/>
    <w:rsid w:val="00E22A25"/>
    <w:rsid w:val="00E23C4B"/>
    <w:rsid w:val="00E247C4"/>
    <w:rsid w:val="00E36CD2"/>
    <w:rsid w:val="00E560F1"/>
    <w:rsid w:val="00E804CD"/>
    <w:rsid w:val="00E86780"/>
    <w:rsid w:val="00E92319"/>
    <w:rsid w:val="00EA36A3"/>
    <w:rsid w:val="00EB3B23"/>
    <w:rsid w:val="00EF226C"/>
    <w:rsid w:val="00F03604"/>
    <w:rsid w:val="00F25A3A"/>
    <w:rsid w:val="00F414E3"/>
    <w:rsid w:val="00F421B2"/>
    <w:rsid w:val="00F4705A"/>
    <w:rsid w:val="00F57384"/>
    <w:rsid w:val="00F57A43"/>
    <w:rsid w:val="00F73CAE"/>
    <w:rsid w:val="00F74A83"/>
    <w:rsid w:val="00F775DC"/>
    <w:rsid w:val="00F8140D"/>
    <w:rsid w:val="00F837F4"/>
    <w:rsid w:val="00F85745"/>
    <w:rsid w:val="00FA09DF"/>
    <w:rsid w:val="00FB35C7"/>
    <w:rsid w:val="00FB7B9E"/>
    <w:rsid w:val="00FC59C4"/>
    <w:rsid w:val="00FE659C"/>
    <w:rsid w:val="00FF7B9B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F196F8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df02c43-f780-4439-bdc5-53e70f5d6fa3" targetNamespace="http://schemas.microsoft.com/office/2006/metadata/properties" ma:root="true" ma:fieldsID="d41af5c836d734370eb92e7ee5f83852" ns2:_="" ns3:_="">
    <xsd:import namespace="996b2e75-67fd-4955-a3b0-5ab9934cb50b"/>
    <xsd:import namespace="5df02c43-f780-4439-bdc5-53e70f5d6fa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02c43-f780-4439-bdc5-53e70f5d6fa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df02c43-f780-4439-bdc5-53e70f5d6fa3">DPM</DPM_x0020_Author>
    <DPM_x0020_File_x0020_name xmlns="5df02c43-f780-4439-bdc5-53e70f5d6fa3">R16-WRC19-C-0011!A24-A6!MSW-C</DPM_x0020_File_x0020_name>
    <DPM_x0020_Version xmlns="5df02c43-f780-4439-bdc5-53e70f5d6fa3">DPM_2019.08.19.01</DPM_x0020_Ver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df02c43-f780-4439-bdc5-53e70f5d6f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5df02c43-f780-4439-bdc5-53e70f5d6fa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96b2e75-67fd-4955-a3b0-5ab9934cb50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3</Pages>
  <Words>2012</Words>
  <Characters>712</Characters>
  <Application>Microsoft Office Word</Application>
  <DocSecurity>0</DocSecurity>
  <Lines>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R16-WRC19-C-0011!A24-A6!MSW-C</vt:lpstr>
    </vt:vector>
  </TitlesOfParts>
  <Manager>General Secretariat - Pool</Manager>
  <Company>International Telecommunication Union (ITU)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R16-WRC19-C-0011!A24-A6!MSW-C</dc:title>
  <dc:subject>World Radiocommunication Conference - 2019</dc:subject>
  <dc:creator>Documents Proposals Manager (DPM)</dc:creator>
  <cp:keywords>DPM_v2019.9.20.1_prod</cp:keywords>
  <dc:description/>
  <cp:lastModifiedBy>LI, Ziqian</cp:lastModifiedBy>
  <cp:revision>123</cp:revision>
  <cp:lastPrinted>2019-10-03T07:23:00Z</cp:lastPrinted>
  <dcterms:created xsi:type="dcterms:W3CDTF">2019-09-23T09:29:00Z</dcterms:created>
  <dcterms:modified xsi:type="dcterms:W3CDTF">2019-10-04T07:11:00Z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