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0A589C4" w14:textId="77777777" w:rsidTr="00F55E63">
        <w:trPr>
          <w:cantSplit/>
          <w:trHeight w:val="20"/>
        </w:trPr>
        <w:tc>
          <w:tcPr>
            <w:tcW w:w="6619" w:type="dxa"/>
          </w:tcPr>
          <w:p w14:paraId="2B4AC5E7"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6E96F799" w14:textId="77777777" w:rsidR="00280E04" w:rsidRDefault="00A375BD" w:rsidP="00D44350">
            <w:pPr>
              <w:rPr>
                <w:rtl/>
                <w:lang w:bidi="ar-EG"/>
              </w:rPr>
            </w:pPr>
            <w:bookmarkStart w:id="0" w:name="ditulogo"/>
            <w:bookmarkEnd w:id="0"/>
            <w:r>
              <w:rPr>
                <w:noProof/>
                <w:lang w:eastAsia="zh-CN"/>
              </w:rPr>
              <w:drawing>
                <wp:inline distT="0" distB="0" distL="0" distR="0" wp14:anchorId="501249F0" wp14:editId="68AB6499">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57CE4578" w14:textId="77777777" w:rsidTr="00F55E63">
        <w:trPr>
          <w:cantSplit/>
          <w:trHeight w:val="20"/>
        </w:trPr>
        <w:tc>
          <w:tcPr>
            <w:tcW w:w="6619" w:type="dxa"/>
            <w:tcBorders>
              <w:bottom w:val="single" w:sz="12" w:space="0" w:color="auto"/>
            </w:tcBorders>
          </w:tcPr>
          <w:p w14:paraId="59A2EE4E" w14:textId="77777777" w:rsidR="00280E04" w:rsidRPr="00960962" w:rsidRDefault="00280E04" w:rsidP="00A2717C">
            <w:pPr>
              <w:spacing w:line="240" w:lineRule="exact"/>
              <w:rPr>
                <w:rtl/>
                <w:lang w:bidi="ar-EG"/>
              </w:rPr>
            </w:pPr>
          </w:p>
        </w:tc>
        <w:tc>
          <w:tcPr>
            <w:tcW w:w="3053" w:type="dxa"/>
            <w:tcBorders>
              <w:bottom w:val="single" w:sz="12" w:space="0" w:color="auto"/>
            </w:tcBorders>
          </w:tcPr>
          <w:p w14:paraId="5A9D18D3" w14:textId="77777777" w:rsidR="00280E04" w:rsidRPr="00A9645C" w:rsidRDefault="00280E04" w:rsidP="00A2717C">
            <w:pPr>
              <w:spacing w:line="240" w:lineRule="exact"/>
              <w:rPr>
                <w:lang w:bidi="ar-EG"/>
              </w:rPr>
            </w:pPr>
          </w:p>
        </w:tc>
      </w:tr>
      <w:tr w:rsidR="00280E04" w14:paraId="1E6856D7" w14:textId="77777777" w:rsidTr="00F55E63">
        <w:trPr>
          <w:cantSplit/>
          <w:trHeight w:val="20"/>
        </w:trPr>
        <w:tc>
          <w:tcPr>
            <w:tcW w:w="6619" w:type="dxa"/>
            <w:tcBorders>
              <w:top w:val="single" w:sz="12" w:space="0" w:color="auto"/>
            </w:tcBorders>
          </w:tcPr>
          <w:p w14:paraId="1F4BFF3D"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418B7730" w14:textId="77777777" w:rsidR="00280E04" w:rsidRPr="00BD6EF3" w:rsidRDefault="00280E04" w:rsidP="00A42709">
            <w:pPr>
              <w:pStyle w:val="Adress"/>
              <w:framePr w:hSpace="0" w:wrap="auto" w:xAlign="left" w:yAlign="inline"/>
              <w:spacing w:before="0"/>
            </w:pPr>
          </w:p>
        </w:tc>
      </w:tr>
      <w:tr w:rsidR="006964F3" w:rsidRPr="00F545E4" w14:paraId="7E844FCB" w14:textId="77777777" w:rsidTr="00F55E63">
        <w:trPr>
          <w:cantSplit/>
        </w:trPr>
        <w:tc>
          <w:tcPr>
            <w:tcW w:w="6619" w:type="dxa"/>
          </w:tcPr>
          <w:p w14:paraId="23D826E3" w14:textId="77777777" w:rsidR="006964F3" w:rsidRPr="00F545E4" w:rsidRDefault="006964F3" w:rsidP="006964F3">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36588F75" w14:textId="794B0056" w:rsidR="006964F3" w:rsidRPr="00F545E4" w:rsidRDefault="00DB5D4C" w:rsidP="006964F3">
            <w:pPr>
              <w:pStyle w:val="Adress"/>
              <w:framePr w:hSpace="0" w:wrap="auto" w:xAlign="left" w:yAlign="inline"/>
              <w:spacing w:before="0"/>
              <w:rPr>
                <w:rtl/>
              </w:rPr>
            </w:pPr>
            <w:r>
              <w:rPr>
                <w:rFonts w:ascii="Traditional Arabic" w:hAnsi="Traditional Arabic" w:hint="cs"/>
                <w:sz w:val="30"/>
                <w:rtl/>
              </w:rPr>
              <w:t>المراجعة </w:t>
            </w:r>
            <w:r w:rsidRPr="00DB5D4C">
              <w:rPr>
                <w:rFonts w:ascii="Verdana" w:hAnsi="Verdana"/>
                <w:szCs w:val="19"/>
                <w:lang w:val="en-GB"/>
              </w:rPr>
              <w:t>1</w:t>
            </w:r>
            <w:r>
              <w:rPr>
                <w:rFonts w:ascii="Traditional Arabic" w:hAnsi="Traditional Arabic"/>
                <w:sz w:val="30"/>
                <w:lang w:val="en-GB"/>
              </w:rPr>
              <w:br/>
            </w:r>
            <w:r>
              <w:rPr>
                <w:rFonts w:ascii="Traditional Arabic" w:hAnsi="Traditional Arabic" w:hint="cs"/>
                <w:sz w:val="30"/>
                <w:rtl/>
              </w:rPr>
              <w:t>ل</w:t>
            </w:r>
            <w:r w:rsidR="006964F3">
              <w:rPr>
                <w:rFonts w:ascii="Traditional Arabic" w:hAnsi="Traditional Arabic" w:hint="cs"/>
                <w:sz w:val="30"/>
                <w:rtl/>
              </w:rPr>
              <w:t>لإضافة</w:t>
            </w:r>
            <w:r w:rsidR="009A10C6">
              <w:rPr>
                <w:rFonts w:ascii="Traditional Arabic" w:hAnsi="Traditional Arabic" w:hint="cs"/>
                <w:sz w:val="30"/>
                <w:rtl/>
              </w:rPr>
              <w:t xml:space="preserve"> </w:t>
            </w:r>
            <w:r w:rsidR="006964F3">
              <w:rPr>
                <w:rFonts w:ascii="Verdana" w:hAnsi="Verdana"/>
              </w:rPr>
              <w:t>7</w:t>
            </w:r>
            <w:r w:rsidR="006964F3">
              <w:rPr>
                <w:rFonts w:ascii="Verdana" w:hAnsi="Verdana"/>
              </w:rPr>
              <w:br/>
            </w:r>
            <w:r w:rsidR="006964F3">
              <w:rPr>
                <w:rFonts w:ascii="Traditional Arabic" w:hAnsi="Traditional Arabic" w:hint="cs"/>
                <w:sz w:val="30"/>
                <w:rtl/>
              </w:rPr>
              <w:t>للوثيقة</w:t>
            </w:r>
            <w:r w:rsidR="006964F3">
              <w:rPr>
                <w:rFonts w:ascii="Verdana" w:hAnsi="Verdana" w:hint="cs"/>
                <w:rtl/>
              </w:rPr>
              <w:t xml:space="preserve"> </w:t>
            </w:r>
            <w:r w:rsidR="006964F3">
              <w:rPr>
                <w:rFonts w:ascii="Verdana" w:eastAsia="SimSun" w:hAnsi="Verdana"/>
              </w:rPr>
              <w:t>11(Add.</w:t>
            </w:r>
            <w:proofErr w:type="gramStart"/>
            <w:r w:rsidR="006964F3">
              <w:rPr>
                <w:rFonts w:ascii="Verdana" w:eastAsia="SimSun" w:hAnsi="Verdana"/>
              </w:rPr>
              <w:t>24)-</w:t>
            </w:r>
            <w:proofErr w:type="gramEnd"/>
            <w:r w:rsidR="006964F3">
              <w:rPr>
                <w:rFonts w:ascii="Verdana" w:eastAsia="SimSun" w:hAnsi="Verdana"/>
              </w:rPr>
              <w:t>A</w:t>
            </w:r>
          </w:p>
        </w:tc>
      </w:tr>
      <w:tr w:rsidR="006964F3" w:rsidRPr="00F545E4" w14:paraId="34E87751" w14:textId="77777777" w:rsidTr="00F55E63">
        <w:trPr>
          <w:cantSplit/>
        </w:trPr>
        <w:tc>
          <w:tcPr>
            <w:tcW w:w="6619" w:type="dxa"/>
          </w:tcPr>
          <w:p w14:paraId="34F62C36" w14:textId="77777777" w:rsidR="006964F3" w:rsidRPr="00F545E4" w:rsidRDefault="006964F3" w:rsidP="006964F3">
            <w:pPr>
              <w:pStyle w:val="Adress"/>
              <w:framePr w:hSpace="0" w:wrap="auto" w:xAlign="left" w:yAlign="inline"/>
              <w:spacing w:before="0"/>
              <w:rPr>
                <w:rtl/>
              </w:rPr>
            </w:pPr>
          </w:p>
        </w:tc>
        <w:tc>
          <w:tcPr>
            <w:tcW w:w="3053" w:type="dxa"/>
            <w:vAlign w:val="center"/>
          </w:tcPr>
          <w:p w14:paraId="630AEB0F" w14:textId="1BB27A41" w:rsidR="006964F3" w:rsidRPr="00F545E4" w:rsidRDefault="006964F3" w:rsidP="006964F3">
            <w:pPr>
              <w:pStyle w:val="Adress"/>
              <w:framePr w:hSpace="0" w:wrap="auto" w:xAlign="left" w:yAlign="inline"/>
              <w:spacing w:before="0"/>
              <w:rPr>
                <w:rtl/>
              </w:rPr>
            </w:pPr>
            <w:r>
              <w:rPr>
                <w:rFonts w:ascii="Verdana" w:eastAsia="SimSun" w:hAnsi="Verdana"/>
              </w:rPr>
              <w:t>17</w:t>
            </w:r>
            <w:r>
              <w:rPr>
                <w:rFonts w:ascii="Verdana" w:eastAsia="SimSun" w:hAnsi="Verdana" w:hint="cs"/>
                <w:rtl/>
              </w:rPr>
              <w:t xml:space="preserve"> سبتمبر </w:t>
            </w:r>
            <w:r>
              <w:rPr>
                <w:rFonts w:ascii="Verdana" w:eastAsia="SimSun" w:hAnsi="Verdana"/>
              </w:rPr>
              <w:t>2019</w:t>
            </w:r>
          </w:p>
        </w:tc>
      </w:tr>
      <w:tr w:rsidR="006964F3" w:rsidRPr="00F545E4" w14:paraId="6ECF5268" w14:textId="77777777" w:rsidTr="00F55E63">
        <w:trPr>
          <w:cantSplit/>
        </w:trPr>
        <w:tc>
          <w:tcPr>
            <w:tcW w:w="6619" w:type="dxa"/>
          </w:tcPr>
          <w:p w14:paraId="5536223C" w14:textId="77777777" w:rsidR="006964F3" w:rsidRPr="00F545E4" w:rsidRDefault="006964F3" w:rsidP="006964F3">
            <w:pPr>
              <w:pStyle w:val="Adress"/>
              <w:framePr w:hSpace="0" w:wrap="auto" w:xAlign="left" w:yAlign="inline"/>
              <w:spacing w:before="0"/>
              <w:rPr>
                <w:rFonts w:eastAsia="SimSun" w:hint="eastAsia"/>
              </w:rPr>
            </w:pPr>
          </w:p>
        </w:tc>
        <w:tc>
          <w:tcPr>
            <w:tcW w:w="3053" w:type="dxa"/>
            <w:vAlign w:val="center"/>
          </w:tcPr>
          <w:p w14:paraId="18CC4066" w14:textId="21ACE2AF" w:rsidR="006964F3" w:rsidRPr="00F545E4" w:rsidRDefault="006964F3" w:rsidP="006964F3">
            <w:pPr>
              <w:pStyle w:val="Adress"/>
              <w:framePr w:hSpace="0" w:wrap="auto" w:xAlign="left" w:yAlign="inline"/>
              <w:spacing w:before="0"/>
              <w:rPr>
                <w:rFonts w:eastAsia="SimSun" w:hint="eastAsia"/>
              </w:rPr>
            </w:pPr>
            <w:r>
              <w:rPr>
                <w:rFonts w:ascii="Verdana" w:hAnsi="Verdana" w:hint="cs"/>
                <w:rtl/>
              </w:rPr>
              <w:t>الأصل: بالإنكليزية</w:t>
            </w:r>
            <w:r w:rsidR="00AA261B">
              <w:rPr>
                <w:rFonts w:ascii="Verdana" w:hAnsi="Verdana" w:hint="cs"/>
                <w:rtl/>
              </w:rPr>
              <w:t>/</w:t>
            </w:r>
            <w:r>
              <w:rPr>
                <w:rFonts w:ascii="Verdana" w:hAnsi="Verdana" w:hint="cs"/>
                <w:rtl/>
              </w:rPr>
              <w:t>بالإسبانية</w:t>
            </w:r>
          </w:p>
        </w:tc>
      </w:tr>
      <w:tr w:rsidR="00764079" w14:paraId="700443E0" w14:textId="77777777" w:rsidTr="00F55E63">
        <w:trPr>
          <w:cantSplit/>
        </w:trPr>
        <w:tc>
          <w:tcPr>
            <w:tcW w:w="9672" w:type="dxa"/>
            <w:gridSpan w:val="2"/>
          </w:tcPr>
          <w:p w14:paraId="22995951" w14:textId="77777777" w:rsidR="00764079" w:rsidRDefault="00764079" w:rsidP="00A42709">
            <w:pPr>
              <w:pStyle w:val="Adress"/>
              <w:framePr w:hSpace="0" w:wrap="auto" w:xAlign="left" w:yAlign="inline"/>
              <w:spacing w:before="0"/>
              <w:rPr>
                <w:rFonts w:eastAsia="SimSun" w:hint="eastAsia"/>
              </w:rPr>
            </w:pPr>
          </w:p>
        </w:tc>
      </w:tr>
      <w:tr w:rsidR="00764079" w14:paraId="79E1ED67" w14:textId="77777777" w:rsidTr="00F55E63">
        <w:trPr>
          <w:cantSplit/>
        </w:trPr>
        <w:tc>
          <w:tcPr>
            <w:tcW w:w="9672" w:type="dxa"/>
            <w:gridSpan w:val="2"/>
          </w:tcPr>
          <w:p w14:paraId="6EACE534" w14:textId="77777777" w:rsidR="00764079" w:rsidRPr="00E621A3" w:rsidRDefault="00F55E63" w:rsidP="00F55E63">
            <w:pPr>
              <w:pStyle w:val="Source"/>
              <w:rPr>
                <w:rtl/>
              </w:rPr>
            </w:pPr>
            <w:r w:rsidRPr="00F55E63">
              <w:rPr>
                <w:rtl/>
              </w:rPr>
              <w:t xml:space="preserve">الدول الأعضاء في لجنة البلدان الأمريكية للاتصالات </w:t>
            </w:r>
            <w:r w:rsidRPr="006964F3">
              <w:rPr>
                <w:rFonts w:asciiTheme="majorBidi" w:hAnsiTheme="majorBidi" w:cstheme="majorBidi"/>
                <w:szCs w:val="32"/>
                <w:rtl/>
              </w:rPr>
              <w:t>(CITEL)</w:t>
            </w:r>
          </w:p>
        </w:tc>
      </w:tr>
      <w:tr w:rsidR="00764079" w14:paraId="7F630117" w14:textId="77777777" w:rsidTr="00F55E63">
        <w:trPr>
          <w:cantSplit/>
        </w:trPr>
        <w:tc>
          <w:tcPr>
            <w:tcW w:w="9672" w:type="dxa"/>
            <w:gridSpan w:val="2"/>
          </w:tcPr>
          <w:p w14:paraId="6B5D8FD0" w14:textId="3ADD4B26" w:rsidR="00764079" w:rsidRPr="00BD6EF3" w:rsidRDefault="006964F3" w:rsidP="00F55E63">
            <w:pPr>
              <w:pStyle w:val="Title1"/>
              <w:spacing w:before="240"/>
              <w:rPr>
                <w:rtl/>
              </w:rPr>
            </w:pPr>
            <w:r>
              <w:rPr>
                <w:rFonts w:hint="cs"/>
                <w:rtl/>
              </w:rPr>
              <w:t>مقترحات بشأن أعمال المؤتمر</w:t>
            </w:r>
          </w:p>
        </w:tc>
      </w:tr>
      <w:tr w:rsidR="00764079" w14:paraId="3BB17C02" w14:textId="77777777" w:rsidTr="00F55E63">
        <w:trPr>
          <w:cantSplit/>
        </w:trPr>
        <w:tc>
          <w:tcPr>
            <w:tcW w:w="9672" w:type="dxa"/>
            <w:gridSpan w:val="2"/>
          </w:tcPr>
          <w:p w14:paraId="142DCA2A" w14:textId="77777777" w:rsidR="00764079" w:rsidRPr="00BD6EF3" w:rsidRDefault="00764079" w:rsidP="00F55E63">
            <w:pPr>
              <w:pStyle w:val="Title2"/>
              <w:rPr>
                <w:rtl/>
              </w:rPr>
            </w:pPr>
          </w:p>
        </w:tc>
      </w:tr>
      <w:tr w:rsidR="00764079" w14:paraId="4CE6DCAF" w14:textId="77777777" w:rsidTr="00F55E63">
        <w:trPr>
          <w:cantSplit/>
        </w:trPr>
        <w:tc>
          <w:tcPr>
            <w:tcW w:w="9672" w:type="dxa"/>
            <w:gridSpan w:val="2"/>
          </w:tcPr>
          <w:p w14:paraId="22EF2EE5" w14:textId="54992B1F" w:rsidR="00764079" w:rsidRPr="0012545F" w:rsidRDefault="00DB4CC9" w:rsidP="00F55E63">
            <w:pPr>
              <w:pStyle w:val="Agendaitem"/>
              <w:rPr>
                <w:lang w:val="en-US"/>
              </w:rPr>
            </w:pPr>
            <w:r>
              <w:rPr>
                <w:rtl/>
                <w:lang w:val="en-US"/>
              </w:rPr>
              <w:t>بند جدول الأعمال</w:t>
            </w:r>
            <w:r w:rsidR="006964F3">
              <w:rPr>
                <w:rFonts w:hint="cs"/>
                <w:rtl/>
                <w:lang w:val="en-US"/>
              </w:rPr>
              <w:t xml:space="preserve"> </w:t>
            </w:r>
            <w:r w:rsidR="006964F3">
              <w:rPr>
                <w:lang w:val="en-US"/>
              </w:rPr>
              <w:t>10</w:t>
            </w:r>
          </w:p>
        </w:tc>
      </w:tr>
    </w:tbl>
    <w:p w14:paraId="31EB72D4" w14:textId="5EA8AE29" w:rsidR="001D597A" w:rsidRDefault="0059332F" w:rsidP="00053B53">
      <w:pPr>
        <w:rPr>
          <w:rFonts w:eastAsia="SimSun"/>
          <w:lang w:eastAsia="zh-CN"/>
        </w:rPr>
      </w:pPr>
      <w:r w:rsidRPr="00723691">
        <w:rPr>
          <w:rFonts w:eastAsia="SimSun"/>
          <w:lang w:eastAsia="zh-CN" w:bidi="ar-SY"/>
        </w:rPr>
        <w:t>10</w:t>
      </w:r>
      <w:r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723691">
        <w:rPr>
          <w:rFonts w:eastAsia="SimSun" w:hint="eastAsia"/>
          <w:rtl/>
          <w:lang w:eastAsia="zh-CN"/>
        </w:rPr>
        <w:t> </w:t>
      </w:r>
      <w:r w:rsidRPr="00723691">
        <w:rPr>
          <w:rFonts w:eastAsia="SimSun"/>
          <w:lang w:eastAsia="zh-CN" w:bidi="ar-SY"/>
        </w:rPr>
        <w:t>7</w:t>
      </w:r>
      <w:r w:rsidRPr="00723691">
        <w:rPr>
          <w:rFonts w:eastAsia="SimSun" w:hint="cs"/>
          <w:rtl/>
          <w:lang w:eastAsia="zh-CN"/>
        </w:rPr>
        <w:t xml:space="preserve"> من الاتفاقية</w:t>
      </w:r>
      <w:r w:rsidR="00A2717C">
        <w:rPr>
          <w:rFonts w:eastAsia="SimSun" w:hint="cs"/>
          <w:rtl/>
          <w:lang w:eastAsia="zh-CN"/>
        </w:rPr>
        <w:t>.</w:t>
      </w:r>
    </w:p>
    <w:p w14:paraId="30A100D7" w14:textId="56B998A2" w:rsidR="002F3E46" w:rsidRDefault="00C01C45" w:rsidP="00C01C45">
      <w:pPr>
        <w:pStyle w:val="Headingb"/>
        <w:rPr>
          <w:rtl/>
        </w:rPr>
      </w:pPr>
      <w:r>
        <w:rPr>
          <w:rFonts w:hint="cs"/>
          <w:rtl/>
        </w:rPr>
        <w:t>خلفية</w:t>
      </w:r>
    </w:p>
    <w:p w14:paraId="1FCDC6AD" w14:textId="01CB77F6" w:rsidR="000E6CD9" w:rsidRPr="00FF50D0" w:rsidRDefault="000E6CD9" w:rsidP="000E6CD9">
      <w:pPr>
        <w:keepNext/>
        <w:keepLines/>
        <w:rPr>
          <w:spacing w:val="-4"/>
          <w:rtl/>
        </w:rPr>
      </w:pPr>
      <w:r w:rsidRPr="00FF50D0">
        <w:rPr>
          <w:rFonts w:hint="cs"/>
          <w:spacing w:val="-4"/>
          <w:rtl/>
          <w:lang w:bidi="ar-EG"/>
        </w:rPr>
        <w:t>اعتمد المؤتمر</w:t>
      </w:r>
      <w:r w:rsidR="007E0041" w:rsidRPr="00FF50D0">
        <w:rPr>
          <w:rFonts w:hint="cs"/>
          <w:spacing w:val="-4"/>
          <w:rtl/>
          <w:lang w:val="es-ES" w:bidi="ar-EG"/>
        </w:rPr>
        <w:t xml:space="preserve"> العالمي للاتصالات الراديوية لعام </w:t>
      </w:r>
      <w:r w:rsidR="007E0041" w:rsidRPr="00FF50D0">
        <w:rPr>
          <w:spacing w:val="-4"/>
          <w:lang w:val="en-GB" w:bidi="ar-EG"/>
        </w:rPr>
        <w:t>2015</w:t>
      </w:r>
      <w:r w:rsidRPr="00FF50D0">
        <w:rPr>
          <w:rFonts w:hint="cs"/>
          <w:spacing w:val="-4"/>
          <w:rtl/>
          <w:lang w:bidi="ar-EG"/>
        </w:rPr>
        <w:t xml:space="preserve"> </w:t>
      </w:r>
      <w:r w:rsidR="007E0041" w:rsidRPr="00FF50D0">
        <w:rPr>
          <w:spacing w:val="-4"/>
          <w:lang w:bidi="ar-EG"/>
        </w:rPr>
        <w:t>(</w:t>
      </w:r>
      <w:r w:rsidRPr="00FF50D0">
        <w:rPr>
          <w:spacing w:val="-4"/>
        </w:rPr>
        <w:t>WRC-15</w:t>
      </w:r>
      <w:r w:rsidR="007E0041" w:rsidRPr="00FF50D0">
        <w:rPr>
          <w:spacing w:val="-4"/>
        </w:rPr>
        <w:t>)</w:t>
      </w:r>
      <w:r w:rsidRPr="00FF50D0">
        <w:rPr>
          <w:rFonts w:hint="cs"/>
          <w:spacing w:val="-4"/>
          <w:rtl/>
          <w:lang w:bidi="ar-EG"/>
        </w:rPr>
        <w:t xml:space="preserve"> القرار </w:t>
      </w:r>
      <w:r w:rsidRPr="00FF50D0">
        <w:rPr>
          <w:b/>
          <w:bCs/>
          <w:spacing w:val="-4"/>
          <w:lang w:bidi="ar-EG"/>
        </w:rPr>
        <w:t>763 (WRC-15)</w:t>
      </w:r>
      <w:r w:rsidRPr="00FF50D0">
        <w:rPr>
          <w:rFonts w:hint="cs"/>
          <w:spacing w:val="-4"/>
          <w:rtl/>
        </w:rPr>
        <w:t xml:space="preserve"> </w:t>
      </w:r>
      <w:r w:rsidR="007E0041" w:rsidRPr="00FF50D0">
        <w:rPr>
          <w:rFonts w:hint="cs"/>
          <w:spacing w:val="-4"/>
          <w:rtl/>
        </w:rPr>
        <w:t>للتعامل مع ال</w:t>
      </w:r>
      <w:r w:rsidRPr="00FF50D0">
        <w:rPr>
          <w:rFonts w:hint="cs"/>
          <w:spacing w:val="-4"/>
          <w:rtl/>
        </w:rPr>
        <w:t xml:space="preserve">محطات </w:t>
      </w:r>
      <w:r w:rsidR="007E0041" w:rsidRPr="00FF50D0">
        <w:rPr>
          <w:rFonts w:hint="cs"/>
          <w:spacing w:val="-4"/>
          <w:rtl/>
        </w:rPr>
        <w:t>ال</w:t>
      </w:r>
      <w:r w:rsidRPr="00FF50D0">
        <w:rPr>
          <w:rFonts w:hint="cs"/>
          <w:spacing w:val="-4"/>
          <w:rtl/>
        </w:rPr>
        <w:t>مقامة على متن</w:t>
      </w:r>
      <w:r w:rsidR="00A2717C" w:rsidRPr="00FF50D0">
        <w:rPr>
          <w:rFonts w:hint="cs"/>
          <w:spacing w:val="-4"/>
          <w:rtl/>
        </w:rPr>
        <w:t xml:space="preserve"> مركبات دون مدارية، وقد تقرر فيه إجراء دراسات خلال فترة الدراسة المتصلة بالمؤتمر العالمي للاتصالات الراديوية لعام</w:t>
      </w:r>
      <w:r w:rsidR="00FF50D0" w:rsidRPr="00FF50D0">
        <w:rPr>
          <w:rFonts w:hint="eastAsia"/>
          <w:spacing w:val="-4"/>
          <w:rtl/>
        </w:rPr>
        <w:t> </w:t>
      </w:r>
      <w:r w:rsidR="00A2717C" w:rsidRPr="00FF50D0">
        <w:rPr>
          <w:spacing w:val="-4"/>
        </w:rPr>
        <w:t>2019</w:t>
      </w:r>
      <w:r w:rsidRPr="00FF50D0">
        <w:rPr>
          <w:rFonts w:hint="cs"/>
          <w:spacing w:val="-4"/>
          <w:rtl/>
        </w:rPr>
        <w:t xml:space="preserve"> </w:t>
      </w:r>
      <w:r w:rsidR="00BD3E39" w:rsidRPr="00FF50D0">
        <w:rPr>
          <w:spacing w:val="-4"/>
        </w:rPr>
        <w:t>(</w:t>
      </w:r>
      <w:r w:rsidRPr="00FF50D0">
        <w:rPr>
          <w:spacing w:val="-4"/>
        </w:rPr>
        <w:t>WRC</w:t>
      </w:r>
      <w:r w:rsidR="00FF50D0" w:rsidRPr="00FF50D0">
        <w:rPr>
          <w:spacing w:val="-4"/>
        </w:rPr>
        <w:noBreakHyphen/>
      </w:r>
      <w:r w:rsidRPr="00FF50D0">
        <w:rPr>
          <w:spacing w:val="-4"/>
        </w:rPr>
        <w:t>19</w:t>
      </w:r>
      <w:r w:rsidR="00BD3E39" w:rsidRPr="00FF50D0">
        <w:rPr>
          <w:spacing w:val="-4"/>
        </w:rPr>
        <w:t>)</w:t>
      </w:r>
      <w:r w:rsidRPr="00FF50D0">
        <w:rPr>
          <w:rFonts w:hint="cs"/>
          <w:spacing w:val="-4"/>
          <w:rtl/>
        </w:rPr>
        <w:t>:</w:t>
      </w:r>
    </w:p>
    <w:p w14:paraId="344BA8D9" w14:textId="05B1493C" w:rsidR="000E6CD9" w:rsidRPr="00C87213" w:rsidRDefault="00A2717C" w:rsidP="000E6CD9">
      <w:pPr>
        <w:pStyle w:val="enumlev1"/>
        <w:rPr>
          <w:rtl/>
          <w:lang w:bidi="ar-EG"/>
        </w:rPr>
      </w:pPr>
      <w:r>
        <w:rPr>
          <w:rFonts w:ascii="Traditional Arabic" w:hAnsi="Traditional Arabic" w:hint="cs"/>
          <w:rtl/>
        </w:rPr>
        <w:t>•</w:t>
      </w:r>
      <w:r w:rsidR="000E6CD9" w:rsidRPr="007E0041">
        <w:rPr>
          <w:rtl/>
        </w:rPr>
        <w:tab/>
      </w:r>
      <w:r w:rsidR="000E6CD9" w:rsidRPr="007E0041">
        <w:rPr>
          <w:rFonts w:hint="cs"/>
          <w:rtl/>
        </w:rPr>
        <w:t xml:space="preserve">لتحديد </w:t>
      </w:r>
      <w:r w:rsidR="00713D50">
        <w:rPr>
          <w:rFonts w:hint="cs"/>
          <w:rtl/>
        </w:rPr>
        <w:t>أي تدابير</w:t>
      </w:r>
      <w:r w:rsidR="007E0041" w:rsidRPr="007E0041">
        <w:rPr>
          <w:rFonts w:hint="cs"/>
          <w:rtl/>
        </w:rPr>
        <w:t xml:space="preserve"> تقنية وتشغيلية</w:t>
      </w:r>
      <w:r w:rsidR="00713D50">
        <w:rPr>
          <w:rFonts w:hint="cs"/>
          <w:rtl/>
        </w:rPr>
        <w:t xml:space="preserve"> قد يلزم اتخاذها</w:t>
      </w:r>
      <w:r w:rsidR="007E0041" w:rsidRPr="007E0041">
        <w:rPr>
          <w:rFonts w:hint="cs"/>
          <w:rtl/>
        </w:rPr>
        <w:t xml:space="preserve">، بشأن المحطات المقامة على متن مركبات دون مدارية، </w:t>
      </w:r>
      <w:r w:rsidR="000E6CD9" w:rsidRPr="007E0041">
        <w:rPr>
          <w:rFonts w:hint="cs"/>
          <w:rtl/>
        </w:rPr>
        <w:t>يمكن أن تساعد في تفادي</w:t>
      </w:r>
      <w:r w:rsidR="007E0041" w:rsidRPr="007E0041">
        <w:rPr>
          <w:rFonts w:hint="cs"/>
          <w:rtl/>
        </w:rPr>
        <w:t xml:space="preserve"> حدوث </w:t>
      </w:r>
      <w:r w:rsidR="000E6CD9" w:rsidRPr="007E0041">
        <w:rPr>
          <w:rFonts w:hint="cs"/>
          <w:rtl/>
        </w:rPr>
        <w:t>تداخل ضار بين خدمات الاتصالات الراديوية</w:t>
      </w:r>
      <w:r w:rsidR="000E6CD9" w:rsidRPr="007E0041">
        <w:rPr>
          <w:rFonts w:hint="cs"/>
          <w:rtl/>
          <w:lang w:bidi="ar-EG"/>
        </w:rPr>
        <w:t>؛</w:t>
      </w:r>
    </w:p>
    <w:p w14:paraId="55996A0B" w14:textId="3D6D917D" w:rsidR="000E6CD9" w:rsidRPr="00BD3E39" w:rsidRDefault="00133C34" w:rsidP="00133C34">
      <w:pPr>
        <w:pStyle w:val="enumlev1"/>
      </w:pPr>
      <w:r>
        <w:rPr>
          <w:rFonts w:ascii="Traditional Arabic" w:hAnsi="Traditional Arabic" w:hint="cs"/>
          <w:rtl/>
        </w:rPr>
        <w:t>•</w:t>
      </w:r>
      <w:r w:rsidR="000E6CD9" w:rsidRPr="00C87213">
        <w:rPr>
          <w:rtl/>
        </w:rPr>
        <w:tab/>
      </w:r>
      <w:r w:rsidR="000E6CD9" w:rsidRPr="00C87213">
        <w:rPr>
          <w:rFonts w:hint="cs"/>
          <w:rtl/>
        </w:rPr>
        <w:t>لتحديد المتطلبات من الطيف،</w:t>
      </w:r>
      <w:r w:rsidR="00BD3E39">
        <w:rPr>
          <w:rFonts w:hint="cs"/>
          <w:rtl/>
        </w:rPr>
        <w:t xml:space="preserve"> والنظر</w:t>
      </w:r>
      <w:r w:rsidR="000E6CD9" w:rsidRPr="00C87213">
        <w:rPr>
          <w:rFonts w:hint="cs"/>
          <w:rtl/>
        </w:rPr>
        <w:t xml:space="preserve"> في </w:t>
      </w:r>
      <w:r w:rsidR="003C5F33">
        <w:rPr>
          <w:rFonts w:hint="cs"/>
          <w:rtl/>
        </w:rPr>
        <w:t>مسألة</w:t>
      </w:r>
      <w:r w:rsidR="000E6CD9" w:rsidRPr="00C87213">
        <w:rPr>
          <w:rFonts w:hint="cs"/>
          <w:rtl/>
        </w:rPr>
        <w:t xml:space="preserve"> </w:t>
      </w:r>
      <w:r w:rsidR="0034655E">
        <w:rPr>
          <w:rFonts w:hint="cs"/>
          <w:rtl/>
        </w:rPr>
        <w:t>إدراج</w:t>
      </w:r>
      <w:r w:rsidR="000E6CD9" w:rsidRPr="00C87213">
        <w:rPr>
          <w:rFonts w:hint="cs"/>
          <w:rtl/>
        </w:rPr>
        <w:t xml:space="preserve"> بند في جدول الأعمال المقبل</w:t>
      </w:r>
      <w:r w:rsidR="000E6CD9" w:rsidRPr="00C87213">
        <w:t xml:space="preserve"> </w:t>
      </w:r>
      <w:r w:rsidR="000E6CD9" w:rsidRPr="00C87213">
        <w:rPr>
          <w:rFonts w:hint="cs"/>
          <w:rtl/>
        </w:rPr>
        <w:t>للمؤتمر</w:t>
      </w:r>
      <w:r w:rsidR="00121824">
        <w:rPr>
          <w:rFonts w:hint="cs"/>
          <w:rtl/>
          <w:lang w:bidi="ar-EG"/>
        </w:rPr>
        <w:t xml:space="preserve"> </w:t>
      </w:r>
      <w:r w:rsidR="00121824" w:rsidRPr="007E0041">
        <w:rPr>
          <w:rFonts w:hint="cs"/>
          <w:rtl/>
          <w:lang w:val="es-ES" w:bidi="ar-EG"/>
        </w:rPr>
        <w:t>العالمي للاتصالات الراديوية لعام</w:t>
      </w:r>
      <w:r w:rsidR="00121824">
        <w:rPr>
          <w:rFonts w:hint="cs"/>
          <w:rtl/>
          <w:lang w:val="es-ES" w:bidi="ar-EG"/>
        </w:rPr>
        <w:t xml:space="preserve"> </w:t>
      </w:r>
      <w:r w:rsidR="00121824">
        <w:rPr>
          <w:lang w:val="en-GB" w:bidi="ar-EG"/>
        </w:rPr>
        <w:t>2023</w:t>
      </w:r>
      <w:r w:rsidR="000E6CD9" w:rsidRPr="00C87213">
        <w:rPr>
          <w:rFonts w:hint="eastAsia"/>
          <w:rtl/>
        </w:rPr>
        <w:t> </w:t>
      </w:r>
      <w:r w:rsidR="00121824">
        <w:t>(</w:t>
      </w:r>
      <w:r w:rsidR="000E6CD9" w:rsidRPr="00C87213">
        <w:t>WRC</w:t>
      </w:r>
      <w:r w:rsidR="000E6CD9" w:rsidRPr="00C87213">
        <w:noBreakHyphen/>
        <w:t>23</w:t>
      </w:r>
      <w:r w:rsidR="00121824">
        <w:t>)</w:t>
      </w:r>
      <w:r w:rsidR="00BD3E39">
        <w:rPr>
          <w:rFonts w:hint="cs"/>
          <w:rtl/>
        </w:rPr>
        <w:t xml:space="preserve"> </w:t>
      </w:r>
      <w:r w:rsidR="00BD3E39" w:rsidRPr="00C87213">
        <w:rPr>
          <w:rFonts w:hint="cs"/>
          <w:rtl/>
        </w:rPr>
        <w:t>استناداً إلى نتائج هذه الدراسات</w:t>
      </w:r>
      <w:r w:rsidR="00BD3E39">
        <w:rPr>
          <w:rFonts w:hint="cs"/>
          <w:rtl/>
        </w:rPr>
        <w:t>.</w:t>
      </w:r>
    </w:p>
    <w:p w14:paraId="2BDA850E" w14:textId="2908F3F1" w:rsidR="000E6CD9" w:rsidRPr="000E6CD9" w:rsidRDefault="007E0041" w:rsidP="000B0865">
      <w:pPr>
        <w:rPr>
          <w:rtl/>
          <w:lang w:bidi="ar-EG"/>
        </w:rPr>
      </w:pPr>
      <w:r w:rsidRPr="000B0865">
        <w:rPr>
          <w:rFonts w:hint="cs"/>
          <w:rtl/>
        </w:rPr>
        <w:t>علاوة</w:t>
      </w:r>
      <w:r w:rsidR="00B90E13">
        <w:rPr>
          <w:rFonts w:hint="cs"/>
          <w:rtl/>
        </w:rPr>
        <w:t>ً</w:t>
      </w:r>
      <w:r w:rsidRPr="000B0865">
        <w:rPr>
          <w:rFonts w:hint="cs"/>
          <w:rtl/>
        </w:rPr>
        <w:t xml:space="preserve"> على ذلك، </w:t>
      </w:r>
      <w:r w:rsidR="000B0865" w:rsidRPr="000B0865">
        <w:rPr>
          <w:rFonts w:hint="cs"/>
          <w:rtl/>
        </w:rPr>
        <w:t xml:space="preserve">صاغ قطاع الاتصالات الراديوية في عام </w:t>
      </w:r>
      <w:r w:rsidR="000B0865" w:rsidRPr="000B0865">
        <w:rPr>
          <w:lang w:val="en-GB"/>
        </w:rPr>
        <w:t>2015</w:t>
      </w:r>
      <w:r w:rsidR="000B0865" w:rsidRPr="000B0865">
        <w:rPr>
          <w:rFonts w:hint="cs"/>
          <w:rtl/>
        </w:rPr>
        <w:t xml:space="preserve"> </w:t>
      </w:r>
      <w:proofErr w:type="spellStart"/>
      <w:r w:rsidR="000E6CD9" w:rsidRPr="000B0865">
        <w:rPr>
          <w:rFonts w:hint="cs"/>
          <w:rtl/>
        </w:rPr>
        <w:t>ال‍مسألة</w:t>
      </w:r>
      <w:proofErr w:type="spellEnd"/>
      <w:r w:rsidR="000E6CD9" w:rsidRPr="000B0865">
        <w:rPr>
          <w:rFonts w:hint="eastAsia"/>
          <w:rtl/>
        </w:rPr>
        <w:t> </w:t>
      </w:r>
      <w:r w:rsidR="000E6CD9" w:rsidRPr="000B0865">
        <w:rPr>
          <w:rFonts w:hint="eastAsia"/>
          <w:lang w:val="en-GB"/>
        </w:rPr>
        <w:t>ITU</w:t>
      </w:r>
      <w:r w:rsidR="000E6CD9" w:rsidRPr="000B0865">
        <w:rPr>
          <w:lang w:val="en-GB"/>
        </w:rPr>
        <w:noBreakHyphen/>
      </w:r>
      <w:r w:rsidR="000E6CD9" w:rsidRPr="000B0865">
        <w:rPr>
          <w:rFonts w:hint="eastAsia"/>
          <w:lang w:val="en-GB"/>
        </w:rPr>
        <w:t>R</w:t>
      </w:r>
      <w:r w:rsidR="000E6CD9" w:rsidRPr="000B0865">
        <w:rPr>
          <w:lang w:val="en-GB"/>
        </w:rPr>
        <w:t> 259/5</w:t>
      </w:r>
      <w:r w:rsidR="000B0865" w:rsidRPr="000B0865">
        <w:rPr>
          <w:rFonts w:hint="cs"/>
          <w:rtl/>
          <w:lang w:val="en-GB"/>
        </w:rPr>
        <w:t>،</w:t>
      </w:r>
      <w:r w:rsidR="000B0865" w:rsidRPr="000B0865">
        <w:rPr>
          <w:rFonts w:hint="cs"/>
          <w:rtl/>
        </w:rPr>
        <w:t xml:space="preserve"> </w:t>
      </w:r>
      <w:r w:rsidR="000E6CD9" w:rsidRPr="000B0865">
        <w:rPr>
          <w:rFonts w:hint="cs"/>
          <w:rtl/>
        </w:rPr>
        <w:t xml:space="preserve">بشأن </w:t>
      </w:r>
      <w:r w:rsidR="000B0865" w:rsidRPr="000B0865">
        <w:rPr>
          <w:rFonts w:hint="cs"/>
          <w:rtl/>
        </w:rPr>
        <w:t>"</w:t>
      </w:r>
      <w:r w:rsidR="000E6CD9" w:rsidRPr="000B0865">
        <w:rPr>
          <w:rFonts w:hint="cs"/>
          <w:rtl/>
        </w:rPr>
        <w:t>الجوانب التشغيلية والجوانب التنظيمية الراديوية للطائرات العاملة في المستوى الأعلى من</w:t>
      </w:r>
      <w:r w:rsidR="000E6CD9" w:rsidRPr="000B0865">
        <w:rPr>
          <w:rFonts w:hint="eastAsia"/>
          <w:rtl/>
        </w:rPr>
        <w:t> </w:t>
      </w:r>
      <w:r w:rsidR="000E6CD9" w:rsidRPr="000B0865">
        <w:rPr>
          <w:rFonts w:hint="cs"/>
          <w:rtl/>
        </w:rPr>
        <w:t>الغلاف الجوي</w:t>
      </w:r>
      <w:r w:rsidR="000B0865" w:rsidRPr="000B0865">
        <w:rPr>
          <w:rFonts w:hint="cs"/>
          <w:rtl/>
        </w:rPr>
        <w:t>"</w:t>
      </w:r>
      <w:r w:rsidR="003C5F33">
        <w:rPr>
          <w:rFonts w:hint="cs"/>
          <w:rtl/>
          <w:lang w:bidi="ar-EG"/>
        </w:rPr>
        <w:t>،</w:t>
      </w:r>
      <w:r w:rsidR="000B0865" w:rsidRPr="000B0865">
        <w:rPr>
          <w:rFonts w:hint="cs"/>
          <w:rtl/>
          <w:lang w:bidi="ar-EG"/>
        </w:rPr>
        <w:t xml:space="preserve"> وتتصل</w:t>
      </w:r>
      <w:r w:rsidR="000B0865">
        <w:rPr>
          <w:rFonts w:hint="cs"/>
          <w:rtl/>
          <w:lang w:bidi="ar-EG"/>
        </w:rPr>
        <w:t xml:space="preserve"> الدراسات التي </w:t>
      </w:r>
      <w:r w:rsidR="000B0865" w:rsidRPr="000B0865">
        <w:rPr>
          <w:rFonts w:hint="cs"/>
          <w:rtl/>
          <w:lang w:bidi="ar-EG"/>
        </w:rPr>
        <w:t>أُجريت في إطار تلك المسألة بالقرار</w:t>
      </w:r>
      <w:r w:rsidR="00B90E13">
        <w:rPr>
          <w:rFonts w:hint="eastAsia"/>
          <w:rtl/>
          <w:lang w:bidi="ar-EG"/>
        </w:rPr>
        <w:t> </w:t>
      </w:r>
      <w:r w:rsidR="000B0865" w:rsidRPr="000B0865">
        <w:rPr>
          <w:b/>
          <w:bCs/>
          <w:lang w:bidi="ar-EG"/>
        </w:rPr>
        <w:t>763 (WRC-15)</w:t>
      </w:r>
      <w:r w:rsidR="000B0865" w:rsidRPr="000B0865">
        <w:rPr>
          <w:rFonts w:hint="cs"/>
          <w:b/>
          <w:bCs/>
          <w:rtl/>
          <w:lang w:bidi="ar-EG"/>
        </w:rPr>
        <w:t>.</w:t>
      </w:r>
      <w:r w:rsidR="000B0865" w:rsidRPr="00133C34">
        <w:rPr>
          <w:rFonts w:hint="cs"/>
          <w:rtl/>
          <w:lang w:bidi="ar-EG"/>
        </w:rPr>
        <w:t xml:space="preserve"> </w:t>
      </w:r>
      <w:r w:rsidR="000B0865" w:rsidRPr="000B0865">
        <w:rPr>
          <w:rFonts w:hint="cs"/>
          <w:rtl/>
          <w:lang w:bidi="ar-EG"/>
        </w:rPr>
        <w:t xml:space="preserve">وعلى وجه الخصوص، تطرح تلك المسألة في الفقرة </w:t>
      </w:r>
      <w:r w:rsidR="000B0865" w:rsidRPr="000B0865">
        <w:rPr>
          <w:lang w:val="en-GB" w:bidi="ar-EG"/>
        </w:rPr>
        <w:t>3</w:t>
      </w:r>
      <w:r w:rsidR="000B0865" w:rsidRPr="000B0865">
        <w:rPr>
          <w:rFonts w:hint="cs"/>
          <w:rtl/>
          <w:lang w:val="en-GB" w:bidi="ar-EG"/>
        </w:rPr>
        <w:t xml:space="preserve"> من </w:t>
      </w:r>
      <w:r w:rsidR="000B0865" w:rsidRPr="000B0865">
        <w:rPr>
          <w:rFonts w:hint="cs"/>
          <w:i/>
          <w:iCs/>
          <w:rtl/>
          <w:lang w:val="en-GB" w:bidi="ar-EG"/>
        </w:rPr>
        <w:t>تقرر</w:t>
      </w:r>
      <w:r w:rsidR="000B0865" w:rsidRPr="000B0865">
        <w:rPr>
          <w:rFonts w:hint="cs"/>
          <w:rtl/>
          <w:lang w:val="en-GB" w:bidi="ar-EG"/>
        </w:rPr>
        <w:t xml:space="preserve"> </w:t>
      </w:r>
      <w:r w:rsidR="000B0865">
        <w:rPr>
          <w:rFonts w:hint="cs"/>
          <w:rtl/>
          <w:lang w:val="en-GB" w:bidi="ar-EG"/>
        </w:rPr>
        <w:t>من</w:t>
      </w:r>
      <w:r w:rsidR="003C5F33">
        <w:rPr>
          <w:rFonts w:hint="cs"/>
          <w:rtl/>
          <w:lang w:val="en-GB" w:bidi="ar-EG"/>
        </w:rPr>
        <w:t xml:space="preserve"> نصها</w:t>
      </w:r>
      <w:r w:rsidR="000B0865">
        <w:rPr>
          <w:rFonts w:hint="cs"/>
          <w:rtl/>
          <w:lang w:val="en-GB" w:bidi="ar-EG"/>
        </w:rPr>
        <w:t xml:space="preserve"> </w:t>
      </w:r>
      <w:r w:rsidR="000B0865" w:rsidRPr="000B0865">
        <w:rPr>
          <w:rFonts w:hint="cs"/>
          <w:rtl/>
          <w:lang w:val="en-GB" w:bidi="ar-EG"/>
        </w:rPr>
        <w:t>السؤال التالي:</w:t>
      </w:r>
      <w:r w:rsidR="000B0865" w:rsidRPr="00133C34">
        <w:rPr>
          <w:rFonts w:hint="cs"/>
          <w:rtl/>
          <w:lang w:bidi="ar-EG"/>
        </w:rPr>
        <w:t xml:space="preserve"> </w:t>
      </w:r>
      <w:r w:rsidR="000B0865" w:rsidRPr="000B0865">
        <w:rPr>
          <w:rFonts w:hint="cs"/>
          <w:rtl/>
          <w:lang w:bidi="ar-EG"/>
        </w:rPr>
        <w:t>"</w:t>
      </w:r>
      <w:r w:rsidR="000E6CD9" w:rsidRPr="000B0865">
        <w:rPr>
          <w:rFonts w:hint="cs"/>
          <w:rtl/>
        </w:rPr>
        <w:t>ما الوصلات الراديوية التي ستكون مطلوبة لدعم عمليات الطائرات، وأي تعريف لخدمات الاتصالات الراديوية سيشملها؟</w:t>
      </w:r>
      <w:r w:rsidR="000B0865" w:rsidRPr="000B0865">
        <w:rPr>
          <w:rFonts w:hint="cs"/>
          <w:rtl/>
        </w:rPr>
        <w:t>".</w:t>
      </w:r>
    </w:p>
    <w:p w14:paraId="29217218" w14:textId="43B7289A" w:rsidR="00C01C45" w:rsidRDefault="000B0865" w:rsidP="00C01C45">
      <w:pPr>
        <w:rPr>
          <w:rtl/>
        </w:rPr>
      </w:pPr>
      <w:r>
        <w:rPr>
          <w:rFonts w:hint="cs"/>
          <w:rtl/>
        </w:rPr>
        <w:t>و</w:t>
      </w:r>
      <w:r w:rsidR="003C5F33">
        <w:rPr>
          <w:rFonts w:hint="cs"/>
          <w:rtl/>
        </w:rPr>
        <w:t xml:space="preserve">في هذا الصدد، </w:t>
      </w:r>
      <w:r>
        <w:rPr>
          <w:rFonts w:hint="cs"/>
          <w:rtl/>
        </w:rPr>
        <w:t>يُخط</w:t>
      </w:r>
      <w:r w:rsidR="00283A82">
        <w:rPr>
          <w:rFonts w:hint="cs"/>
          <w:rtl/>
        </w:rPr>
        <w:t>َّ</w:t>
      </w:r>
      <w:r>
        <w:rPr>
          <w:rFonts w:hint="cs"/>
          <w:rtl/>
        </w:rPr>
        <w:t xml:space="preserve">ط لتطوير </w:t>
      </w:r>
      <w:r w:rsidR="00283A82">
        <w:rPr>
          <w:rFonts w:hint="cs"/>
          <w:rtl/>
        </w:rPr>
        <w:t>الرحلات</w:t>
      </w:r>
      <w:r>
        <w:rPr>
          <w:rFonts w:hint="cs"/>
          <w:rtl/>
        </w:rPr>
        <w:t xml:space="preserve"> دون المداري</w:t>
      </w:r>
      <w:r w:rsidR="00283A82">
        <w:rPr>
          <w:rFonts w:hint="cs"/>
          <w:rtl/>
        </w:rPr>
        <w:t>ة</w:t>
      </w:r>
      <w:r>
        <w:rPr>
          <w:rFonts w:hint="cs"/>
          <w:rtl/>
        </w:rPr>
        <w:t xml:space="preserve"> بناءً على </w:t>
      </w:r>
      <w:r w:rsidR="00283A82">
        <w:rPr>
          <w:rFonts w:hint="cs"/>
          <w:rtl/>
        </w:rPr>
        <w:t>أنماط مختلفة من التكنولوجيات والمركبات، إذ تتباين الن</w:t>
      </w:r>
      <w:r w:rsidR="00780A5C">
        <w:rPr>
          <w:rFonts w:hint="cs"/>
          <w:rtl/>
        </w:rPr>
        <w:t>ُ</w:t>
      </w:r>
      <w:r w:rsidR="00283A82">
        <w:rPr>
          <w:rFonts w:hint="cs"/>
          <w:rtl/>
        </w:rPr>
        <w:t>ه</w:t>
      </w:r>
      <w:r w:rsidR="00780A5C">
        <w:rPr>
          <w:rFonts w:hint="cs"/>
          <w:rtl/>
        </w:rPr>
        <w:t>ُ</w:t>
      </w:r>
      <w:r w:rsidR="00283A82">
        <w:rPr>
          <w:rFonts w:hint="cs"/>
          <w:rtl/>
        </w:rPr>
        <w:t xml:space="preserve">ج </w:t>
      </w:r>
      <w:r w:rsidR="00780A5C">
        <w:rPr>
          <w:rFonts w:hint="cs"/>
          <w:rtl/>
        </w:rPr>
        <w:t xml:space="preserve">المتَّبعة </w:t>
      </w:r>
      <w:r w:rsidR="00283A82">
        <w:rPr>
          <w:rFonts w:hint="cs"/>
          <w:rtl/>
        </w:rPr>
        <w:t>بين الن</w:t>
      </w:r>
      <w:r w:rsidR="00780A5C">
        <w:rPr>
          <w:rFonts w:hint="cs"/>
          <w:rtl/>
        </w:rPr>
        <w:t>ُ</w:t>
      </w:r>
      <w:r w:rsidR="00283A82">
        <w:rPr>
          <w:rFonts w:hint="cs"/>
          <w:rtl/>
        </w:rPr>
        <w:t>ه</w:t>
      </w:r>
      <w:r w:rsidR="00780A5C">
        <w:rPr>
          <w:rFonts w:hint="cs"/>
          <w:rtl/>
        </w:rPr>
        <w:t>ُ</w:t>
      </w:r>
      <w:r w:rsidR="00283A82">
        <w:rPr>
          <w:rFonts w:hint="cs"/>
          <w:rtl/>
        </w:rPr>
        <w:t xml:space="preserve">ج </w:t>
      </w:r>
      <w:r w:rsidR="00161B1D">
        <w:rPr>
          <w:rFonts w:hint="cs"/>
          <w:rtl/>
        </w:rPr>
        <w:t>القائمة على</w:t>
      </w:r>
      <w:r w:rsidR="00283A82">
        <w:rPr>
          <w:rFonts w:hint="cs"/>
          <w:rtl/>
        </w:rPr>
        <w:t xml:space="preserve"> </w:t>
      </w:r>
      <w:r w:rsidR="00161B1D">
        <w:rPr>
          <w:rFonts w:hint="cs"/>
          <w:rtl/>
        </w:rPr>
        <w:t xml:space="preserve">استخدام </w:t>
      </w:r>
      <w:r w:rsidR="00283A82">
        <w:rPr>
          <w:rFonts w:hint="cs"/>
          <w:rtl/>
        </w:rPr>
        <w:t>مركب</w:t>
      </w:r>
      <w:r w:rsidR="002F0634">
        <w:rPr>
          <w:rFonts w:hint="cs"/>
          <w:rtl/>
        </w:rPr>
        <w:t>ة</w:t>
      </w:r>
      <w:r w:rsidR="00283A82">
        <w:rPr>
          <w:rFonts w:hint="cs"/>
          <w:rtl/>
        </w:rPr>
        <w:t xml:space="preserve"> وحيدة وتلك </w:t>
      </w:r>
      <w:r w:rsidR="00161B1D">
        <w:rPr>
          <w:rFonts w:hint="cs"/>
          <w:rtl/>
        </w:rPr>
        <w:t>القائمة على استخدام</w:t>
      </w:r>
      <w:r w:rsidR="00283A82">
        <w:rPr>
          <w:rFonts w:hint="cs"/>
          <w:rtl/>
        </w:rPr>
        <w:t xml:space="preserve"> مركبة إطلاق تحمل المركبة الفضائية إلى ارتفاع متوسط قبل </w:t>
      </w:r>
      <w:r w:rsidR="002F0634">
        <w:rPr>
          <w:rFonts w:hint="cs"/>
          <w:rtl/>
          <w:lang w:bidi="ar-EG"/>
        </w:rPr>
        <w:t xml:space="preserve">إطلاقها </w:t>
      </w:r>
      <w:r w:rsidR="002706FB">
        <w:rPr>
          <w:rFonts w:hint="cs"/>
          <w:rtl/>
          <w:lang w:bidi="ar-EG"/>
        </w:rPr>
        <w:t>لتبتعد بعد ذلك</w:t>
      </w:r>
      <w:r w:rsidR="002F0634">
        <w:rPr>
          <w:rFonts w:hint="cs"/>
          <w:rtl/>
          <w:lang w:bidi="ar-EG"/>
        </w:rPr>
        <w:t xml:space="preserve"> وتصبح</w:t>
      </w:r>
      <w:r w:rsidR="00161B1D">
        <w:rPr>
          <w:rFonts w:hint="cs"/>
          <w:rtl/>
          <w:lang w:bidi="ar-EG"/>
        </w:rPr>
        <w:t xml:space="preserve"> الرحلة</w:t>
      </w:r>
      <w:r w:rsidR="002F0634">
        <w:rPr>
          <w:rFonts w:hint="cs"/>
          <w:rtl/>
          <w:lang w:bidi="ar-EG"/>
        </w:rPr>
        <w:t xml:space="preserve"> </w:t>
      </w:r>
      <w:r w:rsidR="002706FB">
        <w:rPr>
          <w:rFonts w:hint="cs"/>
          <w:rtl/>
          <w:lang w:bidi="ar-EG"/>
        </w:rPr>
        <w:t xml:space="preserve">بالتالي </w:t>
      </w:r>
      <w:r w:rsidR="002F0634">
        <w:rPr>
          <w:rFonts w:hint="cs"/>
          <w:rtl/>
          <w:lang w:bidi="ar-EG"/>
        </w:rPr>
        <w:t>رحلة فضائية دون مدارية.</w:t>
      </w:r>
    </w:p>
    <w:p w14:paraId="38931453" w14:textId="0E80A214" w:rsidR="00283A82" w:rsidRDefault="00283A82" w:rsidP="00133C34">
      <w:pPr>
        <w:keepNext/>
        <w:rPr>
          <w:rtl/>
        </w:rPr>
      </w:pPr>
      <w:r>
        <w:rPr>
          <w:rFonts w:hint="cs"/>
          <w:rtl/>
        </w:rPr>
        <w:lastRenderedPageBreak/>
        <w:t>وقد أجرى القطاع تحليلات تقنية وتشغيلية للمحطات المقامة على متن مركبات دون مدارية، بما في ذلك:</w:t>
      </w:r>
    </w:p>
    <w:p w14:paraId="77D68C10" w14:textId="41DFE3CD" w:rsidR="00283A82" w:rsidRDefault="00133C34" w:rsidP="00133C34">
      <w:pPr>
        <w:pStyle w:val="enumlev1"/>
      </w:pPr>
      <w:r>
        <w:rPr>
          <w:rFonts w:ascii="Traditional Arabic" w:hAnsi="Traditional Arabic" w:hint="cs"/>
          <w:rtl/>
        </w:rPr>
        <w:t>•</w:t>
      </w:r>
      <w:r w:rsidRPr="007E0041">
        <w:rPr>
          <w:rtl/>
        </w:rPr>
        <w:tab/>
      </w:r>
      <w:r w:rsidR="00283A82">
        <w:rPr>
          <w:rFonts w:hint="cs"/>
          <w:rtl/>
        </w:rPr>
        <w:t>تقييم للأحكام التنظيمية التي قد يلزم إدخال إضافات إليها أو تعديلها؛</w:t>
      </w:r>
    </w:p>
    <w:p w14:paraId="37F8765C" w14:textId="45331573" w:rsidR="00283A82" w:rsidRDefault="00133C34" w:rsidP="00133C34">
      <w:pPr>
        <w:pStyle w:val="enumlev1"/>
        <w:rPr>
          <w:rFonts w:hint="cs"/>
          <w:rtl/>
          <w:lang w:bidi="ar-EG"/>
        </w:rPr>
      </w:pPr>
      <w:r>
        <w:rPr>
          <w:rFonts w:ascii="Traditional Arabic" w:hAnsi="Traditional Arabic" w:hint="cs"/>
          <w:rtl/>
        </w:rPr>
        <w:t>•</w:t>
      </w:r>
      <w:r w:rsidRPr="007E0041">
        <w:rPr>
          <w:rtl/>
        </w:rPr>
        <w:tab/>
      </w:r>
      <w:r w:rsidR="00283A82">
        <w:rPr>
          <w:rFonts w:hint="cs"/>
          <w:rtl/>
        </w:rPr>
        <w:t xml:space="preserve">وتحديد </w:t>
      </w:r>
      <w:r w:rsidR="00161B1D">
        <w:rPr>
          <w:rFonts w:hint="cs"/>
          <w:rtl/>
        </w:rPr>
        <w:t xml:space="preserve">الاحتياجات المحتملة من الطيف لدعم الاتصالات </w:t>
      </w:r>
      <w:r w:rsidR="002706FB">
        <w:rPr>
          <w:rFonts w:hint="cs"/>
          <w:rtl/>
        </w:rPr>
        <w:t xml:space="preserve">والمراقبة </w:t>
      </w:r>
      <w:r w:rsidR="00F27E9B">
        <w:rPr>
          <w:rFonts w:hint="cs"/>
          <w:rtl/>
        </w:rPr>
        <w:t>في الفضاء</w:t>
      </w:r>
      <w:r w:rsidR="002706FB">
        <w:rPr>
          <w:rFonts w:hint="cs"/>
          <w:rtl/>
        </w:rPr>
        <w:t>، دون تغيير طبيعة الاستخدام الحالي لخدمة العمليات الفضائية.</w:t>
      </w:r>
    </w:p>
    <w:p w14:paraId="1CBAB2DA" w14:textId="4022CEBD" w:rsidR="002706FB" w:rsidRPr="00C01C45" w:rsidRDefault="002706FB" w:rsidP="002706FB">
      <w:pPr>
        <w:pStyle w:val="ListParagraph"/>
        <w:ind w:left="9"/>
        <w:rPr>
          <w:rtl/>
          <w:lang w:bidi="ar-EG"/>
        </w:rPr>
      </w:pPr>
      <w:r>
        <w:rPr>
          <w:rFonts w:hint="cs"/>
          <w:rtl/>
        </w:rPr>
        <w:t>إضافة</w:t>
      </w:r>
      <w:r w:rsidR="00850CE8">
        <w:rPr>
          <w:rFonts w:hint="cs"/>
          <w:rtl/>
        </w:rPr>
        <w:t>ً</w:t>
      </w:r>
      <w:r>
        <w:rPr>
          <w:rFonts w:hint="cs"/>
          <w:rtl/>
        </w:rPr>
        <w:t xml:space="preserve"> إلى ذلك، </w:t>
      </w:r>
      <w:r w:rsidR="00E8558D">
        <w:rPr>
          <w:rFonts w:hint="cs"/>
          <w:rtl/>
        </w:rPr>
        <w:t xml:space="preserve">بحثت تلك التحليلات </w:t>
      </w:r>
      <w:r w:rsidR="00F27E9B">
        <w:rPr>
          <w:rFonts w:hint="cs"/>
          <w:rtl/>
        </w:rPr>
        <w:t xml:space="preserve">موازنات </w:t>
      </w:r>
      <w:r w:rsidR="003C5F33">
        <w:rPr>
          <w:rFonts w:hint="cs"/>
          <w:rtl/>
        </w:rPr>
        <w:t>وصلات ا</w:t>
      </w:r>
      <w:r w:rsidR="00E8558D">
        <w:rPr>
          <w:rFonts w:hint="cs"/>
          <w:rtl/>
        </w:rPr>
        <w:t>لمركبات دون المدارية</w:t>
      </w:r>
      <w:r w:rsidR="003C5F33">
        <w:rPr>
          <w:rFonts w:hint="cs"/>
          <w:rtl/>
        </w:rPr>
        <w:t xml:space="preserve">، والإزاحة </w:t>
      </w:r>
      <w:proofErr w:type="spellStart"/>
      <w:r w:rsidR="003C5F33">
        <w:rPr>
          <w:rFonts w:hint="cs"/>
          <w:rtl/>
        </w:rPr>
        <w:t>الدوبلرية</w:t>
      </w:r>
      <w:proofErr w:type="spellEnd"/>
      <w:r w:rsidR="003C5F33">
        <w:rPr>
          <w:rFonts w:hint="cs"/>
          <w:rtl/>
        </w:rPr>
        <w:t xml:space="preserve"> المتصلة بها،</w:t>
      </w:r>
      <w:r w:rsidR="00E8558D">
        <w:rPr>
          <w:rFonts w:hint="cs"/>
          <w:rtl/>
        </w:rPr>
        <w:t xml:space="preserve"> باستخدام أنظمة وتكنولوجيات الاتصالات الراديوية </w:t>
      </w:r>
      <w:r w:rsidR="00F27E9B">
        <w:rPr>
          <w:rFonts w:hint="cs"/>
          <w:rtl/>
        </w:rPr>
        <w:t>المقيسة</w:t>
      </w:r>
      <w:r w:rsidR="00435E88">
        <w:rPr>
          <w:rFonts w:hint="cs"/>
          <w:rtl/>
        </w:rPr>
        <w:t xml:space="preserve"> القائمة</w:t>
      </w:r>
      <w:r w:rsidR="00E8558D">
        <w:rPr>
          <w:rFonts w:hint="cs"/>
          <w:rtl/>
        </w:rPr>
        <w:t xml:space="preserve"> </w:t>
      </w:r>
      <w:r w:rsidR="00435E88">
        <w:rPr>
          <w:rFonts w:hint="cs"/>
          <w:rtl/>
        </w:rPr>
        <w:t>ل</w:t>
      </w:r>
      <w:r w:rsidR="00E8558D">
        <w:rPr>
          <w:rFonts w:hint="cs"/>
          <w:rtl/>
          <w:lang w:val="es-ES" w:bidi="ar-EG"/>
        </w:rPr>
        <w:t xml:space="preserve">منظمة الطيران المدني الدولي </w:t>
      </w:r>
      <w:r w:rsidR="00E8558D">
        <w:rPr>
          <w:lang w:bidi="ar-EG"/>
        </w:rPr>
        <w:t>(ICAO)</w:t>
      </w:r>
      <w:r w:rsidR="00E8558D">
        <w:rPr>
          <w:rFonts w:hint="cs"/>
          <w:rtl/>
          <w:lang w:val="es-ES" w:bidi="ar-EG"/>
        </w:rPr>
        <w:t>. وخلصت الدراسات إلى أنه على الرغم من عدم ضرورة تحديد توزيعات طيفية جديدة، يلزم إدراج بند في جدول أعمال المؤتمر</w:t>
      </w:r>
      <w:r w:rsidR="00DD5BB5">
        <w:rPr>
          <w:rFonts w:hint="cs"/>
          <w:rtl/>
          <w:lang w:val="es-ES" w:bidi="ar-EG"/>
        </w:rPr>
        <w:t xml:space="preserve"> </w:t>
      </w:r>
      <w:r w:rsidR="00DD5BB5" w:rsidRPr="00C87213">
        <w:t>WRC</w:t>
      </w:r>
      <w:r w:rsidR="00DD5BB5" w:rsidRPr="00C87213">
        <w:noBreakHyphen/>
        <w:t>23</w:t>
      </w:r>
      <w:r w:rsidR="00E8558D">
        <w:rPr>
          <w:rFonts w:hint="cs"/>
          <w:rtl/>
          <w:lang w:val="es-ES" w:bidi="ar-EG"/>
        </w:rPr>
        <w:t xml:space="preserve"> لتعديل التع</w:t>
      </w:r>
      <w:r w:rsidR="00F27E9B">
        <w:rPr>
          <w:rFonts w:hint="cs"/>
          <w:rtl/>
          <w:lang w:val="es-ES" w:bidi="ar-EG"/>
        </w:rPr>
        <w:t>ا</w:t>
      </w:r>
      <w:r w:rsidR="00E8558D">
        <w:rPr>
          <w:rFonts w:hint="cs"/>
          <w:rtl/>
          <w:lang w:val="es-ES" w:bidi="ar-EG"/>
        </w:rPr>
        <w:t>ريف</w:t>
      </w:r>
      <w:r w:rsidR="00850CE8">
        <w:rPr>
          <w:rFonts w:hint="cs"/>
          <w:rtl/>
          <w:lang w:val="es-ES" w:bidi="ar-EG"/>
        </w:rPr>
        <w:t xml:space="preserve"> القائمة</w:t>
      </w:r>
      <w:r w:rsidR="00E8558D">
        <w:rPr>
          <w:rFonts w:hint="cs"/>
          <w:rtl/>
          <w:lang w:val="es-ES" w:bidi="ar-EG"/>
        </w:rPr>
        <w:t xml:space="preserve"> بهدف تيسير إد</w:t>
      </w:r>
      <w:r w:rsidR="009E7D3E">
        <w:rPr>
          <w:rFonts w:hint="cs"/>
          <w:rtl/>
          <w:lang w:val="es-ES" w:bidi="ar-EG"/>
        </w:rPr>
        <w:t xml:space="preserve">راج أنظمة </w:t>
      </w:r>
      <w:r w:rsidR="00E8558D">
        <w:rPr>
          <w:rFonts w:hint="cs"/>
          <w:rtl/>
          <w:lang w:val="es-ES" w:bidi="ar-EG"/>
        </w:rPr>
        <w:t xml:space="preserve">الاتصالات الراديوية </w:t>
      </w:r>
      <w:r w:rsidR="0005701D">
        <w:rPr>
          <w:rFonts w:hint="cs"/>
          <w:rtl/>
          <w:lang w:val="es-ES" w:bidi="ar-EG"/>
        </w:rPr>
        <w:t>المتعلقة با</w:t>
      </w:r>
      <w:r w:rsidR="00E8558D">
        <w:rPr>
          <w:rFonts w:hint="cs"/>
          <w:rtl/>
          <w:lang w:val="es-ES" w:bidi="ar-EG"/>
        </w:rPr>
        <w:t>لمركبات دون المدارية</w:t>
      </w:r>
      <w:r w:rsidR="00DD5BB5">
        <w:rPr>
          <w:rFonts w:hint="cs"/>
          <w:rtl/>
          <w:lang w:val="es-ES" w:bidi="ar-EG"/>
        </w:rPr>
        <w:t>.</w:t>
      </w:r>
    </w:p>
    <w:p w14:paraId="020E04C4" w14:textId="18FAFBF1" w:rsidR="00A17E61" w:rsidRDefault="00A17E61" w:rsidP="000E6CD9">
      <w:pPr>
        <w:tabs>
          <w:tab w:val="clear" w:pos="1134"/>
          <w:tab w:val="clear" w:pos="1871"/>
          <w:tab w:val="clear" w:pos="2268"/>
        </w:tabs>
        <w:bidi w:val="0"/>
        <w:spacing w:before="0" w:line="240" w:lineRule="auto"/>
        <w:jc w:val="left"/>
      </w:pPr>
      <w:r>
        <w:rPr>
          <w:rtl/>
        </w:rPr>
        <w:br w:type="page"/>
      </w:r>
    </w:p>
    <w:p w14:paraId="29D4359A" w14:textId="77777777" w:rsidR="004014AB" w:rsidRDefault="0059332F">
      <w:pPr>
        <w:pStyle w:val="Proposal"/>
      </w:pPr>
      <w:r>
        <w:lastRenderedPageBreak/>
        <w:t>ADD</w:t>
      </w:r>
      <w:r>
        <w:tab/>
        <w:t>IAP/11A24A7/1</w:t>
      </w:r>
    </w:p>
    <w:p w14:paraId="4D1928CA" w14:textId="1419EA63" w:rsidR="004014AB" w:rsidRPr="008D519C" w:rsidRDefault="008D519C" w:rsidP="008D519C">
      <w:pPr>
        <w:pStyle w:val="ResNo"/>
      </w:pPr>
      <w:r>
        <w:rPr>
          <w:rFonts w:hint="cs"/>
          <w:rtl/>
        </w:rPr>
        <w:t xml:space="preserve">مشروع قرار جديد </w:t>
      </w:r>
      <w:r w:rsidR="000E6CD9" w:rsidRPr="008D519C">
        <w:t>[IAP/10(G)-2023] (WRC-19)</w:t>
      </w:r>
    </w:p>
    <w:p w14:paraId="1ACD7880" w14:textId="0E4C779A" w:rsidR="000E6CD9" w:rsidRPr="000E6CD9" w:rsidRDefault="00EE791F" w:rsidP="008D519C">
      <w:pPr>
        <w:pStyle w:val="Restitle"/>
      </w:pPr>
      <w:r w:rsidRPr="00EE791F">
        <w:rPr>
          <w:rFonts w:hint="cs"/>
          <w:rtl/>
        </w:rPr>
        <w:t>جدول أعمال</w:t>
      </w:r>
      <w:r w:rsidR="00143882">
        <w:rPr>
          <w:rFonts w:hint="cs"/>
          <w:rtl/>
        </w:rPr>
        <w:t xml:space="preserve"> المؤتمر </w:t>
      </w:r>
      <w:r w:rsidRPr="00EE791F">
        <w:rPr>
          <w:rFonts w:hint="cs"/>
          <w:rtl/>
        </w:rPr>
        <w:t xml:space="preserve">العالمي للاتصالات الراديوية لعام </w:t>
      </w:r>
      <w:r w:rsidRPr="00EE791F">
        <w:t>2023</w:t>
      </w:r>
    </w:p>
    <w:p w14:paraId="551A9670" w14:textId="0B4C8F3F" w:rsidR="004014AB" w:rsidRDefault="00EE791F" w:rsidP="00EE791F">
      <w:pPr>
        <w:pStyle w:val="Normalaftertitle"/>
        <w:rPr>
          <w:rtl/>
          <w:lang w:bidi="ar-EG"/>
        </w:rPr>
      </w:pPr>
      <w:r w:rsidRPr="00EE791F">
        <w:rPr>
          <w:rFonts w:hint="cs"/>
          <w:rtl/>
        </w:rPr>
        <w:t>إن المؤتمر العالمي للاتصالات الراديوية</w:t>
      </w:r>
      <w:r>
        <w:rPr>
          <w:rFonts w:hint="cs"/>
          <w:rtl/>
        </w:rPr>
        <w:t xml:space="preserve"> (شرم الشيخ، </w:t>
      </w:r>
      <w:r>
        <w:t>2019</w:t>
      </w:r>
      <w:r>
        <w:rPr>
          <w:rFonts w:hint="cs"/>
          <w:rtl/>
          <w:lang w:bidi="ar-EG"/>
        </w:rPr>
        <w:t>)</w:t>
      </w:r>
      <w:r w:rsidR="00043746">
        <w:rPr>
          <w:rFonts w:hint="cs"/>
          <w:rtl/>
          <w:lang w:bidi="ar-EG"/>
        </w:rPr>
        <w:t>،</w:t>
      </w:r>
    </w:p>
    <w:p w14:paraId="71AC4806" w14:textId="399E4A88" w:rsidR="0059332F" w:rsidRDefault="00143882" w:rsidP="0059332F">
      <w:pPr>
        <w:rPr>
          <w:rtl/>
          <w:lang w:bidi="ar-EG"/>
        </w:rPr>
      </w:pPr>
      <w:r>
        <w:rPr>
          <w:rFonts w:hint="cs"/>
          <w:rtl/>
          <w:lang w:bidi="ar-EG"/>
        </w:rPr>
        <w:t>...</w:t>
      </w:r>
    </w:p>
    <w:p w14:paraId="089E0DE4" w14:textId="6E18DD09" w:rsidR="00143882" w:rsidRPr="003B4D4E" w:rsidRDefault="00143882" w:rsidP="0059332F">
      <w:pPr>
        <w:rPr>
          <w:rtl/>
        </w:rPr>
      </w:pPr>
      <w:r w:rsidRPr="003B4D4E">
        <w:rPr>
          <w:b/>
          <w:bCs/>
          <w:spacing w:val="-4"/>
          <w:lang w:val="en-GB" w:bidi="ar-EG"/>
        </w:rPr>
        <w:t>X1.X</w:t>
      </w:r>
      <w:r w:rsidRPr="003B4D4E">
        <w:rPr>
          <w:b/>
          <w:bCs/>
          <w:spacing w:val="-4"/>
          <w:rtl/>
          <w:lang w:val="es-ES" w:bidi="ar-EG"/>
        </w:rPr>
        <w:tab/>
      </w:r>
      <w:r w:rsidRPr="003B4D4E">
        <w:rPr>
          <w:rFonts w:hint="cs"/>
          <w:spacing w:val="-4"/>
          <w:rtl/>
        </w:rPr>
        <w:t>النظر، وفقاً</w:t>
      </w:r>
      <w:r w:rsidRPr="003B4D4E">
        <w:rPr>
          <w:rFonts w:hint="cs"/>
          <w:b/>
          <w:bCs/>
          <w:spacing w:val="-4"/>
          <w:rtl/>
          <w:lang w:val="es-ES" w:bidi="ar-EG"/>
        </w:rPr>
        <w:t xml:space="preserve"> </w:t>
      </w:r>
      <w:proofErr w:type="gramStart"/>
      <w:r w:rsidRPr="003B4D4E">
        <w:rPr>
          <w:rFonts w:hint="cs"/>
          <w:b/>
          <w:bCs/>
          <w:spacing w:val="-4"/>
          <w:rtl/>
          <w:lang w:val="es-ES" w:bidi="ar-EG"/>
        </w:rPr>
        <w:t>للقرار</w:t>
      </w:r>
      <w:r w:rsidRPr="003B4D4E">
        <w:rPr>
          <w:b/>
          <w:bCs/>
          <w:spacing w:val="-4"/>
        </w:rPr>
        <w:t>[</w:t>
      </w:r>
      <w:proofErr w:type="gramEnd"/>
      <w:r w:rsidRPr="003B4D4E">
        <w:rPr>
          <w:b/>
          <w:bCs/>
          <w:spacing w:val="-4"/>
        </w:rPr>
        <w:t xml:space="preserve">IAP/10(G)/SUB-ORB-VEHICLES] </w:t>
      </w:r>
      <w:r w:rsidR="00020EF4" w:rsidRPr="003B4D4E">
        <w:rPr>
          <w:rFonts w:hint="cs"/>
          <w:b/>
          <w:bCs/>
          <w:spacing w:val="-4"/>
          <w:rtl/>
          <w:lang w:bidi="ar-EG"/>
        </w:rPr>
        <w:t xml:space="preserve"> </w:t>
      </w:r>
      <w:r w:rsidR="00020EF4" w:rsidRPr="003B4D4E">
        <w:rPr>
          <w:b/>
          <w:bCs/>
          <w:spacing w:val="-4"/>
        </w:rPr>
        <w:t>(WRC-19)</w:t>
      </w:r>
      <w:r w:rsidR="008B621C" w:rsidRPr="003B4D4E">
        <w:rPr>
          <w:rFonts w:hint="cs"/>
          <w:b/>
          <w:bCs/>
          <w:spacing w:val="-4"/>
          <w:rtl/>
          <w:lang w:val="es-ES" w:bidi="ar-EG"/>
        </w:rPr>
        <w:t>،</w:t>
      </w:r>
      <w:r w:rsidR="008B621C" w:rsidRPr="003B4D4E">
        <w:rPr>
          <w:rFonts w:hint="cs"/>
          <w:spacing w:val="-4"/>
          <w:rtl/>
        </w:rPr>
        <w:t xml:space="preserve"> </w:t>
      </w:r>
      <w:r w:rsidR="00020EF4" w:rsidRPr="003B4D4E">
        <w:rPr>
          <w:rFonts w:hint="cs"/>
          <w:spacing w:val="-4"/>
          <w:rtl/>
        </w:rPr>
        <w:t>ف</w:t>
      </w:r>
      <w:r w:rsidRPr="003B4D4E">
        <w:rPr>
          <w:rFonts w:hint="cs"/>
          <w:spacing w:val="-4"/>
          <w:rtl/>
        </w:rPr>
        <w:t xml:space="preserve">ي أحكام تنظيمية لتيسير </w:t>
      </w:r>
      <w:r w:rsidR="00020EF4" w:rsidRPr="003B4D4E">
        <w:rPr>
          <w:rFonts w:hint="cs"/>
          <w:spacing w:val="-4"/>
          <w:rtl/>
        </w:rPr>
        <w:t xml:space="preserve">الاتصالات </w:t>
      </w:r>
      <w:r w:rsidR="00020EF4" w:rsidRPr="003B4D4E">
        <w:rPr>
          <w:rFonts w:hint="cs"/>
          <w:rtl/>
        </w:rPr>
        <w:t xml:space="preserve">الراديوية </w:t>
      </w:r>
      <w:r w:rsidR="003E2F48" w:rsidRPr="003B4D4E">
        <w:rPr>
          <w:rFonts w:hint="cs"/>
          <w:rtl/>
        </w:rPr>
        <w:t>المتعلقة با</w:t>
      </w:r>
      <w:r w:rsidR="00020EF4" w:rsidRPr="003B4D4E">
        <w:rPr>
          <w:rFonts w:hint="cs"/>
          <w:rtl/>
        </w:rPr>
        <w:t>لمركبات دون المدارية.</w:t>
      </w:r>
    </w:p>
    <w:p w14:paraId="26B60E6D" w14:textId="3D860FE4" w:rsidR="0059332F" w:rsidRPr="008D519C" w:rsidRDefault="00020EF4" w:rsidP="008D519C">
      <w:pPr>
        <w:pStyle w:val="Reasons"/>
        <w:rPr>
          <w:b w:val="0"/>
          <w:bCs w:val="0"/>
          <w:lang w:bidi="ar-EG"/>
        </w:rPr>
      </w:pPr>
      <w:r w:rsidRPr="008D519C">
        <w:rPr>
          <w:rFonts w:hint="cs"/>
          <w:rtl/>
        </w:rPr>
        <w:t>الأسباب:</w:t>
      </w:r>
      <w:r w:rsidR="00C005CF">
        <w:rPr>
          <w:rtl/>
          <w:lang w:bidi="ar-EG"/>
        </w:rPr>
        <w:tab/>
      </w:r>
      <w:r w:rsidR="008B621C" w:rsidRPr="008D519C">
        <w:rPr>
          <w:rFonts w:hint="cs"/>
          <w:b w:val="0"/>
          <w:bCs w:val="0"/>
          <w:rtl/>
          <w:lang w:bidi="ar-EG"/>
        </w:rPr>
        <w:t>إتاحة إجراء مراجعات للوائح الراديو ووضع لوائح للاتصالات الراديوية المتعلقة بالمركبات دون المدارية وتيسير إدماج المركبات دون المدارية إدماجاً مأموناً في نظام إدارة الحركة الجوية القائم.</w:t>
      </w:r>
    </w:p>
    <w:p w14:paraId="37131247" w14:textId="77777777" w:rsidR="004014AB" w:rsidRDefault="0059332F">
      <w:pPr>
        <w:pStyle w:val="Proposal"/>
        <w:rPr>
          <w:rFonts w:hint="cs"/>
          <w:rtl/>
        </w:rPr>
      </w:pPr>
      <w:r>
        <w:t>ADD</w:t>
      </w:r>
      <w:r>
        <w:tab/>
        <w:t>IAP/11A24A7/2</w:t>
      </w:r>
    </w:p>
    <w:p w14:paraId="71B0F8A5" w14:textId="7BB32CD1" w:rsidR="004014AB" w:rsidRPr="009A4B45" w:rsidRDefault="009A4B45" w:rsidP="009A4B45">
      <w:pPr>
        <w:pStyle w:val="ResNo"/>
      </w:pPr>
      <w:r>
        <w:rPr>
          <w:rFonts w:hint="cs"/>
          <w:rtl/>
        </w:rPr>
        <w:t xml:space="preserve">مشروع قرار جديد </w:t>
      </w:r>
      <w:r w:rsidR="00EE791F" w:rsidRPr="009A4B45">
        <w:t>[IAP/10(G)/SUB-ORB-VEHICLES] (WRC-19)</w:t>
      </w:r>
    </w:p>
    <w:p w14:paraId="0DF987DC" w14:textId="77777777" w:rsidR="00EE791F" w:rsidRPr="00EE791F" w:rsidRDefault="00EE791F" w:rsidP="009A4B45">
      <w:pPr>
        <w:pStyle w:val="Restitle"/>
        <w:rPr>
          <w:rtl/>
        </w:rPr>
      </w:pPr>
      <w:r w:rsidRPr="00224B19">
        <w:rPr>
          <w:rFonts w:hint="eastAsia"/>
          <w:rtl/>
        </w:rPr>
        <w:t>الاتصالات</w:t>
      </w:r>
      <w:r w:rsidRPr="00224B19">
        <w:rPr>
          <w:rtl/>
        </w:rPr>
        <w:t xml:space="preserve"> </w:t>
      </w:r>
      <w:r w:rsidRPr="00224B19">
        <w:rPr>
          <w:rFonts w:hint="eastAsia"/>
          <w:rtl/>
        </w:rPr>
        <w:t>الراديوية</w:t>
      </w:r>
      <w:r w:rsidRPr="00224B19">
        <w:rPr>
          <w:rtl/>
        </w:rPr>
        <w:t xml:space="preserve"> </w:t>
      </w:r>
      <w:r w:rsidRPr="00224B19">
        <w:rPr>
          <w:rFonts w:hint="eastAsia"/>
          <w:rtl/>
        </w:rPr>
        <w:t>فيما</w:t>
      </w:r>
      <w:r w:rsidRPr="00224B19">
        <w:rPr>
          <w:rtl/>
        </w:rPr>
        <w:t xml:space="preserve"> </w:t>
      </w:r>
      <w:r w:rsidRPr="00224B19">
        <w:rPr>
          <w:rFonts w:hint="eastAsia"/>
          <w:rtl/>
        </w:rPr>
        <w:t>يتعلق</w:t>
      </w:r>
      <w:r w:rsidRPr="00224B19">
        <w:rPr>
          <w:rtl/>
        </w:rPr>
        <w:t xml:space="preserve"> </w:t>
      </w:r>
      <w:r w:rsidRPr="00224B19">
        <w:rPr>
          <w:rFonts w:hint="eastAsia"/>
          <w:rtl/>
        </w:rPr>
        <w:t>بالمركبات</w:t>
      </w:r>
      <w:r w:rsidRPr="00224B19">
        <w:rPr>
          <w:rtl/>
        </w:rPr>
        <w:t xml:space="preserve"> </w:t>
      </w:r>
      <w:r w:rsidRPr="00224B19">
        <w:rPr>
          <w:rFonts w:hint="eastAsia"/>
          <w:rtl/>
        </w:rPr>
        <w:t>دون</w:t>
      </w:r>
      <w:r w:rsidRPr="00224B19">
        <w:rPr>
          <w:rtl/>
        </w:rPr>
        <w:t xml:space="preserve"> </w:t>
      </w:r>
      <w:r w:rsidRPr="00224B19">
        <w:rPr>
          <w:rFonts w:hint="eastAsia"/>
          <w:rtl/>
        </w:rPr>
        <w:t>المدارية</w:t>
      </w:r>
    </w:p>
    <w:p w14:paraId="3E5CD1C3" w14:textId="77777777" w:rsidR="00357642" w:rsidRPr="000E6CD9" w:rsidRDefault="00357642" w:rsidP="00357642">
      <w:pPr>
        <w:pStyle w:val="Normalaftertitle"/>
        <w:rPr>
          <w:rtl/>
          <w:lang w:bidi="ar-EG"/>
        </w:rPr>
      </w:pPr>
      <w:r w:rsidRPr="00EE791F">
        <w:rPr>
          <w:rFonts w:hint="cs"/>
          <w:rtl/>
        </w:rPr>
        <w:t>إن المؤتمر العالمي للاتصالات الراديوية</w:t>
      </w:r>
      <w:r>
        <w:rPr>
          <w:rFonts w:hint="cs"/>
          <w:rtl/>
        </w:rPr>
        <w:t xml:space="preserve"> (شرم الشيخ، </w:t>
      </w:r>
      <w:r>
        <w:t>2019</w:t>
      </w:r>
      <w:r>
        <w:rPr>
          <w:rFonts w:hint="cs"/>
          <w:rtl/>
          <w:lang w:bidi="ar-EG"/>
        </w:rPr>
        <w:t>)،</w:t>
      </w:r>
    </w:p>
    <w:p w14:paraId="11E4EBC0" w14:textId="77777777" w:rsidR="00357642" w:rsidRPr="004763BC" w:rsidRDefault="00357642" w:rsidP="00357642">
      <w:pPr>
        <w:pStyle w:val="Call"/>
        <w:rPr>
          <w:rtl/>
        </w:rPr>
      </w:pPr>
      <w:r w:rsidRPr="004763BC">
        <w:rPr>
          <w:rFonts w:hint="cs"/>
          <w:rtl/>
        </w:rPr>
        <w:t>إذ يضع في اعتباره</w:t>
      </w:r>
    </w:p>
    <w:p w14:paraId="01516B17" w14:textId="4BE5745C" w:rsidR="004014AB" w:rsidRPr="00224B19" w:rsidRDefault="00357642" w:rsidP="00745DAD">
      <w:pPr>
        <w:rPr>
          <w:rtl/>
        </w:rPr>
      </w:pPr>
      <w:r w:rsidRPr="00224B19">
        <w:rPr>
          <w:i/>
          <w:iCs/>
          <w:rtl/>
        </w:rPr>
        <w:t xml:space="preserve"> </w:t>
      </w:r>
      <w:proofErr w:type="gramStart"/>
      <w:r w:rsidRPr="00224B19">
        <w:rPr>
          <w:rFonts w:hint="eastAsia"/>
          <w:i/>
          <w:iCs/>
          <w:rtl/>
        </w:rPr>
        <w:t>أ</w:t>
      </w:r>
      <w:r w:rsidRPr="00224B19">
        <w:rPr>
          <w:i/>
          <w:iCs/>
          <w:rtl/>
        </w:rPr>
        <w:t xml:space="preserve"> )</w:t>
      </w:r>
      <w:proofErr w:type="gramEnd"/>
      <w:r w:rsidRPr="00224B19">
        <w:rPr>
          <w:i/>
          <w:iCs/>
          <w:rtl/>
        </w:rPr>
        <w:tab/>
      </w:r>
      <w:r w:rsidR="00153F6F" w:rsidRPr="00224B19">
        <w:rPr>
          <w:rFonts w:hint="eastAsia"/>
          <w:rtl/>
        </w:rPr>
        <w:t>أنه</w:t>
      </w:r>
      <w:r w:rsidR="00153F6F" w:rsidRPr="00224B19">
        <w:rPr>
          <w:rtl/>
        </w:rPr>
        <w:t xml:space="preserve"> تُستحدث حالياً </w:t>
      </w:r>
      <w:r w:rsidR="00153F6F" w:rsidRPr="00224B19">
        <w:rPr>
          <w:rFonts w:hint="eastAsia"/>
          <w:rtl/>
        </w:rPr>
        <w:t>مركبا</w:t>
      </w:r>
      <w:r w:rsidR="002C69E8" w:rsidRPr="00224B19">
        <w:rPr>
          <w:rFonts w:hint="eastAsia"/>
          <w:rtl/>
        </w:rPr>
        <w:t>ت</w:t>
      </w:r>
      <w:r w:rsidR="002C69E8" w:rsidRPr="00224B19">
        <w:rPr>
          <w:rtl/>
        </w:rPr>
        <w:t xml:space="preserve"> </w:t>
      </w:r>
      <w:r w:rsidR="002C69E8" w:rsidRPr="00224B19">
        <w:rPr>
          <w:rFonts w:hint="eastAsia"/>
          <w:rtl/>
        </w:rPr>
        <w:t>لت</w:t>
      </w:r>
      <w:r w:rsidR="001B67CD">
        <w:rPr>
          <w:rFonts w:hint="cs"/>
          <w:rtl/>
        </w:rPr>
        <w:t>ُشغَّل</w:t>
      </w:r>
      <w:r w:rsidR="002C69E8" w:rsidRPr="00224B19">
        <w:rPr>
          <w:rtl/>
        </w:rPr>
        <w:t xml:space="preserve"> </w:t>
      </w:r>
      <w:r w:rsidR="002C69E8" w:rsidRPr="00224B19">
        <w:rPr>
          <w:rFonts w:hint="eastAsia"/>
          <w:rtl/>
        </w:rPr>
        <w:t>من</w:t>
      </w:r>
      <w:r w:rsidR="002C69E8" w:rsidRPr="00224B19">
        <w:rPr>
          <w:rtl/>
        </w:rPr>
        <w:t xml:space="preserve"> </w:t>
      </w:r>
      <w:r w:rsidR="002C69E8" w:rsidRPr="00224B19">
        <w:rPr>
          <w:rFonts w:hint="eastAsia"/>
          <w:rtl/>
        </w:rPr>
        <w:t>الأرض</w:t>
      </w:r>
      <w:r w:rsidR="002C69E8" w:rsidRPr="00224B19">
        <w:rPr>
          <w:rtl/>
        </w:rPr>
        <w:t xml:space="preserve"> </w:t>
      </w:r>
      <w:r w:rsidR="002C69E8" w:rsidRPr="00224B19">
        <w:rPr>
          <w:rFonts w:hint="eastAsia"/>
          <w:rtl/>
        </w:rPr>
        <w:t>إلى</w:t>
      </w:r>
      <w:r w:rsidR="002C69E8" w:rsidRPr="00224B19">
        <w:rPr>
          <w:rtl/>
        </w:rPr>
        <w:t xml:space="preserve"> </w:t>
      </w:r>
      <w:r w:rsidR="002C69E8" w:rsidRPr="00224B19">
        <w:rPr>
          <w:rFonts w:hint="eastAsia"/>
          <w:rtl/>
        </w:rPr>
        <w:t>ارتفاع</w:t>
      </w:r>
      <w:r w:rsidR="002C69E8" w:rsidRPr="00224B19">
        <w:rPr>
          <w:rtl/>
        </w:rPr>
        <w:t xml:space="preserve"> </w:t>
      </w:r>
      <w:r w:rsidR="002C69E8" w:rsidRPr="00224B19">
        <w:rPr>
          <w:rFonts w:hint="eastAsia"/>
          <w:rtl/>
        </w:rPr>
        <w:t>يُعتبر</w:t>
      </w:r>
      <w:r w:rsidR="002C69E8" w:rsidRPr="00224B19">
        <w:rPr>
          <w:rtl/>
        </w:rPr>
        <w:t xml:space="preserve"> </w:t>
      </w:r>
      <w:r w:rsidR="002C69E8" w:rsidRPr="00224B19">
        <w:rPr>
          <w:rFonts w:hint="eastAsia"/>
          <w:rtl/>
        </w:rPr>
        <w:t>في</w:t>
      </w:r>
      <w:r w:rsidR="002C69E8" w:rsidRPr="00224B19">
        <w:rPr>
          <w:rtl/>
        </w:rPr>
        <w:t xml:space="preserve"> </w:t>
      </w:r>
      <w:r w:rsidR="002C69E8" w:rsidRPr="00224B19">
        <w:rPr>
          <w:rFonts w:hint="eastAsia"/>
          <w:rtl/>
        </w:rPr>
        <w:t>الفضاء</w:t>
      </w:r>
      <w:r w:rsidR="002C69E8" w:rsidRPr="00224B19">
        <w:rPr>
          <w:rtl/>
        </w:rPr>
        <w:t xml:space="preserve"> </w:t>
      </w:r>
      <w:r w:rsidR="002C69E8" w:rsidRPr="00224B19">
        <w:rPr>
          <w:rFonts w:hint="eastAsia"/>
          <w:rtl/>
        </w:rPr>
        <w:t>الخارجي</w:t>
      </w:r>
      <w:r w:rsidR="002C69E8" w:rsidRPr="00224B19">
        <w:rPr>
          <w:rtl/>
        </w:rPr>
        <w:t xml:space="preserve"> و</w:t>
      </w:r>
      <w:r w:rsidR="001B67CD">
        <w:rPr>
          <w:rFonts w:hint="cs"/>
          <w:rtl/>
        </w:rPr>
        <w:t>تعود</w:t>
      </w:r>
      <w:r w:rsidR="002C69E8" w:rsidRPr="00224B19">
        <w:rPr>
          <w:rtl/>
        </w:rPr>
        <w:t xml:space="preserve"> إلى الأرض دون </w:t>
      </w:r>
      <w:r w:rsidR="002C69E8" w:rsidRPr="00224B19">
        <w:rPr>
          <w:rFonts w:hint="eastAsia"/>
          <w:rtl/>
        </w:rPr>
        <w:t>أن</w:t>
      </w:r>
      <w:r w:rsidR="002C69E8" w:rsidRPr="00224B19">
        <w:rPr>
          <w:rtl/>
        </w:rPr>
        <w:t xml:space="preserve"> </w:t>
      </w:r>
      <w:r w:rsidR="002C69E8" w:rsidRPr="00224B19">
        <w:rPr>
          <w:rFonts w:hint="eastAsia"/>
          <w:rtl/>
        </w:rPr>
        <w:t>تدور</w:t>
      </w:r>
      <w:r w:rsidR="002C69E8" w:rsidRPr="00224B19">
        <w:rPr>
          <w:rtl/>
        </w:rPr>
        <w:t xml:space="preserve"> </w:t>
      </w:r>
      <w:r w:rsidR="002C69E8" w:rsidRPr="00224B19">
        <w:rPr>
          <w:rFonts w:hint="eastAsia"/>
          <w:rtl/>
        </w:rPr>
        <w:t>في</w:t>
      </w:r>
      <w:r w:rsidR="003703A5">
        <w:rPr>
          <w:rFonts w:hint="cs"/>
          <w:rtl/>
        </w:rPr>
        <w:t> </w:t>
      </w:r>
      <w:r w:rsidR="002C69E8" w:rsidRPr="00224B19">
        <w:rPr>
          <w:rFonts w:hint="eastAsia"/>
          <w:rtl/>
        </w:rPr>
        <w:t>مدار</w:t>
      </w:r>
      <w:r w:rsidRPr="00224B19">
        <w:rPr>
          <w:rFonts w:hint="eastAsia"/>
          <w:rtl/>
        </w:rPr>
        <w:t>؛</w:t>
      </w:r>
    </w:p>
    <w:p w14:paraId="041E07B4" w14:textId="7D4F06EB" w:rsidR="00357642" w:rsidRDefault="00357642" w:rsidP="00357642">
      <w:r w:rsidRPr="00224B19">
        <w:rPr>
          <w:rFonts w:hint="eastAsia"/>
          <w:i/>
          <w:iCs/>
          <w:rtl/>
        </w:rPr>
        <w:t>ب</w:t>
      </w:r>
      <w:r w:rsidRPr="00224B19">
        <w:rPr>
          <w:i/>
          <w:iCs/>
          <w:rtl/>
        </w:rPr>
        <w:t>)</w:t>
      </w:r>
      <w:r>
        <w:rPr>
          <w:rtl/>
        </w:rPr>
        <w:tab/>
      </w:r>
      <w:r w:rsidR="002C69E8">
        <w:rPr>
          <w:rFonts w:hint="cs"/>
          <w:rtl/>
        </w:rPr>
        <w:t xml:space="preserve">ضرورة ضمان قدرة المعدات المركّبة على هذه المركبات على الاتصال بأنظمة إدارة الحركة الجوية على نحو مأمون دون التسبب في حدوث تداخل ضار </w:t>
      </w:r>
      <w:r w:rsidR="00187C25">
        <w:rPr>
          <w:rFonts w:hint="cs"/>
          <w:rtl/>
        </w:rPr>
        <w:t>ب</w:t>
      </w:r>
      <w:r w:rsidR="002C69E8">
        <w:rPr>
          <w:rFonts w:hint="cs"/>
          <w:rtl/>
        </w:rPr>
        <w:t xml:space="preserve">الاتصالات الراديوية </w:t>
      </w:r>
      <w:r w:rsidR="00187C25">
        <w:rPr>
          <w:rFonts w:hint="cs"/>
          <w:rtl/>
        </w:rPr>
        <w:t>المستخدمة لأغراض السلامة في مركبات أخرى</w:t>
      </w:r>
      <w:r>
        <w:rPr>
          <w:rFonts w:hint="cs"/>
          <w:rtl/>
        </w:rPr>
        <w:t>؛</w:t>
      </w:r>
    </w:p>
    <w:p w14:paraId="63932ACF" w14:textId="5279464C" w:rsidR="00357642" w:rsidRPr="0027364C" w:rsidRDefault="00357642" w:rsidP="00357642">
      <w:pPr>
        <w:rPr>
          <w:spacing w:val="-4"/>
          <w:rtl/>
        </w:rPr>
      </w:pPr>
      <w:r w:rsidRPr="0027364C">
        <w:rPr>
          <w:rFonts w:hint="eastAsia"/>
          <w:i/>
          <w:iCs/>
          <w:spacing w:val="-4"/>
          <w:rtl/>
        </w:rPr>
        <w:t>ج</w:t>
      </w:r>
      <w:r w:rsidRPr="0027364C">
        <w:rPr>
          <w:i/>
          <w:iCs/>
          <w:spacing w:val="-4"/>
          <w:rtl/>
        </w:rPr>
        <w:t>)</w:t>
      </w:r>
      <w:r w:rsidRPr="0027364C">
        <w:rPr>
          <w:spacing w:val="-4"/>
          <w:rtl/>
        </w:rPr>
        <w:tab/>
      </w:r>
      <w:r w:rsidR="00187C25" w:rsidRPr="0027364C">
        <w:rPr>
          <w:rFonts w:hint="cs"/>
          <w:spacing w:val="-4"/>
          <w:rtl/>
        </w:rPr>
        <w:t>أن الاتحاد يشير إلى هذه المركبات باسم "المركبات غير المدارية" لكن</w:t>
      </w:r>
      <w:r w:rsidR="00A54C28" w:rsidRPr="0027364C">
        <w:rPr>
          <w:rFonts w:hint="cs"/>
          <w:spacing w:val="-4"/>
          <w:rtl/>
        </w:rPr>
        <w:t>ّ</w:t>
      </w:r>
      <w:r w:rsidR="00187C25" w:rsidRPr="0027364C">
        <w:rPr>
          <w:rFonts w:hint="cs"/>
          <w:spacing w:val="-4"/>
          <w:rtl/>
        </w:rPr>
        <w:t xml:space="preserve"> هذا النمط من المركبات غير معرّف في لوائح الراديو</w:t>
      </w:r>
      <w:r w:rsidRPr="0027364C">
        <w:rPr>
          <w:rFonts w:hint="cs"/>
          <w:spacing w:val="-4"/>
          <w:rtl/>
        </w:rPr>
        <w:t>؛</w:t>
      </w:r>
    </w:p>
    <w:p w14:paraId="458564DF" w14:textId="3A22265D" w:rsidR="0027364C" w:rsidRDefault="00357642" w:rsidP="00357642">
      <w:pPr>
        <w:rPr>
          <w:rFonts w:hint="cs"/>
          <w:rtl/>
          <w:lang w:bidi="ar-EG"/>
        </w:rPr>
      </w:pPr>
      <w:proofErr w:type="gramStart"/>
      <w:r w:rsidRPr="00224B19">
        <w:rPr>
          <w:rFonts w:hint="eastAsia"/>
          <w:i/>
          <w:iCs/>
          <w:rtl/>
        </w:rPr>
        <w:t>د</w:t>
      </w:r>
      <w:r w:rsidRPr="00224B19">
        <w:rPr>
          <w:i/>
          <w:iCs/>
          <w:rtl/>
        </w:rPr>
        <w:t xml:space="preserve"> )</w:t>
      </w:r>
      <w:proofErr w:type="gramEnd"/>
      <w:r>
        <w:rPr>
          <w:rtl/>
        </w:rPr>
        <w:tab/>
      </w:r>
      <w:r w:rsidR="0027364C">
        <w:rPr>
          <w:rFonts w:hint="cs"/>
          <w:rtl/>
          <w:lang w:bidi="ar-EG"/>
        </w:rPr>
        <w:t>أنه لا توجد حدود متفق عليها دولياً بين الغلاف الجوي للأرض والمجال الفضائي؛</w:t>
      </w:r>
    </w:p>
    <w:p w14:paraId="41459F6C" w14:textId="1E2AC627" w:rsidR="00357642" w:rsidRDefault="0027364C" w:rsidP="00357642">
      <w:pPr>
        <w:rPr>
          <w:rtl/>
        </w:rPr>
      </w:pPr>
      <w:proofErr w:type="gramStart"/>
      <w:r w:rsidRPr="00224B19">
        <w:rPr>
          <w:rFonts w:hint="eastAsia"/>
          <w:i/>
          <w:iCs/>
          <w:rtl/>
        </w:rPr>
        <w:t>هـ</w:t>
      </w:r>
      <w:r w:rsidRPr="00224B19">
        <w:rPr>
          <w:i/>
          <w:iCs/>
          <w:rtl/>
        </w:rPr>
        <w:t xml:space="preserve"> )</w:t>
      </w:r>
      <w:proofErr w:type="gramEnd"/>
      <w:r>
        <w:rPr>
          <w:rtl/>
        </w:rPr>
        <w:tab/>
      </w:r>
      <w:r w:rsidR="006544DF">
        <w:rPr>
          <w:rFonts w:hint="cs"/>
          <w:rtl/>
        </w:rPr>
        <w:t>أنه يلزم توفير الاتصالات الراديوية بين المركبات دون المدارية وأنظمة إدارة الحركة الجوية طوال مسار الرحلة بأكمله</w:t>
      </w:r>
      <w:r w:rsidR="00357642">
        <w:rPr>
          <w:rFonts w:hint="cs"/>
          <w:rtl/>
        </w:rPr>
        <w:t>؛</w:t>
      </w:r>
    </w:p>
    <w:p w14:paraId="5D54A97A" w14:textId="53048004" w:rsidR="00357642" w:rsidRPr="00CC4030" w:rsidRDefault="0027364C" w:rsidP="00357642">
      <w:pPr>
        <w:rPr>
          <w:rFonts w:hint="cs"/>
          <w:rtl/>
          <w:lang w:bidi="ar-EG"/>
        </w:rPr>
      </w:pPr>
      <w:proofErr w:type="gramStart"/>
      <w:r w:rsidRPr="00224B19">
        <w:rPr>
          <w:rFonts w:hint="eastAsia"/>
          <w:i/>
          <w:iCs/>
          <w:rtl/>
        </w:rPr>
        <w:t>و</w:t>
      </w:r>
      <w:r w:rsidRPr="00224B19">
        <w:rPr>
          <w:i/>
          <w:iCs/>
          <w:rtl/>
        </w:rPr>
        <w:t xml:space="preserve"> )</w:t>
      </w:r>
      <w:proofErr w:type="gramEnd"/>
      <w:r w:rsidR="00357642" w:rsidRPr="00224B19">
        <w:rPr>
          <w:i/>
          <w:iCs/>
          <w:rtl/>
        </w:rPr>
        <w:tab/>
      </w:r>
      <w:r w:rsidR="006544DF" w:rsidRPr="00224B19">
        <w:rPr>
          <w:rFonts w:hint="eastAsia"/>
          <w:rtl/>
        </w:rPr>
        <w:t>أن</w:t>
      </w:r>
      <w:r w:rsidR="006544DF" w:rsidRPr="00224B19">
        <w:rPr>
          <w:rtl/>
        </w:rPr>
        <w:t xml:space="preserve"> </w:t>
      </w:r>
      <w:r w:rsidR="006544DF" w:rsidRPr="00224B19">
        <w:rPr>
          <w:rFonts w:hint="eastAsia"/>
          <w:rtl/>
        </w:rPr>
        <w:t>المركبات</w:t>
      </w:r>
      <w:r w:rsidR="006544DF" w:rsidRPr="00224B19">
        <w:rPr>
          <w:rtl/>
        </w:rPr>
        <w:t xml:space="preserve"> التي تُشغل عند الحدود بين الفضاء والغلاف الجوي أو </w:t>
      </w:r>
      <w:r w:rsidR="006544DF" w:rsidRPr="00224B19">
        <w:rPr>
          <w:rFonts w:hint="eastAsia"/>
          <w:rtl/>
        </w:rPr>
        <w:t>تدخل</w:t>
      </w:r>
      <w:r w:rsidR="006544DF" w:rsidRPr="00224B19">
        <w:rPr>
          <w:rtl/>
        </w:rPr>
        <w:t xml:space="preserve"> مجدداً في الغلاف الجوي قد </w:t>
      </w:r>
      <w:r w:rsidR="006544DF" w:rsidRPr="00224B19">
        <w:rPr>
          <w:rFonts w:hint="eastAsia"/>
          <w:rtl/>
          <w:lang w:val="es-ES" w:bidi="ar-EG"/>
        </w:rPr>
        <w:t>تُحدث</w:t>
      </w:r>
      <w:r w:rsidR="006544DF" w:rsidRPr="00224B19">
        <w:rPr>
          <w:rtl/>
          <w:lang w:val="es-ES" w:bidi="ar-EG"/>
        </w:rPr>
        <w:t xml:space="preserve"> غلافاً </w:t>
      </w:r>
      <w:proofErr w:type="spellStart"/>
      <w:r w:rsidR="00A54C28" w:rsidRPr="00224B19">
        <w:rPr>
          <w:rFonts w:hint="eastAsia"/>
          <w:rtl/>
          <w:lang w:val="es-ES" w:bidi="ar-EG"/>
        </w:rPr>
        <w:t>بلازمياً</w:t>
      </w:r>
      <w:proofErr w:type="spellEnd"/>
      <w:r w:rsidR="006544DF" w:rsidRPr="00224B19">
        <w:rPr>
          <w:rtl/>
          <w:lang w:val="es-ES" w:bidi="ar-EG"/>
        </w:rPr>
        <w:t xml:space="preserve"> قد ي</w:t>
      </w:r>
      <w:r w:rsidR="006544DF" w:rsidRPr="00224B19">
        <w:rPr>
          <w:rFonts w:hint="eastAsia"/>
          <w:rtl/>
          <w:lang w:val="es-ES" w:bidi="ar-EG"/>
        </w:rPr>
        <w:t>غلّف</w:t>
      </w:r>
      <w:r w:rsidR="006544DF" w:rsidRPr="00224B19">
        <w:rPr>
          <w:rtl/>
          <w:lang w:val="es-ES" w:bidi="ar-EG"/>
        </w:rPr>
        <w:t xml:space="preserve"> </w:t>
      </w:r>
      <w:r w:rsidR="006544DF" w:rsidRPr="00224B19">
        <w:rPr>
          <w:rFonts w:hint="eastAsia"/>
          <w:rtl/>
          <w:lang w:val="es-ES" w:bidi="ar-EG"/>
        </w:rPr>
        <w:t>المركب</w:t>
      </w:r>
      <w:r w:rsidR="00063322">
        <w:rPr>
          <w:rFonts w:hint="cs"/>
          <w:rtl/>
          <w:lang w:val="es-ES" w:bidi="ar-EG"/>
        </w:rPr>
        <w:t>ة بأكملها</w:t>
      </w:r>
      <w:r w:rsidR="006544DF" w:rsidRPr="00224B19">
        <w:rPr>
          <w:rtl/>
          <w:lang w:val="es-ES" w:bidi="ar-EG"/>
        </w:rPr>
        <w:t xml:space="preserve"> أو معظم أجزائها</w:t>
      </w:r>
      <w:r w:rsidR="006544DF" w:rsidRPr="009A4B45">
        <w:rPr>
          <w:rFonts w:hint="cs"/>
          <w:rtl/>
          <w:lang w:val="es-ES" w:bidi="ar-EG"/>
        </w:rPr>
        <w:t>؛</w:t>
      </w:r>
    </w:p>
    <w:p w14:paraId="7226E692" w14:textId="4D45583C" w:rsidR="00357642" w:rsidRDefault="0027364C" w:rsidP="00357642">
      <w:pPr>
        <w:rPr>
          <w:rtl/>
        </w:rPr>
      </w:pPr>
      <w:proofErr w:type="gramStart"/>
      <w:r w:rsidRPr="0027364C">
        <w:rPr>
          <w:rFonts w:hint="cs"/>
          <w:i/>
          <w:iCs/>
          <w:rtl/>
        </w:rPr>
        <w:t>ز )</w:t>
      </w:r>
      <w:proofErr w:type="gramEnd"/>
      <w:r w:rsidR="00357642">
        <w:rPr>
          <w:rtl/>
        </w:rPr>
        <w:tab/>
      </w:r>
      <w:r w:rsidR="006544DF">
        <w:rPr>
          <w:rFonts w:hint="cs"/>
          <w:rtl/>
        </w:rPr>
        <w:t xml:space="preserve">أن التخفيف من </w:t>
      </w:r>
      <w:r w:rsidR="00A54C28">
        <w:rPr>
          <w:rFonts w:hint="cs"/>
          <w:rtl/>
        </w:rPr>
        <w:t>الغلاف البلازمي لا يسمح ب</w:t>
      </w:r>
      <w:r w:rsidR="00063322">
        <w:rPr>
          <w:rFonts w:hint="cs"/>
          <w:rtl/>
        </w:rPr>
        <w:t>وصول</w:t>
      </w:r>
      <w:r w:rsidR="00A54C28">
        <w:rPr>
          <w:rFonts w:hint="cs"/>
          <w:rtl/>
        </w:rPr>
        <w:t xml:space="preserve"> الاتصالات الراديوية الصادرة مباشرةً إلى الأرض</w:t>
      </w:r>
      <w:r w:rsidR="00357642">
        <w:rPr>
          <w:rFonts w:hint="cs"/>
          <w:rtl/>
        </w:rPr>
        <w:t>،</w:t>
      </w:r>
    </w:p>
    <w:p w14:paraId="1B0679D6" w14:textId="77777777" w:rsidR="00357642" w:rsidRPr="004763BC" w:rsidRDefault="00357642" w:rsidP="00357642">
      <w:pPr>
        <w:pStyle w:val="Call"/>
        <w:tabs>
          <w:tab w:val="left" w:pos="8011"/>
        </w:tabs>
        <w:rPr>
          <w:rtl/>
        </w:rPr>
      </w:pPr>
      <w:r w:rsidRPr="004763BC">
        <w:rPr>
          <w:rtl/>
        </w:rPr>
        <w:t>وإذ يدرك</w:t>
      </w:r>
    </w:p>
    <w:p w14:paraId="627CCF1F" w14:textId="77777777" w:rsidR="00357642" w:rsidRPr="004763BC" w:rsidRDefault="00357642" w:rsidP="00357642">
      <w:pPr>
        <w:spacing w:before="100"/>
        <w:rPr>
          <w:rtl/>
        </w:rPr>
      </w:pPr>
      <w:r w:rsidRPr="004763BC">
        <w:rPr>
          <w:rFonts w:hint="cs"/>
          <w:i/>
          <w:iCs/>
          <w:rtl/>
        </w:rPr>
        <w:t xml:space="preserve"> </w:t>
      </w:r>
      <w:proofErr w:type="gramStart"/>
      <w:r w:rsidRPr="004763BC">
        <w:rPr>
          <w:i/>
          <w:iCs/>
          <w:rtl/>
        </w:rPr>
        <w:t>أ</w:t>
      </w:r>
      <w:r w:rsidRPr="004763BC">
        <w:rPr>
          <w:rFonts w:hint="cs"/>
          <w:i/>
          <w:iCs/>
          <w:rtl/>
        </w:rPr>
        <w:t> </w:t>
      </w:r>
      <w:r w:rsidRPr="004763BC">
        <w:rPr>
          <w:i/>
          <w:iCs/>
          <w:rtl/>
        </w:rPr>
        <w:t>)</w:t>
      </w:r>
      <w:proofErr w:type="gramEnd"/>
      <w:r w:rsidRPr="004763BC">
        <w:rPr>
          <w:rtl/>
        </w:rPr>
        <w:tab/>
        <w:t xml:space="preserve">أن الملحق </w:t>
      </w:r>
      <w:r w:rsidRPr="004763BC">
        <w:t>10</w:t>
      </w:r>
      <w:r w:rsidRPr="004763BC">
        <w:rPr>
          <w:rtl/>
        </w:rPr>
        <w:t xml:space="preserve"> باتفاقية الطيران المدني الدولي يتضمن معايير وممارسات موصى بها </w:t>
      </w:r>
      <w:r w:rsidRPr="004763BC">
        <w:t>(SARP)</w:t>
      </w:r>
      <w:r w:rsidRPr="004763BC">
        <w:rPr>
          <w:rtl/>
        </w:rPr>
        <w:t xml:space="preserve"> لأنظمة الملاحة الراديوية للطيران والاتصالات الراديوية التي يستعملها الطيران المدني الدولي؛</w:t>
      </w:r>
    </w:p>
    <w:p w14:paraId="6922C3EE" w14:textId="167A3506" w:rsidR="00357642" w:rsidRPr="004763BC" w:rsidRDefault="00357642" w:rsidP="00357642">
      <w:pPr>
        <w:spacing w:before="100"/>
        <w:rPr>
          <w:rtl/>
        </w:rPr>
      </w:pPr>
      <w:r w:rsidRPr="004763BC">
        <w:rPr>
          <w:i/>
          <w:iCs/>
          <w:rtl/>
        </w:rPr>
        <w:t>ب)</w:t>
      </w:r>
      <w:r w:rsidRPr="004763BC">
        <w:rPr>
          <w:rtl/>
        </w:rPr>
        <w:tab/>
      </w:r>
      <w:r w:rsidR="00A54C28">
        <w:rPr>
          <w:rFonts w:hint="cs"/>
          <w:rtl/>
        </w:rPr>
        <w:t>أن المركبات دون المدارية ستستخدم المحطات الفضائية والأرضية على حد سواء</w:t>
      </w:r>
      <w:r w:rsidRPr="004763BC">
        <w:rPr>
          <w:rtl/>
        </w:rPr>
        <w:t>؛</w:t>
      </w:r>
    </w:p>
    <w:p w14:paraId="75C38256" w14:textId="5BC96533" w:rsidR="00357642" w:rsidRDefault="00357642" w:rsidP="00745DAD">
      <w:pPr>
        <w:rPr>
          <w:rtl/>
        </w:rPr>
      </w:pPr>
      <w:r w:rsidRPr="004763BC">
        <w:rPr>
          <w:i/>
          <w:iCs/>
          <w:rtl/>
        </w:rPr>
        <w:lastRenderedPageBreak/>
        <w:t>ج)</w:t>
      </w:r>
      <w:r w:rsidRPr="004763BC">
        <w:rPr>
          <w:rtl/>
        </w:rPr>
        <w:tab/>
      </w:r>
      <w:r w:rsidR="00A54C28">
        <w:rPr>
          <w:rFonts w:hint="cs"/>
          <w:rtl/>
        </w:rPr>
        <w:t xml:space="preserve">أن بإمكان المركبات دون المدارية، من الناحية التقنية، الاتصال بالمحطات الفضائية والأرضية </w:t>
      </w:r>
      <w:r w:rsidR="00435E88">
        <w:rPr>
          <w:rFonts w:hint="cs"/>
          <w:rtl/>
        </w:rPr>
        <w:t>في إطار التوزيعات القائمة للخدم</w:t>
      </w:r>
      <w:r w:rsidR="00F27E9B">
        <w:rPr>
          <w:rFonts w:hint="cs"/>
          <w:rtl/>
        </w:rPr>
        <w:t>ات</w:t>
      </w:r>
      <w:r w:rsidR="00435E88">
        <w:rPr>
          <w:rFonts w:hint="cs"/>
          <w:rtl/>
        </w:rPr>
        <w:t xml:space="preserve"> الفضائية وخدم</w:t>
      </w:r>
      <w:r w:rsidR="00F27E9B">
        <w:rPr>
          <w:rFonts w:hint="cs"/>
          <w:rtl/>
        </w:rPr>
        <w:t>ات</w:t>
      </w:r>
      <w:r w:rsidR="00435E88">
        <w:rPr>
          <w:rFonts w:hint="cs"/>
          <w:rtl/>
        </w:rPr>
        <w:t xml:space="preserve"> الأرض</w:t>
      </w:r>
      <w:r w:rsidRPr="004763BC">
        <w:rPr>
          <w:rtl/>
        </w:rPr>
        <w:t>،</w:t>
      </w:r>
    </w:p>
    <w:p w14:paraId="4A82A6F1" w14:textId="77777777" w:rsidR="00CA32DC" w:rsidRPr="004763BC" w:rsidRDefault="00CA32DC" w:rsidP="00CA32DC">
      <w:pPr>
        <w:pStyle w:val="Call"/>
        <w:rPr>
          <w:rtl/>
        </w:rPr>
      </w:pPr>
      <w:r w:rsidRPr="004763BC">
        <w:rPr>
          <w:rtl/>
        </w:rPr>
        <w:t>وإذ يلاحظ</w:t>
      </w:r>
    </w:p>
    <w:p w14:paraId="114B4E89" w14:textId="4CCE5A81" w:rsidR="00CA32DC" w:rsidRPr="004763BC" w:rsidRDefault="00063322" w:rsidP="00CA32DC">
      <w:pPr>
        <w:spacing w:before="100"/>
        <w:rPr>
          <w:rtl/>
        </w:rPr>
      </w:pPr>
      <w:r>
        <w:rPr>
          <w:rFonts w:hint="cs"/>
          <w:rtl/>
        </w:rPr>
        <w:t xml:space="preserve">أن </w:t>
      </w:r>
      <w:r w:rsidR="00CA32DC" w:rsidRPr="00435E88">
        <w:rPr>
          <w:rtl/>
        </w:rPr>
        <w:t>منظمة الطيران المدني الدولي</w:t>
      </w:r>
      <w:r>
        <w:rPr>
          <w:rFonts w:hint="cs"/>
          <w:rtl/>
        </w:rPr>
        <w:t xml:space="preserve"> </w:t>
      </w:r>
      <w:r w:rsidR="00435E88" w:rsidRPr="00435E88">
        <w:rPr>
          <w:lang w:val="en-GB"/>
        </w:rPr>
        <w:t>(ICAO)</w:t>
      </w:r>
      <w:r w:rsidR="00435E88" w:rsidRPr="00435E88">
        <w:rPr>
          <w:rFonts w:hint="cs"/>
          <w:rtl/>
          <w:lang w:val="es-ES" w:bidi="ar-EG"/>
        </w:rPr>
        <w:t xml:space="preserve"> </w:t>
      </w:r>
      <w:r>
        <w:rPr>
          <w:rFonts w:hint="cs"/>
          <w:rtl/>
        </w:rPr>
        <w:t>هي الجهة المسؤولة عن وضع معايير التوافق بين أنظم</w:t>
      </w:r>
      <w:r w:rsidR="00F27E9B">
        <w:rPr>
          <w:rFonts w:hint="cs"/>
          <w:rtl/>
        </w:rPr>
        <w:t>ة</w:t>
      </w:r>
      <w:r w:rsidR="00154A80">
        <w:rPr>
          <w:rFonts w:hint="cs"/>
          <w:rtl/>
        </w:rPr>
        <w:t xml:space="preserve"> للطيران</w:t>
      </w:r>
      <w:r w:rsidR="00F27E9B">
        <w:rPr>
          <w:rFonts w:hint="cs"/>
          <w:rtl/>
        </w:rPr>
        <w:t xml:space="preserve"> الخاضعة لمعايير المنظمة</w:t>
      </w:r>
      <w:r w:rsidR="00CA32DC" w:rsidRPr="00435E88">
        <w:rPr>
          <w:rFonts w:hint="cs"/>
          <w:rtl/>
        </w:rPr>
        <w:t>،</w:t>
      </w:r>
    </w:p>
    <w:p w14:paraId="3231E477" w14:textId="77777777" w:rsidR="00CA32DC" w:rsidRPr="004763BC" w:rsidRDefault="00CA32DC" w:rsidP="00CA32DC">
      <w:pPr>
        <w:pStyle w:val="Call"/>
        <w:rPr>
          <w:rtl/>
        </w:rPr>
      </w:pPr>
      <w:r w:rsidRPr="004763BC">
        <w:rPr>
          <w:rFonts w:hint="cs"/>
          <w:rtl/>
        </w:rPr>
        <w:t>يقرر أن يدعو ا</w:t>
      </w:r>
      <w:r w:rsidRPr="004763BC">
        <w:rPr>
          <w:rtl/>
        </w:rPr>
        <w:t>لمؤتمر العالمي للاتصالات الراديوية لعام</w:t>
      </w:r>
      <w:r w:rsidRPr="004763BC">
        <w:rPr>
          <w:rFonts w:hint="cs"/>
          <w:rtl/>
        </w:rPr>
        <w:t xml:space="preserve"> </w:t>
      </w:r>
      <w:r w:rsidRPr="004763BC">
        <w:t>2023</w:t>
      </w:r>
    </w:p>
    <w:p w14:paraId="49BDAE72" w14:textId="6ED59C50" w:rsidR="00063322" w:rsidRPr="00224B19" w:rsidRDefault="00063322" w:rsidP="009A4B45">
      <w:pPr>
        <w:pStyle w:val="Call"/>
        <w:keepNext w:val="0"/>
        <w:keepLines w:val="0"/>
        <w:spacing w:before="100"/>
        <w:ind w:firstLine="0"/>
        <w:rPr>
          <w:rFonts w:asciiTheme="minorHAnsi" w:hAnsiTheme="minorHAnsi"/>
          <w:i w:val="0"/>
          <w:iCs w:val="0"/>
          <w:rtl/>
          <w:lang w:val="es-ES" w:bidi="ar-EG"/>
        </w:rPr>
      </w:pPr>
      <w:r w:rsidRPr="00224B19">
        <w:rPr>
          <w:rFonts w:hint="eastAsia"/>
          <w:i w:val="0"/>
          <w:iCs w:val="0"/>
          <w:rtl/>
        </w:rPr>
        <w:t>إلى</w:t>
      </w:r>
      <w:r w:rsidRPr="00224B19">
        <w:rPr>
          <w:i w:val="0"/>
          <w:iCs w:val="0"/>
          <w:rtl/>
        </w:rPr>
        <w:t xml:space="preserve"> </w:t>
      </w:r>
      <w:r w:rsidRPr="00224B19">
        <w:rPr>
          <w:rFonts w:hint="eastAsia"/>
          <w:i w:val="0"/>
          <w:iCs w:val="0"/>
          <w:rtl/>
        </w:rPr>
        <w:t>النظر</w:t>
      </w:r>
      <w:r w:rsidRPr="00224B19">
        <w:rPr>
          <w:i w:val="0"/>
          <w:iCs w:val="0"/>
          <w:rtl/>
        </w:rPr>
        <w:t xml:space="preserve"> </w:t>
      </w:r>
      <w:r w:rsidRPr="00224B19">
        <w:rPr>
          <w:rFonts w:hint="eastAsia"/>
          <w:i w:val="0"/>
          <w:iCs w:val="0"/>
          <w:rtl/>
        </w:rPr>
        <w:t>في</w:t>
      </w:r>
      <w:r w:rsidRPr="00224B19">
        <w:rPr>
          <w:i w:val="0"/>
          <w:iCs w:val="0"/>
          <w:rtl/>
        </w:rPr>
        <w:t xml:space="preserve"> </w:t>
      </w:r>
      <w:r w:rsidRPr="00224B19">
        <w:rPr>
          <w:rFonts w:hint="eastAsia"/>
          <w:i w:val="0"/>
          <w:iCs w:val="0"/>
          <w:rtl/>
        </w:rPr>
        <w:t>نتائج</w:t>
      </w:r>
      <w:r w:rsidRPr="00224B19">
        <w:rPr>
          <w:i w:val="0"/>
          <w:iCs w:val="0"/>
          <w:rtl/>
        </w:rPr>
        <w:t xml:space="preserve"> </w:t>
      </w:r>
      <w:r w:rsidRPr="00224B19">
        <w:rPr>
          <w:rFonts w:hint="eastAsia"/>
          <w:i w:val="0"/>
          <w:iCs w:val="0"/>
          <w:rtl/>
        </w:rPr>
        <w:t>الدراسات</w:t>
      </w:r>
      <w:r w:rsidRPr="00224B19">
        <w:rPr>
          <w:i w:val="0"/>
          <w:iCs w:val="0"/>
          <w:rtl/>
        </w:rPr>
        <w:t xml:space="preserve"> </w:t>
      </w:r>
      <w:r w:rsidRPr="00224B19">
        <w:rPr>
          <w:rFonts w:hint="eastAsia"/>
          <w:i w:val="0"/>
          <w:iCs w:val="0"/>
          <w:rtl/>
        </w:rPr>
        <w:t>ذات</w:t>
      </w:r>
      <w:r w:rsidRPr="00224B19">
        <w:rPr>
          <w:i w:val="0"/>
          <w:iCs w:val="0"/>
          <w:rtl/>
        </w:rPr>
        <w:t xml:space="preserve"> </w:t>
      </w:r>
      <w:r w:rsidRPr="00224B19">
        <w:rPr>
          <w:rFonts w:hint="eastAsia"/>
          <w:i w:val="0"/>
          <w:iCs w:val="0"/>
          <w:rtl/>
        </w:rPr>
        <w:t>الصلة</w:t>
      </w:r>
      <w:r w:rsidRPr="00224B19">
        <w:rPr>
          <w:i w:val="0"/>
          <w:iCs w:val="0"/>
          <w:rtl/>
        </w:rPr>
        <w:t xml:space="preserve"> </w:t>
      </w:r>
      <w:r w:rsidRPr="00224B19">
        <w:rPr>
          <w:rFonts w:hint="eastAsia"/>
          <w:i w:val="0"/>
          <w:iCs w:val="0"/>
          <w:rtl/>
        </w:rPr>
        <w:t>وفقاً</w:t>
      </w:r>
      <w:r w:rsidRPr="00224B19">
        <w:rPr>
          <w:i w:val="0"/>
          <w:iCs w:val="0"/>
          <w:rtl/>
        </w:rPr>
        <w:t xml:space="preserve"> </w:t>
      </w:r>
      <w:r w:rsidRPr="00224B19">
        <w:rPr>
          <w:rFonts w:hint="eastAsia"/>
          <w:i w:val="0"/>
          <w:iCs w:val="0"/>
          <w:rtl/>
        </w:rPr>
        <w:t>لهذا</w:t>
      </w:r>
      <w:r w:rsidRPr="00224B19">
        <w:rPr>
          <w:i w:val="0"/>
          <w:iCs w:val="0"/>
          <w:rtl/>
        </w:rPr>
        <w:t xml:space="preserve"> </w:t>
      </w:r>
      <w:r w:rsidRPr="00224B19">
        <w:rPr>
          <w:rFonts w:hint="eastAsia"/>
          <w:i w:val="0"/>
          <w:iCs w:val="0"/>
          <w:rtl/>
        </w:rPr>
        <w:t>القرار</w:t>
      </w:r>
      <w:r w:rsidRPr="00224B19">
        <w:rPr>
          <w:i w:val="0"/>
          <w:iCs w:val="0"/>
          <w:rtl/>
        </w:rPr>
        <w:t xml:space="preserve"> </w:t>
      </w:r>
      <w:r w:rsidRPr="00224B19">
        <w:rPr>
          <w:rFonts w:hint="eastAsia"/>
          <w:i w:val="0"/>
          <w:iCs w:val="0"/>
          <w:rtl/>
        </w:rPr>
        <w:t>واتخاذ</w:t>
      </w:r>
      <w:r w:rsidRPr="00224B19">
        <w:rPr>
          <w:i w:val="0"/>
          <w:iCs w:val="0"/>
          <w:rtl/>
        </w:rPr>
        <w:t xml:space="preserve"> </w:t>
      </w:r>
      <w:r w:rsidRPr="00224B19">
        <w:rPr>
          <w:rFonts w:hint="eastAsia"/>
          <w:i w:val="0"/>
          <w:iCs w:val="0"/>
          <w:rtl/>
        </w:rPr>
        <w:t>الإجراءات</w:t>
      </w:r>
      <w:r w:rsidRPr="00224B19">
        <w:rPr>
          <w:i w:val="0"/>
          <w:iCs w:val="0"/>
          <w:rtl/>
        </w:rPr>
        <w:t xml:space="preserve"> </w:t>
      </w:r>
      <w:r w:rsidRPr="00224B19">
        <w:rPr>
          <w:rFonts w:hint="eastAsia"/>
          <w:i w:val="0"/>
          <w:iCs w:val="0"/>
          <w:rtl/>
        </w:rPr>
        <w:t>التنظيمية</w:t>
      </w:r>
      <w:r w:rsidRPr="00224B19">
        <w:rPr>
          <w:i w:val="0"/>
          <w:iCs w:val="0"/>
          <w:rtl/>
        </w:rPr>
        <w:t xml:space="preserve"> </w:t>
      </w:r>
      <w:r w:rsidRPr="00224B19">
        <w:rPr>
          <w:rFonts w:hint="eastAsia"/>
          <w:i w:val="0"/>
          <w:iCs w:val="0"/>
          <w:rtl/>
        </w:rPr>
        <w:t>المناسبة</w:t>
      </w:r>
      <w:r w:rsidRPr="00224B19">
        <w:rPr>
          <w:i w:val="0"/>
          <w:iCs w:val="0"/>
          <w:rtl/>
        </w:rPr>
        <w:t xml:space="preserve"> </w:t>
      </w:r>
      <w:r w:rsidRPr="00224B19">
        <w:rPr>
          <w:rFonts w:hint="eastAsia"/>
          <w:i w:val="0"/>
          <w:iCs w:val="0"/>
          <w:rtl/>
        </w:rPr>
        <w:t>باستبعاد</w:t>
      </w:r>
      <w:r w:rsidRPr="00224B19">
        <w:rPr>
          <w:i w:val="0"/>
          <w:iCs w:val="0"/>
          <w:rtl/>
        </w:rPr>
        <w:t xml:space="preserve"> </w:t>
      </w:r>
      <w:r w:rsidRPr="00224B19">
        <w:rPr>
          <w:rFonts w:hint="eastAsia"/>
          <w:i w:val="0"/>
          <w:iCs w:val="0"/>
          <w:rtl/>
        </w:rPr>
        <w:t>إدخال</w:t>
      </w:r>
      <w:r w:rsidRPr="00224B19">
        <w:rPr>
          <w:i w:val="0"/>
          <w:iCs w:val="0"/>
          <w:rtl/>
        </w:rPr>
        <w:t xml:space="preserve"> </w:t>
      </w:r>
      <w:r w:rsidRPr="00224B19">
        <w:rPr>
          <w:rFonts w:hint="eastAsia"/>
          <w:i w:val="0"/>
          <w:iCs w:val="0"/>
          <w:rtl/>
        </w:rPr>
        <w:t>أي</w:t>
      </w:r>
      <w:r w:rsidRPr="00224B19">
        <w:rPr>
          <w:i w:val="0"/>
          <w:iCs w:val="0"/>
          <w:rtl/>
        </w:rPr>
        <w:t xml:space="preserve"> </w:t>
      </w:r>
      <w:r w:rsidRPr="00224B19">
        <w:rPr>
          <w:rFonts w:hint="eastAsia"/>
          <w:i w:val="0"/>
          <w:iCs w:val="0"/>
          <w:rtl/>
        </w:rPr>
        <w:t>تغييرات</w:t>
      </w:r>
      <w:r w:rsidRPr="00224B19">
        <w:rPr>
          <w:i w:val="0"/>
          <w:iCs w:val="0"/>
          <w:rtl/>
        </w:rPr>
        <w:t xml:space="preserve"> </w:t>
      </w:r>
      <w:r w:rsidRPr="00224B19">
        <w:rPr>
          <w:rFonts w:hint="eastAsia"/>
          <w:i w:val="0"/>
          <w:iCs w:val="0"/>
          <w:rtl/>
        </w:rPr>
        <w:t>على</w:t>
      </w:r>
      <w:r w:rsidRPr="00224B19">
        <w:rPr>
          <w:i w:val="0"/>
          <w:iCs w:val="0"/>
          <w:rtl/>
        </w:rPr>
        <w:t xml:space="preserve"> </w:t>
      </w:r>
      <w:r w:rsidRPr="00224B19">
        <w:rPr>
          <w:rFonts w:hint="eastAsia"/>
          <w:i w:val="0"/>
          <w:iCs w:val="0"/>
          <w:rtl/>
        </w:rPr>
        <w:t>المادة</w:t>
      </w:r>
      <w:r w:rsidR="00076328">
        <w:rPr>
          <w:rFonts w:hint="eastAsia"/>
          <w:i w:val="0"/>
          <w:iCs w:val="0"/>
          <w:rtl/>
        </w:rPr>
        <w:t> </w:t>
      </w:r>
      <w:r w:rsidRPr="00224B19">
        <w:rPr>
          <w:rFonts w:asciiTheme="minorHAnsi" w:hAnsiTheme="minorHAnsi"/>
          <w:i w:val="0"/>
          <w:iCs w:val="0"/>
          <w:lang w:val="en-GB"/>
        </w:rPr>
        <w:t>5</w:t>
      </w:r>
      <w:r w:rsidRPr="00C44550">
        <w:rPr>
          <w:rFonts w:asciiTheme="minorHAnsi" w:hAnsiTheme="minorHAnsi"/>
          <w:i w:val="0"/>
          <w:iCs w:val="0"/>
          <w:rtl/>
          <w:lang w:val="es-ES" w:bidi="ar-EG"/>
        </w:rPr>
        <w:t xml:space="preserve"> </w:t>
      </w:r>
      <w:r w:rsidRPr="00224B19">
        <w:rPr>
          <w:rFonts w:asciiTheme="minorHAnsi" w:hAnsiTheme="minorHAnsi" w:hint="eastAsia"/>
          <w:i w:val="0"/>
          <w:iCs w:val="0"/>
          <w:rtl/>
          <w:lang w:val="es-ES" w:bidi="ar-EG"/>
        </w:rPr>
        <w:t>من</w:t>
      </w:r>
      <w:r w:rsidRPr="00224B19">
        <w:rPr>
          <w:rFonts w:asciiTheme="minorHAnsi" w:hAnsiTheme="minorHAnsi"/>
          <w:i w:val="0"/>
          <w:iCs w:val="0"/>
          <w:rtl/>
          <w:lang w:val="es-ES" w:bidi="ar-EG"/>
        </w:rPr>
        <w:t xml:space="preserve"> لوائح الراديو أو فرض أي قيود </w:t>
      </w:r>
      <w:r w:rsidRPr="00224B19">
        <w:rPr>
          <w:rFonts w:asciiTheme="minorHAnsi" w:hAnsiTheme="minorHAnsi" w:hint="eastAsia"/>
          <w:i w:val="0"/>
          <w:iCs w:val="0"/>
          <w:rtl/>
          <w:lang w:val="es-ES" w:bidi="ar-EG"/>
        </w:rPr>
        <w:t>على</w:t>
      </w:r>
      <w:r w:rsidRPr="00224B19">
        <w:rPr>
          <w:rFonts w:asciiTheme="minorHAnsi" w:hAnsiTheme="minorHAnsi"/>
          <w:i w:val="0"/>
          <w:iCs w:val="0"/>
          <w:rtl/>
          <w:lang w:val="es-ES" w:bidi="ar-EG"/>
        </w:rPr>
        <w:t xml:space="preserve"> الخدمات الأخرى بلا مبرر، مع </w:t>
      </w:r>
      <w:r w:rsidR="003712B3">
        <w:rPr>
          <w:rFonts w:asciiTheme="minorHAnsi" w:hAnsiTheme="minorHAnsi" w:hint="cs"/>
          <w:i w:val="0"/>
          <w:iCs w:val="0"/>
          <w:rtl/>
          <w:lang w:val="es-ES" w:bidi="ar-EG"/>
        </w:rPr>
        <w:t xml:space="preserve">مراعاة </w:t>
      </w:r>
      <w:r w:rsidRPr="00224B19">
        <w:rPr>
          <w:rFonts w:asciiTheme="minorHAnsi" w:hAnsiTheme="minorHAnsi" w:hint="eastAsia"/>
          <w:i w:val="0"/>
          <w:iCs w:val="0"/>
          <w:rtl/>
          <w:lang w:val="es-ES" w:bidi="ar-EG"/>
        </w:rPr>
        <w:t>نتائج</w:t>
      </w:r>
      <w:r w:rsidRPr="00224B19">
        <w:rPr>
          <w:rFonts w:asciiTheme="minorHAnsi" w:hAnsiTheme="minorHAnsi"/>
          <w:i w:val="0"/>
          <w:iCs w:val="0"/>
          <w:rtl/>
          <w:lang w:val="es-ES" w:bidi="ar-EG"/>
        </w:rPr>
        <w:t xml:space="preserve"> </w:t>
      </w:r>
      <w:r w:rsidRPr="00224B19">
        <w:rPr>
          <w:rFonts w:asciiTheme="minorHAnsi" w:hAnsiTheme="minorHAnsi" w:hint="eastAsia"/>
          <w:i w:val="0"/>
          <w:iCs w:val="0"/>
          <w:rtl/>
          <w:lang w:val="es-ES" w:bidi="ar-EG"/>
        </w:rPr>
        <w:t>دراسات</w:t>
      </w:r>
      <w:r w:rsidRPr="00224B19">
        <w:rPr>
          <w:rFonts w:asciiTheme="minorHAnsi" w:hAnsiTheme="minorHAnsi"/>
          <w:i w:val="0"/>
          <w:iCs w:val="0"/>
          <w:rtl/>
          <w:lang w:val="es-ES" w:bidi="ar-EG"/>
        </w:rPr>
        <w:t xml:space="preserve"> </w:t>
      </w:r>
      <w:r w:rsidRPr="00224B19">
        <w:rPr>
          <w:rFonts w:asciiTheme="minorHAnsi" w:hAnsiTheme="minorHAnsi" w:hint="eastAsia"/>
          <w:i w:val="0"/>
          <w:iCs w:val="0"/>
          <w:rtl/>
          <w:lang w:val="es-ES" w:bidi="ar-EG"/>
        </w:rPr>
        <w:t>قطاع</w:t>
      </w:r>
      <w:r w:rsidRPr="00224B19">
        <w:rPr>
          <w:rFonts w:asciiTheme="minorHAnsi" w:hAnsiTheme="minorHAnsi"/>
          <w:i w:val="0"/>
          <w:iCs w:val="0"/>
          <w:rtl/>
          <w:lang w:val="es-ES" w:bidi="ar-EG"/>
        </w:rPr>
        <w:t xml:space="preserve"> </w:t>
      </w:r>
      <w:r w:rsidRPr="00224B19">
        <w:rPr>
          <w:rFonts w:asciiTheme="minorHAnsi" w:hAnsiTheme="minorHAnsi" w:hint="eastAsia"/>
          <w:i w:val="0"/>
          <w:iCs w:val="0"/>
          <w:rtl/>
          <w:lang w:val="es-ES" w:bidi="ar-EG"/>
        </w:rPr>
        <w:t>الاتصالات</w:t>
      </w:r>
      <w:r w:rsidRPr="00224B19">
        <w:rPr>
          <w:rFonts w:asciiTheme="minorHAnsi" w:hAnsiTheme="minorHAnsi"/>
          <w:i w:val="0"/>
          <w:iCs w:val="0"/>
          <w:rtl/>
          <w:lang w:val="es-ES" w:bidi="ar-EG"/>
        </w:rPr>
        <w:t xml:space="preserve"> </w:t>
      </w:r>
      <w:r w:rsidRPr="00224B19">
        <w:rPr>
          <w:rFonts w:asciiTheme="minorHAnsi" w:hAnsiTheme="minorHAnsi" w:hint="eastAsia"/>
          <w:i w:val="0"/>
          <w:iCs w:val="0"/>
          <w:rtl/>
          <w:lang w:val="es-ES" w:bidi="ar-EG"/>
        </w:rPr>
        <w:t>الراديوية،</w:t>
      </w:r>
    </w:p>
    <w:p w14:paraId="77BE0121" w14:textId="7ADEA06F" w:rsidR="00CA32DC" w:rsidRPr="004763BC" w:rsidRDefault="00063322" w:rsidP="00CA32DC">
      <w:pPr>
        <w:pStyle w:val="Call"/>
        <w:rPr>
          <w:rtl/>
        </w:rPr>
      </w:pPr>
      <w:r>
        <w:rPr>
          <w:rFonts w:hint="cs"/>
          <w:rtl/>
        </w:rPr>
        <w:t>يدعو قطاع الاتصالات الراديوية</w:t>
      </w:r>
    </w:p>
    <w:p w14:paraId="735FED55" w14:textId="3B5A9733" w:rsidR="00CA32DC" w:rsidRDefault="003712B3" w:rsidP="009A4B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3"/>
        </w:tabs>
        <w:spacing w:before="100"/>
        <w:rPr>
          <w:rtl/>
        </w:rPr>
      </w:pPr>
      <w:r>
        <w:rPr>
          <w:rFonts w:hint="cs"/>
          <w:rtl/>
        </w:rPr>
        <w:t xml:space="preserve">إلى أن يُجري دراسات بشأن أي مراجعات قد يلزم إجراؤها للوائح الراديو لتيسير الاتصالات الراديوية اللازمة لتشغيل المركبات دون المدارية على نحو مأمون، ويحدد هذه المراجعات قبل انعقاد المؤتمر </w:t>
      </w:r>
      <w:r>
        <w:rPr>
          <w:lang w:val="en-GB"/>
        </w:rPr>
        <w:t>WRC-23</w:t>
      </w:r>
      <w:r>
        <w:rPr>
          <w:rFonts w:hint="cs"/>
          <w:rtl/>
          <w:lang w:val="es-ES" w:bidi="ar-EG"/>
        </w:rPr>
        <w:t xml:space="preserve"> بوقت كافٍ. وينبغي إجراء هذه الدراسات بالتنسيق الوثيق مع </w:t>
      </w:r>
      <w:r w:rsidRPr="00435E88">
        <w:rPr>
          <w:rtl/>
        </w:rPr>
        <w:t>منظمة الطيران المدني الدولي</w:t>
      </w:r>
      <w:r>
        <w:rPr>
          <w:rFonts w:hint="cs"/>
          <w:rtl/>
        </w:rPr>
        <w:t xml:space="preserve"> </w:t>
      </w:r>
      <w:r w:rsidRPr="00435E88">
        <w:rPr>
          <w:lang w:val="en-GB"/>
        </w:rPr>
        <w:t>(ICAO)</w:t>
      </w:r>
      <w:r w:rsidR="002A34CD">
        <w:rPr>
          <w:rFonts w:hint="cs"/>
          <w:rtl/>
          <w:lang w:val="es-ES" w:bidi="ar-EG"/>
        </w:rPr>
        <w:t xml:space="preserve">، </w:t>
      </w:r>
      <w:r>
        <w:rPr>
          <w:rFonts w:hint="cs"/>
          <w:rtl/>
          <w:lang w:val="es-ES" w:bidi="ar-EG"/>
        </w:rPr>
        <w:t>وقد تشمل تعريف المركبة دون المدارية، أو صنف محطتها،</w:t>
      </w:r>
      <w:r>
        <w:rPr>
          <w:rFonts w:hint="cs"/>
          <w:rtl/>
        </w:rPr>
        <w:t xml:space="preserve"> </w:t>
      </w:r>
      <w:r w:rsidR="002A34CD">
        <w:rPr>
          <w:rFonts w:hint="cs"/>
          <w:rtl/>
        </w:rPr>
        <w:t>وتنظر، في الوقت ذاته، في</w:t>
      </w:r>
      <w:r w:rsidR="00EB5C5A">
        <w:rPr>
          <w:rFonts w:hint="eastAsia"/>
          <w:rtl/>
        </w:rPr>
        <w:t> </w:t>
      </w:r>
      <w:r w:rsidR="002A34CD">
        <w:rPr>
          <w:rFonts w:hint="cs"/>
          <w:rtl/>
        </w:rPr>
        <w:t xml:space="preserve">خدمات الاتصالات الراديوية المناسبة لتطبيقات سلامة الرحلات الجوية، المتصلة بقابلية التشغيل البيني مع </w:t>
      </w:r>
      <w:r w:rsidR="002A0975">
        <w:rPr>
          <w:rFonts w:hint="cs"/>
          <w:rtl/>
        </w:rPr>
        <w:t xml:space="preserve">أنظمة </w:t>
      </w:r>
      <w:r w:rsidR="002A34CD">
        <w:rPr>
          <w:rFonts w:hint="cs"/>
          <w:rtl/>
        </w:rPr>
        <w:t>الطيران المدني</w:t>
      </w:r>
      <w:r w:rsidR="009A4B45">
        <w:rPr>
          <w:rFonts w:hint="eastAsia"/>
          <w:rtl/>
        </w:rPr>
        <w:t> </w:t>
      </w:r>
      <w:r w:rsidR="002A34CD">
        <w:rPr>
          <w:rFonts w:hint="cs"/>
          <w:rtl/>
        </w:rPr>
        <w:t>الدولي،</w:t>
      </w:r>
    </w:p>
    <w:p w14:paraId="121023E2" w14:textId="77777777" w:rsidR="00CA32DC" w:rsidRPr="004763BC" w:rsidRDefault="00CA32DC" w:rsidP="00CA32DC">
      <w:pPr>
        <w:pStyle w:val="Call"/>
        <w:rPr>
          <w:rtl/>
        </w:rPr>
      </w:pPr>
      <w:r w:rsidRPr="004763BC">
        <w:rPr>
          <w:rFonts w:hint="cs"/>
          <w:rtl/>
        </w:rPr>
        <w:t>يدعو الإدارات</w:t>
      </w:r>
    </w:p>
    <w:p w14:paraId="103D4330" w14:textId="307BE5E4" w:rsidR="00CA32DC" w:rsidRPr="004763BC" w:rsidRDefault="00CA32DC" w:rsidP="00CA32DC">
      <w:r w:rsidRPr="004763BC">
        <w:rPr>
          <w:rtl/>
        </w:rPr>
        <w:t xml:space="preserve">إلى المشاركة </w:t>
      </w:r>
      <w:r w:rsidR="00F27E9B">
        <w:rPr>
          <w:rFonts w:hint="cs"/>
          <w:rtl/>
        </w:rPr>
        <w:t xml:space="preserve">بنشاط </w:t>
      </w:r>
      <w:r w:rsidRPr="004763BC">
        <w:rPr>
          <w:rtl/>
        </w:rPr>
        <w:t>في هذه الدراسات من خلال تقديم مساهمات إلى قطاع الاتصالات الراديوية</w:t>
      </w:r>
      <w:r w:rsidRPr="004763BC">
        <w:rPr>
          <w:rFonts w:hint="cs"/>
          <w:rtl/>
        </w:rPr>
        <w:t>،</w:t>
      </w:r>
    </w:p>
    <w:p w14:paraId="6D08C0CB" w14:textId="77777777" w:rsidR="00611DDE" w:rsidRPr="004763BC" w:rsidRDefault="00611DDE" w:rsidP="00611DDE">
      <w:pPr>
        <w:pStyle w:val="Call"/>
        <w:rPr>
          <w:rtl/>
        </w:rPr>
      </w:pPr>
      <w:r w:rsidRPr="004763BC">
        <w:rPr>
          <w:rtl/>
        </w:rPr>
        <w:t>يكلف الأمين العام</w:t>
      </w:r>
    </w:p>
    <w:p w14:paraId="03D925A9" w14:textId="77777777" w:rsidR="00611DDE" w:rsidRDefault="00611DDE" w:rsidP="00611DDE">
      <w:pPr>
        <w:spacing w:before="80"/>
      </w:pPr>
      <w:r w:rsidRPr="004763BC">
        <w:rPr>
          <w:rtl/>
        </w:rPr>
        <w:t xml:space="preserve">بإحاطة منظمة الطيران المدني الدولي </w:t>
      </w:r>
      <w:r w:rsidRPr="004763BC">
        <w:t>(ICAO)</w:t>
      </w:r>
      <w:r w:rsidRPr="004763BC">
        <w:rPr>
          <w:rtl/>
        </w:rPr>
        <w:t xml:space="preserve"> علماً بهذا القرار.</w:t>
      </w:r>
    </w:p>
    <w:p w14:paraId="2B8608F4" w14:textId="0D2C5CEB" w:rsidR="00611DDE" w:rsidRDefault="0059332F" w:rsidP="00611DDE">
      <w:pPr>
        <w:pStyle w:val="Reasons"/>
        <w:rPr>
          <w:b w:val="0"/>
          <w:bCs w:val="0"/>
          <w:rtl/>
        </w:rPr>
      </w:pPr>
      <w:r>
        <w:rPr>
          <w:rtl/>
        </w:rPr>
        <w:t>الأسباب:</w:t>
      </w:r>
      <w:r>
        <w:tab/>
      </w:r>
      <w:r w:rsidR="00611DDE" w:rsidRPr="00224B19">
        <w:rPr>
          <w:rFonts w:hint="eastAsia"/>
          <w:b w:val="0"/>
          <w:bCs w:val="0"/>
          <w:rtl/>
          <w:lang w:bidi="ar-EG"/>
        </w:rPr>
        <w:t>من</w:t>
      </w:r>
      <w:r w:rsidR="00611DDE" w:rsidRPr="00224B19">
        <w:rPr>
          <w:b w:val="0"/>
          <w:bCs w:val="0"/>
          <w:rtl/>
          <w:lang w:bidi="ar-EG"/>
        </w:rPr>
        <w:t xml:space="preserve"> </w:t>
      </w:r>
      <w:r w:rsidR="00611DDE" w:rsidRPr="00224B19">
        <w:rPr>
          <w:rFonts w:hint="eastAsia"/>
          <w:b w:val="0"/>
          <w:bCs w:val="0"/>
          <w:rtl/>
          <w:lang w:bidi="ar-EG"/>
        </w:rPr>
        <w:t>شأن</w:t>
      </w:r>
      <w:r w:rsidR="00611DDE" w:rsidRPr="00224B19">
        <w:rPr>
          <w:b w:val="0"/>
          <w:bCs w:val="0"/>
          <w:rtl/>
          <w:lang w:bidi="ar-EG"/>
        </w:rPr>
        <w:t xml:space="preserve"> </w:t>
      </w:r>
      <w:r w:rsidR="00F27E9B">
        <w:rPr>
          <w:rFonts w:hint="cs"/>
          <w:b w:val="0"/>
          <w:bCs w:val="0"/>
          <w:rtl/>
          <w:lang w:bidi="ar-EG"/>
        </w:rPr>
        <w:t>هذا القرار</w:t>
      </w:r>
      <w:r w:rsidR="000E4EBE">
        <w:rPr>
          <w:rFonts w:hint="cs"/>
          <w:b w:val="0"/>
          <w:bCs w:val="0"/>
          <w:rtl/>
          <w:lang w:bidi="ar-EG"/>
        </w:rPr>
        <w:t xml:space="preserve"> أن</w:t>
      </w:r>
      <w:r w:rsidR="00F27E9B">
        <w:rPr>
          <w:rFonts w:hint="cs"/>
          <w:b w:val="0"/>
          <w:bCs w:val="0"/>
          <w:rtl/>
          <w:lang w:bidi="ar-EG"/>
        </w:rPr>
        <w:t xml:space="preserve"> </w:t>
      </w:r>
      <w:r w:rsidR="00611DDE" w:rsidRPr="00224B19">
        <w:rPr>
          <w:rFonts w:hint="eastAsia"/>
          <w:b w:val="0"/>
          <w:bCs w:val="0"/>
          <w:rtl/>
          <w:lang w:bidi="ar-EG"/>
        </w:rPr>
        <w:t>يدعم</w:t>
      </w:r>
      <w:r w:rsidR="00611DDE" w:rsidRPr="00224B19">
        <w:rPr>
          <w:b w:val="0"/>
          <w:bCs w:val="0"/>
          <w:rtl/>
          <w:lang w:bidi="ar-EG"/>
        </w:rPr>
        <w:t xml:space="preserve"> </w:t>
      </w:r>
      <w:r w:rsidR="00611DDE" w:rsidRPr="00224B19">
        <w:rPr>
          <w:rFonts w:hint="eastAsia"/>
          <w:b w:val="0"/>
          <w:bCs w:val="0"/>
          <w:rtl/>
          <w:lang w:bidi="ar-EG"/>
        </w:rPr>
        <w:t>دراسات</w:t>
      </w:r>
      <w:r w:rsidR="00611DDE" w:rsidRPr="00224B19">
        <w:rPr>
          <w:b w:val="0"/>
          <w:bCs w:val="0"/>
          <w:rtl/>
          <w:lang w:bidi="ar-EG"/>
        </w:rPr>
        <w:t xml:space="preserve"> </w:t>
      </w:r>
      <w:r w:rsidR="00611DDE" w:rsidRPr="00224B19">
        <w:rPr>
          <w:rFonts w:hint="eastAsia"/>
          <w:b w:val="0"/>
          <w:bCs w:val="0"/>
          <w:rtl/>
          <w:lang w:bidi="ar-EG"/>
        </w:rPr>
        <w:t>قطاع</w:t>
      </w:r>
      <w:r w:rsidR="00611DDE" w:rsidRPr="00224B19">
        <w:rPr>
          <w:b w:val="0"/>
          <w:bCs w:val="0"/>
          <w:rtl/>
          <w:lang w:bidi="ar-EG"/>
        </w:rPr>
        <w:t xml:space="preserve"> </w:t>
      </w:r>
      <w:r w:rsidR="00611DDE" w:rsidRPr="00224B19">
        <w:rPr>
          <w:rFonts w:hint="eastAsia"/>
          <w:b w:val="0"/>
          <w:bCs w:val="0"/>
          <w:rtl/>
          <w:lang w:bidi="ar-EG"/>
        </w:rPr>
        <w:t>الاتصالات</w:t>
      </w:r>
      <w:r w:rsidR="00611DDE" w:rsidRPr="00224B19">
        <w:rPr>
          <w:b w:val="0"/>
          <w:bCs w:val="0"/>
          <w:rtl/>
          <w:lang w:bidi="ar-EG"/>
        </w:rPr>
        <w:t xml:space="preserve"> </w:t>
      </w:r>
      <w:r w:rsidR="00611DDE" w:rsidRPr="00224B19">
        <w:rPr>
          <w:rFonts w:hint="eastAsia"/>
          <w:b w:val="0"/>
          <w:bCs w:val="0"/>
          <w:rtl/>
          <w:lang w:bidi="ar-EG"/>
        </w:rPr>
        <w:t>الراديوية</w:t>
      </w:r>
      <w:r w:rsidR="00611DDE" w:rsidRPr="00224B19">
        <w:rPr>
          <w:b w:val="0"/>
          <w:bCs w:val="0"/>
          <w:rtl/>
          <w:lang w:bidi="ar-EG"/>
        </w:rPr>
        <w:t xml:space="preserve"> </w:t>
      </w:r>
      <w:r w:rsidR="00611DDE" w:rsidRPr="00224B19">
        <w:rPr>
          <w:rFonts w:hint="eastAsia"/>
          <w:b w:val="0"/>
          <w:bCs w:val="0"/>
          <w:rtl/>
          <w:lang w:bidi="ar-EG"/>
        </w:rPr>
        <w:t>المطلوبة</w:t>
      </w:r>
      <w:r w:rsidR="00611DDE" w:rsidRPr="00224B19">
        <w:rPr>
          <w:b w:val="0"/>
          <w:bCs w:val="0"/>
          <w:rtl/>
          <w:lang w:bidi="ar-EG"/>
        </w:rPr>
        <w:t xml:space="preserve"> </w:t>
      </w:r>
      <w:r w:rsidR="00611DDE" w:rsidRPr="00224B19">
        <w:rPr>
          <w:rFonts w:hint="eastAsia"/>
          <w:b w:val="0"/>
          <w:bCs w:val="0"/>
          <w:rtl/>
          <w:lang w:bidi="ar-EG"/>
        </w:rPr>
        <w:t>في</w:t>
      </w:r>
      <w:r w:rsidR="00611DDE" w:rsidRPr="00224B19">
        <w:rPr>
          <w:b w:val="0"/>
          <w:bCs w:val="0"/>
          <w:rtl/>
          <w:lang w:bidi="ar-EG"/>
        </w:rPr>
        <w:t xml:space="preserve"> </w:t>
      </w:r>
      <w:r w:rsidR="00611DDE" w:rsidRPr="00224B19">
        <w:rPr>
          <w:rFonts w:hint="eastAsia"/>
          <w:b w:val="0"/>
          <w:bCs w:val="0"/>
          <w:rtl/>
          <w:lang w:bidi="ar-EG"/>
        </w:rPr>
        <w:t>إطار</w:t>
      </w:r>
      <w:r w:rsidR="00611DDE" w:rsidRPr="00224B19">
        <w:rPr>
          <w:b w:val="0"/>
          <w:bCs w:val="0"/>
          <w:rtl/>
          <w:lang w:bidi="ar-EG"/>
        </w:rPr>
        <w:t xml:space="preserve"> </w:t>
      </w:r>
      <w:r w:rsidR="00611DDE" w:rsidRPr="00224B19">
        <w:rPr>
          <w:rFonts w:hint="eastAsia"/>
          <w:b w:val="0"/>
          <w:bCs w:val="0"/>
          <w:rtl/>
          <w:lang w:bidi="ar-EG"/>
        </w:rPr>
        <w:t>البند</w:t>
      </w:r>
      <w:r w:rsidR="00611DDE" w:rsidRPr="00224B19">
        <w:rPr>
          <w:b w:val="0"/>
          <w:bCs w:val="0"/>
          <w:rtl/>
          <w:lang w:bidi="ar-EG"/>
        </w:rPr>
        <w:t xml:space="preserve"> </w:t>
      </w:r>
      <w:r w:rsidR="00611DDE" w:rsidRPr="00224B19">
        <w:rPr>
          <w:rFonts w:hint="eastAsia"/>
          <w:b w:val="0"/>
          <w:bCs w:val="0"/>
          <w:rtl/>
          <w:lang w:bidi="ar-EG"/>
        </w:rPr>
        <w:t>ذي</w:t>
      </w:r>
      <w:r w:rsidR="00611DDE" w:rsidRPr="00224B19">
        <w:rPr>
          <w:b w:val="0"/>
          <w:bCs w:val="0"/>
          <w:rtl/>
          <w:lang w:bidi="ar-EG"/>
        </w:rPr>
        <w:t xml:space="preserve"> </w:t>
      </w:r>
      <w:r w:rsidR="00611DDE" w:rsidRPr="00224B19">
        <w:rPr>
          <w:rFonts w:hint="eastAsia"/>
          <w:b w:val="0"/>
          <w:bCs w:val="0"/>
          <w:rtl/>
          <w:lang w:bidi="ar-EG"/>
        </w:rPr>
        <w:t>الصلة</w:t>
      </w:r>
      <w:r w:rsidR="00611DDE" w:rsidRPr="00224B19">
        <w:rPr>
          <w:b w:val="0"/>
          <w:bCs w:val="0"/>
          <w:rtl/>
          <w:lang w:bidi="ar-EG"/>
        </w:rPr>
        <w:t xml:space="preserve"> </w:t>
      </w:r>
      <w:r w:rsidR="00611DDE" w:rsidRPr="00224B19">
        <w:rPr>
          <w:rFonts w:hint="eastAsia"/>
          <w:b w:val="0"/>
          <w:bCs w:val="0"/>
          <w:rtl/>
          <w:lang w:bidi="ar-EG"/>
        </w:rPr>
        <w:t>من</w:t>
      </w:r>
      <w:r w:rsidR="00611DDE" w:rsidRPr="00224B19">
        <w:rPr>
          <w:b w:val="0"/>
          <w:bCs w:val="0"/>
          <w:rtl/>
          <w:lang w:bidi="ar-EG"/>
        </w:rPr>
        <w:t xml:space="preserve"> </w:t>
      </w:r>
      <w:r w:rsidR="00611DDE" w:rsidRPr="00224B19">
        <w:rPr>
          <w:rFonts w:hint="eastAsia"/>
          <w:b w:val="0"/>
          <w:bCs w:val="0"/>
          <w:rtl/>
          <w:lang w:bidi="ar-EG"/>
        </w:rPr>
        <w:t>جدول</w:t>
      </w:r>
      <w:r w:rsidR="00611DDE" w:rsidRPr="00224B19">
        <w:rPr>
          <w:b w:val="0"/>
          <w:bCs w:val="0"/>
          <w:rtl/>
          <w:lang w:bidi="ar-EG"/>
        </w:rPr>
        <w:t xml:space="preserve"> </w:t>
      </w:r>
      <w:r w:rsidR="00611DDE" w:rsidRPr="00224B19">
        <w:rPr>
          <w:rFonts w:hint="eastAsia"/>
          <w:b w:val="0"/>
          <w:bCs w:val="0"/>
          <w:rtl/>
          <w:lang w:bidi="ar-EG"/>
        </w:rPr>
        <w:t>أعمال</w:t>
      </w:r>
      <w:r w:rsidR="00611DDE" w:rsidRPr="00224B19">
        <w:rPr>
          <w:b w:val="0"/>
          <w:bCs w:val="0"/>
          <w:rtl/>
          <w:lang w:bidi="ar-EG"/>
        </w:rPr>
        <w:t xml:space="preserve"> </w:t>
      </w:r>
      <w:r w:rsidR="00611DDE" w:rsidRPr="00224B19">
        <w:rPr>
          <w:rFonts w:hint="eastAsia"/>
          <w:b w:val="0"/>
          <w:bCs w:val="0"/>
          <w:rtl/>
          <w:lang w:bidi="ar-EG"/>
        </w:rPr>
        <w:t>المؤتمر</w:t>
      </w:r>
      <w:r w:rsidR="00611DDE" w:rsidRPr="00224B19">
        <w:rPr>
          <w:b w:val="0"/>
          <w:bCs w:val="0"/>
          <w:rtl/>
          <w:lang w:bidi="ar-EG"/>
        </w:rPr>
        <w:t xml:space="preserve"> </w:t>
      </w:r>
      <w:r w:rsidR="00611DDE" w:rsidRPr="00224B19">
        <w:rPr>
          <w:rFonts w:hint="eastAsia"/>
          <w:b w:val="0"/>
          <w:bCs w:val="0"/>
          <w:rtl/>
          <w:lang w:bidi="ar-EG"/>
        </w:rPr>
        <w:t>العالمي</w:t>
      </w:r>
      <w:r w:rsidR="00611DDE" w:rsidRPr="00224B19">
        <w:rPr>
          <w:b w:val="0"/>
          <w:bCs w:val="0"/>
          <w:rtl/>
          <w:lang w:bidi="ar-EG"/>
        </w:rPr>
        <w:t xml:space="preserve"> </w:t>
      </w:r>
      <w:r w:rsidR="00611DDE" w:rsidRPr="00224B19">
        <w:rPr>
          <w:rFonts w:hint="eastAsia"/>
          <w:b w:val="0"/>
          <w:bCs w:val="0"/>
          <w:rtl/>
        </w:rPr>
        <w:t>للاتصالات</w:t>
      </w:r>
      <w:r w:rsidR="00611DDE" w:rsidRPr="00224B19">
        <w:rPr>
          <w:b w:val="0"/>
          <w:bCs w:val="0"/>
          <w:rtl/>
        </w:rPr>
        <w:t xml:space="preserve"> </w:t>
      </w:r>
      <w:r w:rsidR="00611DDE" w:rsidRPr="00224B19">
        <w:rPr>
          <w:rFonts w:hint="eastAsia"/>
          <w:b w:val="0"/>
          <w:bCs w:val="0"/>
          <w:rtl/>
        </w:rPr>
        <w:t>الراديوية</w:t>
      </w:r>
      <w:r w:rsidR="00611DDE" w:rsidRPr="00224B19">
        <w:rPr>
          <w:b w:val="0"/>
          <w:bCs w:val="0"/>
          <w:rtl/>
        </w:rPr>
        <w:t xml:space="preserve"> </w:t>
      </w:r>
      <w:r w:rsidR="00611DDE" w:rsidRPr="00224B19">
        <w:rPr>
          <w:rFonts w:hint="eastAsia"/>
          <w:b w:val="0"/>
          <w:bCs w:val="0"/>
          <w:rtl/>
        </w:rPr>
        <w:t>لعام</w:t>
      </w:r>
      <w:r w:rsidR="00611DDE" w:rsidRPr="00224B19">
        <w:rPr>
          <w:b w:val="0"/>
          <w:bCs w:val="0"/>
          <w:rtl/>
        </w:rPr>
        <w:t xml:space="preserve"> </w:t>
      </w:r>
      <w:r w:rsidR="00611DDE" w:rsidRPr="00224B19">
        <w:rPr>
          <w:rFonts w:ascii="Times New Roman" w:hAnsi="Times New Roman"/>
          <w:b w:val="0"/>
          <w:bCs w:val="0"/>
        </w:rPr>
        <w:t>2023</w:t>
      </w:r>
      <w:r w:rsidR="00611DDE" w:rsidRPr="00224B19">
        <w:rPr>
          <w:b w:val="0"/>
          <w:bCs w:val="0"/>
          <w:rtl/>
        </w:rPr>
        <w:t>.</w:t>
      </w:r>
    </w:p>
    <w:p w14:paraId="05E60F01" w14:textId="41F49AE8" w:rsidR="00611DDE" w:rsidRDefault="00611DDE" w:rsidP="00611DDE">
      <w:pPr>
        <w:pStyle w:val="AnnexNo"/>
        <w:rPr>
          <w:rtl/>
        </w:rPr>
      </w:pPr>
      <w:r>
        <w:rPr>
          <w:b/>
          <w:bCs/>
          <w:rtl/>
        </w:rPr>
        <w:br w:type="page"/>
      </w:r>
      <w:r w:rsidRPr="00CF7D78">
        <w:rPr>
          <w:rFonts w:hint="eastAsia"/>
          <w:rtl/>
        </w:rPr>
        <w:lastRenderedPageBreak/>
        <w:t>م</w:t>
      </w:r>
      <w:r w:rsidR="00994255" w:rsidRPr="00CF7D78">
        <w:rPr>
          <w:rFonts w:hint="eastAsia"/>
          <w:rtl/>
        </w:rPr>
        <w:t>رفق</w:t>
      </w:r>
    </w:p>
    <w:p w14:paraId="596843FC" w14:textId="482B3D8C" w:rsidR="008B621C" w:rsidRPr="000E4EBE" w:rsidRDefault="00DB78C3" w:rsidP="000E4EBE">
      <w:pPr>
        <w:pStyle w:val="Annextitle"/>
        <w:spacing w:before="240" w:after="240"/>
        <w:rPr>
          <w:spacing w:val="-6"/>
          <w:rtl/>
          <w:lang w:val="en-GB"/>
        </w:rPr>
      </w:pPr>
      <w:r w:rsidRPr="000E4EBE">
        <w:rPr>
          <w:rFonts w:hint="eastAsia"/>
          <w:spacing w:val="-6"/>
          <w:rtl/>
        </w:rPr>
        <w:t>مقترح</w:t>
      </w:r>
      <w:r w:rsidRPr="000E4EBE">
        <w:rPr>
          <w:spacing w:val="-6"/>
          <w:rtl/>
        </w:rPr>
        <w:t xml:space="preserve"> </w:t>
      </w:r>
      <w:r w:rsidR="000E4EBE" w:rsidRPr="000E4EBE">
        <w:rPr>
          <w:rFonts w:hint="cs"/>
          <w:spacing w:val="-6"/>
          <w:rtl/>
        </w:rPr>
        <w:t xml:space="preserve">لإضافة </w:t>
      </w:r>
      <w:r w:rsidRPr="000E4EBE">
        <w:rPr>
          <w:spacing w:val="-6"/>
          <w:rtl/>
        </w:rPr>
        <w:t xml:space="preserve">بند </w:t>
      </w:r>
      <w:r w:rsidRPr="000E4EBE">
        <w:rPr>
          <w:rFonts w:hint="eastAsia"/>
          <w:spacing w:val="-6"/>
          <w:rtl/>
        </w:rPr>
        <w:t>في</w:t>
      </w:r>
      <w:r w:rsidRPr="000E4EBE">
        <w:rPr>
          <w:spacing w:val="-6"/>
          <w:rtl/>
        </w:rPr>
        <w:t xml:space="preserve"> </w:t>
      </w:r>
      <w:r w:rsidRPr="000E4EBE">
        <w:rPr>
          <w:rFonts w:hint="eastAsia"/>
          <w:spacing w:val="-6"/>
          <w:rtl/>
        </w:rPr>
        <w:t>جدول</w:t>
      </w:r>
      <w:r w:rsidRPr="000E4EBE">
        <w:rPr>
          <w:spacing w:val="-6"/>
          <w:rtl/>
        </w:rPr>
        <w:t xml:space="preserve"> </w:t>
      </w:r>
      <w:r w:rsidRPr="000E4EBE">
        <w:rPr>
          <w:rFonts w:hint="eastAsia"/>
          <w:spacing w:val="-6"/>
          <w:rtl/>
        </w:rPr>
        <w:t>الأعمال</w:t>
      </w:r>
      <w:r w:rsidRPr="000E4EBE">
        <w:rPr>
          <w:spacing w:val="-6"/>
          <w:rtl/>
        </w:rPr>
        <w:t xml:space="preserve"> </w:t>
      </w:r>
      <w:r w:rsidRPr="000E4EBE">
        <w:rPr>
          <w:rFonts w:hint="eastAsia"/>
          <w:spacing w:val="-6"/>
          <w:rtl/>
        </w:rPr>
        <w:t>المقبل</w:t>
      </w:r>
      <w:r w:rsidRPr="000E4EBE">
        <w:rPr>
          <w:spacing w:val="-6"/>
          <w:rtl/>
        </w:rPr>
        <w:t xml:space="preserve"> </w:t>
      </w:r>
      <w:r w:rsidRPr="000E4EBE">
        <w:rPr>
          <w:rFonts w:hint="eastAsia"/>
          <w:spacing w:val="-6"/>
          <w:rtl/>
        </w:rPr>
        <w:t>للمؤتمر</w:t>
      </w:r>
      <w:r w:rsidRPr="000E4EBE">
        <w:rPr>
          <w:spacing w:val="-6"/>
          <w:rtl/>
          <w:lang w:val="es-ES" w:bidi="ar-EG"/>
        </w:rPr>
        <w:t xml:space="preserve"> العالمي للاتصالات الراديوية لعام </w:t>
      </w:r>
      <w:r w:rsidRPr="000E4EBE">
        <w:rPr>
          <w:spacing w:val="-6"/>
          <w:lang w:val="en-GB" w:bidi="ar-EG"/>
        </w:rPr>
        <w:t>20</w:t>
      </w:r>
      <w:r w:rsidR="000E4EBE">
        <w:rPr>
          <w:spacing w:val="-6"/>
          <w:lang w:val="en-GB" w:bidi="ar-EG"/>
        </w:rPr>
        <w:t>23</w:t>
      </w:r>
    </w:p>
    <w:p w14:paraId="0124ABA9" w14:textId="2F0F1552" w:rsidR="00611DDE" w:rsidRDefault="00611DDE" w:rsidP="00101B5E">
      <w:pPr>
        <w:rPr>
          <w:rtl/>
          <w:lang w:val="es-ES" w:bidi="ar-EG"/>
        </w:rPr>
      </w:pPr>
      <w:r w:rsidRPr="00224B19">
        <w:rPr>
          <w:rFonts w:hint="eastAsia"/>
          <w:b/>
          <w:bCs/>
          <w:rtl/>
        </w:rPr>
        <w:t>الموضوع</w:t>
      </w:r>
      <w:r w:rsidRPr="00224B19">
        <w:rPr>
          <w:b/>
          <w:bCs/>
          <w:rtl/>
        </w:rPr>
        <w:t>:</w:t>
      </w:r>
      <w:r w:rsidR="00161877" w:rsidRPr="00224B19">
        <w:rPr>
          <w:b/>
          <w:bCs/>
          <w:rtl/>
          <w:lang w:val="es-ES" w:bidi="ar-EG"/>
        </w:rPr>
        <w:t xml:space="preserve"> </w:t>
      </w:r>
      <w:r w:rsidR="000E4EBE">
        <w:rPr>
          <w:rFonts w:hint="cs"/>
          <w:rtl/>
          <w:lang w:val="es-ES" w:bidi="ar-EG"/>
        </w:rPr>
        <w:t>اقتراح</w:t>
      </w:r>
      <w:r w:rsidR="00975D36">
        <w:rPr>
          <w:rFonts w:hint="cs"/>
          <w:rtl/>
          <w:lang w:val="es-ES" w:bidi="ar-EG"/>
        </w:rPr>
        <w:t xml:space="preserve"> بند</w:t>
      </w:r>
      <w:r w:rsidR="00161877" w:rsidRPr="00224B19">
        <w:rPr>
          <w:rtl/>
          <w:lang w:val="es-ES" w:bidi="ar-EG"/>
        </w:rPr>
        <w:t xml:space="preserve"> في جدول الأعمال المقبل للمؤتمر </w:t>
      </w:r>
      <w:r w:rsidR="00161877" w:rsidRPr="00224B19">
        <w:rPr>
          <w:lang w:val="en-GB" w:bidi="ar-EG"/>
        </w:rPr>
        <w:t>WRC-23</w:t>
      </w:r>
      <w:r w:rsidR="00161877" w:rsidRPr="00224B19">
        <w:rPr>
          <w:rtl/>
          <w:lang w:val="es-ES" w:bidi="ar-EG"/>
        </w:rPr>
        <w:t xml:space="preserve"> للنظر في نتائج ما أُجري من دراسات بشأن </w:t>
      </w:r>
      <w:r w:rsidR="00161877" w:rsidRPr="00224B19">
        <w:rPr>
          <w:rFonts w:hint="eastAsia"/>
          <w:rtl/>
          <w:lang w:val="es-ES" w:bidi="ar-EG"/>
        </w:rPr>
        <w:t>تيسير</w:t>
      </w:r>
      <w:r w:rsidR="00161877" w:rsidRPr="00224B19">
        <w:rPr>
          <w:rtl/>
          <w:lang w:val="es-ES" w:bidi="ar-EG"/>
        </w:rPr>
        <w:t xml:space="preserve"> </w:t>
      </w:r>
      <w:r w:rsidR="00161877" w:rsidRPr="00224B19">
        <w:rPr>
          <w:rFonts w:hint="eastAsia"/>
          <w:rtl/>
          <w:lang w:val="es-ES" w:bidi="ar-EG"/>
        </w:rPr>
        <w:t>الاتصالات</w:t>
      </w:r>
      <w:r w:rsidR="00161877" w:rsidRPr="00224B19">
        <w:rPr>
          <w:rtl/>
          <w:lang w:val="es-ES" w:bidi="ar-EG"/>
        </w:rPr>
        <w:t xml:space="preserve"> </w:t>
      </w:r>
      <w:r w:rsidR="00161877" w:rsidRPr="00224B19">
        <w:rPr>
          <w:rFonts w:hint="eastAsia"/>
          <w:rtl/>
          <w:lang w:val="es-ES" w:bidi="ar-EG"/>
        </w:rPr>
        <w:t>اللازمة</w:t>
      </w:r>
      <w:r w:rsidR="00161877" w:rsidRPr="00224B19">
        <w:rPr>
          <w:rtl/>
          <w:lang w:val="es-ES" w:bidi="ar-EG"/>
        </w:rPr>
        <w:t xml:space="preserve"> </w:t>
      </w:r>
      <w:r w:rsidR="00161877" w:rsidRPr="00224B19">
        <w:rPr>
          <w:rFonts w:hint="eastAsia"/>
          <w:rtl/>
          <w:lang w:val="es-ES" w:bidi="ar-EG"/>
        </w:rPr>
        <w:t>لتشغيل</w:t>
      </w:r>
      <w:r w:rsidR="00161877" w:rsidRPr="00224B19">
        <w:rPr>
          <w:rtl/>
          <w:lang w:val="es-ES" w:bidi="ar-EG"/>
        </w:rPr>
        <w:t xml:space="preserve"> </w:t>
      </w:r>
      <w:r w:rsidR="00161877" w:rsidRPr="00224B19">
        <w:rPr>
          <w:rFonts w:hint="eastAsia"/>
          <w:rtl/>
          <w:lang w:val="es-ES" w:bidi="ar-EG"/>
        </w:rPr>
        <w:t>المركبات</w:t>
      </w:r>
      <w:r w:rsidR="00161877" w:rsidRPr="00224B19">
        <w:rPr>
          <w:rtl/>
          <w:lang w:val="es-ES" w:bidi="ar-EG"/>
        </w:rPr>
        <w:t xml:space="preserve"> </w:t>
      </w:r>
      <w:r w:rsidR="00161877" w:rsidRPr="00224B19">
        <w:rPr>
          <w:rFonts w:hint="eastAsia"/>
          <w:rtl/>
          <w:lang w:val="es-ES" w:bidi="ar-EG"/>
        </w:rPr>
        <w:t>دون</w:t>
      </w:r>
      <w:r w:rsidR="00161877" w:rsidRPr="00224B19">
        <w:rPr>
          <w:rtl/>
          <w:lang w:val="es-ES" w:bidi="ar-EG"/>
        </w:rPr>
        <w:t xml:space="preserve"> </w:t>
      </w:r>
      <w:r w:rsidR="00161877" w:rsidRPr="00224B19">
        <w:rPr>
          <w:rFonts w:hint="eastAsia"/>
          <w:rtl/>
          <w:lang w:val="es-ES" w:bidi="ar-EG"/>
        </w:rPr>
        <w:t>المدارية</w:t>
      </w:r>
      <w:r w:rsidR="00161877" w:rsidRPr="00224B19">
        <w:rPr>
          <w:rtl/>
          <w:lang w:val="es-ES" w:bidi="ar-EG"/>
        </w:rPr>
        <w:t xml:space="preserve"> </w:t>
      </w:r>
      <w:r w:rsidR="00161877" w:rsidRPr="00224B19">
        <w:rPr>
          <w:rFonts w:hint="eastAsia"/>
          <w:rtl/>
          <w:lang w:val="es-ES" w:bidi="ar-EG"/>
        </w:rPr>
        <w:t>على</w:t>
      </w:r>
      <w:r w:rsidR="00161877" w:rsidRPr="00224B19">
        <w:rPr>
          <w:rtl/>
          <w:lang w:val="es-ES" w:bidi="ar-EG"/>
        </w:rPr>
        <w:t xml:space="preserve"> </w:t>
      </w:r>
      <w:r w:rsidR="00161877" w:rsidRPr="00224B19">
        <w:rPr>
          <w:rFonts w:hint="eastAsia"/>
          <w:rtl/>
          <w:lang w:val="es-ES" w:bidi="ar-EG"/>
        </w:rPr>
        <w:t>نحو</w:t>
      </w:r>
      <w:r w:rsidR="00161877" w:rsidRPr="00224B19">
        <w:rPr>
          <w:rtl/>
          <w:lang w:val="es-ES" w:bidi="ar-EG"/>
        </w:rPr>
        <w:t xml:space="preserve"> </w:t>
      </w:r>
      <w:r w:rsidR="00161877" w:rsidRPr="00224B19">
        <w:rPr>
          <w:rFonts w:hint="eastAsia"/>
          <w:rtl/>
          <w:lang w:val="es-ES" w:bidi="ar-EG"/>
        </w:rPr>
        <w:t>مأمون</w:t>
      </w:r>
      <w:r w:rsidR="00161877" w:rsidRPr="00224B19">
        <w:rPr>
          <w:rtl/>
          <w:lang w:val="es-ES" w:bidi="ar-EG"/>
        </w:rPr>
        <w:t>.</w:t>
      </w:r>
    </w:p>
    <w:p w14:paraId="2B38D92F" w14:textId="77777777" w:rsidR="000E4EBE" w:rsidRPr="00101B5E" w:rsidRDefault="000E4EBE" w:rsidP="000E4EBE">
      <w:pPr>
        <w:tabs>
          <w:tab w:val="clear" w:pos="1134"/>
          <w:tab w:val="clear" w:pos="1871"/>
          <w:tab w:val="clear" w:pos="2268"/>
        </w:tabs>
        <w:spacing w:before="0"/>
        <w:rPr>
          <w:rFonts w:ascii="Times New Roman Bold" w:hAnsi="Times New Roman Bold"/>
          <w:rtl/>
          <w:lang w:val="es-ES" w:bidi="ar-EG"/>
        </w:rPr>
      </w:pPr>
    </w:p>
    <w:p w14:paraId="76DA2C50" w14:textId="5AA127CF" w:rsidR="00611DDE" w:rsidRPr="00101B5E" w:rsidRDefault="00611DDE" w:rsidP="000E4EBE">
      <w:pPr>
        <w:tabs>
          <w:tab w:val="clear" w:pos="1134"/>
          <w:tab w:val="clear" w:pos="1871"/>
          <w:tab w:val="clear" w:pos="2268"/>
        </w:tabs>
        <w:spacing w:before="0"/>
        <w:jc w:val="left"/>
        <w:rPr>
          <w:rFonts w:ascii="Times New Roman Bold" w:hAnsi="Times New Roman Bold"/>
          <w:rtl/>
        </w:rPr>
      </w:pPr>
      <w:proofErr w:type="gramStart"/>
      <w:r w:rsidRPr="00224B19">
        <w:rPr>
          <w:rFonts w:ascii="Times New Roman Bold" w:hAnsi="Times New Roman Bold" w:hint="eastAsia"/>
          <w:b/>
          <w:bCs/>
          <w:rtl/>
        </w:rPr>
        <w:t>المصدر</w:t>
      </w:r>
      <w:r w:rsidRPr="00224B19">
        <w:rPr>
          <w:rFonts w:ascii="Times New Roman Bold" w:hAnsi="Times New Roman Bold"/>
          <w:b/>
          <w:bCs/>
          <w:rtl/>
        </w:rPr>
        <w:t>:</w:t>
      </w:r>
      <w:r w:rsidRPr="00611DDE">
        <w:rPr>
          <w:rFonts w:ascii="Times New Roman Bold" w:hAnsi="Times New Roman Bold"/>
          <w:b/>
          <w:bCs/>
          <w:i/>
          <w:iCs/>
        </w:rPr>
        <w:t xml:space="preserve"> </w:t>
      </w:r>
      <w:r w:rsidR="007B6E07" w:rsidRPr="00224B19">
        <w:rPr>
          <w:rFonts w:ascii="Times New Roman Bold" w:hAnsi="Times New Roman Bold"/>
          <w:b/>
          <w:bCs/>
          <w:rtl/>
          <w:lang w:val="es-ES" w:bidi="ar-EG"/>
        </w:rPr>
        <w:t xml:space="preserve"> الدول</w:t>
      </w:r>
      <w:proofErr w:type="gramEnd"/>
      <w:r w:rsidR="007B6E07" w:rsidRPr="00224B19">
        <w:rPr>
          <w:rFonts w:ascii="Times New Roman Bold" w:hAnsi="Times New Roman Bold"/>
          <w:b/>
          <w:bCs/>
          <w:rtl/>
          <w:lang w:val="es-ES" w:bidi="ar-EG"/>
        </w:rPr>
        <w:t xml:space="preserve"> الأعضاء في لجنة البلدان </w:t>
      </w:r>
      <w:r w:rsidR="007B6E07" w:rsidRPr="00224B19">
        <w:rPr>
          <w:rFonts w:ascii="Times New Roman Bold" w:hAnsi="Times New Roman Bold" w:hint="eastAsia"/>
          <w:b/>
          <w:bCs/>
          <w:rtl/>
          <w:lang w:val="es-ES" w:bidi="ar-EG"/>
        </w:rPr>
        <w:t>الأمريكية</w:t>
      </w:r>
      <w:r w:rsidR="00C84F51">
        <w:rPr>
          <w:rFonts w:ascii="Times New Roman Bold" w:hAnsi="Times New Roman Bold" w:hint="cs"/>
          <w:b/>
          <w:bCs/>
          <w:rtl/>
          <w:lang w:val="es-ES" w:bidi="ar-EG"/>
        </w:rPr>
        <w:t xml:space="preserve"> للاتصالات</w:t>
      </w:r>
      <w:r w:rsidR="007B6E07" w:rsidRPr="00224B19">
        <w:rPr>
          <w:rFonts w:ascii="Times New Roman Bold" w:hAnsi="Times New Roman Bold"/>
          <w:b/>
          <w:bCs/>
          <w:rtl/>
          <w:lang w:val="es-ES" w:bidi="ar-EG"/>
        </w:rPr>
        <w:t xml:space="preserve"> </w:t>
      </w:r>
      <w:r w:rsidR="007B6E07" w:rsidRPr="00224B19">
        <w:rPr>
          <w:rFonts w:ascii="Times New Roman Bold" w:hAnsi="Times New Roman Bold"/>
          <w:b/>
          <w:bCs/>
          <w:lang w:val="en-GB" w:bidi="ar-EG"/>
        </w:rPr>
        <w:t>(CITEL)</w:t>
      </w:r>
      <w:r w:rsidRPr="00611DDE">
        <w:rPr>
          <w:rFonts w:ascii="Times New Roman Bold" w:hAnsi="Times New Roman Bold"/>
          <w:b/>
          <w:bCs/>
          <w:i/>
          <w:iCs/>
        </w:rPr>
        <w:br/>
      </w:r>
    </w:p>
    <w:tbl>
      <w:tblPr>
        <w:bidiVisual/>
        <w:tblW w:w="0" w:type="auto"/>
        <w:tblLayout w:type="fixed"/>
        <w:tblLook w:val="04A0" w:firstRow="1" w:lastRow="0" w:firstColumn="1" w:lastColumn="0" w:noHBand="0" w:noVBand="1"/>
      </w:tblPr>
      <w:tblGrid>
        <w:gridCol w:w="4819"/>
        <w:gridCol w:w="4820"/>
      </w:tblGrid>
      <w:tr w:rsidR="00611DDE" w:rsidRPr="00611DDE" w14:paraId="5E30CE7A" w14:textId="77777777" w:rsidTr="00101B5E">
        <w:tc>
          <w:tcPr>
            <w:tcW w:w="9639" w:type="dxa"/>
            <w:gridSpan w:val="2"/>
            <w:tcBorders>
              <w:top w:val="single" w:sz="12" w:space="0" w:color="auto"/>
              <w:left w:val="nil"/>
              <w:bottom w:val="single" w:sz="12" w:space="0" w:color="auto"/>
              <w:right w:val="nil"/>
            </w:tcBorders>
          </w:tcPr>
          <w:p w14:paraId="2AE2E290" w14:textId="084C0869" w:rsidR="00611DDE" w:rsidRPr="00224B19" w:rsidRDefault="00611DDE" w:rsidP="00A55D12">
            <w:pPr>
              <w:tabs>
                <w:tab w:val="clear" w:pos="1134"/>
                <w:tab w:val="clear" w:pos="1871"/>
                <w:tab w:val="clear" w:pos="2268"/>
              </w:tabs>
              <w:spacing w:before="80" w:line="168" w:lineRule="auto"/>
              <w:rPr>
                <w:rFonts w:ascii="Times New Roman Bold" w:hAnsi="Times New Roman Bold"/>
                <w:b/>
                <w:bCs/>
                <w:i/>
                <w:iCs/>
                <w:lang w:val="es-ES" w:bidi="ar-EG"/>
              </w:rPr>
            </w:pPr>
            <w:r w:rsidRPr="00611DDE">
              <w:rPr>
                <w:rFonts w:ascii="Times New Roman Bold" w:hAnsi="Times New Roman Bold" w:hint="cs"/>
                <w:b/>
                <w:bCs/>
                <w:i/>
                <w:iCs/>
                <w:rtl/>
              </w:rPr>
              <w:t>المقترح:</w:t>
            </w:r>
            <w:r w:rsidR="007B6E07">
              <w:rPr>
                <w:rFonts w:ascii="Times New Roman Bold" w:hAnsi="Times New Roman Bold" w:hint="cs"/>
                <w:b/>
                <w:bCs/>
                <w:i/>
                <w:iCs/>
                <w:rtl/>
                <w:lang w:val="es-ES" w:bidi="ar-EG"/>
              </w:rPr>
              <w:t xml:space="preserve"> </w:t>
            </w:r>
            <w:r w:rsidR="00601159" w:rsidRPr="00224B19">
              <w:rPr>
                <w:rFonts w:ascii="Times New Roman Bold" w:hAnsi="Times New Roman Bold" w:hint="eastAsia"/>
                <w:rtl/>
                <w:lang w:val="es-ES" w:bidi="ar-EG"/>
              </w:rPr>
              <w:t>تحديد</w:t>
            </w:r>
            <w:r w:rsidR="00601159" w:rsidRPr="00224B19">
              <w:rPr>
                <w:rFonts w:ascii="Times New Roman Bold" w:hAnsi="Times New Roman Bold"/>
                <w:rtl/>
                <w:lang w:val="es-ES" w:bidi="ar-EG"/>
              </w:rPr>
              <w:t xml:space="preserve"> </w:t>
            </w:r>
            <w:r w:rsidR="00601159" w:rsidRPr="00224B19">
              <w:rPr>
                <w:rFonts w:ascii="Times New Roman Bold" w:hAnsi="Times New Roman Bold" w:hint="eastAsia"/>
                <w:rtl/>
                <w:lang w:val="es-ES" w:bidi="ar-EG"/>
              </w:rPr>
              <w:t>أي</w:t>
            </w:r>
            <w:r w:rsidR="00601159" w:rsidRPr="00224B19">
              <w:rPr>
                <w:rFonts w:ascii="Times New Roman Bold" w:hAnsi="Times New Roman Bold"/>
                <w:rtl/>
                <w:lang w:val="es-ES" w:bidi="ar-EG"/>
              </w:rPr>
              <w:t xml:space="preserve"> </w:t>
            </w:r>
            <w:r w:rsidR="00601159" w:rsidRPr="00224B19">
              <w:rPr>
                <w:rFonts w:ascii="Times New Roman Bold" w:hAnsi="Times New Roman Bold" w:hint="eastAsia"/>
                <w:rtl/>
                <w:lang w:val="es-ES" w:bidi="ar-EG"/>
              </w:rPr>
              <w:t>مراجعات</w:t>
            </w:r>
            <w:r w:rsidR="00601159" w:rsidRPr="00224B19">
              <w:rPr>
                <w:rFonts w:ascii="Times New Roman Bold" w:hAnsi="Times New Roman Bold"/>
                <w:rtl/>
                <w:lang w:val="es-ES" w:bidi="ar-EG"/>
              </w:rPr>
              <w:t xml:space="preserve"> </w:t>
            </w:r>
            <w:r w:rsidR="00601159" w:rsidRPr="00224B19">
              <w:rPr>
                <w:rFonts w:ascii="Times New Roman Bold" w:hAnsi="Times New Roman Bold" w:hint="eastAsia"/>
                <w:rtl/>
                <w:lang w:val="es-ES" w:bidi="ar-EG"/>
              </w:rPr>
              <w:t>للوائح</w:t>
            </w:r>
            <w:r w:rsidR="00601159" w:rsidRPr="00224B19">
              <w:rPr>
                <w:rFonts w:ascii="Times New Roman Bold" w:hAnsi="Times New Roman Bold"/>
                <w:rtl/>
                <w:lang w:val="es-ES" w:bidi="ar-EG"/>
              </w:rPr>
              <w:t xml:space="preserve"> </w:t>
            </w:r>
            <w:r w:rsidR="00601159" w:rsidRPr="00224B19">
              <w:rPr>
                <w:rFonts w:ascii="Times New Roman Bold" w:hAnsi="Times New Roman Bold" w:hint="eastAsia"/>
                <w:rtl/>
                <w:lang w:val="es-ES" w:bidi="ar-EG"/>
              </w:rPr>
              <w:t>الراديو</w:t>
            </w:r>
            <w:r w:rsidR="00601159" w:rsidRPr="00224B19">
              <w:rPr>
                <w:rFonts w:ascii="Times New Roman Bold" w:hAnsi="Times New Roman Bold"/>
                <w:rtl/>
                <w:lang w:val="es-ES" w:bidi="ar-EG"/>
              </w:rPr>
              <w:t xml:space="preserve"> </w:t>
            </w:r>
            <w:r w:rsidR="00581542">
              <w:rPr>
                <w:rFonts w:ascii="Times New Roman Bold" w:hAnsi="Times New Roman Bold" w:hint="cs"/>
                <w:rtl/>
                <w:lang w:val="es-ES" w:bidi="ar-EG"/>
              </w:rPr>
              <w:t>من شأنها أن</w:t>
            </w:r>
            <w:r w:rsidR="00601159" w:rsidRPr="00224B19">
              <w:rPr>
                <w:rFonts w:ascii="Times New Roman Bold" w:hAnsi="Times New Roman Bold"/>
                <w:rtl/>
                <w:lang w:val="es-ES" w:bidi="ar-EG"/>
              </w:rPr>
              <w:t xml:space="preserve"> تتيح استخدام الاتصالات الراديوية لتشغيل </w:t>
            </w:r>
            <w:r w:rsidR="00601159" w:rsidRPr="00224B19">
              <w:rPr>
                <w:rFonts w:ascii="Times New Roman Bold" w:hAnsi="Times New Roman Bold" w:hint="eastAsia"/>
                <w:rtl/>
                <w:lang w:val="es-ES" w:bidi="ar-EG"/>
              </w:rPr>
              <w:t>المركبات</w:t>
            </w:r>
            <w:r w:rsidR="00601159" w:rsidRPr="00224B19">
              <w:rPr>
                <w:rFonts w:ascii="Times New Roman Bold" w:hAnsi="Times New Roman Bold"/>
                <w:rtl/>
                <w:lang w:val="es-ES" w:bidi="ar-EG"/>
              </w:rPr>
              <w:t xml:space="preserve"> </w:t>
            </w:r>
            <w:r w:rsidR="00601159" w:rsidRPr="00224B19">
              <w:rPr>
                <w:rFonts w:ascii="Times New Roman Bold" w:hAnsi="Times New Roman Bold" w:hint="eastAsia"/>
                <w:rtl/>
                <w:lang w:val="es-ES" w:bidi="ar-EG"/>
              </w:rPr>
              <w:t>دون</w:t>
            </w:r>
            <w:r w:rsidR="00601159" w:rsidRPr="00224B19">
              <w:rPr>
                <w:rFonts w:ascii="Times New Roman Bold" w:hAnsi="Times New Roman Bold"/>
                <w:rtl/>
                <w:lang w:val="es-ES" w:bidi="ar-EG"/>
              </w:rPr>
              <w:t xml:space="preserve"> </w:t>
            </w:r>
            <w:r w:rsidR="00601159" w:rsidRPr="00224B19">
              <w:rPr>
                <w:rFonts w:ascii="Times New Roman Bold" w:hAnsi="Times New Roman Bold" w:hint="eastAsia"/>
                <w:rtl/>
                <w:lang w:val="es-ES" w:bidi="ar-EG"/>
              </w:rPr>
              <w:t>المدارية</w:t>
            </w:r>
            <w:r w:rsidR="00601159" w:rsidRPr="00224B19">
              <w:rPr>
                <w:rFonts w:ascii="Times New Roman Bold" w:hAnsi="Times New Roman Bold"/>
                <w:rtl/>
                <w:lang w:val="es-ES" w:bidi="ar-EG"/>
              </w:rPr>
              <w:t xml:space="preserve"> </w:t>
            </w:r>
            <w:r w:rsidR="00601159" w:rsidRPr="00224B19">
              <w:rPr>
                <w:rFonts w:ascii="Times New Roman Bold" w:hAnsi="Times New Roman Bold" w:hint="eastAsia"/>
                <w:rtl/>
                <w:lang w:val="es-ES" w:bidi="ar-EG"/>
              </w:rPr>
              <w:t>على</w:t>
            </w:r>
            <w:r w:rsidR="00601159" w:rsidRPr="00224B19">
              <w:rPr>
                <w:rFonts w:ascii="Times New Roman Bold" w:hAnsi="Times New Roman Bold"/>
                <w:rtl/>
                <w:lang w:val="es-ES" w:bidi="ar-EG"/>
              </w:rPr>
              <w:t xml:space="preserve"> </w:t>
            </w:r>
            <w:r w:rsidR="00601159" w:rsidRPr="00224B19">
              <w:rPr>
                <w:rFonts w:ascii="Times New Roman Bold" w:hAnsi="Times New Roman Bold" w:hint="eastAsia"/>
                <w:rtl/>
                <w:lang w:val="es-ES" w:bidi="ar-EG"/>
              </w:rPr>
              <w:t>نحو</w:t>
            </w:r>
            <w:r w:rsidR="00601159" w:rsidRPr="00224B19">
              <w:rPr>
                <w:rFonts w:ascii="Times New Roman Bold" w:hAnsi="Times New Roman Bold"/>
                <w:rtl/>
                <w:lang w:val="es-ES" w:bidi="ar-EG"/>
              </w:rPr>
              <w:t xml:space="preserve"> </w:t>
            </w:r>
            <w:r w:rsidR="00601159" w:rsidRPr="00224B19">
              <w:rPr>
                <w:rFonts w:ascii="Times New Roman Bold" w:hAnsi="Times New Roman Bold" w:hint="eastAsia"/>
                <w:rtl/>
                <w:lang w:val="es-ES" w:bidi="ar-EG"/>
              </w:rPr>
              <w:t>مأمون</w:t>
            </w:r>
            <w:r w:rsidR="00601159" w:rsidRPr="00224B19">
              <w:rPr>
                <w:rFonts w:ascii="Times New Roman Bold" w:hAnsi="Times New Roman Bold"/>
                <w:rtl/>
                <w:lang w:val="es-ES" w:bidi="ar-EG"/>
              </w:rPr>
              <w:t xml:space="preserve"> بموجب </w:t>
            </w:r>
            <w:proofErr w:type="gramStart"/>
            <w:r w:rsidR="00601159" w:rsidRPr="00224B19">
              <w:rPr>
                <w:rFonts w:ascii="Times New Roman Bold" w:hAnsi="Times New Roman Bold"/>
                <w:rtl/>
                <w:lang w:val="es-ES" w:bidi="ar-EG"/>
              </w:rPr>
              <w:t>القرا</w:t>
            </w:r>
            <w:r w:rsidR="00975D36">
              <w:rPr>
                <w:rFonts w:ascii="Times New Roman Bold" w:hAnsi="Times New Roman Bold" w:hint="cs"/>
                <w:rtl/>
                <w:lang w:val="es-ES" w:bidi="ar-EG"/>
              </w:rPr>
              <w:t>ر</w:t>
            </w:r>
            <w:r w:rsidR="00601159" w:rsidRPr="00994255">
              <w:rPr>
                <w:b/>
                <w:bCs/>
              </w:rPr>
              <w:t>[</w:t>
            </w:r>
            <w:proofErr w:type="gramEnd"/>
            <w:r w:rsidR="00601159" w:rsidRPr="00994255">
              <w:rPr>
                <w:b/>
                <w:bCs/>
              </w:rPr>
              <w:t xml:space="preserve">IAP/10(G)/SUB-ORB-VEHICLES] </w:t>
            </w:r>
            <w:r w:rsidR="00601159" w:rsidRPr="00994255">
              <w:rPr>
                <w:b/>
                <w:bCs/>
                <w:rtl/>
                <w:lang w:bidi="ar-EG"/>
              </w:rPr>
              <w:t xml:space="preserve"> </w:t>
            </w:r>
            <w:r w:rsidR="00601159" w:rsidRPr="00994255">
              <w:rPr>
                <w:b/>
                <w:bCs/>
              </w:rPr>
              <w:t>(WRC-19)</w:t>
            </w:r>
            <w:r w:rsidR="00601159" w:rsidRPr="00224B19">
              <w:rPr>
                <w:rFonts w:ascii="Times New Roman Bold" w:hAnsi="Times New Roman Bold" w:hint="eastAsia"/>
                <w:b/>
                <w:bCs/>
                <w:rtl/>
                <w:lang w:val="es-ES" w:bidi="ar-EG"/>
              </w:rPr>
              <w:t>،</w:t>
            </w:r>
            <w:r w:rsidR="00601159" w:rsidRPr="00224B19">
              <w:rPr>
                <w:rFonts w:ascii="Times New Roman Bold" w:hAnsi="Times New Roman Bold"/>
                <w:b/>
                <w:bCs/>
                <w:rtl/>
                <w:lang w:val="es-ES" w:bidi="ar-EG"/>
              </w:rPr>
              <w:t xml:space="preserve"> </w:t>
            </w:r>
            <w:r w:rsidR="00601159" w:rsidRPr="00224B19">
              <w:rPr>
                <w:rFonts w:ascii="Times New Roman Bold" w:hAnsi="Times New Roman Bold" w:hint="eastAsia"/>
                <w:rtl/>
                <w:lang w:val="es-ES" w:bidi="ar-EG"/>
              </w:rPr>
              <w:t>ولكن</w:t>
            </w:r>
            <w:r w:rsidR="00601159" w:rsidRPr="00224B19">
              <w:rPr>
                <w:rFonts w:ascii="Times New Roman Bold" w:hAnsi="Times New Roman Bold"/>
                <w:rtl/>
                <w:lang w:val="es-ES" w:bidi="ar-EG"/>
              </w:rPr>
              <w:t xml:space="preserve"> </w:t>
            </w:r>
            <w:r w:rsidR="00601159" w:rsidRPr="00224B19">
              <w:rPr>
                <w:rFonts w:ascii="Times New Roman Bold" w:hAnsi="Times New Roman Bold" w:hint="eastAsia"/>
                <w:rtl/>
                <w:lang w:val="es-ES" w:bidi="ar-EG"/>
              </w:rPr>
              <w:t>مع</w:t>
            </w:r>
            <w:r w:rsidR="00601159" w:rsidRPr="00224B19">
              <w:rPr>
                <w:rFonts w:ascii="Times New Roman Bold" w:hAnsi="Times New Roman Bold"/>
                <w:rtl/>
                <w:lang w:val="es-ES" w:bidi="ar-EG"/>
              </w:rPr>
              <w:t xml:space="preserve"> </w:t>
            </w:r>
            <w:r w:rsidR="00601159" w:rsidRPr="00224B19">
              <w:rPr>
                <w:rFonts w:ascii="Times New Roman Bold" w:hAnsi="Times New Roman Bold" w:hint="eastAsia"/>
                <w:rtl/>
                <w:lang w:val="es-ES" w:bidi="ar-EG"/>
              </w:rPr>
              <w:t>استبعاد</w:t>
            </w:r>
            <w:r w:rsidR="00601159" w:rsidRPr="00224B19">
              <w:rPr>
                <w:rFonts w:ascii="Times New Roman Bold" w:hAnsi="Times New Roman Bold"/>
                <w:rtl/>
                <w:lang w:val="es-ES" w:bidi="ar-EG"/>
              </w:rPr>
              <w:t xml:space="preserve"> </w:t>
            </w:r>
            <w:r w:rsidR="00601159" w:rsidRPr="00224B19">
              <w:rPr>
                <w:rFonts w:ascii="Times New Roman Bold" w:hAnsi="Times New Roman Bold" w:hint="eastAsia"/>
                <w:rtl/>
                <w:lang w:val="es-ES" w:bidi="ar-EG"/>
              </w:rPr>
              <w:t>تحديد</w:t>
            </w:r>
            <w:r w:rsidR="00601159" w:rsidRPr="00224B19">
              <w:rPr>
                <w:rFonts w:ascii="Times New Roman Bold" w:hAnsi="Times New Roman Bold"/>
                <w:rtl/>
                <w:lang w:val="es-ES" w:bidi="ar-EG"/>
              </w:rPr>
              <w:t xml:space="preserve"> </w:t>
            </w:r>
            <w:r w:rsidR="00601159" w:rsidRPr="00224B19">
              <w:rPr>
                <w:rFonts w:ascii="Times New Roman Bold" w:hAnsi="Times New Roman Bold" w:hint="eastAsia"/>
                <w:rtl/>
                <w:lang w:val="es-ES" w:bidi="ar-EG"/>
              </w:rPr>
              <w:t>أي</w:t>
            </w:r>
            <w:r w:rsidR="00601159" w:rsidRPr="00224B19">
              <w:rPr>
                <w:rFonts w:ascii="Times New Roman Bold" w:hAnsi="Times New Roman Bold"/>
                <w:rtl/>
                <w:lang w:val="es-ES" w:bidi="ar-EG"/>
              </w:rPr>
              <w:t xml:space="preserve"> </w:t>
            </w:r>
            <w:r w:rsidR="00601159" w:rsidRPr="00224B19">
              <w:rPr>
                <w:rFonts w:ascii="Times New Roman Bold" w:hAnsi="Times New Roman Bold" w:hint="eastAsia"/>
                <w:rtl/>
                <w:lang w:val="es-ES" w:bidi="ar-EG"/>
              </w:rPr>
              <w:t>توزيعات</w:t>
            </w:r>
            <w:r w:rsidR="00601159" w:rsidRPr="00224B19">
              <w:rPr>
                <w:rFonts w:ascii="Times New Roman Bold" w:hAnsi="Times New Roman Bold"/>
                <w:rtl/>
                <w:lang w:val="es-ES" w:bidi="ar-EG"/>
              </w:rPr>
              <w:t xml:space="preserve"> </w:t>
            </w:r>
            <w:r w:rsidR="00601159" w:rsidRPr="00224B19">
              <w:rPr>
                <w:rFonts w:ascii="Times New Roman Bold" w:hAnsi="Times New Roman Bold" w:hint="eastAsia"/>
                <w:rtl/>
                <w:lang w:val="es-ES" w:bidi="ar-EG"/>
              </w:rPr>
              <w:t>ترددية</w:t>
            </w:r>
            <w:r w:rsidR="00601159" w:rsidRPr="00224B19">
              <w:rPr>
                <w:rFonts w:ascii="Times New Roman Bold" w:hAnsi="Times New Roman Bold"/>
                <w:rtl/>
                <w:lang w:val="es-ES" w:bidi="ar-EG"/>
              </w:rPr>
              <w:t xml:space="preserve"> </w:t>
            </w:r>
            <w:r w:rsidR="00601159" w:rsidRPr="00224B19">
              <w:rPr>
                <w:rFonts w:ascii="Times New Roman Bold" w:hAnsi="Times New Roman Bold" w:hint="eastAsia"/>
                <w:rtl/>
                <w:lang w:val="es-ES" w:bidi="ar-EG"/>
              </w:rPr>
              <w:t>جديدة</w:t>
            </w:r>
            <w:r w:rsidR="00601159" w:rsidRPr="00224B19">
              <w:rPr>
                <w:rFonts w:ascii="Times New Roman Bold" w:hAnsi="Times New Roman Bold"/>
                <w:rtl/>
                <w:lang w:val="es-ES" w:bidi="ar-EG"/>
              </w:rPr>
              <w:t>.</w:t>
            </w:r>
          </w:p>
          <w:p w14:paraId="5D1A8A19" w14:textId="77777777" w:rsidR="00611DDE" w:rsidRPr="00611DDE" w:rsidRDefault="00611DDE" w:rsidP="00A55D12">
            <w:pPr>
              <w:tabs>
                <w:tab w:val="clear" w:pos="1134"/>
                <w:tab w:val="clear" w:pos="1871"/>
                <w:tab w:val="clear" w:pos="2268"/>
              </w:tabs>
              <w:spacing w:before="80" w:line="168" w:lineRule="auto"/>
              <w:rPr>
                <w:rFonts w:ascii="Times New Roman Bold" w:hAnsi="Times New Roman Bold"/>
                <w:b/>
                <w:bCs/>
                <w:i/>
                <w:iCs/>
              </w:rPr>
            </w:pPr>
          </w:p>
        </w:tc>
      </w:tr>
      <w:tr w:rsidR="00611DDE" w:rsidRPr="00611DDE" w14:paraId="3C7B0722" w14:textId="77777777" w:rsidTr="00101B5E">
        <w:tc>
          <w:tcPr>
            <w:tcW w:w="9639" w:type="dxa"/>
            <w:gridSpan w:val="2"/>
            <w:tcBorders>
              <w:top w:val="single" w:sz="12" w:space="0" w:color="auto"/>
              <w:left w:val="nil"/>
              <w:bottom w:val="single" w:sz="12" w:space="0" w:color="auto"/>
              <w:right w:val="nil"/>
            </w:tcBorders>
          </w:tcPr>
          <w:p w14:paraId="116DFFA8" w14:textId="2CF3DFC6" w:rsidR="00611DDE" w:rsidRPr="00224B19" w:rsidRDefault="00611DDE" w:rsidP="00A55D12">
            <w:pPr>
              <w:tabs>
                <w:tab w:val="clear" w:pos="1134"/>
                <w:tab w:val="clear" w:pos="1871"/>
                <w:tab w:val="clear" w:pos="2268"/>
              </w:tabs>
              <w:spacing w:before="80" w:line="168" w:lineRule="auto"/>
              <w:rPr>
                <w:rFonts w:ascii="Times New Roman Bold" w:hAnsi="Times New Roman Bold"/>
                <w:b/>
                <w:bCs/>
                <w:i/>
                <w:iCs/>
                <w:rtl/>
                <w:lang w:val="es-ES" w:bidi="ar-EG"/>
              </w:rPr>
            </w:pPr>
            <w:r w:rsidRPr="00611DDE">
              <w:rPr>
                <w:rFonts w:ascii="Times New Roman Bold" w:hAnsi="Times New Roman Bold" w:hint="cs"/>
                <w:b/>
                <w:bCs/>
                <w:i/>
                <w:iCs/>
                <w:rtl/>
              </w:rPr>
              <w:t>الخلفية/الأسباب الداعية إلى المقترح:</w:t>
            </w:r>
            <w:r w:rsidR="00601159">
              <w:rPr>
                <w:rFonts w:ascii="Times New Roman Bold" w:hAnsi="Times New Roman Bold" w:hint="cs"/>
                <w:b/>
                <w:bCs/>
                <w:i/>
                <w:iCs/>
                <w:rtl/>
              </w:rPr>
              <w:t xml:space="preserve"> </w:t>
            </w:r>
            <w:r w:rsidR="00994255" w:rsidRPr="00224B19">
              <w:rPr>
                <w:rFonts w:ascii="Times New Roman Bold" w:hAnsi="Times New Roman Bold" w:hint="eastAsia"/>
                <w:rtl/>
              </w:rPr>
              <w:t>توفير</w:t>
            </w:r>
            <w:r w:rsidR="00994255" w:rsidRPr="00224B19">
              <w:rPr>
                <w:rFonts w:ascii="Times New Roman Bold" w:hAnsi="Times New Roman Bold"/>
                <w:rtl/>
              </w:rPr>
              <w:t xml:space="preserve"> </w:t>
            </w:r>
            <w:r w:rsidR="00994255" w:rsidRPr="00224B19">
              <w:rPr>
                <w:rFonts w:ascii="Times New Roman Bold" w:hAnsi="Times New Roman Bold" w:hint="eastAsia"/>
                <w:rtl/>
              </w:rPr>
              <w:t>وسيلة</w:t>
            </w:r>
            <w:r w:rsidR="00994255" w:rsidRPr="00224B19">
              <w:rPr>
                <w:rFonts w:ascii="Times New Roman Bold" w:hAnsi="Times New Roman Bold"/>
                <w:rtl/>
              </w:rPr>
              <w:t xml:space="preserve"> </w:t>
            </w:r>
            <w:r w:rsidR="00994255" w:rsidRPr="00224B19">
              <w:rPr>
                <w:rFonts w:ascii="Times New Roman Bold" w:hAnsi="Times New Roman Bold" w:hint="eastAsia"/>
                <w:rtl/>
              </w:rPr>
              <w:t>للاعتراف</w:t>
            </w:r>
            <w:r w:rsidR="00994255" w:rsidRPr="00224B19">
              <w:rPr>
                <w:rFonts w:ascii="Times New Roman Bold" w:hAnsi="Times New Roman Bold"/>
                <w:rtl/>
              </w:rPr>
              <w:t xml:space="preserve"> </w:t>
            </w:r>
            <w:r w:rsidR="00994255" w:rsidRPr="00224B19">
              <w:rPr>
                <w:rFonts w:ascii="Times New Roman Bold" w:hAnsi="Times New Roman Bold" w:hint="eastAsia"/>
                <w:rtl/>
              </w:rPr>
              <w:t>في</w:t>
            </w:r>
            <w:r w:rsidR="00994255" w:rsidRPr="00224B19">
              <w:rPr>
                <w:rFonts w:ascii="Times New Roman Bold" w:hAnsi="Times New Roman Bold"/>
                <w:rtl/>
              </w:rPr>
              <w:t xml:space="preserve"> </w:t>
            </w:r>
            <w:r w:rsidR="00994255" w:rsidRPr="00224B19">
              <w:rPr>
                <w:rFonts w:ascii="Times New Roman Bold" w:hAnsi="Times New Roman Bold" w:hint="eastAsia"/>
                <w:rtl/>
              </w:rPr>
              <w:t>لوائح</w:t>
            </w:r>
            <w:r w:rsidR="00994255" w:rsidRPr="00224B19">
              <w:rPr>
                <w:rFonts w:ascii="Times New Roman Bold" w:hAnsi="Times New Roman Bold"/>
                <w:rtl/>
              </w:rPr>
              <w:t xml:space="preserve"> </w:t>
            </w:r>
            <w:r w:rsidR="00994255" w:rsidRPr="00224B19">
              <w:rPr>
                <w:rFonts w:ascii="Times New Roman Bold" w:hAnsi="Times New Roman Bold" w:hint="eastAsia"/>
                <w:rtl/>
              </w:rPr>
              <w:t>الراديو</w:t>
            </w:r>
            <w:r w:rsidR="00994255" w:rsidRPr="00224B19">
              <w:rPr>
                <w:rFonts w:ascii="Times New Roman Bold" w:hAnsi="Times New Roman Bold"/>
                <w:rtl/>
              </w:rPr>
              <w:t xml:space="preserve"> </w:t>
            </w:r>
            <w:r w:rsidR="00994255" w:rsidRPr="00224B19">
              <w:rPr>
                <w:rFonts w:ascii="Times New Roman Bold" w:hAnsi="Times New Roman Bold" w:hint="eastAsia"/>
                <w:rtl/>
              </w:rPr>
              <w:t>بالاتصالات</w:t>
            </w:r>
            <w:r w:rsidR="00994255" w:rsidRPr="00224B19">
              <w:rPr>
                <w:rFonts w:ascii="Times New Roman Bold" w:hAnsi="Times New Roman Bold"/>
                <w:rtl/>
              </w:rPr>
              <w:t xml:space="preserve"> </w:t>
            </w:r>
            <w:r w:rsidR="00994255" w:rsidRPr="00224B19">
              <w:rPr>
                <w:rFonts w:ascii="Times New Roman Bold" w:hAnsi="Times New Roman Bold" w:hint="eastAsia"/>
                <w:rtl/>
              </w:rPr>
              <w:t>الراديوية</w:t>
            </w:r>
            <w:r w:rsidR="00994255" w:rsidRPr="00224B19">
              <w:rPr>
                <w:rFonts w:ascii="Times New Roman Bold" w:hAnsi="Times New Roman Bold"/>
                <w:rtl/>
              </w:rPr>
              <w:t xml:space="preserve"> </w:t>
            </w:r>
            <w:r w:rsidR="00994255" w:rsidRPr="00224B19">
              <w:rPr>
                <w:rFonts w:ascii="Times New Roman Bold" w:hAnsi="Times New Roman Bold" w:hint="eastAsia"/>
                <w:rtl/>
              </w:rPr>
              <w:t>الصادرة</w:t>
            </w:r>
            <w:r w:rsidR="00994255" w:rsidRPr="00224B19">
              <w:rPr>
                <w:rFonts w:ascii="Times New Roman Bold" w:hAnsi="Times New Roman Bold"/>
                <w:rtl/>
              </w:rPr>
              <w:t xml:space="preserve"> </w:t>
            </w:r>
            <w:r w:rsidR="00994255" w:rsidRPr="00224B19">
              <w:rPr>
                <w:rFonts w:ascii="Times New Roman Bold" w:hAnsi="Times New Roman Bold" w:hint="eastAsia"/>
                <w:rtl/>
              </w:rPr>
              <w:t>إلى</w:t>
            </w:r>
            <w:r w:rsidR="00994255">
              <w:rPr>
                <w:rFonts w:ascii="Times New Roman Bold" w:hAnsi="Times New Roman Bold" w:hint="cs"/>
                <w:b/>
                <w:bCs/>
                <w:rtl/>
              </w:rPr>
              <w:t xml:space="preserve"> </w:t>
            </w:r>
            <w:r w:rsidR="00994255" w:rsidRPr="00AE4FAB">
              <w:rPr>
                <w:rFonts w:ascii="Times New Roman Bold" w:hAnsi="Times New Roman Bold" w:hint="cs"/>
                <w:rtl/>
                <w:lang w:val="es-ES" w:bidi="ar-EG"/>
              </w:rPr>
              <w:t xml:space="preserve">المركبات دون المدارية </w:t>
            </w:r>
            <w:r w:rsidR="00994255">
              <w:rPr>
                <w:rFonts w:ascii="Times New Roman Bold" w:hAnsi="Times New Roman Bold" w:hint="cs"/>
                <w:rtl/>
                <w:lang w:val="es-ES" w:bidi="ar-EG"/>
              </w:rPr>
              <w:t>ومنها في التوزيعات الترددية القائمة.</w:t>
            </w:r>
          </w:p>
          <w:p w14:paraId="43F581A2" w14:textId="77777777" w:rsidR="00611DDE" w:rsidRPr="00611DDE" w:rsidRDefault="00611DDE" w:rsidP="00A55D12">
            <w:pPr>
              <w:tabs>
                <w:tab w:val="clear" w:pos="1134"/>
                <w:tab w:val="clear" w:pos="1871"/>
                <w:tab w:val="clear" w:pos="2268"/>
              </w:tabs>
              <w:spacing w:before="80" w:line="168" w:lineRule="auto"/>
              <w:rPr>
                <w:rFonts w:ascii="Times New Roman Bold" w:hAnsi="Times New Roman Bold"/>
                <w:b/>
                <w:bCs/>
                <w:i/>
                <w:iCs/>
              </w:rPr>
            </w:pPr>
          </w:p>
        </w:tc>
      </w:tr>
      <w:tr w:rsidR="00611DDE" w:rsidRPr="00611DDE" w14:paraId="1F38F19C" w14:textId="77777777" w:rsidTr="00101B5E">
        <w:tc>
          <w:tcPr>
            <w:tcW w:w="9639" w:type="dxa"/>
            <w:gridSpan w:val="2"/>
            <w:tcBorders>
              <w:top w:val="single" w:sz="12" w:space="0" w:color="auto"/>
              <w:left w:val="nil"/>
              <w:bottom w:val="single" w:sz="12" w:space="0" w:color="auto"/>
              <w:right w:val="nil"/>
            </w:tcBorders>
          </w:tcPr>
          <w:p w14:paraId="56CD70AD" w14:textId="6B6804A4" w:rsidR="00611DDE" w:rsidRPr="00224B19" w:rsidRDefault="00611DDE" w:rsidP="00A55D12">
            <w:pPr>
              <w:tabs>
                <w:tab w:val="clear" w:pos="1134"/>
                <w:tab w:val="clear" w:pos="1871"/>
                <w:tab w:val="clear" w:pos="2268"/>
              </w:tabs>
              <w:spacing w:before="80" w:line="168" w:lineRule="auto"/>
              <w:rPr>
                <w:rFonts w:ascii="Times New Roman Bold" w:hAnsi="Times New Roman Bold"/>
                <w:rtl/>
              </w:rPr>
            </w:pPr>
            <w:r w:rsidRPr="00611DDE">
              <w:rPr>
                <w:rFonts w:ascii="Times New Roman Bold" w:hAnsi="Times New Roman Bold" w:hint="cs"/>
                <w:b/>
                <w:bCs/>
                <w:i/>
                <w:iCs/>
                <w:rtl/>
              </w:rPr>
              <w:t>خدمات الاتصالات الراديوية المعنية:</w:t>
            </w:r>
            <w:r w:rsidR="00975D36">
              <w:rPr>
                <w:rFonts w:ascii="Times New Roman Bold" w:hAnsi="Times New Roman Bold" w:hint="cs"/>
                <w:b/>
                <w:bCs/>
                <w:i/>
                <w:iCs/>
                <w:rtl/>
              </w:rPr>
              <w:t xml:space="preserve"> </w:t>
            </w:r>
            <w:r w:rsidR="00975D36" w:rsidRPr="00224B19">
              <w:rPr>
                <w:rFonts w:ascii="Times New Roman Bold" w:hAnsi="Times New Roman Bold" w:hint="eastAsia"/>
                <w:rtl/>
              </w:rPr>
              <w:t>خدمة</w:t>
            </w:r>
            <w:r w:rsidR="00975D36" w:rsidRPr="00224B19">
              <w:rPr>
                <w:rFonts w:ascii="Times New Roman Bold" w:hAnsi="Times New Roman Bold"/>
                <w:rtl/>
              </w:rPr>
              <w:t xml:space="preserve"> الملاحة </w:t>
            </w:r>
            <w:r w:rsidR="00975D36" w:rsidRPr="00224B19">
              <w:rPr>
                <w:rFonts w:ascii="Times New Roman Bold" w:hAnsi="Times New Roman Bold" w:hint="eastAsia"/>
                <w:rtl/>
              </w:rPr>
              <w:t>الراديوية</w:t>
            </w:r>
            <w:r w:rsidR="00975D36" w:rsidRPr="00224B19">
              <w:rPr>
                <w:rFonts w:ascii="Times New Roman Bold" w:hAnsi="Times New Roman Bold"/>
                <w:rtl/>
              </w:rPr>
              <w:t xml:space="preserve"> </w:t>
            </w:r>
            <w:r w:rsidR="00975D36" w:rsidRPr="00224B19">
              <w:rPr>
                <w:rFonts w:ascii="Times New Roman Bold" w:hAnsi="Times New Roman Bold" w:hint="eastAsia"/>
                <w:rtl/>
              </w:rPr>
              <w:t>للطيران،</w:t>
            </w:r>
            <w:r w:rsidR="00975D36" w:rsidRPr="00224B19">
              <w:rPr>
                <w:rFonts w:ascii="Times New Roman Bold" w:hAnsi="Times New Roman Bold"/>
                <w:rtl/>
              </w:rPr>
              <w:t xml:space="preserve"> </w:t>
            </w:r>
            <w:r w:rsidR="00975D36" w:rsidRPr="00224B19">
              <w:rPr>
                <w:rFonts w:ascii="Times New Roman Bold" w:hAnsi="Times New Roman Bold" w:hint="eastAsia"/>
                <w:rtl/>
              </w:rPr>
              <w:t>الخدمة</w:t>
            </w:r>
            <w:r w:rsidR="00975D36" w:rsidRPr="00224B19">
              <w:rPr>
                <w:rFonts w:ascii="Times New Roman Bold" w:hAnsi="Times New Roman Bold"/>
                <w:rtl/>
              </w:rPr>
              <w:t xml:space="preserve"> </w:t>
            </w:r>
            <w:r w:rsidR="00975D36" w:rsidRPr="00224B19">
              <w:rPr>
                <w:rFonts w:ascii="Times New Roman Bold" w:hAnsi="Times New Roman Bold" w:hint="eastAsia"/>
                <w:rtl/>
              </w:rPr>
              <w:t>المتنقلة</w:t>
            </w:r>
            <w:r w:rsidR="00975D36" w:rsidRPr="00224B19">
              <w:rPr>
                <w:rFonts w:ascii="Times New Roman Bold" w:hAnsi="Times New Roman Bold"/>
                <w:rtl/>
              </w:rPr>
              <w:t xml:space="preserve"> </w:t>
            </w:r>
            <w:r w:rsidR="00975D36" w:rsidRPr="00224B19">
              <w:rPr>
                <w:rFonts w:ascii="Times New Roman Bold" w:hAnsi="Times New Roman Bold" w:hint="eastAsia"/>
                <w:rtl/>
              </w:rPr>
              <w:t>للطيران،</w:t>
            </w:r>
            <w:r w:rsidR="00975D36" w:rsidRPr="00224B19">
              <w:rPr>
                <w:rFonts w:ascii="Times New Roman Bold" w:hAnsi="Times New Roman Bold"/>
                <w:rtl/>
              </w:rPr>
              <w:t xml:space="preserve"> </w:t>
            </w:r>
            <w:r w:rsidR="00975D36" w:rsidRPr="00224B19">
              <w:rPr>
                <w:rFonts w:ascii="Times New Roman Bold" w:hAnsi="Times New Roman Bold" w:hint="eastAsia"/>
                <w:rtl/>
              </w:rPr>
              <w:t>الخدمة</w:t>
            </w:r>
            <w:r w:rsidR="00975D36" w:rsidRPr="00224B19">
              <w:rPr>
                <w:rFonts w:ascii="Times New Roman Bold" w:hAnsi="Times New Roman Bold"/>
                <w:rtl/>
              </w:rPr>
              <w:t xml:space="preserve"> </w:t>
            </w:r>
            <w:r w:rsidR="00975D36" w:rsidRPr="00224B19">
              <w:rPr>
                <w:rFonts w:ascii="Times New Roman Bold" w:hAnsi="Times New Roman Bold" w:hint="eastAsia"/>
                <w:rtl/>
              </w:rPr>
              <w:t>الثابتة</w:t>
            </w:r>
            <w:r w:rsidR="00975D36" w:rsidRPr="00224B19">
              <w:rPr>
                <w:rFonts w:ascii="Times New Roman Bold" w:hAnsi="Times New Roman Bold"/>
                <w:rtl/>
              </w:rPr>
              <w:t xml:space="preserve"> </w:t>
            </w:r>
            <w:r w:rsidR="00975D36" w:rsidRPr="00224B19">
              <w:rPr>
                <w:rFonts w:ascii="Times New Roman Bold" w:hAnsi="Times New Roman Bold" w:hint="eastAsia"/>
                <w:rtl/>
              </w:rPr>
              <w:t>الساتلية،</w:t>
            </w:r>
            <w:r w:rsidR="00975D36" w:rsidRPr="00224B19">
              <w:rPr>
                <w:rFonts w:ascii="Times New Roman Bold" w:hAnsi="Times New Roman Bold"/>
                <w:rtl/>
              </w:rPr>
              <w:t xml:space="preserve"> </w:t>
            </w:r>
            <w:r w:rsidR="00975D36" w:rsidRPr="00224B19">
              <w:rPr>
                <w:rFonts w:ascii="Times New Roman Bold" w:hAnsi="Times New Roman Bold" w:hint="eastAsia"/>
                <w:rtl/>
              </w:rPr>
              <w:t>الخدمة</w:t>
            </w:r>
            <w:r w:rsidR="00975D36" w:rsidRPr="00224B19">
              <w:rPr>
                <w:rFonts w:ascii="Times New Roman Bold" w:hAnsi="Times New Roman Bold"/>
                <w:rtl/>
              </w:rPr>
              <w:t xml:space="preserve"> </w:t>
            </w:r>
            <w:r w:rsidR="00975D36" w:rsidRPr="00224B19">
              <w:rPr>
                <w:rFonts w:ascii="Times New Roman Bold" w:hAnsi="Times New Roman Bold" w:hint="eastAsia"/>
                <w:rtl/>
              </w:rPr>
              <w:t>المتنقلة</w:t>
            </w:r>
            <w:r w:rsidR="00975D36" w:rsidRPr="00224B19">
              <w:rPr>
                <w:rFonts w:ascii="Times New Roman Bold" w:hAnsi="Times New Roman Bold"/>
                <w:rtl/>
              </w:rPr>
              <w:t xml:space="preserve"> </w:t>
            </w:r>
            <w:r w:rsidR="00975D36" w:rsidRPr="00224B19">
              <w:rPr>
                <w:rFonts w:ascii="Times New Roman Bold" w:hAnsi="Times New Roman Bold" w:hint="eastAsia"/>
                <w:rtl/>
              </w:rPr>
              <w:t>الساتلية</w:t>
            </w:r>
            <w:r w:rsidR="00570898">
              <w:rPr>
                <w:rFonts w:ascii="Times New Roman Bold" w:hAnsi="Times New Roman Bold" w:hint="cs"/>
                <w:rtl/>
              </w:rPr>
              <w:t>.</w:t>
            </w:r>
          </w:p>
          <w:p w14:paraId="22688812" w14:textId="77777777" w:rsidR="00611DDE" w:rsidRPr="00611DDE" w:rsidRDefault="00611DDE" w:rsidP="00A55D12">
            <w:pPr>
              <w:tabs>
                <w:tab w:val="clear" w:pos="1134"/>
                <w:tab w:val="clear" w:pos="1871"/>
                <w:tab w:val="clear" w:pos="2268"/>
              </w:tabs>
              <w:spacing w:before="80" w:line="168" w:lineRule="auto"/>
              <w:rPr>
                <w:rFonts w:ascii="Times New Roman Bold" w:hAnsi="Times New Roman Bold"/>
                <w:b/>
                <w:bCs/>
                <w:i/>
                <w:iCs/>
              </w:rPr>
            </w:pPr>
          </w:p>
        </w:tc>
      </w:tr>
      <w:tr w:rsidR="00611DDE" w:rsidRPr="00611DDE" w14:paraId="6F2131FD" w14:textId="77777777" w:rsidTr="00101B5E">
        <w:tc>
          <w:tcPr>
            <w:tcW w:w="9639" w:type="dxa"/>
            <w:gridSpan w:val="2"/>
            <w:tcBorders>
              <w:top w:val="single" w:sz="12" w:space="0" w:color="auto"/>
              <w:left w:val="nil"/>
              <w:bottom w:val="single" w:sz="12" w:space="0" w:color="auto"/>
              <w:right w:val="nil"/>
            </w:tcBorders>
          </w:tcPr>
          <w:p w14:paraId="6699A3B1" w14:textId="0DD2613B" w:rsidR="00611DDE" w:rsidRPr="00611DDE" w:rsidRDefault="00611DDE" w:rsidP="00A55D12">
            <w:pPr>
              <w:tabs>
                <w:tab w:val="clear" w:pos="1134"/>
                <w:tab w:val="clear" w:pos="1871"/>
                <w:tab w:val="clear" w:pos="2268"/>
              </w:tabs>
              <w:spacing w:before="80" w:line="168" w:lineRule="auto"/>
              <w:rPr>
                <w:rFonts w:ascii="Times New Roman Bold" w:hAnsi="Times New Roman Bold"/>
                <w:b/>
                <w:bCs/>
                <w:i/>
                <w:iCs/>
                <w:rtl/>
              </w:rPr>
            </w:pPr>
            <w:r w:rsidRPr="00611DDE">
              <w:rPr>
                <w:rFonts w:ascii="Times New Roman Bold" w:hAnsi="Times New Roman Bold" w:hint="cs"/>
                <w:b/>
                <w:bCs/>
                <w:i/>
                <w:iCs/>
                <w:rtl/>
              </w:rPr>
              <w:t>بيان الصعوبات المحتملة:</w:t>
            </w:r>
            <w:r w:rsidR="00975D36">
              <w:rPr>
                <w:rFonts w:ascii="Times New Roman Bold" w:hAnsi="Times New Roman Bold" w:hint="cs"/>
                <w:b/>
                <w:bCs/>
                <w:i/>
                <w:iCs/>
                <w:rtl/>
              </w:rPr>
              <w:t xml:space="preserve"> </w:t>
            </w:r>
            <w:r w:rsidR="00975D36" w:rsidRPr="00224B19">
              <w:rPr>
                <w:rFonts w:ascii="Times New Roman Bold" w:hAnsi="Times New Roman Bold" w:hint="eastAsia"/>
                <w:rtl/>
              </w:rPr>
              <w:t>لا</w:t>
            </w:r>
            <w:r w:rsidR="00975D36" w:rsidRPr="00224B19">
              <w:rPr>
                <w:rFonts w:ascii="Times New Roman Bold" w:hAnsi="Times New Roman Bold"/>
                <w:rtl/>
              </w:rPr>
              <w:t xml:space="preserve"> </w:t>
            </w:r>
            <w:r w:rsidR="00975D36" w:rsidRPr="00224B19">
              <w:rPr>
                <w:rFonts w:ascii="Times New Roman Bold" w:hAnsi="Times New Roman Bold" w:hint="eastAsia"/>
                <w:rtl/>
              </w:rPr>
              <w:t>توجد</w:t>
            </w:r>
            <w:r w:rsidR="00975D36" w:rsidRPr="00224B19">
              <w:rPr>
                <w:rFonts w:ascii="Times New Roman Bold" w:hAnsi="Times New Roman Bold"/>
                <w:rtl/>
              </w:rPr>
              <w:t xml:space="preserve"> </w:t>
            </w:r>
            <w:r w:rsidR="00975D36" w:rsidRPr="00224B19">
              <w:rPr>
                <w:rFonts w:ascii="Times New Roman Bold" w:hAnsi="Times New Roman Bold" w:hint="eastAsia"/>
                <w:rtl/>
              </w:rPr>
              <w:t>صعوبات</w:t>
            </w:r>
            <w:r w:rsidR="00975D36" w:rsidRPr="00224B19">
              <w:rPr>
                <w:rFonts w:ascii="Times New Roman Bold" w:hAnsi="Times New Roman Bold"/>
                <w:rtl/>
              </w:rPr>
              <w:t xml:space="preserve"> </w:t>
            </w:r>
            <w:r w:rsidR="00975D36" w:rsidRPr="00224B19">
              <w:rPr>
                <w:rFonts w:ascii="Times New Roman Bold" w:hAnsi="Times New Roman Bold" w:hint="eastAsia"/>
                <w:rtl/>
              </w:rPr>
              <w:t>متوقعة</w:t>
            </w:r>
          </w:p>
          <w:p w14:paraId="2F29BC15" w14:textId="77777777" w:rsidR="00611DDE" w:rsidRPr="00611DDE" w:rsidRDefault="00611DDE" w:rsidP="00A55D12">
            <w:pPr>
              <w:tabs>
                <w:tab w:val="clear" w:pos="1134"/>
                <w:tab w:val="clear" w:pos="1871"/>
                <w:tab w:val="clear" w:pos="2268"/>
              </w:tabs>
              <w:spacing w:before="80" w:line="168" w:lineRule="auto"/>
              <w:rPr>
                <w:rFonts w:ascii="Times New Roman Bold" w:hAnsi="Times New Roman Bold"/>
                <w:b/>
                <w:bCs/>
                <w:i/>
                <w:iCs/>
              </w:rPr>
            </w:pPr>
          </w:p>
        </w:tc>
      </w:tr>
      <w:tr w:rsidR="00611DDE" w:rsidRPr="00611DDE" w14:paraId="775CAFBE" w14:textId="77777777" w:rsidTr="00101B5E">
        <w:tc>
          <w:tcPr>
            <w:tcW w:w="9639" w:type="dxa"/>
            <w:gridSpan w:val="2"/>
            <w:tcBorders>
              <w:top w:val="single" w:sz="12" w:space="0" w:color="auto"/>
              <w:left w:val="nil"/>
              <w:bottom w:val="single" w:sz="12" w:space="0" w:color="auto"/>
              <w:right w:val="nil"/>
            </w:tcBorders>
          </w:tcPr>
          <w:p w14:paraId="6787B83C" w14:textId="70E0F656" w:rsidR="00611DDE" w:rsidRPr="00CF0A71" w:rsidRDefault="00611DDE" w:rsidP="00A55D12">
            <w:pPr>
              <w:tabs>
                <w:tab w:val="clear" w:pos="1134"/>
                <w:tab w:val="clear" w:pos="1871"/>
                <w:tab w:val="clear" w:pos="2268"/>
              </w:tabs>
              <w:spacing w:before="80" w:line="168" w:lineRule="auto"/>
              <w:rPr>
                <w:rFonts w:ascii="Times New Roman Bold" w:hAnsi="Times New Roman Bold"/>
                <w:bCs/>
                <w:spacing w:val="-2"/>
                <w:rtl/>
                <w:lang w:val="es-ES" w:bidi="ar-EG"/>
              </w:rPr>
            </w:pPr>
            <w:r w:rsidRPr="00CF0A71">
              <w:rPr>
                <w:rFonts w:ascii="Times New Roman Bold" w:hAnsi="Times New Roman Bold" w:hint="cs"/>
                <w:b/>
                <w:bCs/>
                <w:i/>
                <w:iCs/>
                <w:spacing w:val="-2"/>
                <w:rtl/>
              </w:rPr>
              <w:t>الدراسات السابقة أو الجارية حول الموضوع:</w:t>
            </w:r>
            <w:r w:rsidR="000B6B1A" w:rsidRPr="00CF0A71">
              <w:rPr>
                <w:bCs/>
                <w:spacing w:val="-2"/>
                <w:rtl/>
              </w:rPr>
              <w:t xml:space="preserve"> </w:t>
            </w:r>
            <w:r w:rsidR="007F538F" w:rsidRPr="00CF0A71">
              <w:rPr>
                <w:rFonts w:hint="eastAsia"/>
                <w:b/>
                <w:spacing w:val="-2"/>
                <w:rtl/>
              </w:rPr>
              <w:t>لا</w:t>
            </w:r>
            <w:r w:rsidR="007F538F" w:rsidRPr="00CF0A71">
              <w:rPr>
                <w:b/>
                <w:spacing w:val="-2"/>
                <w:rtl/>
              </w:rPr>
              <w:t xml:space="preserve"> تزال تُجرى دراسات بهذا الشأن في فرقة العمل </w:t>
            </w:r>
            <w:r w:rsidR="007F538F" w:rsidRPr="00CF0A71">
              <w:rPr>
                <w:bCs/>
                <w:spacing w:val="-2"/>
                <w:lang w:val="en-GB"/>
              </w:rPr>
              <w:t>5B</w:t>
            </w:r>
            <w:r w:rsidR="007F538F" w:rsidRPr="00CF0A71">
              <w:rPr>
                <w:b/>
                <w:spacing w:val="-2"/>
                <w:rtl/>
                <w:lang w:val="es-ES" w:bidi="ar-EG"/>
              </w:rPr>
              <w:t xml:space="preserve"> </w:t>
            </w:r>
            <w:r w:rsidR="007F538F" w:rsidRPr="00CF0A71">
              <w:rPr>
                <w:rFonts w:hint="eastAsia"/>
                <w:b/>
                <w:spacing w:val="-2"/>
                <w:rtl/>
                <w:lang w:val="es-ES" w:bidi="ar-EG"/>
              </w:rPr>
              <w:t>في</w:t>
            </w:r>
            <w:r w:rsidR="007F538F" w:rsidRPr="00CF0A71">
              <w:rPr>
                <w:b/>
                <w:spacing w:val="-2"/>
                <w:rtl/>
                <w:lang w:val="es-ES" w:bidi="ar-EG"/>
              </w:rPr>
              <w:t xml:space="preserve"> إطا</w:t>
            </w:r>
            <w:bookmarkStart w:id="1" w:name="_GoBack"/>
            <w:bookmarkEnd w:id="1"/>
            <w:r w:rsidR="007F538F" w:rsidRPr="00CF0A71">
              <w:rPr>
                <w:b/>
                <w:spacing w:val="-2"/>
                <w:rtl/>
                <w:lang w:val="es-ES" w:bidi="ar-EG"/>
              </w:rPr>
              <w:t>ر المسألة</w:t>
            </w:r>
            <w:r w:rsidR="00CF0A71" w:rsidRPr="00CF0A71">
              <w:rPr>
                <w:rFonts w:hint="cs"/>
                <w:b/>
                <w:spacing w:val="-2"/>
                <w:rtl/>
                <w:lang w:val="es-ES" w:bidi="ar-EG"/>
              </w:rPr>
              <w:t> </w:t>
            </w:r>
            <w:r w:rsidR="007F538F" w:rsidRPr="00CF0A71">
              <w:rPr>
                <w:bCs/>
                <w:spacing w:val="-2"/>
                <w:lang w:val="en-GB" w:bidi="ar-EG"/>
              </w:rPr>
              <w:t>4</w:t>
            </w:r>
            <w:r w:rsidR="007F538F" w:rsidRPr="00CF0A71">
              <w:rPr>
                <w:b/>
                <w:spacing w:val="-2"/>
                <w:rtl/>
                <w:lang w:val="es-ES" w:bidi="ar-EG"/>
              </w:rPr>
              <w:t xml:space="preserve"> في</w:t>
            </w:r>
            <w:r w:rsidR="00CF0A71" w:rsidRPr="00CF0A71">
              <w:rPr>
                <w:rFonts w:hint="cs"/>
                <w:b/>
                <w:spacing w:val="-2"/>
                <w:rtl/>
                <w:lang w:val="es-ES" w:bidi="ar-EG"/>
              </w:rPr>
              <w:t> </w:t>
            </w:r>
            <w:r w:rsidR="007F538F" w:rsidRPr="00CF0A71">
              <w:rPr>
                <w:b/>
                <w:spacing w:val="-2"/>
                <w:rtl/>
                <w:lang w:val="es-ES" w:bidi="ar-EG"/>
              </w:rPr>
              <w:t>البند</w:t>
            </w:r>
            <w:r w:rsidR="00CF0A71" w:rsidRPr="00CF0A71">
              <w:rPr>
                <w:rFonts w:hint="cs"/>
                <w:b/>
                <w:spacing w:val="-2"/>
                <w:rtl/>
                <w:lang w:val="es-ES" w:bidi="ar-EG"/>
              </w:rPr>
              <w:t> </w:t>
            </w:r>
            <w:r w:rsidR="007F538F" w:rsidRPr="00CF0A71">
              <w:rPr>
                <w:spacing w:val="-2"/>
                <w:lang w:val="en-GB" w:bidi="ar-EG"/>
              </w:rPr>
              <w:t>1.9</w:t>
            </w:r>
            <w:r w:rsidR="007F538F" w:rsidRPr="00CF0A71">
              <w:rPr>
                <w:b/>
                <w:spacing w:val="-2"/>
                <w:rtl/>
                <w:lang w:val="es-ES" w:bidi="ar-EG"/>
              </w:rPr>
              <w:t xml:space="preserve"> من جدول أعمال المؤتمر </w:t>
            </w:r>
            <w:r w:rsidR="007F538F" w:rsidRPr="00CF0A71">
              <w:rPr>
                <w:spacing w:val="-2"/>
                <w:lang w:val="en-GB" w:bidi="ar-EG"/>
              </w:rPr>
              <w:t>WRC-19</w:t>
            </w:r>
            <w:r w:rsidR="007F538F" w:rsidRPr="00CF0A71">
              <w:rPr>
                <w:b/>
                <w:spacing w:val="-2"/>
                <w:rtl/>
                <w:lang w:val="es-ES" w:bidi="ar-EG"/>
              </w:rPr>
              <w:t xml:space="preserve"> في فترة الدراسة </w:t>
            </w:r>
            <w:r w:rsidR="007F538F" w:rsidRPr="00CF0A71">
              <w:rPr>
                <w:spacing w:val="-2"/>
                <w:lang w:val="en-GB" w:bidi="ar-EG"/>
              </w:rPr>
              <w:t>2019-2016</w:t>
            </w:r>
            <w:r w:rsidR="007F538F" w:rsidRPr="00CF0A71">
              <w:rPr>
                <w:rFonts w:hint="eastAsia"/>
                <w:b/>
                <w:spacing w:val="-2"/>
                <w:rtl/>
                <w:lang w:val="es-ES" w:bidi="ar-EG"/>
              </w:rPr>
              <w:t>،</w:t>
            </w:r>
            <w:r w:rsidR="007F538F" w:rsidRPr="00CF0A71">
              <w:rPr>
                <w:rFonts w:ascii="Times New Roman Bold" w:hAnsi="Times New Roman Bold"/>
                <w:b/>
                <w:i/>
                <w:iCs/>
                <w:spacing w:val="-2"/>
                <w:rtl/>
                <w:lang w:val="es-ES" w:bidi="ar-EG"/>
              </w:rPr>
              <w:t xml:space="preserve"> </w:t>
            </w:r>
            <w:r w:rsidR="007F538F" w:rsidRPr="00CF0A71">
              <w:rPr>
                <w:rFonts w:ascii="Times New Roman Bold" w:hAnsi="Times New Roman Bold" w:hint="eastAsia"/>
                <w:b/>
                <w:spacing w:val="-2"/>
                <w:rtl/>
                <w:lang w:val="es-ES" w:bidi="ar-EG"/>
              </w:rPr>
              <w:t>ومنذ</w:t>
            </w:r>
            <w:r w:rsidR="007F538F" w:rsidRPr="00CF0A71">
              <w:rPr>
                <w:rFonts w:ascii="Times New Roman Bold" w:hAnsi="Times New Roman Bold"/>
                <w:b/>
                <w:spacing w:val="-2"/>
                <w:rtl/>
                <w:lang w:val="es-ES" w:bidi="ar-EG"/>
              </w:rPr>
              <w:t xml:space="preserve"> عام </w:t>
            </w:r>
            <w:r w:rsidR="007F538F" w:rsidRPr="00CF0A71">
              <w:rPr>
                <w:bCs/>
                <w:spacing w:val="-2"/>
                <w:lang w:val="en-GB" w:bidi="ar-EG"/>
              </w:rPr>
              <w:t>2015</w:t>
            </w:r>
            <w:r w:rsidR="007F538F" w:rsidRPr="00CF0A71">
              <w:rPr>
                <w:rFonts w:ascii="Times New Roman Bold" w:hAnsi="Times New Roman Bold"/>
                <w:b/>
                <w:spacing w:val="-2"/>
                <w:rtl/>
                <w:lang w:val="es-ES" w:bidi="ar-EG"/>
              </w:rPr>
              <w:t xml:space="preserve"> في إطار المسألة</w:t>
            </w:r>
            <w:r w:rsidR="007F538F" w:rsidRPr="00CF0A71">
              <w:rPr>
                <w:rFonts w:ascii="Times New Roman Bold" w:hAnsi="Times New Roman Bold" w:hint="cs"/>
                <w:b/>
                <w:spacing w:val="-2"/>
                <w:rtl/>
                <w:lang w:val="es-ES" w:bidi="ar-EG"/>
              </w:rPr>
              <w:t xml:space="preserve"> </w:t>
            </w:r>
            <w:r w:rsidR="007F538F" w:rsidRPr="00CF0A71">
              <w:rPr>
                <w:rFonts w:eastAsia="Calibri"/>
                <w:bCs/>
                <w:spacing w:val="-2"/>
                <w:szCs w:val="22"/>
              </w:rPr>
              <w:t>ITU-R</w:t>
            </w:r>
            <w:r w:rsidR="007F538F" w:rsidRPr="00CF0A71">
              <w:rPr>
                <w:rFonts w:eastAsia="Calibri"/>
                <w:b/>
                <w:spacing w:val="-2"/>
                <w:szCs w:val="22"/>
              </w:rPr>
              <w:t xml:space="preserve"> </w:t>
            </w:r>
            <w:r w:rsidR="007F538F" w:rsidRPr="00CF0A71">
              <w:rPr>
                <w:rFonts w:eastAsia="Calibri"/>
                <w:bCs/>
                <w:spacing w:val="-2"/>
                <w:szCs w:val="22"/>
              </w:rPr>
              <w:t>259/5</w:t>
            </w:r>
            <w:r w:rsidR="007F538F" w:rsidRPr="00CF0A71">
              <w:rPr>
                <w:rFonts w:eastAsia="Calibri"/>
                <w:bCs/>
                <w:spacing w:val="-2"/>
                <w:szCs w:val="22"/>
                <w:rtl/>
              </w:rPr>
              <w:t>.</w:t>
            </w:r>
          </w:p>
          <w:p w14:paraId="5CB3C36A" w14:textId="77777777" w:rsidR="00611DDE" w:rsidRPr="00611DDE" w:rsidRDefault="00611DDE" w:rsidP="00A55D12">
            <w:pPr>
              <w:tabs>
                <w:tab w:val="clear" w:pos="1134"/>
                <w:tab w:val="clear" w:pos="1871"/>
                <w:tab w:val="clear" w:pos="2268"/>
              </w:tabs>
              <w:spacing w:before="80" w:line="168" w:lineRule="auto"/>
              <w:rPr>
                <w:rFonts w:ascii="Times New Roman Bold" w:hAnsi="Times New Roman Bold"/>
                <w:b/>
                <w:bCs/>
                <w:i/>
                <w:iCs/>
              </w:rPr>
            </w:pPr>
          </w:p>
        </w:tc>
      </w:tr>
      <w:tr w:rsidR="00611DDE" w:rsidRPr="00611DDE" w14:paraId="0036AC1A" w14:textId="77777777" w:rsidTr="00101B5E">
        <w:tc>
          <w:tcPr>
            <w:tcW w:w="4819" w:type="dxa"/>
            <w:tcBorders>
              <w:top w:val="single" w:sz="12" w:space="0" w:color="auto"/>
              <w:left w:val="nil"/>
              <w:bottom w:val="single" w:sz="12" w:space="0" w:color="auto"/>
              <w:right w:val="single" w:sz="12" w:space="0" w:color="auto"/>
            </w:tcBorders>
          </w:tcPr>
          <w:p w14:paraId="39CEFDFD" w14:textId="191DC173" w:rsidR="00611DDE" w:rsidRPr="00224B19" w:rsidRDefault="00611DDE" w:rsidP="00A55D12">
            <w:pPr>
              <w:tabs>
                <w:tab w:val="clear" w:pos="1134"/>
                <w:tab w:val="clear" w:pos="1871"/>
                <w:tab w:val="clear" w:pos="2268"/>
              </w:tabs>
              <w:spacing w:before="80" w:line="168" w:lineRule="auto"/>
              <w:rPr>
                <w:rFonts w:ascii="Times New Roman Bold" w:hAnsi="Times New Roman Bold"/>
                <w:b/>
                <w:i/>
                <w:lang w:val="es-ES" w:bidi="ar-EG"/>
              </w:rPr>
            </w:pPr>
            <w:r w:rsidRPr="00611DDE">
              <w:rPr>
                <w:rFonts w:ascii="Times New Roman Bold" w:hAnsi="Times New Roman Bold" w:hint="cs"/>
                <w:b/>
                <w:bCs/>
                <w:i/>
                <w:iCs/>
                <w:rtl/>
              </w:rPr>
              <w:t>الجهة المطلوب منها أن تقوم بالدراسة:</w:t>
            </w:r>
            <w:r w:rsidR="00975D36" w:rsidRPr="00AE4FAB">
              <w:rPr>
                <w:rFonts w:ascii="Times New Roman Bold" w:hAnsi="Times New Roman Bold" w:hint="cs"/>
                <w:rtl/>
              </w:rPr>
              <w:t xml:space="preserve"> لجن</w:t>
            </w:r>
            <w:r w:rsidR="00975D36">
              <w:rPr>
                <w:rFonts w:ascii="Times New Roman Bold" w:hAnsi="Times New Roman Bold" w:hint="cs"/>
                <w:rtl/>
              </w:rPr>
              <w:t>ة</w:t>
            </w:r>
            <w:r w:rsidR="00975D36" w:rsidRPr="00AE4FAB">
              <w:rPr>
                <w:rFonts w:ascii="Times New Roman Bold" w:hAnsi="Times New Roman Bold" w:hint="cs"/>
                <w:rtl/>
              </w:rPr>
              <w:t xml:space="preserve"> الدراسات</w:t>
            </w:r>
            <w:r w:rsidR="00975D36" w:rsidRPr="00AE4FAB">
              <w:rPr>
                <w:rFonts w:ascii="Times New Roman Bold" w:hAnsi="Times New Roman Bold" w:hint="cs"/>
                <w:rtl/>
                <w:lang w:val="es-ES" w:bidi="ar-EG"/>
              </w:rPr>
              <w:t xml:space="preserve"> </w:t>
            </w:r>
            <w:r w:rsidR="00975D36" w:rsidRPr="00224B19">
              <w:rPr>
                <w:lang w:val="en-GB" w:bidi="ar-EG"/>
              </w:rPr>
              <w:t>5</w:t>
            </w:r>
            <w:r w:rsidR="00975D36">
              <w:rPr>
                <w:rFonts w:hint="cs"/>
                <w:rtl/>
                <w:lang w:val="en-GB" w:bidi="ar-EG"/>
              </w:rPr>
              <w:t xml:space="preserve"> لقطاع الاتصالات الراديوية</w:t>
            </w:r>
          </w:p>
          <w:p w14:paraId="54F2B763" w14:textId="77777777" w:rsidR="00611DDE" w:rsidRPr="00611DDE" w:rsidRDefault="00611DDE" w:rsidP="00A55D12">
            <w:pPr>
              <w:tabs>
                <w:tab w:val="clear" w:pos="1134"/>
                <w:tab w:val="clear" w:pos="1871"/>
                <w:tab w:val="clear" w:pos="2268"/>
              </w:tabs>
              <w:spacing w:before="80" w:line="168" w:lineRule="auto"/>
              <w:rPr>
                <w:rFonts w:ascii="Times New Roman Bold" w:hAnsi="Times New Roman Bold"/>
                <w:b/>
                <w:i/>
              </w:rPr>
            </w:pPr>
          </w:p>
        </w:tc>
        <w:tc>
          <w:tcPr>
            <w:tcW w:w="4820" w:type="dxa"/>
            <w:tcBorders>
              <w:top w:val="single" w:sz="12" w:space="0" w:color="auto"/>
              <w:left w:val="single" w:sz="12" w:space="0" w:color="auto"/>
              <w:bottom w:val="single" w:sz="12" w:space="0" w:color="auto"/>
              <w:right w:val="nil"/>
            </w:tcBorders>
          </w:tcPr>
          <w:p w14:paraId="7E72410E" w14:textId="110AE4BC" w:rsidR="00611DDE" w:rsidRPr="00224B19" w:rsidRDefault="00611DDE" w:rsidP="00A55D12">
            <w:pPr>
              <w:tabs>
                <w:tab w:val="clear" w:pos="1134"/>
                <w:tab w:val="clear" w:pos="1871"/>
                <w:tab w:val="clear" w:pos="2268"/>
              </w:tabs>
              <w:spacing w:before="80" w:line="168" w:lineRule="auto"/>
              <w:rPr>
                <w:rFonts w:ascii="Times New Roman Bold" w:hAnsi="Times New Roman Bold"/>
                <w:b/>
                <w:i/>
                <w:lang w:val="en-GB" w:bidi="ar-EG"/>
              </w:rPr>
            </w:pPr>
            <w:r w:rsidRPr="00611DDE">
              <w:rPr>
                <w:rFonts w:ascii="Times New Roman Bold" w:hAnsi="Times New Roman Bold" w:hint="cs"/>
                <w:b/>
                <w:bCs/>
                <w:i/>
                <w:iCs/>
                <w:rtl/>
              </w:rPr>
              <w:t>بالاشتراك مع:</w:t>
            </w:r>
            <w:r w:rsidR="00975D36">
              <w:rPr>
                <w:rFonts w:ascii="Times New Roman Bold" w:hAnsi="Times New Roman Bold" w:hint="cs"/>
                <w:b/>
                <w:bCs/>
                <w:i/>
                <w:iCs/>
                <w:rtl/>
              </w:rPr>
              <w:t xml:space="preserve"> </w:t>
            </w:r>
            <w:r w:rsidR="00975D36" w:rsidRPr="00224B19">
              <w:rPr>
                <w:rFonts w:ascii="Times New Roman Bold" w:hAnsi="Times New Roman Bold" w:hint="eastAsia"/>
                <w:rtl/>
              </w:rPr>
              <w:t>لجنتي</w:t>
            </w:r>
            <w:r w:rsidR="00975D36" w:rsidRPr="00224B19">
              <w:rPr>
                <w:rFonts w:ascii="Times New Roman Bold" w:hAnsi="Times New Roman Bold"/>
                <w:rtl/>
              </w:rPr>
              <w:t xml:space="preserve"> </w:t>
            </w:r>
            <w:r w:rsidR="00975D36" w:rsidRPr="00224B19">
              <w:rPr>
                <w:rFonts w:ascii="Times New Roman Bold" w:hAnsi="Times New Roman Bold" w:hint="eastAsia"/>
                <w:rtl/>
              </w:rPr>
              <w:t>الدراسات</w:t>
            </w:r>
            <w:r w:rsidR="00975D36" w:rsidRPr="00224B19">
              <w:rPr>
                <w:rFonts w:ascii="Times New Roman Bold" w:hAnsi="Times New Roman Bold"/>
                <w:rtl/>
              </w:rPr>
              <w:t xml:space="preserve"> </w:t>
            </w:r>
            <w:r w:rsidR="00975D36" w:rsidRPr="00224B19">
              <w:rPr>
                <w:lang w:val="en-GB"/>
              </w:rPr>
              <w:t>4</w:t>
            </w:r>
            <w:r w:rsidR="00975D36" w:rsidRPr="00224B19">
              <w:rPr>
                <w:rtl/>
                <w:lang w:val="es-ES" w:bidi="ar-EG"/>
              </w:rPr>
              <w:t xml:space="preserve"> </w:t>
            </w:r>
            <w:r w:rsidR="00975D36" w:rsidRPr="00224B19">
              <w:rPr>
                <w:rFonts w:hint="eastAsia"/>
                <w:rtl/>
                <w:lang w:val="es-ES" w:bidi="ar-EG"/>
              </w:rPr>
              <w:t>و</w:t>
            </w:r>
            <w:r w:rsidR="00975D36" w:rsidRPr="00224B19">
              <w:rPr>
                <w:lang w:val="en-GB" w:bidi="ar-EG"/>
              </w:rPr>
              <w:t>5</w:t>
            </w:r>
          </w:p>
        </w:tc>
      </w:tr>
      <w:tr w:rsidR="00611DDE" w:rsidRPr="00611DDE" w14:paraId="7A6277BE" w14:textId="77777777" w:rsidTr="00101B5E">
        <w:tc>
          <w:tcPr>
            <w:tcW w:w="9639" w:type="dxa"/>
            <w:gridSpan w:val="2"/>
            <w:tcBorders>
              <w:top w:val="single" w:sz="12" w:space="0" w:color="auto"/>
              <w:left w:val="nil"/>
              <w:bottom w:val="single" w:sz="12" w:space="0" w:color="auto"/>
              <w:right w:val="nil"/>
            </w:tcBorders>
          </w:tcPr>
          <w:p w14:paraId="4C751838" w14:textId="76DB8821" w:rsidR="00611DDE" w:rsidRPr="00611DDE" w:rsidRDefault="00611DDE" w:rsidP="00A55D12">
            <w:pPr>
              <w:tabs>
                <w:tab w:val="clear" w:pos="1134"/>
                <w:tab w:val="clear" w:pos="1871"/>
                <w:tab w:val="clear" w:pos="2268"/>
              </w:tabs>
              <w:spacing w:before="80" w:line="168" w:lineRule="auto"/>
              <w:rPr>
                <w:rFonts w:ascii="Times New Roman Bold" w:hAnsi="Times New Roman Bold"/>
                <w:b/>
                <w:i/>
                <w:rtl/>
                <w:lang w:bidi="ar-EG"/>
              </w:rPr>
            </w:pPr>
            <w:r w:rsidRPr="00611DDE">
              <w:rPr>
                <w:rFonts w:ascii="Times New Roman Bold" w:hAnsi="Times New Roman Bold" w:hint="cs"/>
                <w:b/>
                <w:bCs/>
                <w:i/>
                <w:iCs/>
                <w:rtl/>
              </w:rPr>
              <w:t>لجان الدراسات المعنية في قطاع الاتصالات الراديوية:</w:t>
            </w:r>
            <w:r w:rsidR="00975D36">
              <w:rPr>
                <w:rFonts w:ascii="Times New Roman Bold" w:hAnsi="Times New Roman Bold" w:hint="cs"/>
                <w:b/>
                <w:bCs/>
                <w:i/>
                <w:iCs/>
                <w:rtl/>
              </w:rPr>
              <w:t xml:space="preserve"> </w:t>
            </w:r>
            <w:r w:rsidR="00975D36" w:rsidRPr="00AE4FAB">
              <w:rPr>
                <w:rFonts w:ascii="Times New Roman Bold" w:hAnsi="Times New Roman Bold" w:hint="cs"/>
                <w:rtl/>
              </w:rPr>
              <w:t>لجنت</w:t>
            </w:r>
            <w:r w:rsidR="00975D36">
              <w:rPr>
                <w:rFonts w:ascii="Times New Roman Bold" w:hAnsi="Times New Roman Bold" w:hint="cs"/>
                <w:rtl/>
              </w:rPr>
              <w:t>ا</w:t>
            </w:r>
            <w:r w:rsidR="00975D36" w:rsidRPr="00AE4FAB">
              <w:rPr>
                <w:rFonts w:ascii="Times New Roman Bold" w:hAnsi="Times New Roman Bold" w:hint="cs"/>
                <w:rtl/>
              </w:rPr>
              <w:t xml:space="preserve"> الدراسات </w:t>
            </w:r>
            <w:r w:rsidR="00975D36" w:rsidRPr="00975D36">
              <w:rPr>
                <w:lang w:val="en-GB"/>
              </w:rPr>
              <w:t>4</w:t>
            </w:r>
            <w:r w:rsidR="00975D36" w:rsidRPr="00975D36">
              <w:rPr>
                <w:rtl/>
                <w:lang w:val="es-ES" w:bidi="ar-EG"/>
              </w:rPr>
              <w:t xml:space="preserve"> </w:t>
            </w:r>
            <w:r w:rsidR="00975D36" w:rsidRPr="00224B19">
              <w:rPr>
                <w:rFonts w:hint="eastAsia"/>
                <w:rtl/>
                <w:lang w:val="es-ES" w:bidi="ar-EG"/>
              </w:rPr>
              <w:t>و</w:t>
            </w:r>
            <w:r w:rsidR="00975D36" w:rsidRPr="00224B19">
              <w:rPr>
                <w:lang w:val="en-GB" w:bidi="ar-EG"/>
              </w:rPr>
              <w:t>5</w:t>
            </w:r>
          </w:p>
          <w:p w14:paraId="432EEDB8" w14:textId="77777777" w:rsidR="00611DDE" w:rsidRPr="00611DDE" w:rsidRDefault="00611DDE" w:rsidP="00A55D12">
            <w:pPr>
              <w:tabs>
                <w:tab w:val="clear" w:pos="1134"/>
                <w:tab w:val="clear" w:pos="1871"/>
                <w:tab w:val="clear" w:pos="2268"/>
              </w:tabs>
              <w:spacing w:before="80" w:line="168" w:lineRule="auto"/>
              <w:rPr>
                <w:rFonts w:ascii="Times New Roman Bold" w:hAnsi="Times New Roman Bold"/>
                <w:b/>
                <w:i/>
                <w:rtl/>
                <w:lang w:bidi="ar-EG"/>
              </w:rPr>
            </w:pPr>
          </w:p>
        </w:tc>
      </w:tr>
      <w:tr w:rsidR="00611DDE" w:rsidRPr="00611DDE" w14:paraId="30554A4E" w14:textId="77777777" w:rsidTr="00101B5E">
        <w:tc>
          <w:tcPr>
            <w:tcW w:w="9639" w:type="dxa"/>
            <w:gridSpan w:val="2"/>
            <w:tcBorders>
              <w:top w:val="single" w:sz="12" w:space="0" w:color="auto"/>
              <w:left w:val="nil"/>
              <w:bottom w:val="single" w:sz="12" w:space="0" w:color="auto"/>
              <w:right w:val="nil"/>
            </w:tcBorders>
          </w:tcPr>
          <w:p w14:paraId="3349C69D" w14:textId="6BE70C36" w:rsidR="00611DDE" w:rsidRPr="00611DDE" w:rsidRDefault="00611DDE" w:rsidP="00A55D12">
            <w:pPr>
              <w:tabs>
                <w:tab w:val="clear" w:pos="1134"/>
                <w:tab w:val="clear" w:pos="1871"/>
                <w:tab w:val="clear" w:pos="2268"/>
              </w:tabs>
              <w:spacing w:before="80" w:line="168" w:lineRule="auto"/>
              <w:rPr>
                <w:rFonts w:ascii="Times New Roman Bold" w:hAnsi="Times New Roman Bold"/>
                <w:b/>
                <w:i/>
              </w:rPr>
            </w:pPr>
            <w:r w:rsidRPr="00611DDE">
              <w:rPr>
                <w:rFonts w:ascii="Times New Roman Bold" w:hAnsi="Times New Roman Bold" w:hint="cs"/>
                <w:b/>
                <w:bCs/>
                <w:i/>
                <w:iCs/>
                <w:rtl/>
              </w:rPr>
              <w:t xml:space="preserve">الآثار المترتبة على المقترح من حيث استعمال موارد الاتحاد، بما فيها الآثار المالية (انظر الرقم </w:t>
            </w:r>
            <w:r w:rsidRPr="00611DDE">
              <w:rPr>
                <w:rFonts w:ascii="Times New Roman Bold" w:hAnsi="Times New Roman Bold"/>
                <w:b/>
                <w:bCs/>
                <w:i/>
                <w:iCs/>
              </w:rPr>
              <w:t>126</w:t>
            </w:r>
            <w:r w:rsidRPr="00611DDE">
              <w:rPr>
                <w:rFonts w:ascii="Times New Roman Bold" w:hAnsi="Times New Roman Bold" w:hint="cs"/>
                <w:b/>
                <w:bCs/>
                <w:i/>
                <w:iCs/>
                <w:rtl/>
              </w:rPr>
              <w:t xml:space="preserve"> في الاتفاقية):</w:t>
            </w:r>
            <w:r w:rsidR="000B6B1A">
              <w:rPr>
                <w:rFonts w:ascii="Times New Roman Bold" w:hAnsi="Times New Roman Bold" w:hint="cs"/>
                <w:b/>
                <w:bCs/>
                <w:i/>
                <w:iCs/>
                <w:rtl/>
              </w:rPr>
              <w:t xml:space="preserve"> </w:t>
            </w:r>
            <w:r w:rsidR="000B6B1A" w:rsidRPr="00224B19">
              <w:rPr>
                <w:rFonts w:ascii="Times New Roman Bold" w:hAnsi="Times New Roman Bold" w:hint="eastAsia"/>
                <w:rtl/>
              </w:rPr>
              <w:t>آثار</w:t>
            </w:r>
            <w:r w:rsidR="000B6B1A" w:rsidRPr="00224B19">
              <w:rPr>
                <w:rFonts w:ascii="Times New Roman Bold" w:hAnsi="Times New Roman Bold"/>
                <w:rtl/>
              </w:rPr>
              <w:t xml:space="preserve"> </w:t>
            </w:r>
            <w:r w:rsidR="000B6B1A" w:rsidRPr="00224B19">
              <w:rPr>
                <w:rFonts w:ascii="Times New Roman Bold" w:hAnsi="Times New Roman Bold" w:hint="eastAsia"/>
                <w:rtl/>
              </w:rPr>
              <w:t>دنيا</w:t>
            </w:r>
            <w:r w:rsidR="000B6B1A" w:rsidRPr="00224B19" w:rsidDel="000B6B1A">
              <w:rPr>
                <w:rFonts w:ascii="Times New Roman Bold" w:hAnsi="Times New Roman Bold"/>
                <w:rtl/>
              </w:rPr>
              <w:t xml:space="preserve"> </w:t>
            </w:r>
          </w:p>
        </w:tc>
      </w:tr>
      <w:tr w:rsidR="00611DDE" w:rsidRPr="00611DDE" w14:paraId="7E248915" w14:textId="77777777" w:rsidTr="00101B5E">
        <w:tc>
          <w:tcPr>
            <w:tcW w:w="4819" w:type="dxa"/>
            <w:tcBorders>
              <w:top w:val="single" w:sz="12" w:space="0" w:color="auto"/>
              <w:left w:val="nil"/>
              <w:bottom w:val="single" w:sz="12" w:space="0" w:color="auto"/>
              <w:right w:val="nil"/>
            </w:tcBorders>
          </w:tcPr>
          <w:p w14:paraId="531060EF" w14:textId="77777777" w:rsidR="00611DDE" w:rsidRPr="00611DDE" w:rsidRDefault="00611DDE" w:rsidP="00282386">
            <w:pPr>
              <w:tabs>
                <w:tab w:val="clear" w:pos="1134"/>
                <w:tab w:val="clear" w:pos="1871"/>
                <w:tab w:val="clear" w:pos="2268"/>
              </w:tabs>
              <w:spacing w:before="80" w:line="168" w:lineRule="auto"/>
              <w:jc w:val="center"/>
              <w:rPr>
                <w:rFonts w:ascii="Times New Roman Bold" w:hAnsi="Times New Roman Bold"/>
                <w:b/>
                <w:iCs/>
              </w:rPr>
            </w:pPr>
            <w:r w:rsidRPr="00611DDE">
              <w:rPr>
                <w:rFonts w:ascii="Times New Roman Bold" w:hAnsi="Times New Roman Bold" w:hint="cs"/>
                <w:b/>
                <w:bCs/>
                <w:i/>
                <w:iCs/>
                <w:rtl/>
              </w:rPr>
              <w:t xml:space="preserve">مقترح إقليمي مشترك: </w:t>
            </w:r>
            <w:r w:rsidRPr="00611DDE">
              <w:rPr>
                <w:rFonts w:ascii="Times New Roman Bold" w:hAnsi="Times New Roman Bold" w:hint="cs"/>
                <w:rtl/>
              </w:rPr>
              <w:t>نعم/لا</w:t>
            </w:r>
          </w:p>
        </w:tc>
        <w:tc>
          <w:tcPr>
            <w:tcW w:w="4820" w:type="dxa"/>
            <w:tcBorders>
              <w:top w:val="single" w:sz="12" w:space="0" w:color="auto"/>
              <w:left w:val="nil"/>
              <w:bottom w:val="single" w:sz="12" w:space="0" w:color="auto"/>
              <w:right w:val="nil"/>
            </w:tcBorders>
          </w:tcPr>
          <w:p w14:paraId="36639F6B" w14:textId="77777777" w:rsidR="00611DDE" w:rsidRPr="00611DDE" w:rsidRDefault="00611DDE" w:rsidP="00A55D12">
            <w:pPr>
              <w:tabs>
                <w:tab w:val="clear" w:pos="1134"/>
                <w:tab w:val="clear" w:pos="1871"/>
                <w:tab w:val="clear" w:pos="2268"/>
              </w:tabs>
              <w:spacing w:before="80" w:line="168" w:lineRule="auto"/>
              <w:jc w:val="left"/>
              <w:rPr>
                <w:rFonts w:ascii="Times New Roman Bold" w:hAnsi="Times New Roman Bold"/>
                <w:b/>
                <w:iCs/>
              </w:rPr>
            </w:pPr>
            <w:r w:rsidRPr="00611DDE">
              <w:rPr>
                <w:rFonts w:ascii="Times New Roman Bold" w:hAnsi="Times New Roman Bold" w:hint="cs"/>
                <w:b/>
                <w:bCs/>
                <w:i/>
                <w:iCs/>
                <w:rtl/>
              </w:rPr>
              <w:t xml:space="preserve">مقترح من عدة بلدان: </w:t>
            </w:r>
            <w:r w:rsidRPr="00611DDE">
              <w:rPr>
                <w:rFonts w:ascii="Times New Roman Bold" w:hAnsi="Times New Roman Bold" w:hint="cs"/>
                <w:rtl/>
              </w:rPr>
              <w:t>نعم/لا</w:t>
            </w:r>
          </w:p>
          <w:p w14:paraId="26E7A99C" w14:textId="77777777" w:rsidR="00611DDE" w:rsidRPr="00611DDE" w:rsidRDefault="00611DDE" w:rsidP="00A55D12">
            <w:pPr>
              <w:tabs>
                <w:tab w:val="clear" w:pos="1134"/>
                <w:tab w:val="clear" w:pos="1871"/>
                <w:tab w:val="clear" w:pos="2268"/>
              </w:tabs>
              <w:spacing w:before="80" w:line="168" w:lineRule="auto"/>
              <w:jc w:val="left"/>
              <w:rPr>
                <w:rFonts w:ascii="Times New Roman Bold" w:hAnsi="Times New Roman Bold"/>
                <w:b/>
                <w:i/>
              </w:rPr>
            </w:pPr>
            <w:r w:rsidRPr="00611DDE">
              <w:rPr>
                <w:rFonts w:ascii="Times New Roman Bold" w:hAnsi="Times New Roman Bold" w:hint="cs"/>
                <w:b/>
                <w:bCs/>
                <w:i/>
                <w:iCs/>
                <w:rtl/>
              </w:rPr>
              <w:t>عدد البلدان:</w:t>
            </w:r>
          </w:p>
          <w:p w14:paraId="20628211" w14:textId="77777777" w:rsidR="00611DDE" w:rsidRPr="00611DDE" w:rsidRDefault="00611DDE" w:rsidP="00A55D12">
            <w:pPr>
              <w:tabs>
                <w:tab w:val="clear" w:pos="1134"/>
                <w:tab w:val="clear" w:pos="1871"/>
                <w:tab w:val="clear" w:pos="2268"/>
              </w:tabs>
              <w:spacing w:before="80" w:line="168" w:lineRule="auto"/>
              <w:jc w:val="left"/>
              <w:rPr>
                <w:rFonts w:ascii="Times New Roman Bold" w:hAnsi="Times New Roman Bold"/>
                <w:b/>
                <w:i/>
              </w:rPr>
            </w:pPr>
          </w:p>
        </w:tc>
      </w:tr>
      <w:tr w:rsidR="00611DDE" w:rsidRPr="00611DDE" w14:paraId="0BFB9DA3" w14:textId="77777777" w:rsidTr="00101B5E">
        <w:tc>
          <w:tcPr>
            <w:tcW w:w="9639" w:type="dxa"/>
            <w:gridSpan w:val="2"/>
            <w:tcBorders>
              <w:top w:val="single" w:sz="12" w:space="0" w:color="auto"/>
              <w:left w:val="nil"/>
              <w:bottom w:val="nil"/>
              <w:right w:val="nil"/>
            </w:tcBorders>
          </w:tcPr>
          <w:p w14:paraId="5AABF2B3" w14:textId="77777777" w:rsidR="00611DDE" w:rsidRPr="00611DDE" w:rsidRDefault="00611DDE" w:rsidP="00A55D12">
            <w:pPr>
              <w:tabs>
                <w:tab w:val="clear" w:pos="1134"/>
                <w:tab w:val="clear" w:pos="1871"/>
                <w:tab w:val="clear" w:pos="2268"/>
              </w:tabs>
              <w:spacing w:before="80" w:line="168" w:lineRule="auto"/>
              <w:jc w:val="left"/>
              <w:rPr>
                <w:rFonts w:ascii="Times New Roman Bold" w:hAnsi="Times New Roman Bold"/>
                <w:b/>
                <w:i/>
              </w:rPr>
            </w:pPr>
            <w:r w:rsidRPr="00611DDE">
              <w:rPr>
                <w:rFonts w:ascii="Times New Roman Bold" w:hAnsi="Times New Roman Bold" w:hint="cs"/>
                <w:b/>
                <w:bCs/>
                <w:i/>
                <w:iCs/>
                <w:rtl/>
              </w:rPr>
              <w:t>ملاحظات</w:t>
            </w:r>
          </w:p>
          <w:p w14:paraId="118A917A" w14:textId="77777777" w:rsidR="00611DDE" w:rsidRPr="00611DDE" w:rsidRDefault="00611DDE" w:rsidP="00A55D12">
            <w:pPr>
              <w:tabs>
                <w:tab w:val="clear" w:pos="1134"/>
                <w:tab w:val="clear" w:pos="1871"/>
                <w:tab w:val="clear" w:pos="2268"/>
              </w:tabs>
              <w:spacing w:before="80" w:line="168" w:lineRule="auto"/>
              <w:jc w:val="left"/>
              <w:rPr>
                <w:rFonts w:ascii="Times New Roman Bold" w:hAnsi="Times New Roman Bold"/>
                <w:b/>
                <w:i/>
              </w:rPr>
            </w:pPr>
          </w:p>
        </w:tc>
      </w:tr>
    </w:tbl>
    <w:p w14:paraId="53DEC836" w14:textId="1ED271DD" w:rsidR="0059332F" w:rsidRDefault="0059332F" w:rsidP="00282386">
      <w:pPr>
        <w:spacing w:before="240"/>
        <w:jc w:val="center"/>
        <w:rPr>
          <w:rtl/>
        </w:rPr>
      </w:pPr>
      <w:r>
        <w:rPr>
          <w:rFonts w:hint="cs"/>
          <w:rtl/>
        </w:rPr>
        <w:t>___________</w:t>
      </w:r>
    </w:p>
    <w:sectPr w:rsidR="0059332F"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43A54" w14:textId="77777777" w:rsidR="00006AC4" w:rsidRDefault="00006AC4" w:rsidP="002919E1">
      <w:r>
        <w:separator/>
      </w:r>
    </w:p>
    <w:p w14:paraId="21DEA8A5" w14:textId="77777777" w:rsidR="00006AC4" w:rsidRDefault="00006AC4" w:rsidP="002919E1"/>
    <w:p w14:paraId="75F88CCB" w14:textId="77777777" w:rsidR="00006AC4" w:rsidRDefault="00006AC4" w:rsidP="002919E1"/>
    <w:p w14:paraId="5B3E3331" w14:textId="77777777" w:rsidR="00006AC4" w:rsidRDefault="00006AC4"/>
  </w:endnote>
  <w:endnote w:type="continuationSeparator" w:id="0">
    <w:p w14:paraId="0FFB9DB3" w14:textId="77777777" w:rsidR="00006AC4" w:rsidRDefault="00006AC4" w:rsidP="002919E1">
      <w:r>
        <w:continuationSeparator/>
      </w:r>
    </w:p>
    <w:p w14:paraId="42DD871C" w14:textId="77777777" w:rsidR="00006AC4" w:rsidRDefault="00006AC4" w:rsidP="002919E1"/>
    <w:p w14:paraId="47952805" w14:textId="77777777" w:rsidR="00006AC4" w:rsidRDefault="00006AC4" w:rsidP="002919E1"/>
    <w:p w14:paraId="402D2268" w14:textId="77777777" w:rsidR="00006AC4" w:rsidRDefault="00006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AFDBF" w14:textId="2B8B6C34"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B37B5A">
      <w:rPr>
        <w:noProof/>
      </w:rPr>
      <w:t>P:\ARA\ITU-R\CONF-R\CMR19\000\011ADD24ADD07REV1A.docx</w:t>
    </w:r>
    <w:r>
      <w:fldChar w:fldCharType="end"/>
    </w:r>
    <w:proofErr w:type="gramStart"/>
    <w:r w:rsidRPr="00A809E8">
      <w:t xml:space="preserve">   (</w:t>
    </w:r>
    <w:proofErr w:type="gramEnd"/>
    <w:r w:rsidR="00B37B5A">
      <w:t>461692</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D525B" w14:textId="4C0B6525" w:rsidR="00281F5F" w:rsidRPr="008927F5" w:rsidRDefault="00C01C45" w:rsidP="00C01C4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B37B5A">
      <w:rPr>
        <w:noProof/>
      </w:rPr>
      <w:t>P:\ARA\ITU-R\CONF-R\CMR19\000\011ADD24ADD07REV1A.docx</w:t>
    </w:r>
    <w:r>
      <w:fldChar w:fldCharType="end"/>
    </w:r>
    <w:proofErr w:type="gramStart"/>
    <w:r w:rsidRPr="00A809E8">
      <w:t xml:space="preserve">   (</w:t>
    </w:r>
    <w:proofErr w:type="gramEnd"/>
    <w:r w:rsidR="00B37B5A">
      <w:t>461692</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13D8F" w14:textId="77777777" w:rsidR="00006AC4" w:rsidRDefault="00006AC4" w:rsidP="002919E1">
      <w:r>
        <w:t>___________________</w:t>
      </w:r>
    </w:p>
  </w:footnote>
  <w:footnote w:type="continuationSeparator" w:id="0">
    <w:p w14:paraId="3EC33B28" w14:textId="77777777" w:rsidR="00006AC4" w:rsidRDefault="00006AC4" w:rsidP="002919E1">
      <w:r>
        <w:continuationSeparator/>
      </w:r>
    </w:p>
    <w:p w14:paraId="62C14B6A" w14:textId="77777777" w:rsidR="00006AC4" w:rsidRDefault="00006AC4" w:rsidP="002919E1"/>
    <w:p w14:paraId="2C771234" w14:textId="77777777" w:rsidR="00006AC4" w:rsidRDefault="00006AC4" w:rsidP="002919E1"/>
    <w:p w14:paraId="6F020F8F" w14:textId="77777777" w:rsidR="00006AC4" w:rsidRDefault="00006A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9877D" w14:textId="77777777" w:rsidR="00281F5F" w:rsidRDefault="00281F5F" w:rsidP="002919E1"/>
  <w:p w14:paraId="5B6FB6E0" w14:textId="77777777" w:rsidR="00281F5F" w:rsidRDefault="00281F5F" w:rsidP="002919E1"/>
  <w:p w14:paraId="67C7A1DD"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FA16" w14:textId="1F35328F" w:rsidR="00281F5F" w:rsidRPr="008927F5" w:rsidRDefault="008927F5" w:rsidP="00101B5E">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w:t>
    </w:r>
    <w:proofErr w:type="gramStart"/>
    <w:r>
      <w:rPr>
        <w:rStyle w:val="PageNumber"/>
      </w:rPr>
      <w:t>24)(</w:t>
    </w:r>
    <w:proofErr w:type="gramEnd"/>
    <w:r>
      <w:rPr>
        <w:rStyle w:val="PageNumber"/>
      </w:rPr>
      <w:t>Add.7)</w:t>
    </w:r>
    <w:r w:rsidR="00DB5D4C">
      <w:rPr>
        <w:rStyle w:val="PageNumber"/>
      </w:rPr>
      <w:t>(Rev.1)</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E18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0638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2E2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8CEB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3" w15:restartNumberingAfterBreak="0">
    <w:nsid w:val="59597983"/>
    <w:multiLevelType w:val="hybridMultilevel"/>
    <w:tmpl w:val="8C3E8ADC"/>
    <w:lvl w:ilvl="0" w:tplc="08090001">
      <w:start w:val="1"/>
      <w:numFmt w:val="bullet"/>
      <w:lvlText w:val=""/>
      <w:lvlJc w:val="left"/>
      <w:pPr>
        <w:ind w:left="1851" w:hanging="360"/>
      </w:pPr>
      <w:rPr>
        <w:rFonts w:ascii="Symbol" w:hAnsi="Symbol" w:hint="default"/>
      </w:rPr>
    </w:lvl>
    <w:lvl w:ilvl="1" w:tplc="08090003" w:tentative="1">
      <w:start w:val="1"/>
      <w:numFmt w:val="bullet"/>
      <w:lvlText w:val="o"/>
      <w:lvlJc w:val="left"/>
      <w:pPr>
        <w:ind w:left="2571" w:hanging="360"/>
      </w:pPr>
      <w:rPr>
        <w:rFonts w:ascii="Courier New" w:hAnsi="Courier New" w:cs="Courier New" w:hint="default"/>
      </w:rPr>
    </w:lvl>
    <w:lvl w:ilvl="2" w:tplc="08090005" w:tentative="1">
      <w:start w:val="1"/>
      <w:numFmt w:val="bullet"/>
      <w:lvlText w:val=""/>
      <w:lvlJc w:val="left"/>
      <w:pPr>
        <w:ind w:left="3291" w:hanging="360"/>
      </w:pPr>
      <w:rPr>
        <w:rFonts w:ascii="Wingdings" w:hAnsi="Wingdings" w:hint="default"/>
      </w:rPr>
    </w:lvl>
    <w:lvl w:ilvl="3" w:tplc="08090001" w:tentative="1">
      <w:start w:val="1"/>
      <w:numFmt w:val="bullet"/>
      <w:lvlText w:val=""/>
      <w:lvlJc w:val="left"/>
      <w:pPr>
        <w:ind w:left="4011" w:hanging="360"/>
      </w:pPr>
      <w:rPr>
        <w:rFonts w:ascii="Symbol" w:hAnsi="Symbol" w:hint="default"/>
      </w:rPr>
    </w:lvl>
    <w:lvl w:ilvl="4" w:tplc="08090003" w:tentative="1">
      <w:start w:val="1"/>
      <w:numFmt w:val="bullet"/>
      <w:lvlText w:val="o"/>
      <w:lvlJc w:val="left"/>
      <w:pPr>
        <w:ind w:left="4731" w:hanging="360"/>
      </w:pPr>
      <w:rPr>
        <w:rFonts w:ascii="Courier New" w:hAnsi="Courier New" w:cs="Courier New" w:hint="default"/>
      </w:rPr>
    </w:lvl>
    <w:lvl w:ilvl="5" w:tplc="08090005" w:tentative="1">
      <w:start w:val="1"/>
      <w:numFmt w:val="bullet"/>
      <w:lvlText w:val=""/>
      <w:lvlJc w:val="left"/>
      <w:pPr>
        <w:ind w:left="5451" w:hanging="360"/>
      </w:pPr>
      <w:rPr>
        <w:rFonts w:ascii="Wingdings" w:hAnsi="Wingdings" w:hint="default"/>
      </w:rPr>
    </w:lvl>
    <w:lvl w:ilvl="6" w:tplc="08090001" w:tentative="1">
      <w:start w:val="1"/>
      <w:numFmt w:val="bullet"/>
      <w:lvlText w:val=""/>
      <w:lvlJc w:val="left"/>
      <w:pPr>
        <w:ind w:left="6171" w:hanging="360"/>
      </w:pPr>
      <w:rPr>
        <w:rFonts w:ascii="Symbol" w:hAnsi="Symbol" w:hint="default"/>
      </w:rPr>
    </w:lvl>
    <w:lvl w:ilvl="7" w:tplc="08090003" w:tentative="1">
      <w:start w:val="1"/>
      <w:numFmt w:val="bullet"/>
      <w:lvlText w:val="o"/>
      <w:lvlJc w:val="left"/>
      <w:pPr>
        <w:ind w:left="6891" w:hanging="360"/>
      </w:pPr>
      <w:rPr>
        <w:rFonts w:ascii="Courier New" w:hAnsi="Courier New" w:cs="Courier New" w:hint="default"/>
      </w:rPr>
    </w:lvl>
    <w:lvl w:ilvl="8" w:tplc="08090005" w:tentative="1">
      <w:start w:val="1"/>
      <w:numFmt w:val="bullet"/>
      <w:lvlText w:val=""/>
      <w:lvlJc w:val="left"/>
      <w:pPr>
        <w:ind w:left="7611" w:hanging="360"/>
      </w:pPr>
      <w:rPr>
        <w:rFonts w:ascii="Wingdings" w:hAnsi="Wingdings" w:hint="default"/>
      </w:rPr>
    </w:lvl>
  </w:abstractNum>
  <w:abstractNum w:abstractNumId="14" w15:restartNumberingAfterBreak="0">
    <w:nsid w:val="7CC72A79"/>
    <w:multiLevelType w:val="hybridMultilevel"/>
    <w:tmpl w:val="2C80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hideGrammaticalErrors/>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6AC4"/>
    <w:rsid w:val="00011021"/>
    <w:rsid w:val="000114EC"/>
    <w:rsid w:val="00011F8C"/>
    <w:rsid w:val="00020EF4"/>
    <w:rsid w:val="00022B74"/>
    <w:rsid w:val="0002327C"/>
    <w:rsid w:val="00034B65"/>
    <w:rsid w:val="00040C94"/>
    <w:rsid w:val="000425FC"/>
    <w:rsid w:val="00043746"/>
    <w:rsid w:val="00044D43"/>
    <w:rsid w:val="00046844"/>
    <w:rsid w:val="00051907"/>
    <w:rsid w:val="0005701D"/>
    <w:rsid w:val="00063322"/>
    <w:rsid w:val="00075A3F"/>
    <w:rsid w:val="00076328"/>
    <w:rsid w:val="000A1B16"/>
    <w:rsid w:val="000B0865"/>
    <w:rsid w:val="000B115A"/>
    <w:rsid w:val="000B3896"/>
    <w:rsid w:val="000B5404"/>
    <w:rsid w:val="000B6B1A"/>
    <w:rsid w:val="000C6F03"/>
    <w:rsid w:val="000D06EB"/>
    <w:rsid w:val="000D1708"/>
    <w:rsid w:val="000E2AFC"/>
    <w:rsid w:val="000E4EBE"/>
    <w:rsid w:val="000E6CD9"/>
    <w:rsid w:val="000E6D30"/>
    <w:rsid w:val="000F05F5"/>
    <w:rsid w:val="000F518F"/>
    <w:rsid w:val="0010081C"/>
    <w:rsid w:val="001013E3"/>
    <w:rsid w:val="00101B5E"/>
    <w:rsid w:val="0010363F"/>
    <w:rsid w:val="00121824"/>
    <w:rsid w:val="00122D64"/>
    <w:rsid w:val="00123AA6"/>
    <w:rsid w:val="00123B85"/>
    <w:rsid w:val="0012545F"/>
    <w:rsid w:val="00133C34"/>
    <w:rsid w:val="00136B82"/>
    <w:rsid w:val="00143882"/>
    <w:rsid w:val="001464F2"/>
    <w:rsid w:val="00153F6F"/>
    <w:rsid w:val="00154A80"/>
    <w:rsid w:val="00161877"/>
    <w:rsid w:val="00161B1D"/>
    <w:rsid w:val="00167364"/>
    <w:rsid w:val="00187C25"/>
    <w:rsid w:val="001903B2"/>
    <w:rsid w:val="001B0F78"/>
    <w:rsid w:val="001B5953"/>
    <w:rsid w:val="001B67CD"/>
    <w:rsid w:val="001D746E"/>
    <w:rsid w:val="001E190C"/>
    <w:rsid w:val="001E51EE"/>
    <w:rsid w:val="001E54F6"/>
    <w:rsid w:val="001E5A8C"/>
    <w:rsid w:val="001F0D79"/>
    <w:rsid w:val="00201A0A"/>
    <w:rsid w:val="002075D4"/>
    <w:rsid w:val="00211B2A"/>
    <w:rsid w:val="00223C6C"/>
    <w:rsid w:val="00224B19"/>
    <w:rsid w:val="002333A0"/>
    <w:rsid w:val="00253E65"/>
    <w:rsid w:val="002543CF"/>
    <w:rsid w:val="0026062E"/>
    <w:rsid w:val="00260F50"/>
    <w:rsid w:val="00261EF7"/>
    <w:rsid w:val="0027069F"/>
    <w:rsid w:val="002706FB"/>
    <w:rsid w:val="0027364C"/>
    <w:rsid w:val="00280E04"/>
    <w:rsid w:val="00281F5F"/>
    <w:rsid w:val="00282386"/>
    <w:rsid w:val="00283A82"/>
    <w:rsid w:val="002843E4"/>
    <w:rsid w:val="002919E1"/>
    <w:rsid w:val="00294535"/>
    <w:rsid w:val="00295917"/>
    <w:rsid w:val="00296071"/>
    <w:rsid w:val="002A0975"/>
    <w:rsid w:val="002A34CD"/>
    <w:rsid w:val="002A4572"/>
    <w:rsid w:val="002A7E2E"/>
    <w:rsid w:val="002B12C5"/>
    <w:rsid w:val="002B16D8"/>
    <w:rsid w:val="002C69E8"/>
    <w:rsid w:val="002D5F64"/>
    <w:rsid w:val="002D6BB4"/>
    <w:rsid w:val="002D6FBF"/>
    <w:rsid w:val="002E48BF"/>
    <w:rsid w:val="002E61C2"/>
    <w:rsid w:val="002F0634"/>
    <w:rsid w:val="002F3E46"/>
    <w:rsid w:val="00311E3F"/>
    <w:rsid w:val="00314B1E"/>
    <w:rsid w:val="0033737F"/>
    <w:rsid w:val="0034655E"/>
    <w:rsid w:val="003471DA"/>
    <w:rsid w:val="00353652"/>
    <w:rsid w:val="003569E1"/>
    <w:rsid w:val="00357642"/>
    <w:rsid w:val="003703A5"/>
    <w:rsid w:val="003712B3"/>
    <w:rsid w:val="003815E2"/>
    <w:rsid w:val="00381FAD"/>
    <w:rsid w:val="00382A66"/>
    <w:rsid w:val="003923B1"/>
    <w:rsid w:val="003965FE"/>
    <w:rsid w:val="003B27AD"/>
    <w:rsid w:val="003B4D4E"/>
    <w:rsid w:val="003B4F23"/>
    <w:rsid w:val="003C12F6"/>
    <w:rsid w:val="003C3A13"/>
    <w:rsid w:val="003C5F33"/>
    <w:rsid w:val="003E02EF"/>
    <w:rsid w:val="003E1D90"/>
    <w:rsid w:val="003E2F48"/>
    <w:rsid w:val="00400CD4"/>
    <w:rsid w:val="004014AB"/>
    <w:rsid w:val="004147B9"/>
    <w:rsid w:val="00422C04"/>
    <w:rsid w:val="00423A40"/>
    <w:rsid w:val="00426144"/>
    <w:rsid w:val="00435E88"/>
    <w:rsid w:val="004636E2"/>
    <w:rsid w:val="00470CBD"/>
    <w:rsid w:val="0047407D"/>
    <w:rsid w:val="004909DD"/>
    <w:rsid w:val="00493B9E"/>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0898"/>
    <w:rsid w:val="00576D0A"/>
    <w:rsid w:val="00576FCC"/>
    <w:rsid w:val="00581542"/>
    <w:rsid w:val="00584333"/>
    <w:rsid w:val="0058607C"/>
    <w:rsid w:val="0059332F"/>
    <w:rsid w:val="005953EC"/>
    <w:rsid w:val="005B00A1"/>
    <w:rsid w:val="005C29C8"/>
    <w:rsid w:val="005C5D25"/>
    <w:rsid w:val="005D2606"/>
    <w:rsid w:val="005D6D48"/>
    <w:rsid w:val="005D72A4"/>
    <w:rsid w:val="005F05CC"/>
    <w:rsid w:val="005F65DE"/>
    <w:rsid w:val="00601159"/>
    <w:rsid w:val="00611DDE"/>
    <w:rsid w:val="00613492"/>
    <w:rsid w:val="00615E7F"/>
    <w:rsid w:val="00630905"/>
    <w:rsid w:val="006315B5"/>
    <w:rsid w:val="006544DF"/>
    <w:rsid w:val="0065562F"/>
    <w:rsid w:val="006569F9"/>
    <w:rsid w:val="00666697"/>
    <w:rsid w:val="006779A4"/>
    <w:rsid w:val="00680A66"/>
    <w:rsid w:val="00681391"/>
    <w:rsid w:val="00694690"/>
    <w:rsid w:val="0069526C"/>
    <w:rsid w:val="006964F3"/>
    <w:rsid w:val="00696B3F"/>
    <w:rsid w:val="006A12AC"/>
    <w:rsid w:val="006A1C2C"/>
    <w:rsid w:val="006A2162"/>
    <w:rsid w:val="006B4B90"/>
    <w:rsid w:val="006B658C"/>
    <w:rsid w:val="006C00B7"/>
    <w:rsid w:val="006D2674"/>
    <w:rsid w:val="006E38D0"/>
    <w:rsid w:val="006E465B"/>
    <w:rsid w:val="006F70BF"/>
    <w:rsid w:val="00713D50"/>
    <w:rsid w:val="00715285"/>
    <w:rsid w:val="00716B1D"/>
    <w:rsid w:val="007248EC"/>
    <w:rsid w:val="00726744"/>
    <w:rsid w:val="00731150"/>
    <w:rsid w:val="00734E41"/>
    <w:rsid w:val="00736DCC"/>
    <w:rsid w:val="00741855"/>
    <w:rsid w:val="00742B73"/>
    <w:rsid w:val="00745DAD"/>
    <w:rsid w:val="00751251"/>
    <w:rsid w:val="007577EB"/>
    <w:rsid w:val="007610E7"/>
    <w:rsid w:val="00764079"/>
    <w:rsid w:val="00770AA0"/>
    <w:rsid w:val="00771F7E"/>
    <w:rsid w:val="00773E9C"/>
    <w:rsid w:val="007760BF"/>
    <w:rsid w:val="00776F6B"/>
    <w:rsid w:val="00777694"/>
    <w:rsid w:val="00780A5C"/>
    <w:rsid w:val="00786A7E"/>
    <w:rsid w:val="00794B15"/>
    <w:rsid w:val="007A0802"/>
    <w:rsid w:val="007B1FCA"/>
    <w:rsid w:val="007B6E07"/>
    <w:rsid w:val="007C2C12"/>
    <w:rsid w:val="007C3CFA"/>
    <w:rsid w:val="007C7603"/>
    <w:rsid w:val="007E0041"/>
    <w:rsid w:val="007E0E8B"/>
    <w:rsid w:val="007E165E"/>
    <w:rsid w:val="007E6847"/>
    <w:rsid w:val="007E6B0A"/>
    <w:rsid w:val="007F08CA"/>
    <w:rsid w:val="007F538F"/>
    <w:rsid w:val="007F7FC3"/>
    <w:rsid w:val="00810482"/>
    <w:rsid w:val="00817568"/>
    <w:rsid w:val="008204AC"/>
    <w:rsid w:val="008261C2"/>
    <w:rsid w:val="00830D96"/>
    <w:rsid w:val="00844DE0"/>
    <w:rsid w:val="00850CE8"/>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A6648"/>
    <w:rsid w:val="008B4E93"/>
    <w:rsid w:val="008B52B7"/>
    <w:rsid w:val="008B621C"/>
    <w:rsid w:val="008C0F4E"/>
    <w:rsid w:val="008C3818"/>
    <w:rsid w:val="008C3A5D"/>
    <w:rsid w:val="008D519C"/>
    <w:rsid w:val="008D6ACC"/>
    <w:rsid w:val="008D7AF0"/>
    <w:rsid w:val="008E2CBE"/>
    <w:rsid w:val="008E32DD"/>
    <w:rsid w:val="008E53C5"/>
    <w:rsid w:val="008F4626"/>
    <w:rsid w:val="009004DF"/>
    <w:rsid w:val="00904AA5"/>
    <w:rsid w:val="00951718"/>
    <w:rsid w:val="00960962"/>
    <w:rsid w:val="00972CE0"/>
    <w:rsid w:val="00975D36"/>
    <w:rsid w:val="00994255"/>
    <w:rsid w:val="009A10C6"/>
    <w:rsid w:val="009A3D30"/>
    <w:rsid w:val="009A4B45"/>
    <w:rsid w:val="009D6348"/>
    <w:rsid w:val="009E5007"/>
    <w:rsid w:val="009E613F"/>
    <w:rsid w:val="009E7D3E"/>
    <w:rsid w:val="009F042B"/>
    <w:rsid w:val="00A03FD6"/>
    <w:rsid w:val="00A04CF4"/>
    <w:rsid w:val="00A116A8"/>
    <w:rsid w:val="00A17E61"/>
    <w:rsid w:val="00A22AE9"/>
    <w:rsid w:val="00A26758"/>
    <w:rsid w:val="00A26D0E"/>
    <w:rsid w:val="00A2717C"/>
    <w:rsid w:val="00A27205"/>
    <w:rsid w:val="00A278E9"/>
    <w:rsid w:val="00A3451F"/>
    <w:rsid w:val="00A356BB"/>
    <w:rsid w:val="00A3584A"/>
    <w:rsid w:val="00A35E1F"/>
    <w:rsid w:val="00A36268"/>
    <w:rsid w:val="00A375BD"/>
    <w:rsid w:val="00A40B2C"/>
    <w:rsid w:val="00A42709"/>
    <w:rsid w:val="00A42ADC"/>
    <w:rsid w:val="00A54C28"/>
    <w:rsid w:val="00A55D12"/>
    <w:rsid w:val="00A66D2B"/>
    <w:rsid w:val="00A809E8"/>
    <w:rsid w:val="00A870AD"/>
    <w:rsid w:val="00A90843"/>
    <w:rsid w:val="00A9645C"/>
    <w:rsid w:val="00AA261B"/>
    <w:rsid w:val="00AB2A33"/>
    <w:rsid w:val="00AC1275"/>
    <w:rsid w:val="00AC7395"/>
    <w:rsid w:val="00AD162B"/>
    <w:rsid w:val="00AD690F"/>
    <w:rsid w:val="00AD69DD"/>
    <w:rsid w:val="00AE40F2"/>
    <w:rsid w:val="00AE6B26"/>
    <w:rsid w:val="00AF3EFA"/>
    <w:rsid w:val="00AF41D1"/>
    <w:rsid w:val="00B01623"/>
    <w:rsid w:val="00B033DF"/>
    <w:rsid w:val="00B039AD"/>
    <w:rsid w:val="00B07CEE"/>
    <w:rsid w:val="00B12661"/>
    <w:rsid w:val="00B16045"/>
    <w:rsid w:val="00B1714C"/>
    <w:rsid w:val="00B357E9"/>
    <w:rsid w:val="00B37B5A"/>
    <w:rsid w:val="00B4164D"/>
    <w:rsid w:val="00B425C1"/>
    <w:rsid w:val="00B606BA"/>
    <w:rsid w:val="00B66817"/>
    <w:rsid w:val="00B717B2"/>
    <w:rsid w:val="00B71E3B"/>
    <w:rsid w:val="00B721D5"/>
    <w:rsid w:val="00B81CB5"/>
    <w:rsid w:val="00B8351F"/>
    <w:rsid w:val="00B86C44"/>
    <w:rsid w:val="00B90E13"/>
    <w:rsid w:val="00B9727C"/>
    <w:rsid w:val="00BA7D44"/>
    <w:rsid w:val="00BD3E39"/>
    <w:rsid w:val="00BD6291"/>
    <w:rsid w:val="00BD6EF3"/>
    <w:rsid w:val="00BE69C3"/>
    <w:rsid w:val="00C005CF"/>
    <w:rsid w:val="00C01C45"/>
    <w:rsid w:val="00C1165E"/>
    <w:rsid w:val="00C22074"/>
    <w:rsid w:val="00C2377B"/>
    <w:rsid w:val="00C3693C"/>
    <w:rsid w:val="00C44550"/>
    <w:rsid w:val="00C53F6F"/>
    <w:rsid w:val="00C5489D"/>
    <w:rsid w:val="00C71759"/>
    <w:rsid w:val="00C8199C"/>
    <w:rsid w:val="00C84112"/>
    <w:rsid w:val="00C841EB"/>
    <w:rsid w:val="00C84F51"/>
    <w:rsid w:val="00C8665F"/>
    <w:rsid w:val="00C917B5"/>
    <w:rsid w:val="00C94DFA"/>
    <w:rsid w:val="00CA298C"/>
    <w:rsid w:val="00CA32DC"/>
    <w:rsid w:val="00CB2BF9"/>
    <w:rsid w:val="00CB4300"/>
    <w:rsid w:val="00CB454E"/>
    <w:rsid w:val="00CC030E"/>
    <w:rsid w:val="00CC4030"/>
    <w:rsid w:val="00CC68C4"/>
    <w:rsid w:val="00CC79A4"/>
    <w:rsid w:val="00CD0FDE"/>
    <w:rsid w:val="00CE0E68"/>
    <w:rsid w:val="00CE5BA4"/>
    <w:rsid w:val="00CF0A71"/>
    <w:rsid w:val="00CF7D78"/>
    <w:rsid w:val="00D25120"/>
    <w:rsid w:val="00D419CB"/>
    <w:rsid w:val="00D44350"/>
    <w:rsid w:val="00D44E3F"/>
    <w:rsid w:val="00D51BB8"/>
    <w:rsid w:val="00D525F5"/>
    <w:rsid w:val="00D535D0"/>
    <w:rsid w:val="00D577D8"/>
    <w:rsid w:val="00D62C78"/>
    <w:rsid w:val="00D75828"/>
    <w:rsid w:val="00D81703"/>
    <w:rsid w:val="00D82929"/>
    <w:rsid w:val="00D84214"/>
    <w:rsid w:val="00D943E5"/>
    <w:rsid w:val="00D95918"/>
    <w:rsid w:val="00DA1AE0"/>
    <w:rsid w:val="00DB4CC9"/>
    <w:rsid w:val="00DB5D4C"/>
    <w:rsid w:val="00DB78C3"/>
    <w:rsid w:val="00DC29DD"/>
    <w:rsid w:val="00DC7C0E"/>
    <w:rsid w:val="00DD0EA3"/>
    <w:rsid w:val="00DD5BB5"/>
    <w:rsid w:val="00DE7387"/>
    <w:rsid w:val="00DF2A6A"/>
    <w:rsid w:val="00DF3B72"/>
    <w:rsid w:val="00E10821"/>
    <w:rsid w:val="00E2476B"/>
    <w:rsid w:val="00E2489D"/>
    <w:rsid w:val="00E26520"/>
    <w:rsid w:val="00E343A3"/>
    <w:rsid w:val="00E51BFA"/>
    <w:rsid w:val="00E611F1"/>
    <w:rsid w:val="00E621A3"/>
    <w:rsid w:val="00E833BC"/>
    <w:rsid w:val="00E8558D"/>
    <w:rsid w:val="00E8580E"/>
    <w:rsid w:val="00E9359F"/>
    <w:rsid w:val="00E97E21"/>
    <w:rsid w:val="00EA1B76"/>
    <w:rsid w:val="00EA5D25"/>
    <w:rsid w:val="00EA77D7"/>
    <w:rsid w:val="00EB5C5A"/>
    <w:rsid w:val="00EC09B9"/>
    <w:rsid w:val="00ED048C"/>
    <w:rsid w:val="00EE60E9"/>
    <w:rsid w:val="00EE791F"/>
    <w:rsid w:val="00EF38AF"/>
    <w:rsid w:val="00EF5DE3"/>
    <w:rsid w:val="00F00143"/>
    <w:rsid w:val="00F055F8"/>
    <w:rsid w:val="00F10CB4"/>
    <w:rsid w:val="00F11B3D"/>
    <w:rsid w:val="00F146AC"/>
    <w:rsid w:val="00F14763"/>
    <w:rsid w:val="00F16212"/>
    <w:rsid w:val="00F16602"/>
    <w:rsid w:val="00F25B80"/>
    <w:rsid w:val="00F2685F"/>
    <w:rsid w:val="00F27E9B"/>
    <w:rsid w:val="00F33A34"/>
    <w:rsid w:val="00F350C8"/>
    <w:rsid w:val="00F42650"/>
    <w:rsid w:val="00F43468"/>
    <w:rsid w:val="00F4409B"/>
    <w:rsid w:val="00F545E4"/>
    <w:rsid w:val="00F55E63"/>
    <w:rsid w:val="00F84613"/>
    <w:rsid w:val="00F8654D"/>
    <w:rsid w:val="00F900C9"/>
    <w:rsid w:val="00F92C96"/>
    <w:rsid w:val="00F97D1C"/>
    <w:rsid w:val="00FA0D4E"/>
    <w:rsid w:val="00FB0753"/>
    <w:rsid w:val="00FB5CC8"/>
    <w:rsid w:val="00FC2CD0"/>
    <w:rsid w:val="00FD0594"/>
    <w:rsid w:val="00FF4FFF"/>
    <w:rsid w:val="00FF50D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1A4DA47"/>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133C34"/>
    <w:pPr>
      <w:keepNext/>
      <w:spacing w:before="360" w:after="120"/>
      <w:jc w:val="center"/>
    </w:pPr>
    <w:rPr>
      <w:sz w:val="28"/>
      <w:szCs w:val="40"/>
      <w:lang w:bidi="ar-EG"/>
    </w:rPr>
  </w:style>
  <w:style w:type="character" w:customStyle="1" w:styleId="ResNoChar">
    <w:name w:val="Res_No Char"/>
    <w:basedOn w:val="DefaultParagraphFont"/>
    <w:link w:val="ResNo"/>
    <w:rsid w:val="00133C34"/>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9A4B45"/>
    <w:pPr>
      <w:spacing w:before="240"/>
    </w:pPr>
  </w:style>
  <w:style w:type="character" w:customStyle="1" w:styleId="RestitleChar">
    <w:name w:val="Res_title Char"/>
    <w:basedOn w:val="AnnextitleChar"/>
    <w:link w:val="Restitle"/>
    <w:rsid w:val="009A4B45"/>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R16-WRC19-C-0011!A24-A7!MSW-A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03398-E115-4A56-9329-C9913F32F5BE}">
  <ds:schemaRefs>
    <ds:schemaRef ds:uri="http://purl.org/dc/terms/"/>
    <ds:schemaRef ds:uri="http://schemas.microsoft.com/office/2006/documentManagement/types"/>
    <ds:schemaRef ds:uri="http://purl.org/dc/elements/1.1/"/>
    <ds:schemaRef ds:uri="http://schemas.microsoft.com/office/2006/metadata/properties"/>
    <ds:schemaRef ds:uri="http://purl.org/dc/dcmitype/"/>
    <ds:schemaRef ds:uri="996b2e75-67fd-4955-a3b0-5ab9934cb50b"/>
    <ds:schemaRef ds:uri="32a1a8c5-2265-4ebc-b7a0-2071e2c5c9bb"/>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74C3CAA-987E-4DB9-93DF-C649FC6E5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3DFE4B-AF83-46F4-8332-CADF059605E0}">
  <ds:schemaRefs>
    <ds:schemaRef ds:uri="http://schemas.microsoft.com/sharepoint/v3/contenttype/forms"/>
  </ds:schemaRefs>
</ds:datastoreItem>
</file>

<file path=customXml/itemProps4.xml><?xml version="1.0" encoding="utf-8"?>
<ds:datastoreItem xmlns:ds="http://schemas.openxmlformats.org/officeDocument/2006/customXml" ds:itemID="{53489F51-316D-47D5-A05B-EE157152D329}">
  <ds:schemaRefs>
    <ds:schemaRef ds:uri="http://schemas.microsoft.com/sharepoint/events"/>
  </ds:schemaRefs>
</ds:datastoreItem>
</file>

<file path=customXml/itemProps5.xml><?xml version="1.0" encoding="utf-8"?>
<ds:datastoreItem xmlns:ds="http://schemas.openxmlformats.org/officeDocument/2006/customXml" ds:itemID="{267200F7-4696-4661-8465-7CBA9EEB6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1138</Words>
  <Characters>6354</Characters>
  <Application>Microsoft Office Word</Application>
  <DocSecurity>0</DocSecurity>
  <Lines>423</Lines>
  <Paragraphs>312</Paragraphs>
  <ScaleCrop>false</ScaleCrop>
  <HeadingPairs>
    <vt:vector size="2" baseType="variant">
      <vt:variant>
        <vt:lpstr>Title</vt:lpstr>
      </vt:variant>
      <vt:variant>
        <vt:i4>1</vt:i4>
      </vt:variant>
    </vt:vector>
  </HeadingPairs>
  <TitlesOfParts>
    <vt:vector size="1" baseType="lpstr">
      <vt:lpstr>R16-WRC19-C-0011!A24-A7!MSW-A</vt:lpstr>
    </vt:vector>
  </TitlesOfParts>
  <Manager>General Secretariat - Pool</Manager>
  <Company>International Telecommunication Union (ITU)</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R16-WRC19-C-0011!A24-A7!MSW-A</dc:title>
  <dc:creator>Documents Proposals Manager (DPM)</dc:creator>
  <cp:keywords>DPM_v2019.9.20.1_prod</cp:keywords>
  <cp:lastModifiedBy>Awad, Samy</cp:lastModifiedBy>
  <cp:revision>22</cp:revision>
  <cp:lastPrinted>2019-10-08T13:05:00Z</cp:lastPrinted>
  <dcterms:created xsi:type="dcterms:W3CDTF">2019-10-08T14:01:00Z</dcterms:created>
  <dcterms:modified xsi:type="dcterms:W3CDTF">2019-10-08T14:53:00Z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