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3027FB3" w14:textId="77777777">
        <w:trPr>
          <w:cantSplit/>
        </w:trPr>
        <w:tc>
          <w:tcPr>
            <w:tcW w:w="6911" w:type="dxa"/>
          </w:tcPr>
          <w:p w14:paraId="46D4146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120D11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339A25D" wp14:editId="6516A99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DA3184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E9EB2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EE9A5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66746B7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E62EA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97DF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56F11BE" w14:textId="77777777" w:rsidTr="00622560">
        <w:trPr>
          <w:cantSplit/>
          <w:trHeight w:val="23"/>
        </w:trPr>
        <w:tc>
          <w:tcPr>
            <w:tcW w:w="6911" w:type="dxa"/>
          </w:tcPr>
          <w:p w14:paraId="331099F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EEEACFC" w14:textId="48B1CCF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D5F1DDA" w14:textId="77777777" w:rsidTr="00622560">
        <w:trPr>
          <w:cantSplit/>
          <w:trHeight w:val="23"/>
        </w:trPr>
        <w:tc>
          <w:tcPr>
            <w:tcW w:w="6911" w:type="dxa"/>
          </w:tcPr>
          <w:p w14:paraId="510889D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F9C61C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2776329" w14:textId="77777777" w:rsidTr="00622560">
        <w:trPr>
          <w:cantSplit/>
          <w:trHeight w:val="23"/>
        </w:trPr>
        <w:tc>
          <w:tcPr>
            <w:tcW w:w="6911" w:type="dxa"/>
          </w:tcPr>
          <w:p w14:paraId="05090DE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47668133" w14:textId="48D1F59D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7F29B1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7F29B1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71BCB44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923E95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5A316C4" w14:textId="77777777">
        <w:trPr>
          <w:cantSplit/>
        </w:trPr>
        <w:tc>
          <w:tcPr>
            <w:tcW w:w="10031" w:type="dxa"/>
            <w:gridSpan w:val="2"/>
          </w:tcPr>
          <w:p w14:paraId="6F5E0999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590FE73" w14:textId="77777777">
        <w:trPr>
          <w:cantSplit/>
        </w:trPr>
        <w:tc>
          <w:tcPr>
            <w:tcW w:w="10031" w:type="dxa"/>
            <w:gridSpan w:val="2"/>
          </w:tcPr>
          <w:p w14:paraId="5CAD0B22" w14:textId="184B597B" w:rsidR="008221A4" w:rsidRDefault="00420E47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DF15011" w14:textId="77777777">
        <w:trPr>
          <w:cantSplit/>
        </w:trPr>
        <w:tc>
          <w:tcPr>
            <w:tcW w:w="10031" w:type="dxa"/>
            <w:gridSpan w:val="2"/>
          </w:tcPr>
          <w:p w14:paraId="567E7F9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6CF40E8" w14:textId="77777777">
        <w:trPr>
          <w:cantSplit/>
        </w:trPr>
        <w:tc>
          <w:tcPr>
            <w:tcW w:w="10031" w:type="dxa"/>
            <w:gridSpan w:val="2"/>
          </w:tcPr>
          <w:p w14:paraId="3D998D5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1.7</w:t>
            </w:r>
          </w:p>
        </w:tc>
      </w:tr>
    </w:tbl>
    <w:bookmarkEnd w:id="6"/>
    <w:p w14:paraId="17F9CE03" w14:textId="77777777" w:rsidR="008B60D0" w:rsidRPr="00331A64" w:rsidRDefault="006E2EBA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1.7</w:t>
      </w:r>
      <w:r w:rsidRPr="008E50BE">
        <w:rPr>
          <w:rFonts w:cstheme="majorBidi"/>
          <w:szCs w:val="24"/>
          <w:lang w:val="en-US" w:eastAsia="zh-CN"/>
        </w:rPr>
        <w:tab/>
      </w:r>
      <w:r w:rsidRPr="00873715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根据</w:t>
      </w:r>
      <w:r w:rsidRPr="00D32F5C">
        <w:rPr>
          <w:rFonts w:hint="eastAsia"/>
          <w:szCs w:val="24"/>
          <w:lang w:eastAsia="zh-CN"/>
        </w:rPr>
        <w:t>第</w:t>
      </w:r>
      <w:r w:rsidRPr="00873715">
        <w:rPr>
          <w:rFonts w:eastAsia="Times New Roman"/>
          <w:b/>
          <w:bCs/>
          <w:szCs w:val="24"/>
          <w:lang w:val="en-US" w:eastAsia="zh-CN"/>
        </w:rPr>
        <w:t>659</w:t>
      </w:r>
      <w:r w:rsidRPr="00D32F5C">
        <w:rPr>
          <w:rFonts w:hint="eastAsia"/>
          <w:szCs w:val="24"/>
          <w:lang w:val="en-US" w:eastAsia="zh-CN"/>
        </w:rPr>
        <w:t>号决议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873715">
        <w:rPr>
          <w:rFonts w:eastAsia="Times New Roman"/>
          <w:b/>
          <w:bCs/>
          <w:szCs w:val="24"/>
          <w:lang w:val="en-US" w:eastAsia="zh-CN"/>
        </w:rPr>
        <w:t>WRC-15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研究承担短期任务的非对地静止卫星空间操作业务测控的频谱需求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22CD7251" w14:textId="5C29884D" w:rsidR="007F29B1" w:rsidRPr="00F92893" w:rsidRDefault="007F29B1" w:rsidP="007F29B1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3EA755E2" w14:textId="6573320B" w:rsidR="007F29B1" w:rsidRPr="007E3935" w:rsidRDefault="000771D4" w:rsidP="00D32F5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执行</w:t>
      </w:r>
      <w:r w:rsidR="00420E47">
        <w:rPr>
          <w:rFonts w:hint="eastAsia"/>
          <w:lang w:val="en-US" w:eastAsia="zh-CN"/>
        </w:rPr>
        <w:t>短期任务的</w:t>
      </w:r>
      <w:r w:rsidR="00420E47" w:rsidRPr="007E3935">
        <w:rPr>
          <w:lang w:val="en-US" w:eastAsia="zh-CN"/>
          <w:rPrChange w:id="7" w:author="Capdessus, Isabelle" w:date="2019-09-17T11:28:00Z">
            <w:rPr>
              <w:highlight w:val="cyan"/>
              <w:lang w:val="en-US"/>
            </w:rPr>
          </w:rPrChange>
        </w:rPr>
        <w:t>non-</w:t>
      </w:r>
      <w:r w:rsidR="00420E47" w:rsidRPr="007E3935">
        <w:rPr>
          <w:lang w:val="en-US" w:eastAsia="zh-CN"/>
        </w:rPr>
        <w:t>GSO</w:t>
      </w:r>
      <w:r w:rsidR="00420E47">
        <w:rPr>
          <w:rFonts w:hint="eastAsia"/>
          <w:lang w:val="en-US" w:eastAsia="zh-CN"/>
        </w:rPr>
        <w:t>卫星</w:t>
      </w:r>
      <w:proofErr w:type="gramStart"/>
      <w:r w:rsidR="00420E47">
        <w:rPr>
          <w:rFonts w:hint="eastAsia"/>
          <w:lang w:val="en-US" w:eastAsia="zh-CN"/>
        </w:rPr>
        <w:t>对适当</w:t>
      </w:r>
      <w:proofErr w:type="gramEnd"/>
      <w:r w:rsidR="00420E47">
        <w:rPr>
          <w:rFonts w:hint="eastAsia"/>
          <w:lang w:val="en-US" w:eastAsia="zh-CN"/>
        </w:rPr>
        <w:t>频谱的需求不断增加，因为这类任务的卫星数量与日俱增</w:t>
      </w:r>
      <w:r w:rsidR="00D32F5C">
        <w:rPr>
          <w:rFonts w:hint="eastAsia"/>
          <w:lang w:val="en-US" w:eastAsia="zh-CN"/>
        </w:rPr>
        <w:t>。</w:t>
      </w:r>
      <w:r w:rsidR="00420E47">
        <w:rPr>
          <w:rFonts w:hint="eastAsia"/>
          <w:lang w:val="en-US" w:eastAsia="zh-CN"/>
        </w:rPr>
        <w:t>这些卫星的重量和尺寸有助于它们的成功，因此有望继续增加</w:t>
      </w:r>
      <w:r w:rsidR="00D32F5C">
        <w:rPr>
          <w:rFonts w:hint="eastAsia"/>
          <w:lang w:eastAsia="zh-CN"/>
        </w:rPr>
        <w:t>。</w:t>
      </w:r>
      <w:r w:rsidR="00420E47">
        <w:rPr>
          <w:rFonts w:hint="eastAsia"/>
          <w:lang w:val="en-US" w:eastAsia="zh-CN"/>
        </w:rPr>
        <w:t>这类任务实现科学和商业目标提供了价格可承受的手段并越来越</w:t>
      </w:r>
      <w:proofErr w:type="gramStart"/>
      <w:r w:rsidR="00420E47">
        <w:rPr>
          <w:rFonts w:hint="eastAsia"/>
          <w:lang w:val="en-US" w:eastAsia="zh-CN"/>
        </w:rPr>
        <w:t>被空间</w:t>
      </w:r>
      <w:proofErr w:type="gramEnd"/>
      <w:r w:rsidR="00420E47">
        <w:rPr>
          <w:rFonts w:hint="eastAsia"/>
          <w:lang w:val="en-US" w:eastAsia="zh-CN"/>
        </w:rPr>
        <w:t>领域新手看好</w:t>
      </w:r>
      <w:r w:rsidR="00D32F5C">
        <w:rPr>
          <w:rFonts w:hint="eastAsia"/>
          <w:lang w:val="en-US" w:eastAsia="zh-CN"/>
        </w:rPr>
        <w:t>。</w:t>
      </w:r>
      <w:r w:rsidR="00420E47">
        <w:rPr>
          <w:rFonts w:hint="eastAsia"/>
          <w:lang w:val="en-US" w:eastAsia="zh-CN"/>
        </w:rPr>
        <w:t>然而，重要的是确保这些任务不会对现有系统和传统业务造成有害干扰</w:t>
      </w:r>
      <w:r w:rsidR="00D32F5C">
        <w:rPr>
          <w:rFonts w:hint="eastAsia"/>
          <w:lang w:val="en-US" w:eastAsia="zh-CN"/>
        </w:rPr>
        <w:t>。</w:t>
      </w:r>
      <w:r w:rsidR="007F29B1" w:rsidRPr="007E3935">
        <w:rPr>
          <w:lang w:val="en-US" w:eastAsia="zh-CN"/>
        </w:rPr>
        <w:t>WRC-19</w:t>
      </w:r>
      <w:r w:rsidR="00420E47">
        <w:rPr>
          <w:rFonts w:hint="eastAsia"/>
          <w:lang w:val="en-US" w:eastAsia="zh-CN"/>
        </w:rPr>
        <w:t>议项</w:t>
      </w:r>
      <w:r w:rsidR="007F29B1" w:rsidRPr="007E3935">
        <w:rPr>
          <w:lang w:val="en-US" w:eastAsia="zh-CN"/>
        </w:rPr>
        <w:t>1.7</w:t>
      </w:r>
      <w:r w:rsidR="00420E47">
        <w:rPr>
          <w:rFonts w:hint="eastAsia"/>
          <w:lang w:val="en-US" w:eastAsia="zh-CN"/>
        </w:rPr>
        <w:t>请人们开展研究</w:t>
      </w:r>
      <w:r w:rsidR="00B5692D" w:rsidRPr="000771D4">
        <w:rPr>
          <w:lang w:val="en-US" w:eastAsia="zh-CN"/>
        </w:rPr>
        <w:t>以满足</w:t>
      </w:r>
      <w:r w:rsidR="00D32F5C">
        <w:rPr>
          <w:lang w:val="en-US" w:eastAsia="zh-CN"/>
        </w:rPr>
        <w:br/>
      </w:r>
      <w:r w:rsidR="00420E47" w:rsidRPr="007E3935">
        <w:rPr>
          <w:lang w:val="en-US" w:eastAsia="zh-CN"/>
        </w:rPr>
        <w:t>1 GHz</w:t>
      </w:r>
      <w:r w:rsidR="00420E47">
        <w:rPr>
          <w:rFonts w:hint="eastAsia"/>
          <w:lang w:val="en-US" w:eastAsia="zh-CN"/>
        </w:rPr>
        <w:t>以下</w:t>
      </w:r>
      <w:r w:rsidR="00B5692D" w:rsidRPr="000771D4">
        <w:rPr>
          <w:lang w:val="en-US" w:eastAsia="zh-CN"/>
        </w:rPr>
        <w:t>空间业务遥测、跟踪和指挥</w:t>
      </w:r>
      <w:r w:rsidR="00D32F5C">
        <w:rPr>
          <w:rFonts w:hint="eastAsia"/>
          <w:lang w:val="en-US" w:eastAsia="zh-CN"/>
        </w:rPr>
        <w:t>（</w:t>
      </w:r>
      <w:r w:rsidR="00B5692D" w:rsidRPr="000771D4">
        <w:rPr>
          <w:lang w:val="en-US" w:eastAsia="zh-CN"/>
        </w:rPr>
        <w:t>TT&amp;C</w:t>
      </w:r>
      <w:r w:rsidR="00D32F5C">
        <w:rPr>
          <w:rFonts w:hint="eastAsia"/>
          <w:lang w:val="en-US" w:eastAsia="zh-CN"/>
        </w:rPr>
        <w:t>）</w:t>
      </w:r>
      <w:r w:rsidR="00B5692D" w:rsidRPr="000771D4">
        <w:rPr>
          <w:lang w:val="en-US" w:eastAsia="zh-CN"/>
        </w:rPr>
        <w:t>的频谱要求，包括在现有频段内执行短期任务的非地球静止轨道卫星的频谱要求，或确定共享研究支持的新频谱。第</w:t>
      </w:r>
      <w:r w:rsidR="00B5692D" w:rsidRPr="000771D4">
        <w:rPr>
          <w:b/>
          <w:bCs/>
          <w:lang w:val="en-US" w:eastAsia="zh-CN"/>
        </w:rPr>
        <w:t>659</w:t>
      </w:r>
      <w:r w:rsidRPr="000771D4">
        <w:rPr>
          <w:lang w:val="en-US" w:eastAsia="zh-CN"/>
        </w:rPr>
        <w:t>号决议</w:t>
      </w:r>
      <w:r w:rsidR="00D32F5C">
        <w:rPr>
          <w:rFonts w:hint="eastAsia"/>
          <w:lang w:val="en-US" w:eastAsia="zh-CN"/>
        </w:rPr>
        <w:t>（</w:t>
      </w:r>
      <w:r w:rsidR="00B5692D" w:rsidRPr="000771D4">
        <w:rPr>
          <w:b/>
          <w:bCs/>
          <w:lang w:val="en-US" w:eastAsia="zh-CN"/>
        </w:rPr>
        <w:t>WRC-15</w:t>
      </w:r>
      <w:r w:rsidR="00D32F5C">
        <w:rPr>
          <w:rFonts w:hint="eastAsia"/>
          <w:lang w:val="en-US" w:eastAsia="zh-CN"/>
        </w:rPr>
        <w:t>）</w:t>
      </w:r>
      <w:proofErr w:type="gramStart"/>
      <w:r w:rsidR="00B5692D" w:rsidRPr="000771D4">
        <w:rPr>
          <w:lang w:val="en-US" w:eastAsia="zh-CN"/>
        </w:rPr>
        <w:t>中使用的</w:t>
      </w:r>
      <w:r w:rsidR="00D32F5C" w:rsidRPr="00D32F5C">
        <w:rPr>
          <w:rFonts w:ascii="SimSun" w:hAnsi="SimSun"/>
          <w:lang w:val="en-US" w:eastAsia="zh-CN"/>
        </w:rPr>
        <w:t>“</w:t>
      </w:r>
      <w:proofErr w:type="gramEnd"/>
      <w:r w:rsidR="00B5692D" w:rsidRPr="000771D4">
        <w:rPr>
          <w:lang w:val="en-US" w:eastAsia="zh-CN"/>
        </w:rPr>
        <w:t>短期任务</w:t>
      </w:r>
      <w:r w:rsidR="00D32F5C" w:rsidRPr="00D32F5C">
        <w:rPr>
          <w:rFonts w:ascii="SimSun" w:hAnsi="SimSun"/>
          <w:lang w:val="en-US" w:eastAsia="zh-CN"/>
        </w:rPr>
        <w:t>”</w:t>
      </w:r>
      <w:r w:rsidR="00B5692D" w:rsidRPr="000771D4">
        <w:rPr>
          <w:lang w:val="en-US" w:eastAsia="zh-CN"/>
        </w:rPr>
        <w:t>一词是指有效期通常不超过</w:t>
      </w:r>
      <w:r w:rsidR="00B5692D" w:rsidRPr="000771D4">
        <w:rPr>
          <w:lang w:val="en-US" w:eastAsia="zh-CN"/>
        </w:rPr>
        <w:t>3</w:t>
      </w:r>
      <w:r w:rsidR="00B5692D" w:rsidRPr="000771D4">
        <w:rPr>
          <w:lang w:val="en-US" w:eastAsia="zh-CN"/>
        </w:rPr>
        <w:t>年的飞行任务，在这种情况下，</w:t>
      </w:r>
      <w:r w:rsidRPr="000771D4">
        <w:rPr>
          <w:rFonts w:hint="eastAsia"/>
          <w:lang w:val="en-US" w:eastAsia="zh-CN"/>
        </w:rPr>
        <w:t>运营商</w:t>
      </w:r>
      <w:r w:rsidR="00B5692D" w:rsidRPr="000771D4">
        <w:rPr>
          <w:lang w:val="en-US" w:eastAsia="zh-CN"/>
        </w:rPr>
        <w:t>不发射补给或替换航天</w:t>
      </w:r>
      <w:r w:rsidR="00B5692D" w:rsidRPr="000771D4">
        <w:rPr>
          <w:rFonts w:hint="eastAsia"/>
          <w:lang w:val="en-US" w:eastAsia="zh-CN"/>
        </w:rPr>
        <w:t>器</w:t>
      </w:r>
      <w:r>
        <w:rPr>
          <w:rFonts w:hint="eastAsia"/>
          <w:lang w:val="en-US" w:eastAsia="zh-CN"/>
        </w:rPr>
        <w:t>。</w:t>
      </w:r>
    </w:p>
    <w:p w14:paraId="656118BD" w14:textId="4234D0BB" w:rsidR="00622560" w:rsidRDefault="000771D4" w:rsidP="00D32F5C">
      <w:pPr>
        <w:ind w:firstLineChars="200" w:firstLine="480"/>
        <w:rPr>
          <w:lang w:eastAsia="zh-CN"/>
        </w:rPr>
      </w:pPr>
      <w:r w:rsidRPr="000771D4">
        <w:rPr>
          <w:rFonts w:ascii="STKaiti" w:eastAsia="STKaiti" w:hAnsi="STKaiti" w:hint="eastAsia"/>
          <w:lang w:val="en-US" w:eastAsia="zh-CN"/>
        </w:rPr>
        <w:t>请ITU-R3</w:t>
      </w:r>
      <w:r>
        <w:rPr>
          <w:rFonts w:hint="eastAsia"/>
          <w:lang w:val="en-US" w:eastAsia="zh-CN"/>
        </w:rPr>
        <w:t>段所述频率范围与《无线电规则》附录</w:t>
      </w:r>
      <w:r w:rsidR="008F2E0E" w:rsidRPr="007E3935">
        <w:rPr>
          <w:b/>
          <w:lang w:val="en-US" w:eastAsia="zh-CN"/>
        </w:rPr>
        <w:t>15</w:t>
      </w:r>
      <w:r w:rsidR="008F2E0E">
        <w:rPr>
          <w:rFonts w:hint="eastAsia"/>
          <w:lang w:val="en-US" w:eastAsia="zh-CN"/>
        </w:rPr>
        <w:t>围绕</w:t>
      </w:r>
      <w:r w:rsidR="008F2E0E" w:rsidRPr="007E3935">
        <w:rPr>
          <w:lang w:val="en-US" w:eastAsia="zh-CN"/>
        </w:rPr>
        <w:t>156.3 MHz</w:t>
      </w:r>
      <w:r w:rsidR="008F2E0E">
        <w:rPr>
          <w:rFonts w:hint="eastAsia"/>
          <w:lang w:val="en-US" w:eastAsia="zh-CN"/>
        </w:rPr>
        <w:t>、</w:t>
      </w:r>
      <w:r w:rsidR="008F2E0E" w:rsidRPr="007E3935">
        <w:rPr>
          <w:lang w:val="en-US" w:eastAsia="zh-CN"/>
        </w:rPr>
        <w:t>156.525 MHz</w:t>
      </w:r>
      <w:r w:rsidR="008F2E0E">
        <w:rPr>
          <w:rFonts w:hint="eastAsia"/>
          <w:lang w:val="en-US" w:eastAsia="zh-CN"/>
        </w:rPr>
        <w:t>、</w:t>
      </w:r>
      <w:r w:rsidR="008F2E0E" w:rsidRPr="007E3935">
        <w:rPr>
          <w:lang w:val="en-US" w:eastAsia="zh-CN"/>
        </w:rPr>
        <w:t>156.65 MHz</w:t>
      </w:r>
      <w:r w:rsidR="008F2E0E">
        <w:rPr>
          <w:rFonts w:hint="eastAsia"/>
          <w:lang w:val="en-US" w:eastAsia="zh-CN"/>
        </w:rPr>
        <w:t>、</w:t>
      </w:r>
      <w:r w:rsidR="008F2E0E" w:rsidRPr="007E3935">
        <w:rPr>
          <w:lang w:val="en-US" w:eastAsia="zh-CN"/>
        </w:rPr>
        <w:t>156.8 MHz</w:t>
      </w:r>
      <w:r w:rsidR="008F2E0E">
        <w:rPr>
          <w:rFonts w:hint="eastAsia"/>
          <w:lang w:val="en-US" w:eastAsia="zh-CN"/>
        </w:rPr>
        <w:t>、</w:t>
      </w:r>
      <w:r w:rsidR="008F2E0E" w:rsidRPr="007E3935">
        <w:rPr>
          <w:lang w:val="en-US" w:eastAsia="zh-CN"/>
        </w:rPr>
        <w:t>161.975 MHz</w:t>
      </w:r>
      <w:r w:rsidR="008F2E0E">
        <w:rPr>
          <w:rFonts w:hint="eastAsia"/>
          <w:lang w:val="en-US" w:eastAsia="zh-CN"/>
        </w:rPr>
        <w:t>和</w:t>
      </w:r>
      <w:r w:rsidR="008F2E0E" w:rsidRPr="007E3935">
        <w:rPr>
          <w:lang w:val="en-US" w:eastAsia="zh-CN"/>
        </w:rPr>
        <w:t>162.025 MHz</w:t>
      </w:r>
      <w:r w:rsidR="008F2E0E">
        <w:rPr>
          <w:rFonts w:hint="eastAsia"/>
          <w:lang w:val="en-US" w:eastAsia="zh-CN"/>
        </w:rPr>
        <w:t>确定的对于全球水上遇险和安全业务</w:t>
      </w:r>
      <w:r w:rsidR="00D32F5C">
        <w:rPr>
          <w:rFonts w:hint="eastAsia"/>
          <w:lang w:val="en-US" w:eastAsia="zh-CN"/>
        </w:rPr>
        <w:t>（</w:t>
      </w:r>
      <w:r w:rsidR="008F2E0E" w:rsidRPr="007E3935">
        <w:rPr>
          <w:lang w:val="en-US" w:eastAsia="zh-CN"/>
        </w:rPr>
        <w:t>GMDSS</w:t>
      </w:r>
      <w:r w:rsidR="00D32F5C">
        <w:rPr>
          <w:rFonts w:hint="eastAsia"/>
          <w:lang w:val="en-US" w:eastAsia="zh-CN"/>
        </w:rPr>
        <w:t>）</w:t>
      </w:r>
      <w:r w:rsidR="008F2E0E">
        <w:rPr>
          <w:rFonts w:hint="eastAsia"/>
          <w:lang w:val="en-US" w:eastAsia="zh-CN"/>
        </w:rPr>
        <w:t>至关重要的划分以及</w:t>
      </w:r>
      <w:r w:rsidR="008F2E0E" w:rsidRPr="007E3935">
        <w:rPr>
          <w:lang w:val="en-US" w:eastAsia="zh-CN"/>
        </w:rPr>
        <w:t>406-406.1 MHz</w:t>
      </w:r>
      <w:r w:rsidR="008F2E0E">
        <w:rPr>
          <w:rFonts w:hint="eastAsia"/>
          <w:lang w:val="en-US" w:eastAsia="zh-CN"/>
        </w:rPr>
        <w:t>频段内用于生命安全</w:t>
      </w:r>
      <w:r w:rsidR="008F2E0E" w:rsidRPr="007E3935">
        <w:rPr>
          <w:lang w:val="en-US" w:eastAsia="zh-CN"/>
        </w:rPr>
        <w:t>COSPAS/SARSAT</w:t>
      </w:r>
      <w:r w:rsidR="008F2E0E">
        <w:rPr>
          <w:rFonts w:hint="eastAsia"/>
          <w:lang w:val="en-US" w:eastAsia="zh-CN"/>
        </w:rPr>
        <w:t>系统的频率相重叠。</w:t>
      </w:r>
    </w:p>
    <w:p w14:paraId="58FEE7B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60C6E9C" w14:textId="77777777" w:rsidR="00F56974" w:rsidRDefault="006E2EB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5FC3EAC" w14:textId="77777777" w:rsidR="00F56974" w:rsidRDefault="006E2EBA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18FD2AD2" w14:textId="77777777" w:rsidR="00B85572" w:rsidRDefault="006E2EB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IAP/11A7/1</w:t>
      </w:r>
    </w:p>
    <w:p w14:paraId="43608811" w14:textId="77777777" w:rsidR="00F56974" w:rsidRDefault="006E2EB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950BC7B" w14:textId="0F53CC88" w:rsidR="00B85572" w:rsidRDefault="006E2E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F29B1" w:rsidRPr="007F29B1">
        <w:rPr>
          <w:lang w:val="en-US" w:eastAsia="zh-CN"/>
        </w:rPr>
        <w:t>ITU-R</w:t>
      </w:r>
      <w:r w:rsidR="008F2E0E">
        <w:rPr>
          <w:rFonts w:hint="eastAsia"/>
          <w:lang w:val="en-US" w:eastAsia="zh-CN"/>
        </w:rPr>
        <w:t>根据第</w:t>
      </w:r>
      <w:r w:rsidR="008F2E0E" w:rsidRPr="008F2E0E">
        <w:rPr>
          <w:rFonts w:hint="eastAsia"/>
          <w:b/>
          <w:bCs/>
          <w:lang w:val="en-US" w:eastAsia="zh-CN"/>
        </w:rPr>
        <w:t>659</w:t>
      </w:r>
      <w:r w:rsidR="008F2E0E">
        <w:rPr>
          <w:rFonts w:hint="eastAsia"/>
          <w:lang w:val="en-US" w:eastAsia="zh-CN"/>
        </w:rPr>
        <w:t>号决议</w:t>
      </w:r>
      <w:r w:rsidR="00D32F5C">
        <w:rPr>
          <w:rFonts w:hint="eastAsia"/>
          <w:b/>
          <w:lang w:val="en-US" w:eastAsia="zh-CN"/>
        </w:rPr>
        <w:t>（</w:t>
      </w:r>
      <w:r w:rsidR="008F2E0E" w:rsidRPr="007F29B1">
        <w:rPr>
          <w:b/>
          <w:lang w:val="en-US" w:eastAsia="zh-CN"/>
        </w:rPr>
        <w:t>WRC-15</w:t>
      </w:r>
      <w:r w:rsidR="00D32F5C">
        <w:rPr>
          <w:rFonts w:hint="eastAsia"/>
          <w:b/>
          <w:lang w:val="en-US" w:eastAsia="zh-CN"/>
        </w:rPr>
        <w:t>）</w:t>
      </w:r>
      <w:r w:rsidR="008F2E0E" w:rsidRPr="008F2E0E">
        <w:rPr>
          <w:rFonts w:ascii="STKaiti" w:eastAsia="STKaiti" w:hAnsi="STKaiti" w:hint="eastAsia"/>
          <w:lang w:val="en-US" w:eastAsia="zh-CN"/>
        </w:rPr>
        <w:t>请</w:t>
      </w:r>
      <w:r w:rsidR="008F2E0E" w:rsidRPr="008F2E0E">
        <w:rPr>
          <w:rFonts w:ascii="STKaiti" w:eastAsia="STKaiti" w:hAnsi="STKaiti"/>
          <w:lang w:val="en-US" w:eastAsia="zh-CN"/>
        </w:rPr>
        <w:t>ITU-R</w:t>
      </w:r>
      <w:r w:rsidR="00D32F5C">
        <w:rPr>
          <w:rFonts w:ascii="STKaiti" w:eastAsia="STKaiti" w:hAnsi="STKaiti"/>
          <w:lang w:val="en-US" w:eastAsia="zh-CN"/>
        </w:rPr>
        <w:t xml:space="preserve"> </w:t>
      </w:r>
      <w:r w:rsidR="008F2E0E" w:rsidRPr="008F2E0E">
        <w:rPr>
          <w:rFonts w:hint="eastAsia"/>
          <w:lang w:val="en-US" w:eastAsia="zh-CN"/>
        </w:rPr>
        <w:t>2</w:t>
      </w:r>
      <w:r w:rsidR="008F2E0E" w:rsidRPr="008F2E0E">
        <w:rPr>
          <w:rFonts w:hint="eastAsia"/>
          <w:lang w:val="en-US" w:eastAsia="zh-CN"/>
        </w:rPr>
        <w:t>和</w:t>
      </w:r>
      <w:r w:rsidR="008F2E0E" w:rsidRPr="008F2E0E">
        <w:rPr>
          <w:rFonts w:hint="eastAsia"/>
          <w:lang w:val="en-US" w:eastAsia="zh-CN"/>
        </w:rPr>
        <w:t>3</w:t>
      </w:r>
      <w:r w:rsidR="008F2E0E" w:rsidRPr="008F2E0E">
        <w:rPr>
          <w:rFonts w:hint="eastAsia"/>
          <w:lang w:val="en-US" w:eastAsia="zh-CN"/>
        </w:rPr>
        <w:t>段</w:t>
      </w:r>
      <w:r w:rsidR="004039F4">
        <w:rPr>
          <w:rFonts w:hint="eastAsia"/>
          <w:lang w:val="en-US" w:eastAsia="zh-CN"/>
        </w:rPr>
        <w:t>有关</w:t>
      </w:r>
      <w:r w:rsidR="008F2E0E" w:rsidRPr="007F29B1">
        <w:rPr>
          <w:lang w:val="en-US" w:eastAsia="zh-CN"/>
          <w:rPrChange w:id="10" w:author="Capdessus, Isabelle" w:date="2019-09-17T11:28:00Z">
            <w:rPr>
              <w:highlight w:val="cyan"/>
              <w:lang w:val="en-US"/>
            </w:rPr>
          </w:rPrChange>
        </w:rPr>
        <w:t>non-</w:t>
      </w:r>
      <w:r w:rsidR="008F2E0E" w:rsidRPr="007F29B1">
        <w:rPr>
          <w:lang w:val="en-US" w:eastAsia="zh-CN"/>
        </w:rPr>
        <w:t>GSO</w:t>
      </w:r>
      <w:r w:rsidR="008F2E0E">
        <w:rPr>
          <w:rFonts w:hint="eastAsia"/>
          <w:lang w:val="en-US" w:eastAsia="zh-CN"/>
        </w:rPr>
        <w:t>短期任务卫星与传统业务之间的共用和兼容性研究表明，共用是不可行的。</w:t>
      </w:r>
    </w:p>
    <w:p w14:paraId="595B9F63" w14:textId="77777777" w:rsidR="00B85572" w:rsidRDefault="006E2EB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IAP/11A7/2</w:t>
      </w:r>
    </w:p>
    <w:p w14:paraId="2AFE779A" w14:textId="77777777" w:rsidR="00895F03" w:rsidRPr="00D73CEC" w:rsidRDefault="006E2EBA" w:rsidP="001153A0">
      <w:pPr>
        <w:pStyle w:val="ResNo"/>
        <w:rPr>
          <w:lang w:eastAsia="zh-CN"/>
        </w:rPr>
      </w:pPr>
      <w:bookmarkStart w:id="11" w:name="_Toc451159215"/>
      <w:r w:rsidRPr="00BE0F41">
        <w:rPr>
          <w:rFonts w:hint="eastAsia"/>
          <w:lang w:eastAsia="zh-CN"/>
        </w:rPr>
        <w:t>第</w:t>
      </w:r>
      <w:r w:rsidRPr="00BE0F41">
        <w:rPr>
          <w:rStyle w:val="href"/>
          <w:lang w:eastAsia="zh-CN"/>
        </w:rPr>
        <w:t>659</w:t>
      </w:r>
      <w:r w:rsidRPr="00BE0F41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WRC-15</w:t>
      </w:r>
      <w:r w:rsidRPr="00D73CEC">
        <w:rPr>
          <w:lang w:eastAsia="zh-CN"/>
        </w:rPr>
        <w:t>）</w:t>
      </w:r>
      <w:bookmarkEnd w:id="11"/>
    </w:p>
    <w:p w14:paraId="7F3F123A" w14:textId="77777777" w:rsidR="00895F03" w:rsidRPr="00D73CEC" w:rsidRDefault="006E2EBA" w:rsidP="001153A0">
      <w:pPr>
        <w:pStyle w:val="Restitle"/>
        <w:rPr>
          <w:lang w:eastAsia="zh-CN"/>
        </w:rPr>
      </w:pPr>
      <w:bookmarkStart w:id="12" w:name="_Toc451159216"/>
      <w:r w:rsidRPr="00D73CEC">
        <w:rPr>
          <w:rFonts w:hint="eastAsia"/>
          <w:lang w:eastAsia="zh-CN"/>
        </w:rPr>
        <w:t>为满足承担短期任务的</w:t>
      </w:r>
      <w:r w:rsidRPr="00D73CEC">
        <w:rPr>
          <w:lang w:eastAsia="zh-CN"/>
        </w:rPr>
        <w:t>非</w:t>
      </w:r>
      <w:r w:rsidRPr="00D73CEC">
        <w:rPr>
          <w:rFonts w:hint="eastAsia"/>
          <w:lang w:eastAsia="zh-CN"/>
        </w:rPr>
        <w:t>对地静止卫星</w:t>
      </w:r>
      <w:r w:rsidRPr="00D73CEC">
        <w:rPr>
          <w:lang w:eastAsia="zh-CN"/>
        </w:rPr>
        <w:br/>
      </w:r>
      <w:r w:rsidRPr="00D73CEC">
        <w:rPr>
          <w:rFonts w:hint="eastAsia"/>
          <w:lang w:eastAsia="zh-CN"/>
        </w:rPr>
        <w:t>空间操作业务的需求开展研究</w:t>
      </w:r>
      <w:bookmarkEnd w:id="12"/>
    </w:p>
    <w:p w14:paraId="11B476AE" w14:textId="1CDA3801" w:rsidR="00B85572" w:rsidRDefault="006E2E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039F4" w:rsidRPr="004039F4">
        <w:rPr>
          <w:rFonts w:hint="eastAsia"/>
          <w:lang w:val="en-US" w:eastAsia="zh-CN"/>
        </w:rPr>
        <w:t>ITU-R</w:t>
      </w:r>
      <w:r w:rsidR="004039F4" w:rsidRPr="004039F4">
        <w:rPr>
          <w:rFonts w:hint="eastAsia"/>
          <w:lang w:val="en-US" w:eastAsia="zh-CN"/>
        </w:rPr>
        <w:t>的</w:t>
      </w:r>
      <w:r w:rsidR="004039F4" w:rsidRPr="004039F4">
        <w:rPr>
          <w:lang w:val="en-US" w:eastAsia="zh-CN"/>
        </w:rPr>
        <w:t>研究表明，在本决议所考虑的</w:t>
      </w:r>
      <w:r w:rsidR="004039F4" w:rsidRPr="004039F4">
        <w:rPr>
          <w:rFonts w:hint="eastAsia"/>
          <w:lang w:val="en-US" w:eastAsia="zh-CN"/>
        </w:rPr>
        <w:t>频段内</w:t>
      </w:r>
      <w:r w:rsidR="004039F4" w:rsidRPr="004039F4">
        <w:rPr>
          <w:lang w:val="en-US" w:eastAsia="zh-CN"/>
        </w:rPr>
        <w:t>，</w:t>
      </w:r>
      <w:r w:rsidR="004039F4" w:rsidRPr="004039F4">
        <w:rPr>
          <w:rFonts w:hint="eastAsia"/>
          <w:lang w:val="en-US" w:eastAsia="zh-CN"/>
        </w:rPr>
        <w:t>传统业务</w:t>
      </w:r>
      <w:r w:rsidR="004039F4" w:rsidRPr="004039F4">
        <w:rPr>
          <w:lang w:val="en-US" w:eastAsia="zh-CN"/>
        </w:rPr>
        <w:t>和</w:t>
      </w:r>
      <w:r w:rsidR="004039F4" w:rsidRPr="004039F4">
        <w:rPr>
          <w:rFonts w:hint="eastAsia"/>
          <w:lang w:val="en-US" w:eastAsia="zh-CN"/>
        </w:rPr>
        <w:t>执行</w:t>
      </w:r>
      <w:r w:rsidR="004039F4" w:rsidRPr="004039F4">
        <w:rPr>
          <w:lang w:val="en-US" w:eastAsia="zh-CN"/>
        </w:rPr>
        <w:t>短期任务的非</w:t>
      </w:r>
      <w:r w:rsidR="004039F4" w:rsidRPr="004039F4">
        <w:rPr>
          <w:rFonts w:hint="eastAsia"/>
          <w:lang w:val="en-US" w:eastAsia="zh-CN"/>
        </w:rPr>
        <w:t>对</w:t>
      </w:r>
      <w:r w:rsidR="004039F4" w:rsidRPr="004039F4">
        <w:rPr>
          <w:lang w:val="en-US" w:eastAsia="zh-CN"/>
        </w:rPr>
        <w:t>地静止卫星之间的共享是不可行的。</w:t>
      </w:r>
      <w:r w:rsidR="004039F4" w:rsidRPr="004039F4">
        <w:rPr>
          <w:rFonts w:hint="eastAsia"/>
          <w:lang w:val="en-US" w:eastAsia="zh-CN"/>
        </w:rPr>
        <w:t>这项</w:t>
      </w:r>
      <w:r w:rsidR="004039F4" w:rsidRPr="004039F4">
        <w:rPr>
          <w:lang w:val="en-US" w:eastAsia="zh-CN"/>
        </w:rPr>
        <w:t>工作已经完成；因此，不再需要该决议</w:t>
      </w:r>
      <w:r w:rsidR="004039F4" w:rsidRPr="004039F4">
        <w:rPr>
          <w:rFonts w:hint="eastAsia"/>
          <w:lang w:val="en-US" w:eastAsia="zh-CN"/>
        </w:rPr>
        <w:t>。</w:t>
      </w:r>
    </w:p>
    <w:p w14:paraId="54108AA7" w14:textId="75EE67E1" w:rsidR="007F29B1" w:rsidRPr="00372B10" w:rsidRDefault="007F29B1" w:rsidP="00D32F5C">
      <w:pPr>
        <w:rPr>
          <w:lang w:val="en-US" w:eastAsia="zh-CN"/>
        </w:rPr>
      </w:pPr>
      <w:bookmarkStart w:id="13" w:name="_GoBack"/>
      <w:bookmarkEnd w:id="13"/>
    </w:p>
    <w:p w14:paraId="4F3F3E6A" w14:textId="472302D1" w:rsidR="007F29B1" w:rsidRDefault="007F29B1" w:rsidP="007F29B1">
      <w:pPr>
        <w:jc w:val="center"/>
      </w:pPr>
      <w:r>
        <w:t>______________</w:t>
      </w:r>
    </w:p>
    <w:sectPr w:rsidR="007F29B1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D8A6" w14:textId="77777777" w:rsidR="00B6115E" w:rsidRDefault="00B6115E">
      <w:r>
        <w:separator/>
      </w:r>
    </w:p>
  </w:endnote>
  <w:endnote w:type="continuationSeparator" w:id="0">
    <w:p w14:paraId="0630036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09AB" w14:textId="6DD8D4D1" w:rsidR="00B851D4" w:rsidRPr="00DA0469" w:rsidRDefault="004039F4" w:rsidP="007F29B1">
    <w:pPr>
      <w:pStyle w:val="Footer"/>
      <w:rPr>
        <w:lang w:val="en-US"/>
      </w:rPr>
    </w:pPr>
    <w:fldSimple w:instr=" FILENAME \p  \* MERGEFORMAT ">
      <w:r w:rsidR="00372B10">
        <w:t>P:\CHI\ITU-R\CONF-R\CMR19\000\011ADD07C.docx</w:t>
      </w:r>
    </w:fldSimple>
    <w:r w:rsidR="007F29B1">
      <w:t xml:space="preserve"> (460752)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E6A4" w14:textId="0BEF3AC6" w:rsidR="00B851D4" w:rsidRPr="007F29B1" w:rsidRDefault="00372B10" w:rsidP="007F29B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P:\CHI\ITU-R\CONF-R\CMR19\000\011ADD07C.docx</w:t>
    </w:r>
    <w:r>
      <w:fldChar w:fldCharType="end"/>
    </w:r>
    <w:r w:rsidR="007F29B1">
      <w:t xml:space="preserve"> (460752)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F874" w14:textId="77777777" w:rsidR="00B6115E" w:rsidRDefault="00B6115E">
      <w:r>
        <w:t>____________________</w:t>
      </w:r>
    </w:p>
  </w:footnote>
  <w:footnote w:type="continuationSeparator" w:id="0">
    <w:p w14:paraId="642C7DF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1FD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49181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71D4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72B10"/>
    <w:rsid w:val="003B4BEF"/>
    <w:rsid w:val="003B6399"/>
    <w:rsid w:val="003C6B45"/>
    <w:rsid w:val="003E48E2"/>
    <w:rsid w:val="003E5931"/>
    <w:rsid w:val="004039F4"/>
    <w:rsid w:val="0041282E"/>
    <w:rsid w:val="00420E47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2EBA"/>
    <w:rsid w:val="006E6182"/>
    <w:rsid w:val="006E6997"/>
    <w:rsid w:val="006F3C60"/>
    <w:rsid w:val="00736415"/>
    <w:rsid w:val="00770D2A"/>
    <w:rsid w:val="007864F6"/>
    <w:rsid w:val="007B7C4B"/>
    <w:rsid w:val="007F0FC5"/>
    <w:rsid w:val="007F29B1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2E0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5692D"/>
    <w:rsid w:val="00B6115E"/>
    <w:rsid w:val="00B711CC"/>
    <w:rsid w:val="00B851D4"/>
    <w:rsid w:val="00B85572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753C"/>
    <w:rsid w:val="00D32F5C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ACCF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096d6e-26c3-4b84-bff7-01ce9e6e3357">DPM</DPM_x0020_Author>
    <DPM_x0020_File_x0020_name xmlns="85096d6e-26c3-4b84-bff7-01ce9e6e3357">R16-WRC19-C-0011!A7!MSW-C</DPM_x0020_File_x0020_name>
    <DPM_x0020_Version xmlns="85096d6e-26c3-4b84-bff7-01ce9e6e3357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096d6e-26c3-4b84-bff7-01ce9e6e3357" targetNamespace="http://schemas.microsoft.com/office/2006/metadata/properties" ma:root="true" ma:fieldsID="d41af5c836d734370eb92e7ee5f83852" ns2:_="" ns3:_="">
    <xsd:import namespace="996b2e75-67fd-4955-a3b0-5ab9934cb50b"/>
    <xsd:import namespace="85096d6e-26c3-4b84-bff7-01ce9e6e33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6d6e-26c3-4b84-bff7-01ce9e6e33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85096d6e-26c3-4b84-bff7-01ce9e6e3357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096d6e-26c3-4b84-bff7-01ce9e6e3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712</Words>
  <Characters>925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R16-WRC19-C-0011!A7!MSW-C</vt:lpstr>
    </vt:vector>
  </TitlesOfParts>
  <Manager>General Secretariat - Pool</Manager>
  <Company>International Telecommunication Union (ITU)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R16-WRC19-C-0011!A7!MSW-C</dc:title>
  <dc:subject>World Radiocommunication Conference - 2019</dc:subject>
  <dc:creator>Documents Proposals Manager (DPM)</dc:creator>
  <cp:keywords>DPM_v2019.9.18.2_prod</cp:keywords>
  <dc:description/>
  <cp:lastModifiedBy>Kong, Hongli</cp:lastModifiedBy>
  <cp:revision>4</cp:revision>
  <cp:lastPrinted>2019-09-30T15:43:00Z</cp:lastPrinted>
  <dcterms:created xsi:type="dcterms:W3CDTF">2019-09-30T15:02:00Z</dcterms:created>
  <dcterms:modified xsi:type="dcterms:W3CDTF">2019-09-30T15:43:00Z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