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2308BFD8" w14:textId="77777777">
        <w:trPr>
          <w:cantSplit/>
        </w:trPr>
        <w:tc>
          <w:tcPr>
            <w:tcW w:w="6911" w:type="dxa"/>
          </w:tcPr>
          <w:p w14:paraId="212F2768"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290795C0"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48C7E3ED" wp14:editId="377FC773">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0B48D486" w14:textId="77777777">
        <w:trPr>
          <w:cantSplit/>
        </w:trPr>
        <w:tc>
          <w:tcPr>
            <w:tcW w:w="6911" w:type="dxa"/>
            <w:tcBorders>
              <w:bottom w:val="single" w:sz="12" w:space="0" w:color="auto"/>
            </w:tcBorders>
          </w:tcPr>
          <w:p w14:paraId="21B473D3"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22CC1B87" w14:textId="77777777" w:rsidR="00622560" w:rsidRPr="00622560" w:rsidRDefault="00622560" w:rsidP="00622560">
            <w:pPr>
              <w:spacing w:before="0" w:line="240" w:lineRule="atLeast"/>
              <w:rPr>
                <w:rFonts w:ascii="Verdana" w:hAnsi="Verdana"/>
                <w:sz w:val="20"/>
                <w:szCs w:val="24"/>
              </w:rPr>
            </w:pPr>
          </w:p>
        </w:tc>
      </w:tr>
      <w:tr w:rsidR="00622560" w:rsidRPr="00C324A8" w14:paraId="47CC0572" w14:textId="77777777" w:rsidTr="00622560">
        <w:trPr>
          <w:cantSplit/>
        </w:trPr>
        <w:tc>
          <w:tcPr>
            <w:tcW w:w="6911" w:type="dxa"/>
            <w:tcBorders>
              <w:top w:val="single" w:sz="12" w:space="0" w:color="auto"/>
            </w:tcBorders>
          </w:tcPr>
          <w:p w14:paraId="040DE14A"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238887BC" w14:textId="77777777" w:rsidR="00622560" w:rsidRPr="00CB4E5A" w:rsidRDefault="00622560" w:rsidP="001B6360">
            <w:pPr>
              <w:spacing w:line="240" w:lineRule="atLeast"/>
              <w:rPr>
                <w:rFonts w:ascii="Verdana" w:hAnsi="Verdana"/>
                <w:b/>
                <w:bCs/>
                <w:sz w:val="20"/>
              </w:rPr>
            </w:pPr>
          </w:p>
        </w:tc>
      </w:tr>
      <w:tr w:rsidR="00622560" w:rsidRPr="00C324A8" w14:paraId="6BE509BA" w14:textId="77777777" w:rsidTr="00622560">
        <w:trPr>
          <w:cantSplit/>
          <w:trHeight w:val="23"/>
        </w:trPr>
        <w:tc>
          <w:tcPr>
            <w:tcW w:w="6911" w:type="dxa"/>
          </w:tcPr>
          <w:p w14:paraId="78F9D18F"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22E9516A"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14 (Add.14)</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4A835CC5" w14:textId="77777777" w:rsidTr="00622560">
        <w:trPr>
          <w:cantSplit/>
          <w:trHeight w:val="23"/>
        </w:trPr>
        <w:tc>
          <w:tcPr>
            <w:tcW w:w="6911" w:type="dxa"/>
          </w:tcPr>
          <w:p w14:paraId="4CB30394" w14:textId="77777777" w:rsidR="008221A4" w:rsidRPr="00C324A8" w:rsidRDefault="008221A4" w:rsidP="00A466E6">
            <w:pPr>
              <w:spacing w:before="0"/>
              <w:rPr>
                <w:rFonts w:ascii="Verdana" w:hAnsi="Verdana"/>
                <w:b/>
                <w:smallCaps/>
                <w:sz w:val="20"/>
              </w:rPr>
            </w:pPr>
          </w:p>
        </w:tc>
        <w:tc>
          <w:tcPr>
            <w:tcW w:w="3120" w:type="dxa"/>
          </w:tcPr>
          <w:p w14:paraId="0A9D2AE5"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9</w:t>
            </w:r>
            <w:r w:rsidRPr="000273B7">
              <w:rPr>
                <w:rFonts w:ascii="Verdana" w:hAnsi="Verdana"/>
                <w:b/>
                <w:bCs/>
                <w:sz w:val="20"/>
              </w:rPr>
              <w:t>日</w:t>
            </w:r>
          </w:p>
        </w:tc>
      </w:tr>
      <w:tr w:rsidR="008221A4" w:rsidRPr="00C324A8" w14:paraId="69D4A0C1" w14:textId="77777777" w:rsidTr="00622560">
        <w:trPr>
          <w:cantSplit/>
          <w:trHeight w:val="23"/>
        </w:trPr>
        <w:tc>
          <w:tcPr>
            <w:tcW w:w="6911" w:type="dxa"/>
          </w:tcPr>
          <w:p w14:paraId="2C8AD9A5" w14:textId="77777777" w:rsidR="008221A4" w:rsidRPr="00CB4E5A" w:rsidRDefault="008221A4" w:rsidP="00A466E6">
            <w:pPr>
              <w:spacing w:before="0"/>
              <w:rPr>
                <w:rFonts w:ascii="Verdana" w:hAnsi="Verdana"/>
                <w:b/>
                <w:bCs/>
                <w:sz w:val="20"/>
              </w:rPr>
            </w:pPr>
          </w:p>
        </w:tc>
        <w:tc>
          <w:tcPr>
            <w:tcW w:w="3120" w:type="dxa"/>
          </w:tcPr>
          <w:p w14:paraId="65CC4DE1"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21DB0EB7" w14:textId="77777777" w:rsidTr="00FE20CB">
        <w:trPr>
          <w:cantSplit/>
          <w:trHeight w:val="23"/>
        </w:trPr>
        <w:tc>
          <w:tcPr>
            <w:tcW w:w="10031" w:type="dxa"/>
            <w:gridSpan w:val="2"/>
          </w:tcPr>
          <w:p w14:paraId="1D27FB29" w14:textId="77777777" w:rsidR="008221A4" w:rsidRDefault="008221A4" w:rsidP="008221A4">
            <w:pPr>
              <w:spacing w:before="0" w:line="240" w:lineRule="atLeast"/>
              <w:rPr>
                <w:rFonts w:ascii="Verdana" w:hAnsi="Verdana"/>
                <w:b/>
                <w:bCs/>
                <w:sz w:val="20"/>
              </w:rPr>
            </w:pPr>
          </w:p>
        </w:tc>
      </w:tr>
      <w:tr w:rsidR="008221A4" w14:paraId="311402C0" w14:textId="77777777">
        <w:trPr>
          <w:cantSplit/>
        </w:trPr>
        <w:tc>
          <w:tcPr>
            <w:tcW w:w="10031" w:type="dxa"/>
            <w:gridSpan w:val="2"/>
          </w:tcPr>
          <w:p w14:paraId="6BD04C82" w14:textId="77777777" w:rsidR="008221A4" w:rsidRDefault="008221A4" w:rsidP="008221A4">
            <w:pPr>
              <w:pStyle w:val="Source"/>
            </w:pPr>
            <w:bookmarkStart w:id="3" w:name="dsource" w:colFirst="0" w:colLast="0"/>
            <w:r w:rsidRPr="000273B7">
              <w:t>加拿大</w:t>
            </w:r>
          </w:p>
        </w:tc>
      </w:tr>
      <w:tr w:rsidR="008221A4" w14:paraId="7111DE49" w14:textId="77777777">
        <w:trPr>
          <w:cantSplit/>
        </w:trPr>
        <w:tc>
          <w:tcPr>
            <w:tcW w:w="10031" w:type="dxa"/>
            <w:gridSpan w:val="2"/>
          </w:tcPr>
          <w:p w14:paraId="67BA4C66" w14:textId="77777777" w:rsidR="008221A4" w:rsidRDefault="008221A4" w:rsidP="008221A4">
            <w:pPr>
              <w:pStyle w:val="Title1"/>
            </w:pPr>
            <w:bookmarkStart w:id="4" w:name="dtitle1" w:colFirst="0" w:colLast="0"/>
            <w:bookmarkEnd w:id="3"/>
            <w:r w:rsidRPr="000273B7">
              <w:t>大会工作提案</w:t>
            </w:r>
          </w:p>
        </w:tc>
      </w:tr>
      <w:tr w:rsidR="008221A4" w14:paraId="19CCCFF1" w14:textId="77777777">
        <w:trPr>
          <w:cantSplit/>
        </w:trPr>
        <w:tc>
          <w:tcPr>
            <w:tcW w:w="10031" w:type="dxa"/>
            <w:gridSpan w:val="2"/>
          </w:tcPr>
          <w:p w14:paraId="558992AD" w14:textId="77777777" w:rsidR="008221A4" w:rsidRDefault="008221A4" w:rsidP="008221A4">
            <w:pPr>
              <w:pStyle w:val="Title2"/>
            </w:pPr>
            <w:bookmarkStart w:id="5" w:name="dtitle2" w:colFirst="0" w:colLast="0"/>
            <w:bookmarkEnd w:id="4"/>
          </w:p>
        </w:tc>
      </w:tr>
      <w:tr w:rsidR="008221A4" w14:paraId="22463428" w14:textId="77777777">
        <w:trPr>
          <w:cantSplit/>
        </w:trPr>
        <w:tc>
          <w:tcPr>
            <w:tcW w:w="10031" w:type="dxa"/>
            <w:gridSpan w:val="2"/>
          </w:tcPr>
          <w:p w14:paraId="615202E7" w14:textId="77777777" w:rsidR="008221A4" w:rsidRDefault="008221A4" w:rsidP="008221A4">
            <w:pPr>
              <w:pStyle w:val="Agendaitem"/>
            </w:pPr>
            <w:bookmarkStart w:id="6" w:name="dtitle3" w:colFirst="0" w:colLast="0"/>
            <w:bookmarkEnd w:id="5"/>
            <w:r w:rsidRPr="000273B7">
              <w:t>议项</w:t>
            </w:r>
            <w:r w:rsidRPr="000273B7">
              <w:t>1.14</w:t>
            </w:r>
          </w:p>
        </w:tc>
      </w:tr>
    </w:tbl>
    <w:bookmarkEnd w:id="6"/>
    <w:p w14:paraId="7A4BAD02" w14:textId="77777777" w:rsidR="008B60D0" w:rsidRPr="00331A64" w:rsidRDefault="00927583" w:rsidP="00A42A24">
      <w:pPr>
        <w:rPr>
          <w:lang w:eastAsia="zh-CN"/>
        </w:rPr>
      </w:pPr>
      <w:r w:rsidRPr="008E50BE">
        <w:rPr>
          <w:rFonts w:cstheme="majorBidi"/>
          <w:szCs w:val="24"/>
          <w:lang w:eastAsia="zh-CN"/>
        </w:rPr>
        <w:t>1.14</w:t>
      </w:r>
      <w:r w:rsidRPr="008E50BE">
        <w:rPr>
          <w:rFonts w:cstheme="majorBidi"/>
          <w:szCs w:val="24"/>
          <w:lang w:eastAsia="zh-CN"/>
        </w:rPr>
        <w:tab/>
      </w:r>
      <w:r w:rsidRPr="008E50BE">
        <w:rPr>
          <w:rFonts w:cstheme="majorBidi"/>
          <w:szCs w:val="24"/>
          <w:lang w:eastAsia="zh-CN"/>
        </w:rPr>
        <w:t>根据</w:t>
      </w:r>
      <w:r w:rsidRPr="00C421E9">
        <w:rPr>
          <w:rFonts w:hint="eastAsia"/>
          <w:szCs w:val="24"/>
          <w:lang w:val="en-US" w:eastAsia="zh-CN"/>
        </w:rPr>
        <w:t>第</w:t>
      </w:r>
      <w:r w:rsidRPr="00C421E9">
        <w:rPr>
          <w:rFonts w:eastAsia="Times New Roman"/>
          <w:b/>
          <w:bCs/>
          <w:szCs w:val="24"/>
          <w:lang w:val="en-US" w:eastAsia="zh-CN"/>
        </w:rPr>
        <w:t>160</w:t>
      </w:r>
      <w:r w:rsidRPr="007571E4">
        <w:rPr>
          <w:rFonts w:hint="eastAsia"/>
          <w:szCs w:val="24"/>
          <w:lang w:val="en-US" w:eastAsia="zh-CN"/>
        </w:rPr>
        <w:t>号决议</w:t>
      </w:r>
      <w:r w:rsidRPr="00C421E9">
        <w:rPr>
          <w:rFonts w:ascii="SimSun" w:hAnsi="SimSun" w:cs="SimSun" w:hint="eastAsia"/>
          <w:b/>
          <w:bCs/>
          <w:szCs w:val="24"/>
          <w:lang w:val="en-US" w:eastAsia="zh-CN"/>
        </w:rPr>
        <w:t>（</w:t>
      </w:r>
      <w:r w:rsidRPr="00C421E9">
        <w:rPr>
          <w:rFonts w:eastAsia="Times New Roman"/>
          <w:b/>
          <w:bCs/>
          <w:szCs w:val="24"/>
          <w:lang w:val="en-US" w:eastAsia="zh-CN"/>
        </w:rPr>
        <w:t>WRC-15</w:t>
      </w:r>
      <w:r w:rsidRPr="00C421E9">
        <w:rPr>
          <w:rFonts w:ascii="SimSun" w:hAnsi="SimSun" w:cs="SimSun" w:hint="eastAsia"/>
          <w:b/>
          <w:bCs/>
          <w:szCs w:val="24"/>
          <w:lang w:val="en-US" w:eastAsia="zh-CN"/>
        </w:rPr>
        <w:t>）</w:t>
      </w:r>
      <w:r w:rsidRPr="00C421E9">
        <w:rPr>
          <w:rFonts w:cstheme="majorBidi"/>
          <w:szCs w:val="24"/>
          <w:lang w:eastAsia="zh-CN"/>
        </w:rPr>
        <w:t>，</w:t>
      </w:r>
      <w:r w:rsidRPr="008E50BE">
        <w:rPr>
          <w:rFonts w:cstheme="majorBidi"/>
          <w:szCs w:val="24"/>
          <w:lang w:eastAsia="zh-CN"/>
        </w:rPr>
        <w:t>在</w:t>
      </w:r>
      <w:r w:rsidRPr="008E50BE">
        <w:rPr>
          <w:rFonts w:cstheme="majorBidi"/>
          <w:szCs w:val="24"/>
          <w:lang w:eastAsia="zh-CN"/>
        </w:rPr>
        <w:t>ITU-R</w:t>
      </w:r>
      <w:r w:rsidRPr="008E50BE">
        <w:rPr>
          <w:rFonts w:cstheme="majorBidi"/>
          <w:szCs w:val="24"/>
          <w:lang w:eastAsia="zh-CN"/>
        </w:rPr>
        <w:t>所开展研究的基础上，考虑在现有固定业务划分内，对高空平台台站（</w:t>
      </w:r>
      <w:r w:rsidRPr="008E50BE">
        <w:rPr>
          <w:rFonts w:cstheme="majorBidi"/>
          <w:szCs w:val="24"/>
          <w:lang w:eastAsia="zh-CN"/>
        </w:rPr>
        <w:t>HAPS</w:t>
      </w:r>
      <w:r w:rsidRPr="008E50BE">
        <w:rPr>
          <w:rFonts w:cstheme="majorBidi"/>
          <w:szCs w:val="24"/>
          <w:lang w:eastAsia="zh-CN"/>
        </w:rPr>
        <w:t>）采取适当的规则行动；</w:t>
      </w:r>
    </w:p>
    <w:p w14:paraId="74163E10" w14:textId="3977585F" w:rsidR="004E24BB" w:rsidRPr="00926503" w:rsidRDefault="00996B07" w:rsidP="004E24BB">
      <w:pPr>
        <w:pStyle w:val="Headingb"/>
        <w:rPr>
          <w:lang w:val="en-US" w:eastAsia="zh-CN"/>
        </w:rPr>
      </w:pPr>
      <w:r>
        <w:rPr>
          <w:rFonts w:hint="eastAsia"/>
          <w:lang w:val="en-US" w:eastAsia="zh-CN"/>
        </w:rPr>
        <w:t>引言</w:t>
      </w:r>
    </w:p>
    <w:p w14:paraId="1457F1DD" w14:textId="735860FD" w:rsidR="004E24BB" w:rsidRPr="0039560F" w:rsidRDefault="004E24BB" w:rsidP="007571E4">
      <w:pPr>
        <w:ind w:firstLineChars="200" w:firstLine="480"/>
        <w:rPr>
          <w:lang w:eastAsia="zh-CN"/>
        </w:rPr>
      </w:pPr>
      <w:r>
        <w:rPr>
          <w:lang w:eastAsia="zh-CN"/>
        </w:rPr>
        <w:t>国际电联《无线电规则》第</w:t>
      </w:r>
      <w:r w:rsidRPr="00FB0EF2">
        <w:rPr>
          <w:b/>
          <w:lang w:eastAsia="zh-CN"/>
        </w:rPr>
        <w:t>1.66A</w:t>
      </w:r>
      <w:r w:rsidR="00AE53FA">
        <w:rPr>
          <w:lang w:eastAsia="zh-CN"/>
        </w:rPr>
        <w:t>款将高空平台</w:t>
      </w:r>
      <w:r w:rsidR="00AE53FA">
        <w:rPr>
          <w:rFonts w:hint="eastAsia"/>
          <w:lang w:eastAsia="zh-CN"/>
        </w:rPr>
        <w:t>台站</w:t>
      </w:r>
      <w:r>
        <w:rPr>
          <w:lang w:eastAsia="zh-CN"/>
        </w:rPr>
        <w:t>（</w:t>
      </w:r>
      <w:r>
        <w:rPr>
          <w:rFonts w:hint="eastAsia"/>
          <w:lang w:eastAsia="zh-CN"/>
        </w:rPr>
        <w:t>H</w:t>
      </w:r>
      <w:r>
        <w:rPr>
          <w:lang w:eastAsia="zh-CN"/>
        </w:rPr>
        <w:t>APS</w:t>
      </w:r>
      <w:r>
        <w:rPr>
          <w:rFonts w:hint="eastAsia"/>
          <w:lang w:eastAsia="zh-CN"/>
        </w:rPr>
        <w:t>）定义为“</w:t>
      </w:r>
      <w:r w:rsidRPr="00752536">
        <w:rPr>
          <w:rFonts w:hint="eastAsia"/>
          <w:lang w:eastAsia="zh-CN"/>
        </w:rPr>
        <w:t>位于距地球</w:t>
      </w:r>
      <w:r w:rsidRPr="00752536">
        <w:rPr>
          <w:rFonts w:hint="eastAsia"/>
          <w:lang w:eastAsia="zh-CN"/>
        </w:rPr>
        <w:t>20</w:t>
      </w:r>
      <w:r w:rsidRPr="00752536">
        <w:rPr>
          <w:rFonts w:hint="eastAsia"/>
          <w:lang w:eastAsia="zh-CN"/>
        </w:rPr>
        <w:t>至</w:t>
      </w:r>
      <w:r w:rsidRPr="00752536">
        <w:rPr>
          <w:rFonts w:hint="eastAsia"/>
          <w:lang w:eastAsia="zh-CN"/>
        </w:rPr>
        <w:t>50</w:t>
      </w:r>
      <w:r>
        <w:rPr>
          <w:rFonts w:hint="eastAsia"/>
          <w:lang w:eastAsia="zh-CN"/>
        </w:rPr>
        <w:t>公里</w:t>
      </w:r>
      <w:r w:rsidRPr="00752536">
        <w:rPr>
          <w:rFonts w:hint="eastAsia"/>
          <w:lang w:eastAsia="zh-CN"/>
        </w:rPr>
        <w:t>高度，并且相对于地球一个特定的标称固定点的某个物体上的一个电台</w:t>
      </w:r>
      <w:r>
        <w:rPr>
          <w:rFonts w:hint="eastAsia"/>
          <w:lang w:eastAsia="zh-CN"/>
        </w:rPr>
        <w:t>”。</w:t>
      </w:r>
    </w:p>
    <w:p w14:paraId="0CE65D1E" w14:textId="5D9E6966" w:rsidR="004E24BB" w:rsidRPr="0039560F" w:rsidRDefault="004E24BB" w:rsidP="007571E4">
      <w:pPr>
        <w:ind w:firstLineChars="200" w:firstLine="480"/>
        <w:rPr>
          <w:lang w:eastAsia="zh-CN"/>
        </w:rPr>
      </w:pPr>
      <w:r>
        <w:rPr>
          <w:lang w:eastAsia="zh-CN"/>
        </w:rPr>
        <w:t>航空和传输技术的进步</w:t>
      </w:r>
      <w:r w:rsidRPr="009F612A">
        <w:rPr>
          <w:rFonts w:hint="eastAsia"/>
          <w:lang w:eastAsia="zh-CN"/>
        </w:rPr>
        <w:t>极大地提高了</w:t>
      </w:r>
      <w:r w:rsidRPr="009F612A">
        <w:rPr>
          <w:rFonts w:hint="eastAsia"/>
          <w:lang w:eastAsia="zh-CN"/>
        </w:rPr>
        <w:t>HAPS</w:t>
      </w:r>
      <w:r w:rsidRPr="009F612A">
        <w:rPr>
          <w:rFonts w:hint="eastAsia"/>
          <w:lang w:eastAsia="zh-CN"/>
        </w:rPr>
        <w:t>提供有效</w:t>
      </w:r>
      <w:r>
        <w:rPr>
          <w:rFonts w:hint="eastAsia"/>
          <w:lang w:eastAsia="zh-CN"/>
        </w:rPr>
        <w:t>连通</w:t>
      </w:r>
      <w:r w:rsidRPr="009F612A">
        <w:rPr>
          <w:rFonts w:hint="eastAsia"/>
          <w:lang w:eastAsia="zh-CN"/>
        </w:rPr>
        <w:t>解决方案，并满足对</w:t>
      </w:r>
      <w:r>
        <w:rPr>
          <w:rFonts w:hint="eastAsia"/>
          <w:lang w:eastAsia="zh-CN"/>
        </w:rPr>
        <w:t>大</w:t>
      </w:r>
      <w:r w:rsidRPr="009F612A">
        <w:rPr>
          <w:rFonts w:hint="eastAsia"/>
          <w:lang w:eastAsia="zh-CN"/>
        </w:rPr>
        <w:t>容量宽带网络，</w:t>
      </w:r>
      <w:r>
        <w:rPr>
          <w:rFonts w:hint="eastAsia"/>
          <w:lang w:eastAsia="zh-CN"/>
        </w:rPr>
        <w:t>尤其</w:t>
      </w:r>
      <w:r w:rsidRPr="009F612A">
        <w:rPr>
          <w:rFonts w:hint="eastAsia"/>
          <w:lang w:eastAsia="zh-CN"/>
        </w:rPr>
        <w:t>是在目前服务</w:t>
      </w:r>
      <w:r>
        <w:rPr>
          <w:rFonts w:hint="eastAsia"/>
          <w:lang w:eastAsia="zh-CN"/>
        </w:rPr>
        <w:t>欠缺</w:t>
      </w:r>
      <w:r w:rsidRPr="009F612A">
        <w:rPr>
          <w:rFonts w:hint="eastAsia"/>
          <w:lang w:eastAsia="zh-CN"/>
        </w:rPr>
        <w:t>地区满足对日益增长的</w:t>
      </w:r>
      <w:r>
        <w:rPr>
          <w:rFonts w:hint="eastAsia"/>
          <w:lang w:eastAsia="zh-CN"/>
        </w:rPr>
        <w:t>大</w:t>
      </w:r>
      <w:r w:rsidRPr="009F612A">
        <w:rPr>
          <w:rFonts w:hint="eastAsia"/>
          <w:lang w:eastAsia="zh-CN"/>
        </w:rPr>
        <w:t>容量宽带网络需求的能力。最近进行的全面</w:t>
      </w:r>
      <w:r>
        <w:rPr>
          <w:rFonts w:hint="eastAsia"/>
          <w:lang w:eastAsia="zh-CN"/>
        </w:rPr>
        <w:t>测试飞行表明，高空</w:t>
      </w:r>
      <w:r w:rsidRPr="009F612A">
        <w:rPr>
          <w:rFonts w:hint="eastAsia"/>
          <w:lang w:eastAsia="zh-CN"/>
        </w:rPr>
        <w:t>大气</w:t>
      </w:r>
      <w:r>
        <w:rPr>
          <w:rFonts w:hint="eastAsia"/>
          <w:lang w:eastAsia="zh-CN"/>
        </w:rPr>
        <w:t>层</w:t>
      </w:r>
      <w:r w:rsidRPr="009F612A">
        <w:rPr>
          <w:rFonts w:hint="eastAsia"/>
          <w:lang w:eastAsia="zh-CN"/>
        </w:rPr>
        <w:t>中的太阳能平台现在可以用来运载有效载荷，提供可靠和具有成本效益的</w:t>
      </w:r>
      <w:r>
        <w:rPr>
          <w:rFonts w:hint="eastAsia"/>
          <w:lang w:eastAsia="zh-CN"/>
        </w:rPr>
        <w:t>连通性</w:t>
      </w:r>
      <w:r w:rsidRPr="009F612A">
        <w:rPr>
          <w:rFonts w:hint="eastAsia"/>
          <w:lang w:eastAsia="zh-CN"/>
        </w:rPr>
        <w:t>，而且正在为新一代</w:t>
      </w:r>
      <w:r>
        <w:rPr>
          <w:rFonts w:hint="eastAsia"/>
          <w:lang w:eastAsia="zh-CN"/>
        </w:rPr>
        <w:t>H</w:t>
      </w:r>
      <w:r>
        <w:rPr>
          <w:lang w:eastAsia="zh-CN"/>
        </w:rPr>
        <w:t>APS</w:t>
      </w:r>
      <w:r w:rsidRPr="009F612A">
        <w:rPr>
          <w:rFonts w:hint="eastAsia"/>
          <w:lang w:eastAsia="zh-CN"/>
        </w:rPr>
        <w:t>开发越来越多的应用。</w:t>
      </w:r>
      <w:r w:rsidR="00757FDC">
        <w:rPr>
          <w:rFonts w:hint="eastAsia"/>
          <w:lang w:eastAsia="zh-CN"/>
        </w:rPr>
        <w:t>该技术似乎特别适合为地</w:t>
      </w:r>
      <w:r w:rsidR="00757FDC" w:rsidRPr="00757FDC">
        <w:rPr>
          <w:rFonts w:hint="eastAsia"/>
          <w:lang w:eastAsia="zh-CN"/>
        </w:rPr>
        <w:t>面网络提供回传和促进自然灾害中的应急响应</w:t>
      </w:r>
      <w:r w:rsidRPr="009F612A">
        <w:rPr>
          <w:rFonts w:hint="eastAsia"/>
          <w:lang w:eastAsia="zh-CN"/>
        </w:rPr>
        <w:t>。</w:t>
      </w:r>
    </w:p>
    <w:p w14:paraId="7C8EF35A" w14:textId="63FC4AF5" w:rsidR="004E24BB" w:rsidRPr="0039560F" w:rsidRDefault="004E24BB" w:rsidP="007571E4">
      <w:pPr>
        <w:ind w:firstLineChars="200" w:firstLine="482"/>
        <w:rPr>
          <w:b/>
          <w:lang w:eastAsia="zh-CN"/>
        </w:rPr>
      </w:pPr>
      <w:r w:rsidRPr="009B46A6">
        <w:rPr>
          <w:rFonts w:hint="eastAsia"/>
          <w:b/>
          <w:lang w:eastAsia="zh-CN"/>
        </w:rPr>
        <w:t>W</w:t>
      </w:r>
      <w:r w:rsidRPr="009B46A6">
        <w:rPr>
          <w:b/>
          <w:lang w:eastAsia="zh-CN"/>
        </w:rPr>
        <w:t>RC-15</w:t>
      </w:r>
      <w:r>
        <w:rPr>
          <w:lang w:eastAsia="zh-CN"/>
        </w:rPr>
        <w:t>通过了议项</w:t>
      </w:r>
      <w:r w:rsidRPr="0088306A">
        <w:rPr>
          <w:lang w:eastAsia="zh-CN"/>
        </w:rPr>
        <w:t>1.14</w:t>
      </w:r>
      <w:r w:rsidR="009B46A6">
        <w:rPr>
          <w:lang w:eastAsia="zh-CN"/>
        </w:rPr>
        <w:t>，以</w:t>
      </w:r>
      <w:r w:rsidRPr="008E50BE">
        <w:rPr>
          <w:rFonts w:cstheme="majorBidi"/>
          <w:szCs w:val="24"/>
          <w:lang w:eastAsia="zh-CN"/>
        </w:rPr>
        <w:t>根据</w:t>
      </w:r>
      <w:r w:rsidRPr="00C421E9">
        <w:rPr>
          <w:rFonts w:hint="eastAsia"/>
          <w:szCs w:val="24"/>
          <w:lang w:val="en-US" w:eastAsia="zh-CN"/>
        </w:rPr>
        <w:t>第</w:t>
      </w:r>
      <w:r w:rsidRPr="00C421E9">
        <w:rPr>
          <w:rFonts w:eastAsia="Times New Roman"/>
          <w:b/>
          <w:bCs/>
          <w:szCs w:val="24"/>
          <w:lang w:val="en-US" w:eastAsia="zh-CN"/>
        </w:rPr>
        <w:t>160</w:t>
      </w:r>
      <w:r w:rsidRPr="00540665">
        <w:rPr>
          <w:rFonts w:hint="eastAsia"/>
          <w:bCs/>
          <w:szCs w:val="24"/>
          <w:lang w:val="en-US" w:eastAsia="zh-CN"/>
        </w:rPr>
        <w:t>号决议</w:t>
      </w:r>
      <w:r w:rsidRPr="00C421E9">
        <w:rPr>
          <w:rFonts w:ascii="SimSun" w:hAnsi="SimSun" w:cs="SimSun" w:hint="eastAsia"/>
          <w:b/>
          <w:bCs/>
          <w:szCs w:val="24"/>
          <w:lang w:val="en-US" w:eastAsia="zh-CN"/>
        </w:rPr>
        <w:t>（</w:t>
      </w:r>
      <w:r w:rsidRPr="00C421E9">
        <w:rPr>
          <w:rFonts w:eastAsia="Times New Roman"/>
          <w:b/>
          <w:bCs/>
          <w:szCs w:val="24"/>
          <w:lang w:val="en-US" w:eastAsia="zh-CN"/>
        </w:rPr>
        <w:t>WRC-15</w:t>
      </w:r>
      <w:r w:rsidRPr="00C421E9">
        <w:rPr>
          <w:rFonts w:ascii="SimSun" w:hAnsi="SimSun" w:cs="SimSun" w:hint="eastAsia"/>
          <w:b/>
          <w:bCs/>
          <w:szCs w:val="24"/>
          <w:lang w:val="en-US" w:eastAsia="zh-CN"/>
        </w:rPr>
        <w:t>）</w:t>
      </w:r>
      <w:r w:rsidR="00371431">
        <w:rPr>
          <w:rFonts w:cstheme="majorBidi" w:hint="eastAsia"/>
          <w:szCs w:val="24"/>
          <w:lang w:eastAsia="zh-CN"/>
        </w:rPr>
        <w:t>考虑</w:t>
      </w:r>
      <w:r w:rsidRPr="008E50BE">
        <w:rPr>
          <w:rFonts w:cstheme="majorBidi"/>
          <w:szCs w:val="24"/>
          <w:lang w:eastAsia="zh-CN"/>
        </w:rPr>
        <w:t>规则行动</w:t>
      </w:r>
      <w:r>
        <w:rPr>
          <w:rFonts w:cstheme="majorBidi"/>
          <w:szCs w:val="24"/>
          <w:lang w:eastAsia="zh-CN"/>
        </w:rPr>
        <w:t>，促进部署用于宽带应用的</w:t>
      </w:r>
      <w:r w:rsidRPr="008E50BE">
        <w:rPr>
          <w:rFonts w:cstheme="majorBidi"/>
          <w:szCs w:val="24"/>
          <w:lang w:eastAsia="zh-CN"/>
        </w:rPr>
        <w:t>HAPS</w:t>
      </w:r>
      <w:r>
        <w:rPr>
          <w:rFonts w:cstheme="majorBidi"/>
          <w:szCs w:val="24"/>
          <w:lang w:eastAsia="zh-CN"/>
        </w:rPr>
        <w:t>。</w:t>
      </w:r>
      <w:r w:rsidRPr="00A129EF">
        <w:rPr>
          <w:rFonts w:hint="eastAsia"/>
          <w:lang w:eastAsia="zh-CN"/>
        </w:rPr>
        <w:t>第</w:t>
      </w:r>
      <w:r w:rsidRPr="009B46A6">
        <w:rPr>
          <w:rFonts w:hint="eastAsia"/>
          <w:b/>
          <w:lang w:eastAsia="zh-CN"/>
        </w:rPr>
        <w:t>160</w:t>
      </w:r>
      <w:r w:rsidRPr="00A129EF">
        <w:rPr>
          <w:rFonts w:hint="eastAsia"/>
          <w:lang w:eastAsia="zh-CN"/>
        </w:rPr>
        <w:t>号决议</w:t>
      </w:r>
      <w:r w:rsidR="009B46A6" w:rsidRPr="009B46A6">
        <w:rPr>
          <w:rFonts w:hint="eastAsia"/>
          <w:b/>
          <w:lang w:eastAsia="zh-CN"/>
        </w:rPr>
        <w:t>（</w:t>
      </w:r>
      <w:r w:rsidR="009B46A6" w:rsidRPr="009B46A6">
        <w:rPr>
          <w:rFonts w:hint="eastAsia"/>
          <w:b/>
          <w:lang w:eastAsia="zh-CN"/>
        </w:rPr>
        <w:t>WRC-15</w:t>
      </w:r>
      <w:r w:rsidR="009B46A6" w:rsidRPr="009B46A6">
        <w:rPr>
          <w:rFonts w:hint="eastAsia"/>
          <w:b/>
          <w:lang w:eastAsia="zh-CN"/>
        </w:rPr>
        <w:t>）</w:t>
      </w:r>
      <w:r w:rsidRPr="00A129EF">
        <w:rPr>
          <w:rFonts w:hint="eastAsia"/>
          <w:lang w:eastAsia="zh-CN"/>
        </w:rPr>
        <w:t>做出决议，请</w:t>
      </w:r>
      <w:r w:rsidRPr="00A129EF">
        <w:rPr>
          <w:rFonts w:hint="eastAsia"/>
          <w:lang w:eastAsia="zh-CN"/>
        </w:rPr>
        <w:t>ITU-R</w:t>
      </w:r>
      <w:r w:rsidRPr="00A129EF">
        <w:rPr>
          <w:rFonts w:hint="eastAsia"/>
          <w:lang w:eastAsia="zh-CN"/>
        </w:rPr>
        <w:t>研究</w:t>
      </w:r>
      <w:r w:rsidRPr="00A129EF">
        <w:rPr>
          <w:rFonts w:hint="eastAsia"/>
          <w:lang w:eastAsia="zh-CN"/>
        </w:rPr>
        <w:t>HAPS</w:t>
      </w:r>
      <w:r w:rsidRPr="00A129EF">
        <w:rPr>
          <w:rFonts w:hint="eastAsia"/>
          <w:lang w:eastAsia="zh-CN"/>
        </w:rPr>
        <w:t>的附加频谱需求</w:t>
      </w:r>
      <w:r>
        <w:rPr>
          <w:rFonts w:hint="eastAsia"/>
          <w:lang w:eastAsia="zh-CN"/>
        </w:rPr>
        <w:t>，</w:t>
      </w:r>
      <w:r w:rsidR="009B46A6">
        <w:rPr>
          <w:rFonts w:hint="eastAsia"/>
          <w:lang w:eastAsia="zh-CN"/>
        </w:rPr>
        <w:t>并且考虑修改</w:t>
      </w:r>
      <w:r w:rsidR="009B46A6">
        <w:rPr>
          <w:rFonts w:hint="eastAsia"/>
          <w:lang w:eastAsia="zh-CN"/>
        </w:rPr>
        <w:t>HAPS</w:t>
      </w:r>
      <w:r w:rsidR="009B46A6">
        <w:rPr>
          <w:rFonts w:hint="eastAsia"/>
          <w:lang w:eastAsia="zh-CN"/>
        </w:rPr>
        <w:t>现有确定的规则条款</w:t>
      </w:r>
      <w:r>
        <w:rPr>
          <w:lang w:eastAsia="zh-CN"/>
        </w:rPr>
        <w:t>。</w:t>
      </w:r>
    </w:p>
    <w:p w14:paraId="38FDB2A4" w14:textId="535E5732" w:rsidR="0082444A" w:rsidRPr="0082444A" w:rsidRDefault="009B46A6" w:rsidP="007571E4">
      <w:pPr>
        <w:ind w:firstLineChars="200" w:firstLine="480"/>
        <w:rPr>
          <w:lang w:val="en-CA" w:eastAsia="zh-CN"/>
        </w:rPr>
      </w:pPr>
      <w:r>
        <w:rPr>
          <w:rFonts w:hint="eastAsia"/>
          <w:lang w:val="en-CA" w:eastAsia="zh-CN"/>
        </w:rPr>
        <w:t>加拿大建议，</w:t>
      </w:r>
      <w:r w:rsidR="0082444A">
        <w:rPr>
          <w:rFonts w:hint="eastAsia"/>
          <w:lang w:val="en-CA" w:eastAsia="zh-CN"/>
        </w:rPr>
        <w:t>通过引入相关新决议，确定</w:t>
      </w:r>
      <w:r w:rsidR="0082444A">
        <w:rPr>
          <w:lang w:val="en-CA" w:eastAsia="zh-CN"/>
        </w:rPr>
        <w:t>27.9-28.2 GHz</w:t>
      </w:r>
      <w:r w:rsidR="0082444A">
        <w:rPr>
          <w:rFonts w:hint="eastAsia"/>
          <w:lang w:val="en-CA" w:eastAsia="zh-CN"/>
        </w:rPr>
        <w:t>和</w:t>
      </w:r>
      <w:r w:rsidR="0082444A" w:rsidRPr="0039560F">
        <w:rPr>
          <w:lang w:val="en-CA" w:eastAsia="zh-CN"/>
        </w:rPr>
        <w:t>31-31.3 GHz</w:t>
      </w:r>
      <w:r w:rsidR="0082444A">
        <w:rPr>
          <w:rFonts w:hint="eastAsia"/>
          <w:lang w:val="en-CA" w:eastAsia="zh-CN"/>
        </w:rPr>
        <w:t>频段</w:t>
      </w:r>
      <w:r w:rsidR="00B3321F">
        <w:rPr>
          <w:rFonts w:hint="eastAsia"/>
          <w:lang w:val="en-CA" w:eastAsia="zh-CN"/>
        </w:rPr>
        <w:t>的</w:t>
      </w:r>
      <w:r w:rsidR="0082444A">
        <w:rPr>
          <w:rFonts w:hint="eastAsia"/>
          <w:lang w:val="en-CA" w:eastAsia="zh-CN"/>
        </w:rPr>
        <w:t>固定业务划分用于全球范围内的</w:t>
      </w:r>
      <w:r w:rsidR="0082444A">
        <w:rPr>
          <w:rFonts w:hint="eastAsia"/>
          <w:lang w:val="en-CA" w:eastAsia="zh-CN"/>
        </w:rPr>
        <w:t>HAPS</w:t>
      </w:r>
      <w:r w:rsidR="0082444A">
        <w:rPr>
          <w:rFonts w:hint="eastAsia"/>
          <w:lang w:val="en-CA" w:eastAsia="zh-CN"/>
        </w:rPr>
        <w:t>，同时保护现有业务。加拿大的提案</w:t>
      </w:r>
      <w:r w:rsidR="006B4F25">
        <w:rPr>
          <w:rFonts w:hint="eastAsia"/>
          <w:lang w:val="en-CA" w:eastAsia="zh-CN"/>
        </w:rPr>
        <w:t>与方法</w:t>
      </w:r>
      <w:r w:rsidR="006B4F25">
        <w:rPr>
          <w:lang w:val="en-CA" w:eastAsia="zh-CN"/>
        </w:rPr>
        <w:t>6B1</w:t>
      </w:r>
      <w:r w:rsidR="006B4F25">
        <w:rPr>
          <w:rFonts w:hint="eastAsia"/>
          <w:lang w:val="en-CA" w:eastAsia="zh-CN"/>
        </w:rPr>
        <w:t>和</w:t>
      </w:r>
      <w:r w:rsidR="006B4F25" w:rsidRPr="0039560F">
        <w:rPr>
          <w:lang w:val="en-CA" w:eastAsia="zh-CN"/>
        </w:rPr>
        <w:t>7B1</w:t>
      </w:r>
      <w:r w:rsidR="006B4F25">
        <w:rPr>
          <w:rFonts w:hint="eastAsia"/>
          <w:lang w:val="en-CA" w:eastAsia="zh-CN"/>
        </w:rPr>
        <w:t>选项</w:t>
      </w:r>
      <w:r w:rsidR="006B4F25">
        <w:rPr>
          <w:rFonts w:hint="eastAsia"/>
          <w:lang w:val="en-CA" w:eastAsia="zh-CN"/>
        </w:rPr>
        <w:t>1</w:t>
      </w:r>
      <w:r w:rsidR="006B4F25">
        <w:rPr>
          <w:rFonts w:hint="eastAsia"/>
          <w:lang w:val="en-CA" w:eastAsia="zh-CN"/>
        </w:rPr>
        <w:t>密切一致，</w:t>
      </w:r>
      <w:r w:rsidR="0044122C">
        <w:rPr>
          <w:rFonts w:hint="eastAsia"/>
          <w:lang w:val="en-CA" w:eastAsia="zh-CN"/>
        </w:rPr>
        <w:t>并</w:t>
      </w:r>
      <w:r w:rsidR="0089458B">
        <w:rPr>
          <w:rFonts w:hint="eastAsia"/>
          <w:lang w:val="en-CA" w:eastAsia="zh-CN"/>
        </w:rPr>
        <w:t>且</w:t>
      </w:r>
      <w:r w:rsidR="0044122C">
        <w:rPr>
          <w:rFonts w:hint="eastAsia"/>
          <w:lang w:val="en-CA" w:eastAsia="zh-CN"/>
        </w:rPr>
        <w:t>对</w:t>
      </w:r>
      <w:r w:rsidR="0044122C">
        <w:rPr>
          <w:rFonts w:hint="eastAsia"/>
          <w:lang w:val="en-CA" w:eastAsia="zh-CN"/>
        </w:rPr>
        <w:t>CPM</w:t>
      </w:r>
      <w:r w:rsidR="0044122C">
        <w:rPr>
          <w:rFonts w:hint="eastAsia"/>
          <w:lang w:val="en-CA" w:eastAsia="zh-CN"/>
        </w:rPr>
        <w:t>报告中介绍的相关方法做出</w:t>
      </w:r>
      <w:r w:rsidR="0089458B">
        <w:rPr>
          <w:rFonts w:hint="eastAsia"/>
          <w:lang w:val="en-CA" w:eastAsia="zh-CN"/>
        </w:rPr>
        <w:t>了</w:t>
      </w:r>
      <w:r w:rsidR="0044122C">
        <w:rPr>
          <w:rFonts w:hint="eastAsia"/>
          <w:lang w:val="en-CA" w:eastAsia="zh-CN"/>
        </w:rPr>
        <w:t>进一步改进。</w:t>
      </w:r>
    </w:p>
    <w:p w14:paraId="1399FFFB" w14:textId="77777777" w:rsidR="004E24BB" w:rsidRDefault="004E24BB" w:rsidP="003E5931">
      <w:pPr>
        <w:rPr>
          <w:lang w:eastAsia="zh-CN"/>
        </w:rPr>
      </w:pPr>
    </w:p>
    <w:p w14:paraId="5CDBCAF4"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705C7C2" w14:textId="77777777" w:rsidR="00F56974" w:rsidRDefault="00927583" w:rsidP="00F56974">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33CD4481" w14:textId="77777777" w:rsidR="00F56974" w:rsidRDefault="00927583" w:rsidP="00F56974">
      <w:pPr>
        <w:pStyle w:val="Arttitle"/>
        <w:rPr>
          <w:lang w:eastAsia="zh-CN"/>
        </w:rPr>
      </w:pPr>
      <w:bookmarkStart w:id="7" w:name="_Toc329768663"/>
      <w:bookmarkStart w:id="8" w:name="_Toc454286538"/>
      <w:r>
        <w:rPr>
          <w:rFonts w:hint="eastAsia"/>
          <w:lang w:eastAsia="zh-CN"/>
        </w:rPr>
        <w:t>频率划分</w:t>
      </w:r>
      <w:bookmarkEnd w:id="7"/>
      <w:bookmarkEnd w:id="8"/>
    </w:p>
    <w:p w14:paraId="64C9D969" w14:textId="77777777" w:rsidR="00F56974" w:rsidRDefault="00927583"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2EA6751A" w14:textId="77777777" w:rsidR="009A0DD3" w:rsidRDefault="00927583">
      <w:pPr>
        <w:pStyle w:val="Proposal"/>
      </w:pPr>
      <w:r>
        <w:t>MOD</w:t>
      </w:r>
      <w:r>
        <w:tab/>
        <w:t>CAN/14A14/1</w:t>
      </w:r>
      <w:r>
        <w:rPr>
          <w:vanish/>
          <w:color w:val="7F7F7F" w:themeColor="text1" w:themeTint="80"/>
          <w:vertAlign w:val="superscript"/>
        </w:rPr>
        <w:t>#49766</w:t>
      </w:r>
    </w:p>
    <w:p w14:paraId="42E725C3" w14:textId="77777777" w:rsidR="00666FA1" w:rsidRPr="005B2A11" w:rsidRDefault="00927583" w:rsidP="00666FA1">
      <w:pPr>
        <w:pStyle w:val="Tabletitle"/>
        <w:rPr>
          <w:lang w:eastAsia="zh-CN"/>
        </w:rPr>
      </w:pPr>
      <w:r w:rsidRPr="005B2A11">
        <w:rPr>
          <w:lang w:eastAsia="zh-CN"/>
        </w:rPr>
        <w:t>24.75-29.9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666FA1" w:rsidRPr="005B2A11" w14:paraId="7DF47DE4" w14:textId="77777777" w:rsidTr="00211A5F">
        <w:trPr>
          <w:cantSplit/>
          <w:jc w:val="center"/>
        </w:trPr>
        <w:tc>
          <w:tcPr>
            <w:tcW w:w="9354" w:type="dxa"/>
            <w:gridSpan w:val="3"/>
          </w:tcPr>
          <w:p w14:paraId="38A06FF9" w14:textId="77777777" w:rsidR="00666FA1" w:rsidRPr="005B2A11" w:rsidRDefault="00927583" w:rsidP="00211A5F">
            <w:pPr>
              <w:pStyle w:val="Tablehead"/>
              <w:rPr>
                <w:color w:val="000000"/>
                <w:lang w:val="en-AU"/>
              </w:rPr>
            </w:pPr>
            <w:r w:rsidRPr="005B2A11">
              <w:rPr>
                <w:rFonts w:hint="eastAsia"/>
              </w:rPr>
              <w:t>划分给以下业务</w:t>
            </w:r>
          </w:p>
        </w:tc>
      </w:tr>
      <w:tr w:rsidR="00666FA1" w:rsidRPr="005B2A11" w14:paraId="546BBC7A" w14:textId="77777777" w:rsidTr="00211A5F">
        <w:trPr>
          <w:cantSplit/>
          <w:jc w:val="center"/>
        </w:trPr>
        <w:tc>
          <w:tcPr>
            <w:tcW w:w="3118" w:type="dxa"/>
          </w:tcPr>
          <w:p w14:paraId="278E9D40" w14:textId="77777777" w:rsidR="00666FA1" w:rsidRPr="005B2A11" w:rsidRDefault="00927583" w:rsidP="00211A5F">
            <w:pPr>
              <w:pStyle w:val="Tablehead"/>
              <w:rPr>
                <w:color w:val="000000"/>
                <w:lang w:val="en-AU"/>
              </w:rPr>
            </w:pPr>
            <w:r w:rsidRPr="005B2A11">
              <w:rPr>
                <w:rFonts w:hint="eastAsia"/>
              </w:rPr>
              <w:t>1</w:t>
            </w:r>
            <w:r w:rsidRPr="005B2A11">
              <w:rPr>
                <w:rFonts w:hint="eastAsia"/>
              </w:rPr>
              <w:t>区</w:t>
            </w:r>
          </w:p>
        </w:tc>
        <w:tc>
          <w:tcPr>
            <w:tcW w:w="3118" w:type="dxa"/>
          </w:tcPr>
          <w:p w14:paraId="253358D3" w14:textId="77777777" w:rsidR="00666FA1" w:rsidRPr="005B2A11" w:rsidRDefault="00927583" w:rsidP="00211A5F">
            <w:pPr>
              <w:pStyle w:val="Tablehead"/>
              <w:rPr>
                <w:color w:val="000000"/>
                <w:lang w:val="en-AU"/>
              </w:rPr>
            </w:pPr>
            <w:r w:rsidRPr="005B2A11">
              <w:rPr>
                <w:rFonts w:hint="eastAsia"/>
              </w:rPr>
              <w:t>2</w:t>
            </w:r>
            <w:r w:rsidRPr="005B2A11">
              <w:rPr>
                <w:rFonts w:hint="eastAsia"/>
              </w:rPr>
              <w:t>区</w:t>
            </w:r>
          </w:p>
        </w:tc>
        <w:tc>
          <w:tcPr>
            <w:tcW w:w="3118" w:type="dxa"/>
          </w:tcPr>
          <w:p w14:paraId="3DE34F73" w14:textId="77777777" w:rsidR="00666FA1" w:rsidRPr="005B2A11" w:rsidRDefault="00927583" w:rsidP="00211A5F">
            <w:pPr>
              <w:pStyle w:val="Tablehead"/>
              <w:rPr>
                <w:color w:val="000000"/>
                <w:lang w:val="en-AU"/>
              </w:rPr>
            </w:pPr>
            <w:r w:rsidRPr="005B2A11">
              <w:rPr>
                <w:rFonts w:hint="eastAsia"/>
              </w:rPr>
              <w:t>3</w:t>
            </w:r>
            <w:r w:rsidRPr="005B2A11">
              <w:rPr>
                <w:rFonts w:hint="eastAsia"/>
              </w:rPr>
              <w:t>区</w:t>
            </w:r>
          </w:p>
        </w:tc>
      </w:tr>
      <w:tr w:rsidR="00666FA1" w:rsidRPr="005B2A11" w14:paraId="5526606F" w14:textId="77777777" w:rsidTr="00211A5F">
        <w:trPr>
          <w:cantSplit/>
          <w:jc w:val="center"/>
        </w:trPr>
        <w:tc>
          <w:tcPr>
            <w:tcW w:w="9354" w:type="dxa"/>
            <w:gridSpan w:val="3"/>
          </w:tcPr>
          <w:p w14:paraId="442A7C05" w14:textId="77777777" w:rsidR="00666FA1" w:rsidRPr="005B2A11" w:rsidRDefault="00927583" w:rsidP="007571E4">
            <w:pPr>
              <w:pStyle w:val="TableTextS5"/>
              <w:tabs>
                <w:tab w:val="clear" w:pos="3119"/>
                <w:tab w:val="left" w:pos="3014"/>
              </w:tabs>
              <w:spacing w:before="30" w:after="30"/>
            </w:pPr>
            <w:r w:rsidRPr="005B2A11">
              <w:rPr>
                <w:rStyle w:val="Tablefreq"/>
              </w:rPr>
              <w:t>27.5-28.5</w:t>
            </w:r>
            <w:r w:rsidRPr="005B2A11">
              <w:tab/>
            </w:r>
            <w:r w:rsidRPr="005B2A11">
              <w:rPr>
                <w:rStyle w:val="capS5"/>
              </w:rPr>
              <w:t>固定</w:t>
            </w:r>
            <w:del w:id="9" w:author="" w:date="2018-06-06T14:41:00Z">
              <w:r w:rsidRPr="005B2A11" w:rsidDel="00F41E90">
                <w:rPr>
                  <w:color w:val="000000"/>
                  <w:lang w:val="en-US"/>
                </w:rPr>
                <w:delText xml:space="preserve">  </w:delText>
              </w:r>
              <w:r w:rsidRPr="005B2A11" w:rsidDel="00F41E90">
                <w:rPr>
                  <w:rStyle w:val="Artref"/>
                  <w:color w:val="000000"/>
                </w:rPr>
                <w:delText>5.537A</w:delText>
              </w:r>
            </w:del>
            <w:ins w:id="10" w:author="" w:date="2018-06-06T14:41:00Z">
              <w:r w:rsidRPr="005B2A11">
                <w:rPr>
                  <w:rStyle w:val="Artref"/>
                  <w:color w:val="000000"/>
                </w:rPr>
                <w:t xml:space="preserve">  </w:t>
              </w:r>
              <w:r w:rsidRPr="005B2A11">
                <w:t xml:space="preserve">ADD </w:t>
              </w:r>
              <w:r w:rsidRPr="005B2A11">
                <w:rPr>
                  <w:rStyle w:val="Artref"/>
                </w:rPr>
                <w:t>5.E114</w:t>
              </w:r>
            </w:ins>
          </w:p>
          <w:p w14:paraId="2CE4B4A4" w14:textId="77777777" w:rsidR="00666FA1" w:rsidRPr="005B2A11" w:rsidRDefault="00927583" w:rsidP="007571E4">
            <w:pPr>
              <w:pStyle w:val="TableTextS5"/>
              <w:tabs>
                <w:tab w:val="clear" w:pos="3119"/>
                <w:tab w:val="left" w:pos="2977"/>
                <w:tab w:val="left" w:pos="3014"/>
              </w:tabs>
              <w:spacing w:before="30" w:after="30"/>
            </w:pPr>
            <w:r w:rsidRPr="005B2A11">
              <w:tab/>
            </w:r>
            <w:r w:rsidRPr="005B2A11">
              <w:tab/>
            </w:r>
            <w:r w:rsidRPr="005B2A11">
              <w:tab/>
            </w:r>
            <w:r w:rsidRPr="005B2A11">
              <w:rPr>
                <w:rStyle w:val="capS5"/>
              </w:rPr>
              <w:t>卫星固定</w:t>
            </w:r>
            <w:r w:rsidRPr="005B2A11">
              <w:rPr>
                <w:rFonts w:hint="eastAsia"/>
              </w:rPr>
              <w:t>（地对空）</w:t>
            </w:r>
            <w:r w:rsidRPr="005B2A11">
              <w:rPr>
                <w:rFonts w:hint="eastAsia"/>
                <w:lang w:eastAsia="zh-CN"/>
              </w:rPr>
              <w:t xml:space="preserve"> </w:t>
            </w:r>
            <w:r w:rsidRPr="005B2A11">
              <w:t xml:space="preserve"> 5.484A  5.516B  5.539</w:t>
            </w:r>
          </w:p>
          <w:p w14:paraId="5CF2D5D6" w14:textId="77777777" w:rsidR="00666FA1" w:rsidRPr="005B2A11" w:rsidRDefault="00927583" w:rsidP="007571E4">
            <w:pPr>
              <w:pStyle w:val="TableTextS5"/>
              <w:tabs>
                <w:tab w:val="clear" w:pos="3119"/>
                <w:tab w:val="left" w:pos="2977"/>
                <w:tab w:val="left" w:pos="3014"/>
              </w:tabs>
              <w:spacing w:before="30" w:after="30"/>
              <w:rPr>
                <w:rStyle w:val="capS5"/>
              </w:rPr>
            </w:pPr>
            <w:r w:rsidRPr="005B2A11">
              <w:tab/>
            </w:r>
            <w:r w:rsidRPr="005B2A11">
              <w:tab/>
            </w:r>
            <w:r w:rsidRPr="005B2A11">
              <w:tab/>
            </w:r>
            <w:r w:rsidRPr="005B2A11">
              <w:rPr>
                <w:rStyle w:val="capS5"/>
              </w:rPr>
              <w:t>移动</w:t>
            </w:r>
          </w:p>
          <w:p w14:paraId="6B025FE9" w14:textId="77777777" w:rsidR="00666FA1" w:rsidRPr="005B2A11" w:rsidRDefault="00927583" w:rsidP="007571E4">
            <w:pPr>
              <w:pStyle w:val="TableTextS5"/>
              <w:tabs>
                <w:tab w:val="clear" w:pos="3119"/>
                <w:tab w:val="left" w:pos="2977"/>
                <w:tab w:val="left" w:pos="3014"/>
              </w:tabs>
              <w:spacing w:before="30" w:after="30"/>
            </w:pPr>
            <w:r w:rsidRPr="005B2A11">
              <w:tab/>
            </w:r>
            <w:r w:rsidRPr="005B2A11">
              <w:tab/>
            </w:r>
            <w:r w:rsidRPr="005B2A11">
              <w:tab/>
              <w:t>5.538  5.540</w:t>
            </w:r>
          </w:p>
        </w:tc>
      </w:tr>
    </w:tbl>
    <w:p w14:paraId="3C4E66A7" w14:textId="77777777" w:rsidR="009A0DD3" w:rsidRDefault="009A0DD3"/>
    <w:p w14:paraId="26C4F6D3" w14:textId="2B506229" w:rsidR="009A0DD3" w:rsidRPr="00B636E5" w:rsidRDefault="00927583">
      <w:pPr>
        <w:pStyle w:val="Reasons"/>
        <w:rPr>
          <w:lang w:eastAsia="zh-CN"/>
        </w:rPr>
      </w:pPr>
      <w:r>
        <w:rPr>
          <w:b/>
          <w:lang w:eastAsia="zh-CN"/>
        </w:rPr>
        <w:t>理由：</w:t>
      </w:r>
      <w:r>
        <w:rPr>
          <w:lang w:eastAsia="zh-CN"/>
        </w:rPr>
        <w:tab/>
      </w:r>
      <w:r w:rsidR="00B636E5">
        <w:rPr>
          <w:rFonts w:hint="eastAsia"/>
          <w:lang w:eastAsia="zh-CN"/>
        </w:rPr>
        <w:t>在固定业务划分中增加一个脚注，支持</w:t>
      </w:r>
      <w:r w:rsidR="00B636E5" w:rsidRPr="0039560F">
        <w:rPr>
          <w:lang w:eastAsia="zh-CN"/>
        </w:rPr>
        <w:t>27.9-28.2 GHz</w:t>
      </w:r>
      <w:r w:rsidR="00B636E5">
        <w:rPr>
          <w:rFonts w:hint="eastAsia"/>
          <w:lang w:eastAsia="zh-CN"/>
        </w:rPr>
        <w:t>频段</w:t>
      </w:r>
      <w:r w:rsidR="00767E9D">
        <w:rPr>
          <w:rFonts w:hint="eastAsia"/>
          <w:lang w:eastAsia="zh-CN"/>
        </w:rPr>
        <w:t>确定</w:t>
      </w:r>
      <w:r w:rsidR="00B636E5">
        <w:rPr>
          <w:rFonts w:hint="eastAsia"/>
          <w:lang w:eastAsia="zh-CN"/>
        </w:rPr>
        <w:t>用于</w:t>
      </w:r>
      <w:r w:rsidR="00B636E5">
        <w:rPr>
          <w:rFonts w:hint="eastAsia"/>
          <w:lang w:eastAsia="zh-CN"/>
        </w:rPr>
        <w:t>HAPS</w:t>
      </w:r>
      <w:r w:rsidR="00B636E5">
        <w:rPr>
          <w:rFonts w:hint="eastAsia"/>
          <w:lang w:eastAsia="zh-CN"/>
        </w:rPr>
        <w:t>，并且删除有关</w:t>
      </w:r>
      <w:r w:rsidR="00B636E5">
        <w:rPr>
          <w:rFonts w:hint="eastAsia"/>
          <w:lang w:eastAsia="zh-CN"/>
        </w:rPr>
        <w:t>HAPS</w:t>
      </w:r>
      <w:r w:rsidR="00B636E5">
        <w:rPr>
          <w:rFonts w:hint="eastAsia"/>
          <w:lang w:eastAsia="zh-CN"/>
        </w:rPr>
        <w:t>的现有脚注。</w:t>
      </w:r>
    </w:p>
    <w:p w14:paraId="6D3DD48A" w14:textId="77777777" w:rsidR="009A0DD3" w:rsidRDefault="00927583">
      <w:pPr>
        <w:pStyle w:val="Proposal"/>
        <w:rPr>
          <w:lang w:eastAsia="zh-CN"/>
        </w:rPr>
      </w:pPr>
      <w:r>
        <w:rPr>
          <w:lang w:eastAsia="zh-CN"/>
        </w:rPr>
        <w:t>ADD</w:t>
      </w:r>
      <w:r>
        <w:rPr>
          <w:lang w:eastAsia="zh-CN"/>
        </w:rPr>
        <w:tab/>
        <w:t>CAN/14A14/2</w:t>
      </w:r>
      <w:r>
        <w:rPr>
          <w:vanish/>
          <w:color w:val="7F7F7F" w:themeColor="text1" w:themeTint="80"/>
          <w:vertAlign w:val="superscript"/>
          <w:lang w:eastAsia="zh-CN"/>
        </w:rPr>
        <w:t>#49767</w:t>
      </w:r>
    </w:p>
    <w:p w14:paraId="780FB4CE" w14:textId="37A91051" w:rsidR="00666FA1" w:rsidRPr="005B2A11" w:rsidRDefault="00927583" w:rsidP="00666FA1">
      <w:pPr>
        <w:pStyle w:val="Note"/>
        <w:rPr>
          <w:sz w:val="16"/>
          <w:lang w:eastAsia="zh-CN"/>
        </w:rPr>
      </w:pPr>
      <w:r w:rsidRPr="005B2A11">
        <w:rPr>
          <w:rStyle w:val="Artdef"/>
          <w:lang w:eastAsia="zh-CN"/>
        </w:rPr>
        <w:t>5.E114</w:t>
      </w:r>
      <w:r w:rsidRPr="005B2A11">
        <w:rPr>
          <w:rFonts w:hint="eastAsia"/>
          <w:b/>
          <w:lang w:eastAsia="zh-CN"/>
        </w:rPr>
        <w:tab/>
      </w:r>
      <w:r w:rsidRPr="005B2A11">
        <w:rPr>
          <w:lang w:eastAsia="zh-CN"/>
        </w:rPr>
        <w:t>27.9-28.2</w:t>
      </w:r>
      <w:r>
        <w:rPr>
          <w:lang w:val="en-US" w:eastAsia="zh-CN"/>
        </w:rPr>
        <w:t> </w:t>
      </w:r>
      <w:r w:rsidRPr="005823C7">
        <w:rPr>
          <w:rFonts w:hint="eastAsia"/>
          <w:lang w:eastAsia="zh-CN"/>
        </w:rPr>
        <w:t>GHz</w:t>
      </w:r>
      <w:r w:rsidRPr="005823C7">
        <w:rPr>
          <w:rFonts w:hint="eastAsia"/>
          <w:lang w:eastAsia="zh-CN"/>
        </w:rPr>
        <w:t>频段的固定业务划分在全球范围内确定用于高空平台电台（</w:t>
      </w:r>
      <w:r w:rsidRPr="005823C7">
        <w:rPr>
          <w:rFonts w:hint="eastAsia"/>
          <w:lang w:eastAsia="zh-CN"/>
        </w:rPr>
        <w:t>HAPS</w:t>
      </w:r>
      <w:r w:rsidRPr="005823C7">
        <w:rPr>
          <w:rFonts w:hint="eastAsia"/>
          <w:lang w:eastAsia="zh-CN"/>
        </w:rPr>
        <w:t>）。</w:t>
      </w:r>
      <w:r w:rsidRPr="005823C7">
        <w:rPr>
          <w:rFonts w:hint="eastAsia"/>
          <w:lang w:eastAsia="zh-CN"/>
        </w:rPr>
        <w:t>HAPS</w:t>
      </w:r>
      <w:r w:rsidRPr="005823C7">
        <w:rPr>
          <w:lang w:eastAsia="zh-CN"/>
        </w:rPr>
        <w:t>对</w:t>
      </w:r>
      <w:r w:rsidRPr="005823C7">
        <w:rPr>
          <w:rFonts w:hint="eastAsia"/>
          <w:lang w:eastAsia="zh-CN"/>
        </w:rPr>
        <w:t>固定业务划分的这种使用仅限于</w:t>
      </w:r>
      <w:r w:rsidRPr="005823C7">
        <w:rPr>
          <w:lang w:eastAsia="zh-CN"/>
        </w:rPr>
        <w:t>HAPS</w:t>
      </w:r>
      <w:r w:rsidRPr="005823C7">
        <w:rPr>
          <w:rFonts w:hint="eastAsia"/>
          <w:lang w:eastAsia="zh-CN"/>
        </w:rPr>
        <w:t>对地面的方向，并须遵守第</w:t>
      </w:r>
      <w:r w:rsidR="00D508AD">
        <w:rPr>
          <w:b/>
          <w:lang w:eastAsia="zh-CN"/>
        </w:rPr>
        <w:t>[</w:t>
      </w:r>
      <w:r w:rsidR="00D508AD">
        <w:rPr>
          <w:rFonts w:hint="eastAsia"/>
          <w:b/>
          <w:lang w:eastAsia="zh-CN"/>
        </w:rPr>
        <w:t>CAN-1/</w:t>
      </w:r>
      <w:r w:rsidR="00D508AD">
        <w:rPr>
          <w:b/>
          <w:lang w:eastAsia="zh-CN"/>
        </w:rPr>
        <w:t>E114</w:t>
      </w:r>
      <w:r w:rsidRPr="005823C7">
        <w:rPr>
          <w:b/>
          <w:lang w:eastAsia="zh-CN"/>
        </w:rPr>
        <w:t>]</w:t>
      </w:r>
      <w:r w:rsidRPr="005823C7">
        <w:rPr>
          <w:rFonts w:hint="eastAsia"/>
          <w:lang w:eastAsia="zh-CN"/>
        </w:rPr>
        <w:t>号决议</w:t>
      </w:r>
      <w:r w:rsidRPr="005823C7">
        <w:rPr>
          <w:rFonts w:hint="eastAsia"/>
          <w:b/>
          <w:bCs/>
          <w:lang w:eastAsia="zh-CN"/>
        </w:rPr>
        <w:t>（</w:t>
      </w:r>
      <w:r w:rsidRPr="005823C7">
        <w:rPr>
          <w:b/>
          <w:bCs/>
          <w:lang w:eastAsia="zh-CN"/>
        </w:rPr>
        <w:t>WRC-19</w:t>
      </w:r>
      <w:r w:rsidRPr="005823C7">
        <w:rPr>
          <w:rFonts w:hint="eastAsia"/>
          <w:b/>
          <w:bCs/>
          <w:lang w:eastAsia="zh-CN"/>
        </w:rPr>
        <w:t>）</w:t>
      </w:r>
      <w:r w:rsidRPr="005823C7">
        <w:rPr>
          <w:rFonts w:hint="eastAsia"/>
          <w:lang w:eastAsia="zh-CN"/>
        </w:rPr>
        <w:t>的规定</w:t>
      </w:r>
      <w:r w:rsidRPr="005B2A11">
        <w:rPr>
          <w:rFonts w:hint="eastAsia"/>
          <w:lang w:eastAsia="zh-CN"/>
        </w:rPr>
        <w:t>。</w:t>
      </w:r>
      <w:r w:rsidRPr="005B2A11">
        <w:rPr>
          <w:rFonts w:hint="eastAsia"/>
          <w:sz w:val="16"/>
          <w:lang w:eastAsia="zh-CN"/>
        </w:rPr>
        <w:t>（</w:t>
      </w:r>
      <w:r w:rsidRPr="005B2A11">
        <w:rPr>
          <w:sz w:val="16"/>
          <w:lang w:eastAsia="zh-CN"/>
        </w:rPr>
        <w:t>WRC-19</w:t>
      </w:r>
      <w:r w:rsidRPr="005B2A11">
        <w:rPr>
          <w:rFonts w:hint="eastAsia"/>
          <w:sz w:val="16"/>
          <w:lang w:eastAsia="zh-CN"/>
        </w:rPr>
        <w:t>）</w:t>
      </w:r>
    </w:p>
    <w:p w14:paraId="0D983AA6" w14:textId="2D69EDAD" w:rsidR="009A0DD3" w:rsidRPr="00F21930" w:rsidRDefault="00927583">
      <w:pPr>
        <w:pStyle w:val="Reasons"/>
        <w:rPr>
          <w:lang w:eastAsia="zh-CN"/>
        </w:rPr>
      </w:pPr>
      <w:r>
        <w:rPr>
          <w:b/>
          <w:lang w:eastAsia="zh-CN"/>
        </w:rPr>
        <w:t>理由：</w:t>
      </w:r>
      <w:r>
        <w:rPr>
          <w:lang w:eastAsia="zh-CN"/>
        </w:rPr>
        <w:tab/>
      </w:r>
      <w:r w:rsidR="00F21930">
        <w:rPr>
          <w:rFonts w:hint="eastAsia"/>
          <w:lang w:eastAsia="zh-CN"/>
        </w:rPr>
        <w:t>该脚注旨在</w:t>
      </w:r>
      <w:r w:rsidR="008B7629">
        <w:rPr>
          <w:rFonts w:hint="eastAsia"/>
          <w:lang w:eastAsia="zh-CN"/>
        </w:rPr>
        <w:t>通过为</w:t>
      </w:r>
      <w:r w:rsidR="008B7629">
        <w:rPr>
          <w:rFonts w:hint="eastAsia"/>
          <w:lang w:eastAsia="zh-CN"/>
        </w:rPr>
        <w:t>HAPS</w:t>
      </w:r>
      <w:r w:rsidR="008B7629">
        <w:rPr>
          <w:rFonts w:hint="eastAsia"/>
          <w:lang w:eastAsia="zh-CN"/>
        </w:rPr>
        <w:t>下行链路确定频段，</w:t>
      </w:r>
      <w:r w:rsidR="00F21930">
        <w:rPr>
          <w:rFonts w:hint="eastAsia"/>
          <w:lang w:eastAsia="zh-CN"/>
        </w:rPr>
        <w:t>促进全球层面</w:t>
      </w:r>
      <w:r w:rsidR="00F21930">
        <w:rPr>
          <w:rFonts w:hint="eastAsia"/>
          <w:lang w:eastAsia="zh-CN"/>
        </w:rPr>
        <w:t>HAPS</w:t>
      </w:r>
      <w:r w:rsidR="00F21930">
        <w:rPr>
          <w:rFonts w:hint="eastAsia"/>
          <w:lang w:eastAsia="zh-CN"/>
        </w:rPr>
        <w:t>下行链路的使用，</w:t>
      </w:r>
      <w:r w:rsidR="008B7629">
        <w:rPr>
          <w:rFonts w:hint="eastAsia"/>
          <w:lang w:eastAsia="zh-CN"/>
        </w:rPr>
        <w:t>并且</w:t>
      </w:r>
      <w:r w:rsidR="00932D87">
        <w:rPr>
          <w:rFonts w:hint="eastAsia"/>
          <w:lang w:eastAsia="zh-CN"/>
        </w:rPr>
        <w:t>以</w:t>
      </w:r>
      <w:r w:rsidR="008B7629">
        <w:rPr>
          <w:rFonts w:hint="eastAsia"/>
          <w:lang w:eastAsia="zh-CN"/>
        </w:rPr>
        <w:t>相关的</w:t>
      </w:r>
      <w:r w:rsidR="00543E81">
        <w:rPr>
          <w:rFonts w:hint="eastAsia"/>
          <w:lang w:eastAsia="zh-CN"/>
        </w:rPr>
        <w:t>第</w:t>
      </w:r>
      <w:r w:rsidR="008B7629" w:rsidRPr="00F10B70">
        <w:rPr>
          <w:lang w:eastAsia="zh-CN"/>
        </w:rPr>
        <w:t>[</w:t>
      </w:r>
      <w:r w:rsidR="008B7629" w:rsidRPr="00F10B70">
        <w:rPr>
          <w:b/>
          <w:bCs/>
          <w:lang w:eastAsia="zh-CN"/>
        </w:rPr>
        <w:t>CAN-1/</w:t>
      </w:r>
      <w:r w:rsidR="008B7629" w:rsidRPr="00F10B70">
        <w:rPr>
          <w:b/>
          <w:lang w:eastAsia="zh-CN"/>
        </w:rPr>
        <w:t>E114]</w:t>
      </w:r>
      <w:r w:rsidR="008B7629">
        <w:rPr>
          <w:rFonts w:hint="eastAsia"/>
          <w:lang w:eastAsia="zh-CN"/>
        </w:rPr>
        <w:t>号新决议</w:t>
      </w:r>
      <w:r w:rsidR="008B7629" w:rsidRPr="00543E81">
        <w:rPr>
          <w:rFonts w:hint="eastAsia"/>
          <w:b/>
          <w:lang w:eastAsia="zh-CN"/>
        </w:rPr>
        <w:t>（</w:t>
      </w:r>
      <w:r w:rsidR="008B7629" w:rsidRPr="00543E81">
        <w:rPr>
          <w:rFonts w:hint="eastAsia"/>
          <w:b/>
          <w:lang w:eastAsia="zh-CN"/>
        </w:rPr>
        <w:t>WRC-19</w:t>
      </w:r>
      <w:r w:rsidR="008B7629" w:rsidRPr="00543E81">
        <w:rPr>
          <w:rFonts w:hint="eastAsia"/>
          <w:b/>
          <w:lang w:eastAsia="zh-CN"/>
        </w:rPr>
        <w:t>）</w:t>
      </w:r>
      <w:r w:rsidR="008B7629">
        <w:rPr>
          <w:rFonts w:hint="eastAsia"/>
          <w:lang w:eastAsia="zh-CN"/>
        </w:rPr>
        <w:t>保护现有业务。</w:t>
      </w:r>
    </w:p>
    <w:p w14:paraId="240EB6DE" w14:textId="77777777" w:rsidR="009A0DD3" w:rsidRDefault="00927583">
      <w:pPr>
        <w:pStyle w:val="Proposal"/>
      </w:pPr>
      <w:r>
        <w:t>SUP</w:t>
      </w:r>
      <w:r>
        <w:tab/>
        <w:t>CAN/14A14/3</w:t>
      </w:r>
      <w:r>
        <w:rPr>
          <w:vanish/>
          <w:color w:val="7F7F7F" w:themeColor="text1" w:themeTint="80"/>
          <w:vertAlign w:val="superscript"/>
        </w:rPr>
        <w:t>#49768</w:t>
      </w:r>
    </w:p>
    <w:p w14:paraId="638A1DD7" w14:textId="77777777" w:rsidR="00666FA1" w:rsidRPr="005B2A11" w:rsidRDefault="00927583" w:rsidP="007571E4">
      <w:pPr>
        <w:rPr>
          <w:rStyle w:val="Artdef"/>
          <w:rFonts w:ascii="Times New Roman Bold" w:hAnsi="Times New Roman Bold" w:cs="Times New Roman Bold"/>
          <w:b w:val="0"/>
          <w:lang w:eastAsia="zh-CN"/>
        </w:rPr>
      </w:pPr>
      <w:r w:rsidRPr="005B2A11">
        <w:rPr>
          <w:rStyle w:val="Artdef"/>
          <w:rFonts w:ascii="Times New Roman Bold" w:hAnsi="Times New Roman Bold" w:cs="Times New Roman Bold"/>
          <w:lang w:eastAsia="zh-CN"/>
        </w:rPr>
        <w:t>5.537A</w:t>
      </w:r>
    </w:p>
    <w:p w14:paraId="44A7ADFA" w14:textId="6BD723AF" w:rsidR="009A0DD3" w:rsidRDefault="00927583">
      <w:pPr>
        <w:pStyle w:val="Reasons"/>
        <w:rPr>
          <w:lang w:eastAsia="zh-CN"/>
        </w:rPr>
      </w:pPr>
      <w:r>
        <w:rPr>
          <w:b/>
          <w:lang w:eastAsia="zh-CN"/>
        </w:rPr>
        <w:t>理由：</w:t>
      </w:r>
      <w:r>
        <w:rPr>
          <w:lang w:eastAsia="zh-CN"/>
        </w:rPr>
        <w:tab/>
      </w:r>
      <w:r w:rsidR="008B7629">
        <w:rPr>
          <w:rFonts w:hint="eastAsia"/>
          <w:lang w:eastAsia="zh-CN"/>
        </w:rPr>
        <w:t>该脚注由《无线电规则》新脚注</w:t>
      </w:r>
      <w:r w:rsidR="008B7629" w:rsidRPr="00F10B70">
        <w:rPr>
          <w:b/>
          <w:bCs/>
          <w:lang w:eastAsia="zh-CN"/>
        </w:rPr>
        <w:t>5.E114</w:t>
      </w:r>
      <w:r w:rsidR="008B7629">
        <w:rPr>
          <w:rFonts w:hint="eastAsia"/>
          <w:lang w:eastAsia="zh-CN"/>
        </w:rPr>
        <w:t>代替，因此不再需要。</w:t>
      </w:r>
    </w:p>
    <w:p w14:paraId="6FCA26BC" w14:textId="77777777" w:rsidR="009A0DD3" w:rsidRDefault="00927583">
      <w:pPr>
        <w:pStyle w:val="Proposal"/>
      </w:pPr>
      <w:r>
        <w:t>MOD</w:t>
      </w:r>
      <w:r>
        <w:tab/>
        <w:t>CAN/14A14/4</w:t>
      </w:r>
      <w:r>
        <w:rPr>
          <w:vanish/>
          <w:color w:val="7F7F7F" w:themeColor="text1" w:themeTint="80"/>
          <w:vertAlign w:val="superscript"/>
        </w:rPr>
        <w:t>#49778</w:t>
      </w:r>
    </w:p>
    <w:p w14:paraId="393CEF1C" w14:textId="77777777" w:rsidR="00666FA1" w:rsidRPr="005B2A11" w:rsidRDefault="00927583" w:rsidP="00666FA1">
      <w:pPr>
        <w:pStyle w:val="Tabletitle"/>
        <w:rPr>
          <w:lang w:eastAsia="zh-CN"/>
        </w:rPr>
      </w:pPr>
      <w:r w:rsidRPr="005B2A11">
        <w:rPr>
          <w:lang w:eastAsia="zh-CN"/>
        </w:rPr>
        <w:t>29.9-34.2 GHz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18"/>
        <w:gridCol w:w="3118"/>
        <w:gridCol w:w="3118"/>
      </w:tblGrid>
      <w:tr w:rsidR="00666FA1" w:rsidRPr="005B2A11" w14:paraId="3759BBDD" w14:textId="77777777" w:rsidTr="00211A5F">
        <w:trPr>
          <w:cantSplit/>
          <w:jc w:val="center"/>
        </w:trPr>
        <w:tc>
          <w:tcPr>
            <w:tcW w:w="9354" w:type="dxa"/>
            <w:gridSpan w:val="3"/>
            <w:tcBorders>
              <w:top w:val="single" w:sz="4" w:space="0" w:color="auto"/>
              <w:left w:val="single" w:sz="4" w:space="0" w:color="auto"/>
              <w:bottom w:val="single" w:sz="4" w:space="0" w:color="auto"/>
              <w:right w:val="single" w:sz="4" w:space="0" w:color="auto"/>
            </w:tcBorders>
            <w:hideMark/>
          </w:tcPr>
          <w:p w14:paraId="71ADE5E7" w14:textId="77777777" w:rsidR="00666FA1" w:rsidRPr="005B2A11" w:rsidRDefault="00927583" w:rsidP="00211A5F">
            <w:pPr>
              <w:pStyle w:val="Tablehead"/>
              <w:rPr>
                <w:lang w:val="en-US" w:eastAsia="zh-CN"/>
              </w:rPr>
            </w:pPr>
            <w:r w:rsidRPr="005B2A11">
              <w:rPr>
                <w:rFonts w:hint="eastAsia"/>
                <w:lang w:val="en-US" w:eastAsia="zh-CN"/>
              </w:rPr>
              <w:t>划分给以下业务</w:t>
            </w:r>
          </w:p>
        </w:tc>
      </w:tr>
      <w:tr w:rsidR="00666FA1" w:rsidRPr="005B2A11" w14:paraId="2D7C4A95" w14:textId="77777777" w:rsidTr="00211A5F">
        <w:trPr>
          <w:cantSplit/>
          <w:jc w:val="center"/>
        </w:trPr>
        <w:tc>
          <w:tcPr>
            <w:tcW w:w="3118" w:type="dxa"/>
            <w:tcBorders>
              <w:top w:val="single" w:sz="4" w:space="0" w:color="auto"/>
              <w:left w:val="single" w:sz="4" w:space="0" w:color="auto"/>
              <w:bottom w:val="single" w:sz="4" w:space="0" w:color="auto"/>
              <w:right w:val="single" w:sz="4" w:space="0" w:color="auto"/>
            </w:tcBorders>
            <w:hideMark/>
          </w:tcPr>
          <w:p w14:paraId="0888EB53" w14:textId="77777777" w:rsidR="00666FA1" w:rsidRPr="005B2A11" w:rsidRDefault="00927583" w:rsidP="00211A5F">
            <w:pPr>
              <w:pStyle w:val="Tablehead"/>
              <w:rPr>
                <w:lang w:val="en-US" w:eastAsia="zh-CN"/>
              </w:rPr>
            </w:pPr>
            <w:r w:rsidRPr="005B2A11">
              <w:rPr>
                <w:lang w:val="en-US" w:eastAsia="zh-CN"/>
              </w:rPr>
              <w:t>1</w:t>
            </w:r>
            <w:r w:rsidRPr="005B2A11">
              <w:rPr>
                <w:rFonts w:hint="eastAsia"/>
                <w:lang w:val="en-US" w:eastAsia="zh-CN"/>
              </w:rPr>
              <w:t>区</w:t>
            </w:r>
          </w:p>
        </w:tc>
        <w:tc>
          <w:tcPr>
            <w:tcW w:w="3118" w:type="dxa"/>
            <w:tcBorders>
              <w:top w:val="single" w:sz="4" w:space="0" w:color="auto"/>
              <w:left w:val="single" w:sz="4" w:space="0" w:color="auto"/>
              <w:bottom w:val="single" w:sz="4" w:space="0" w:color="auto"/>
              <w:right w:val="single" w:sz="4" w:space="0" w:color="auto"/>
            </w:tcBorders>
            <w:hideMark/>
          </w:tcPr>
          <w:p w14:paraId="07B8810F" w14:textId="77777777" w:rsidR="00666FA1" w:rsidRPr="005B2A11" w:rsidRDefault="00927583" w:rsidP="00211A5F">
            <w:pPr>
              <w:pStyle w:val="Tablehead"/>
              <w:rPr>
                <w:lang w:val="en-US" w:eastAsia="zh-CN"/>
              </w:rPr>
            </w:pPr>
            <w:r w:rsidRPr="005B2A11">
              <w:rPr>
                <w:lang w:val="en-US" w:eastAsia="zh-CN"/>
              </w:rPr>
              <w:t>2</w:t>
            </w:r>
            <w:r w:rsidRPr="005B2A11">
              <w:rPr>
                <w:rFonts w:hint="eastAsia"/>
                <w:lang w:val="en-US" w:eastAsia="zh-CN"/>
              </w:rPr>
              <w:t>区</w:t>
            </w:r>
          </w:p>
        </w:tc>
        <w:tc>
          <w:tcPr>
            <w:tcW w:w="3118" w:type="dxa"/>
            <w:tcBorders>
              <w:top w:val="single" w:sz="4" w:space="0" w:color="auto"/>
              <w:left w:val="single" w:sz="4" w:space="0" w:color="auto"/>
              <w:bottom w:val="single" w:sz="4" w:space="0" w:color="auto"/>
              <w:right w:val="single" w:sz="4" w:space="0" w:color="auto"/>
            </w:tcBorders>
            <w:hideMark/>
          </w:tcPr>
          <w:p w14:paraId="4C3BCEE0" w14:textId="77777777" w:rsidR="00666FA1" w:rsidRPr="005B2A11" w:rsidRDefault="00927583" w:rsidP="00211A5F">
            <w:pPr>
              <w:pStyle w:val="Tablehead"/>
              <w:rPr>
                <w:lang w:val="en-US" w:eastAsia="zh-CN"/>
              </w:rPr>
            </w:pPr>
            <w:r w:rsidRPr="005B2A11">
              <w:rPr>
                <w:lang w:val="en-US" w:eastAsia="zh-CN"/>
              </w:rPr>
              <w:t>3</w:t>
            </w:r>
            <w:r w:rsidRPr="005B2A11">
              <w:rPr>
                <w:rFonts w:hint="eastAsia"/>
                <w:lang w:val="en-US" w:eastAsia="zh-CN"/>
              </w:rPr>
              <w:t>区</w:t>
            </w:r>
          </w:p>
        </w:tc>
      </w:tr>
      <w:tr w:rsidR="00666FA1" w:rsidRPr="005B2A11" w14:paraId="60A6E9EC" w14:textId="77777777" w:rsidTr="00211A5F">
        <w:trPr>
          <w:cantSplit/>
          <w:jc w:val="center"/>
        </w:trPr>
        <w:tc>
          <w:tcPr>
            <w:tcW w:w="9354" w:type="dxa"/>
            <w:gridSpan w:val="3"/>
            <w:tcBorders>
              <w:top w:val="single" w:sz="4" w:space="0" w:color="auto"/>
              <w:left w:val="single" w:sz="4" w:space="0" w:color="auto"/>
              <w:bottom w:val="single" w:sz="4" w:space="0" w:color="auto"/>
              <w:right w:val="single" w:sz="4" w:space="0" w:color="auto"/>
            </w:tcBorders>
            <w:hideMark/>
          </w:tcPr>
          <w:p w14:paraId="1445FC7D" w14:textId="77777777" w:rsidR="00666FA1" w:rsidRPr="005B2A11" w:rsidRDefault="00927583" w:rsidP="007571E4">
            <w:pPr>
              <w:pStyle w:val="TableTextS5"/>
              <w:tabs>
                <w:tab w:val="left" w:pos="3014"/>
              </w:tabs>
              <w:rPr>
                <w:rFonts w:eastAsia="SimHei"/>
                <w:lang w:val="en-US" w:eastAsia="zh-CN"/>
              </w:rPr>
            </w:pPr>
            <w:r w:rsidRPr="005B2A11">
              <w:rPr>
                <w:rStyle w:val="Tablefreq"/>
                <w:rFonts w:eastAsia="SimHei"/>
                <w:lang w:val="en-US" w:eastAsia="zh-CN"/>
              </w:rPr>
              <w:t>31-31.3</w:t>
            </w:r>
            <w:r w:rsidRPr="005B2A11">
              <w:rPr>
                <w:rFonts w:eastAsia="SimHei"/>
                <w:lang w:val="en-US" w:eastAsia="zh-CN"/>
              </w:rPr>
              <w:tab/>
            </w:r>
            <w:r w:rsidRPr="005B2A11">
              <w:rPr>
                <w:rStyle w:val="capS5"/>
                <w:lang w:val="en-US"/>
              </w:rPr>
              <w:t>固定</w:t>
            </w:r>
            <w:r w:rsidRPr="005B2A11">
              <w:rPr>
                <w:rFonts w:eastAsia="SimHei" w:hint="eastAsia"/>
                <w:lang w:val="en-US" w:eastAsia="zh-CN"/>
              </w:rPr>
              <w:t xml:space="preserve">  </w:t>
            </w:r>
            <w:r w:rsidRPr="005B2A11">
              <w:rPr>
                <w:rStyle w:val="Artref"/>
                <w:rFonts w:eastAsia="SimHei"/>
                <w:lang w:val="en-US" w:eastAsia="zh-CN"/>
              </w:rPr>
              <w:t>5.338A</w:t>
            </w:r>
            <w:del w:id="11" w:author="" w:date="2018-06-06T14:52:00Z">
              <w:r w:rsidRPr="005B2A11">
                <w:rPr>
                  <w:rStyle w:val="Artref"/>
                  <w:rFonts w:eastAsia="SimHei"/>
                  <w:color w:val="000000"/>
                  <w:lang w:val="en-US" w:eastAsia="zh-CN"/>
                </w:rPr>
                <w:delText xml:space="preserve">  5.543A</w:delText>
              </w:r>
            </w:del>
            <w:ins w:id="12" w:author="" w:date="2018-06-06T14:52:00Z">
              <w:r w:rsidRPr="005B2A11">
                <w:rPr>
                  <w:rStyle w:val="Artref"/>
                  <w:rFonts w:eastAsia="SimHei"/>
                  <w:color w:val="000000"/>
                  <w:lang w:val="en-US" w:eastAsia="zh-CN"/>
                </w:rPr>
                <w:t xml:space="preserve">  </w:t>
              </w:r>
            </w:ins>
            <w:ins w:id="13" w:author="" w:date="2018-06-06T14:53:00Z">
              <w:r w:rsidRPr="005B2A11">
                <w:rPr>
                  <w:rFonts w:eastAsia="SimHei"/>
                  <w:color w:val="000000"/>
                  <w:lang w:val="en-US" w:eastAsia="zh-CN"/>
                </w:rPr>
                <w:t xml:space="preserve">ADD </w:t>
              </w:r>
              <w:r w:rsidRPr="005B2A11">
                <w:rPr>
                  <w:rStyle w:val="Artref"/>
                  <w:rFonts w:eastAsia="SimHei"/>
                  <w:lang w:val="en-US" w:eastAsia="zh-CN"/>
                </w:rPr>
                <w:t>5.F114</w:t>
              </w:r>
            </w:ins>
          </w:p>
          <w:p w14:paraId="5BF41064" w14:textId="08AE7FB1" w:rsidR="00666FA1" w:rsidRPr="005B2A11" w:rsidRDefault="00927583" w:rsidP="007571E4">
            <w:pPr>
              <w:pStyle w:val="TableTextS5"/>
              <w:tabs>
                <w:tab w:val="clear" w:pos="3119"/>
                <w:tab w:val="left" w:pos="3000"/>
              </w:tabs>
              <w:rPr>
                <w:rStyle w:val="capS5"/>
              </w:rPr>
            </w:pPr>
            <w:r w:rsidRPr="005B2A11">
              <w:rPr>
                <w:rFonts w:eastAsia="SimHei"/>
                <w:lang w:val="en-US" w:eastAsia="zh-CN"/>
              </w:rPr>
              <w:tab/>
            </w:r>
            <w:r w:rsidRPr="005B2A11">
              <w:rPr>
                <w:rFonts w:eastAsia="SimHei"/>
                <w:lang w:val="en-US" w:eastAsia="zh-CN"/>
              </w:rPr>
              <w:tab/>
            </w:r>
            <w:r w:rsidRPr="005B2A11">
              <w:rPr>
                <w:rStyle w:val="capS5"/>
                <w:lang w:val="en-US"/>
              </w:rPr>
              <w:t>移动</w:t>
            </w:r>
          </w:p>
          <w:p w14:paraId="3D25A305" w14:textId="4C0576E1" w:rsidR="00666FA1" w:rsidRPr="005B2A11" w:rsidRDefault="00927583" w:rsidP="007571E4">
            <w:pPr>
              <w:pStyle w:val="TableTextS5"/>
              <w:tabs>
                <w:tab w:val="clear" w:pos="3119"/>
                <w:tab w:val="left" w:pos="3000"/>
              </w:tabs>
              <w:rPr>
                <w:lang w:eastAsia="zh-CN"/>
              </w:rPr>
            </w:pPr>
            <w:r w:rsidRPr="005B2A11">
              <w:rPr>
                <w:lang w:val="en-US" w:eastAsia="zh-CN"/>
              </w:rPr>
              <w:tab/>
            </w:r>
            <w:r w:rsidRPr="005B2A11">
              <w:rPr>
                <w:lang w:val="en-US" w:eastAsia="zh-CN"/>
              </w:rPr>
              <w:tab/>
            </w:r>
            <w:r w:rsidRPr="005B2A11">
              <w:rPr>
                <w:rFonts w:hint="eastAsia"/>
                <w:lang w:val="en-US" w:eastAsia="zh-CN"/>
              </w:rPr>
              <w:t>卫星标准频率和时间信号（空对地）</w:t>
            </w:r>
          </w:p>
          <w:p w14:paraId="67EBD6B9" w14:textId="0758CA54" w:rsidR="00666FA1" w:rsidRPr="005B2A11" w:rsidRDefault="00927583" w:rsidP="007571E4">
            <w:pPr>
              <w:pStyle w:val="TableTextS5"/>
              <w:tabs>
                <w:tab w:val="left" w:pos="3014"/>
              </w:tabs>
              <w:rPr>
                <w:lang w:val="en-US"/>
              </w:rPr>
            </w:pPr>
            <w:r w:rsidRPr="005B2A11">
              <w:rPr>
                <w:lang w:val="en-US" w:eastAsia="zh-CN"/>
              </w:rPr>
              <w:tab/>
            </w:r>
            <w:r w:rsidRPr="005B2A11">
              <w:rPr>
                <w:lang w:val="en-US" w:eastAsia="zh-CN"/>
              </w:rPr>
              <w:tab/>
            </w:r>
            <w:proofErr w:type="spellStart"/>
            <w:r w:rsidRPr="005B2A11">
              <w:rPr>
                <w:rFonts w:hint="eastAsia"/>
                <w:lang w:val="en-US"/>
              </w:rPr>
              <w:t>空间研究</w:t>
            </w:r>
            <w:proofErr w:type="spellEnd"/>
            <w:r w:rsidRPr="005B2A11">
              <w:rPr>
                <w:lang w:val="en-US"/>
              </w:rPr>
              <w:t xml:space="preserve">  </w:t>
            </w:r>
            <w:r w:rsidRPr="005B2A11">
              <w:rPr>
                <w:rStyle w:val="Artref"/>
                <w:color w:val="000000"/>
                <w:lang w:val="en-US"/>
              </w:rPr>
              <w:t>5.544</w:t>
            </w:r>
            <w:r w:rsidRPr="005B2A11">
              <w:rPr>
                <w:color w:val="000000"/>
                <w:lang w:val="en-US"/>
              </w:rPr>
              <w:t xml:space="preserve">  </w:t>
            </w:r>
            <w:r w:rsidRPr="005B2A11">
              <w:rPr>
                <w:rStyle w:val="Artref"/>
                <w:color w:val="000000"/>
                <w:lang w:val="en-US"/>
              </w:rPr>
              <w:t>5.545</w:t>
            </w:r>
          </w:p>
          <w:p w14:paraId="5D99643A" w14:textId="28F92E39" w:rsidR="00666FA1" w:rsidRPr="005B2A11" w:rsidRDefault="00927583" w:rsidP="007571E4">
            <w:pPr>
              <w:pStyle w:val="TableTextS5"/>
              <w:tabs>
                <w:tab w:val="left" w:pos="3014"/>
              </w:tabs>
              <w:rPr>
                <w:lang w:val="en-US"/>
              </w:rPr>
            </w:pPr>
            <w:r w:rsidRPr="005B2A11">
              <w:rPr>
                <w:lang w:val="en-US" w:eastAsia="zh-CN"/>
              </w:rPr>
              <w:tab/>
            </w:r>
            <w:r w:rsidRPr="005B2A11">
              <w:rPr>
                <w:lang w:val="en-US" w:eastAsia="zh-CN"/>
              </w:rPr>
              <w:tab/>
            </w:r>
            <w:r w:rsidRPr="005B2A11">
              <w:rPr>
                <w:rStyle w:val="Artref"/>
                <w:color w:val="000000"/>
                <w:lang w:val="en-US"/>
              </w:rPr>
              <w:t>5.149</w:t>
            </w:r>
          </w:p>
        </w:tc>
      </w:tr>
    </w:tbl>
    <w:p w14:paraId="7E68EF4D" w14:textId="77777777" w:rsidR="009A0DD3" w:rsidRDefault="009A0DD3"/>
    <w:p w14:paraId="1AB164BF" w14:textId="26F97EFE" w:rsidR="009A0DD3" w:rsidRDefault="00927583">
      <w:pPr>
        <w:pStyle w:val="Reasons"/>
        <w:rPr>
          <w:lang w:eastAsia="zh-CN"/>
        </w:rPr>
      </w:pPr>
      <w:r>
        <w:rPr>
          <w:b/>
          <w:lang w:eastAsia="zh-CN"/>
        </w:rPr>
        <w:lastRenderedPageBreak/>
        <w:t>理由：</w:t>
      </w:r>
      <w:r>
        <w:rPr>
          <w:lang w:eastAsia="zh-CN"/>
        </w:rPr>
        <w:tab/>
      </w:r>
      <w:r w:rsidR="00447C93">
        <w:rPr>
          <w:rFonts w:hint="eastAsia"/>
          <w:lang w:eastAsia="zh-CN"/>
        </w:rPr>
        <w:t>在固定业务划分中增加一个脚注，支持</w:t>
      </w:r>
      <w:r w:rsidR="00447C93" w:rsidRPr="0039560F">
        <w:rPr>
          <w:lang w:eastAsia="zh-CN"/>
        </w:rPr>
        <w:t>31-31.3 GHz</w:t>
      </w:r>
      <w:r w:rsidR="00447C93">
        <w:rPr>
          <w:rFonts w:hint="eastAsia"/>
          <w:lang w:eastAsia="zh-CN"/>
        </w:rPr>
        <w:t>频段确定用于</w:t>
      </w:r>
      <w:r w:rsidR="00447C93">
        <w:rPr>
          <w:rFonts w:hint="eastAsia"/>
          <w:lang w:eastAsia="zh-CN"/>
        </w:rPr>
        <w:t>HAPS</w:t>
      </w:r>
      <w:r w:rsidR="00447C93">
        <w:rPr>
          <w:rFonts w:hint="eastAsia"/>
          <w:lang w:eastAsia="zh-CN"/>
        </w:rPr>
        <w:t>，并且删除有关</w:t>
      </w:r>
      <w:r w:rsidR="00447C93">
        <w:rPr>
          <w:rFonts w:hint="eastAsia"/>
          <w:lang w:eastAsia="zh-CN"/>
        </w:rPr>
        <w:t>HAPS</w:t>
      </w:r>
      <w:r w:rsidR="00447C93">
        <w:rPr>
          <w:rFonts w:hint="eastAsia"/>
          <w:lang w:eastAsia="zh-CN"/>
        </w:rPr>
        <w:t>的现有脚注。</w:t>
      </w:r>
    </w:p>
    <w:p w14:paraId="2272ABF6" w14:textId="77777777" w:rsidR="009A0DD3" w:rsidRDefault="00927583">
      <w:pPr>
        <w:pStyle w:val="Proposal"/>
      </w:pPr>
      <w:r>
        <w:t>ADD</w:t>
      </w:r>
      <w:r>
        <w:tab/>
        <w:t>CAN/14A14/5</w:t>
      </w:r>
      <w:r>
        <w:rPr>
          <w:vanish/>
          <w:color w:val="7F7F7F" w:themeColor="text1" w:themeTint="80"/>
          <w:vertAlign w:val="superscript"/>
        </w:rPr>
        <w:t>#49779</w:t>
      </w:r>
    </w:p>
    <w:p w14:paraId="243BB52A" w14:textId="2FA0E432" w:rsidR="00666FA1" w:rsidRPr="005B2A11" w:rsidRDefault="00CE07E8" w:rsidP="00666FA1">
      <w:pPr>
        <w:pStyle w:val="Note"/>
        <w:rPr>
          <w:sz w:val="16"/>
          <w:lang w:eastAsia="zh-CN"/>
        </w:rPr>
      </w:pPr>
      <w:r>
        <w:rPr>
          <w:rStyle w:val="Artdef"/>
          <w:lang w:eastAsia="zh-CN"/>
        </w:rPr>
        <w:t>5.F114</w:t>
      </w:r>
      <w:r w:rsidR="00927583" w:rsidRPr="005B2A11">
        <w:rPr>
          <w:b/>
          <w:lang w:eastAsia="zh-CN"/>
        </w:rPr>
        <w:tab/>
      </w:r>
      <w:r w:rsidR="00927583" w:rsidRPr="005B2A11">
        <w:rPr>
          <w:lang w:eastAsia="zh-CN"/>
        </w:rPr>
        <w:t>31-31.3 GHz</w:t>
      </w:r>
      <w:r w:rsidR="00927583" w:rsidRPr="005B2A11">
        <w:rPr>
          <w:rFonts w:hint="eastAsia"/>
          <w:lang w:eastAsia="zh-CN"/>
        </w:rPr>
        <w:t>的固定业务划分在全球范围内确定用于高空平台电台（</w:t>
      </w:r>
      <w:r w:rsidR="00927583" w:rsidRPr="005B2A11">
        <w:rPr>
          <w:lang w:eastAsia="zh-CN"/>
        </w:rPr>
        <w:t>HAPS</w:t>
      </w:r>
      <w:r>
        <w:rPr>
          <w:rFonts w:hint="eastAsia"/>
          <w:lang w:eastAsia="zh-CN"/>
        </w:rPr>
        <w:t>）</w:t>
      </w:r>
      <w:r w:rsidR="00927583" w:rsidRPr="005B2A11">
        <w:rPr>
          <w:rFonts w:hint="eastAsia"/>
          <w:lang w:eastAsia="zh-CN"/>
        </w:rPr>
        <w:t>。</w:t>
      </w:r>
      <w:r w:rsidR="00927583" w:rsidRPr="005B2A11">
        <w:rPr>
          <w:lang w:eastAsia="zh-CN"/>
        </w:rPr>
        <w:t>HAPS</w:t>
      </w:r>
      <w:r w:rsidR="00927583" w:rsidRPr="005B2A11">
        <w:rPr>
          <w:rFonts w:hint="eastAsia"/>
          <w:lang w:eastAsia="zh-CN"/>
        </w:rPr>
        <w:t>对该固定业务划分的使用须遵守第</w:t>
      </w:r>
      <w:r w:rsidR="00927583" w:rsidRPr="005B2A11">
        <w:rPr>
          <w:b/>
          <w:lang w:eastAsia="zh-CN"/>
        </w:rPr>
        <w:t>[</w:t>
      </w:r>
      <w:r>
        <w:rPr>
          <w:rFonts w:hint="eastAsia"/>
          <w:b/>
          <w:lang w:eastAsia="zh-CN"/>
        </w:rPr>
        <w:t>CAN-1/</w:t>
      </w:r>
      <w:r>
        <w:rPr>
          <w:b/>
          <w:lang w:eastAsia="zh-CN"/>
        </w:rPr>
        <w:t>E114</w:t>
      </w:r>
      <w:r w:rsidR="00927583" w:rsidRPr="005B2A11">
        <w:rPr>
          <w:b/>
          <w:lang w:eastAsia="zh-CN"/>
        </w:rPr>
        <w:t>]</w:t>
      </w:r>
      <w:r w:rsidR="00927583" w:rsidRPr="005B2A11">
        <w:rPr>
          <w:rFonts w:hint="eastAsia"/>
          <w:lang w:eastAsia="zh-CN"/>
        </w:rPr>
        <w:t>号决议</w:t>
      </w:r>
      <w:r w:rsidR="00927583" w:rsidRPr="005B2A11">
        <w:rPr>
          <w:rFonts w:hint="eastAsia"/>
          <w:b/>
          <w:lang w:eastAsia="zh-CN"/>
        </w:rPr>
        <w:t>（</w:t>
      </w:r>
      <w:r w:rsidR="00927583" w:rsidRPr="005B2A11">
        <w:rPr>
          <w:b/>
          <w:lang w:eastAsia="zh-CN"/>
        </w:rPr>
        <w:t>WRC-19</w:t>
      </w:r>
      <w:r w:rsidR="00927583" w:rsidRPr="005B2A11">
        <w:rPr>
          <w:rFonts w:hint="eastAsia"/>
          <w:b/>
          <w:lang w:eastAsia="zh-CN"/>
        </w:rPr>
        <w:t>）</w:t>
      </w:r>
      <w:r w:rsidR="00927583" w:rsidRPr="001E1A43">
        <w:rPr>
          <w:rFonts w:hint="eastAsia"/>
          <w:bCs/>
          <w:lang w:eastAsia="zh-CN"/>
        </w:rPr>
        <w:t>的</w:t>
      </w:r>
      <w:r w:rsidR="00927583" w:rsidRPr="005B2A11">
        <w:rPr>
          <w:rFonts w:hint="eastAsia"/>
          <w:lang w:eastAsia="zh-CN"/>
        </w:rPr>
        <w:t>规定。</w:t>
      </w:r>
      <w:r w:rsidR="00927583" w:rsidRPr="005B2A11">
        <w:rPr>
          <w:rFonts w:hint="eastAsia"/>
          <w:sz w:val="16"/>
          <w:lang w:eastAsia="zh-CN"/>
        </w:rPr>
        <w:t>（</w:t>
      </w:r>
      <w:r w:rsidR="00927583" w:rsidRPr="005B2A11">
        <w:rPr>
          <w:sz w:val="16"/>
          <w:lang w:eastAsia="zh-CN"/>
        </w:rPr>
        <w:t>WRC-19</w:t>
      </w:r>
      <w:r w:rsidR="00927583" w:rsidRPr="005B2A11">
        <w:rPr>
          <w:rFonts w:hint="eastAsia"/>
          <w:sz w:val="16"/>
          <w:lang w:eastAsia="zh-CN"/>
        </w:rPr>
        <w:t>）</w:t>
      </w:r>
    </w:p>
    <w:p w14:paraId="21A1D9F6" w14:textId="127687A2" w:rsidR="009A0DD3" w:rsidRPr="008B7629" w:rsidRDefault="00927583">
      <w:pPr>
        <w:pStyle w:val="Reasons"/>
        <w:rPr>
          <w:lang w:eastAsia="zh-CN"/>
        </w:rPr>
      </w:pPr>
      <w:r>
        <w:rPr>
          <w:b/>
          <w:lang w:eastAsia="zh-CN"/>
        </w:rPr>
        <w:t>理由：</w:t>
      </w:r>
      <w:r>
        <w:rPr>
          <w:lang w:eastAsia="zh-CN"/>
        </w:rPr>
        <w:tab/>
      </w:r>
      <w:r w:rsidR="008B7629">
        <w:rPr>
          <w:rFonts w:hint="eastAsia"/>
          <w:lang w:eastAsia="zh-CN"/>
        </w:rPr>
        <w:t>增加脚注案文，允许</w:t>
      </w:r>
      <w:r w:rsidR="008B7629">
        <w:rPr>
          <w:rFonts w:hint="eastAsia"/>
          <w:lang w:eastAsia="zh-CN"/>
        </w:rPr>
        <w:t>HASP</w:t>
      </w:r>
      <w:r w:rsidR="008B7629">
        <w:rPr>
          <w:rFonts w:hint="eastAsia"/>
          <w:lang w:eastAsia="zh-CN"/>
        </w:rPr>
        <w:t>在全球范围内</w:t>
      </w:r>
      <w:r w:rsidR="00303354">
        <w:rPr>
          <w:rFonts w:hint="eastAsia"/>
          <w:lang w:eastAsia="zh-CN"/>
        </w:rPr>
        <w:t>在</w:t>
      </w:r>
      <w:r w:rsidR="00303354" w:rsidRPr="00B66DD2">
        <w:rPr>
          <w:lang w:eastAsia="zh-CN"/>
        </w:rPr>
        <w:t>31-31.3 GHz</w:t>
      </w:r>
      <w:r w:rsidR="00303354">
        <w:rPr>
          <w:rFonts w:hint="eastAsia"/>
          <w:lang w:eastAsia="zh-CN"/>
        </w:rPr>
        <w:t>频段</w:t>
      </w:r>
      <w:r w:rsidR="00741BA2">
        <w:rPr>
          <w:rFonts w:hint="eastAsia"/>
          <w:lang w:eastAsia="zh-CN"/>
        </w:rPr>
        <w:t>内</w:t>
      </w:r>
      <w:r w:rsidR="008B7B74">
        <w:rPr>
          <w:rFonts w:hint="eastAsia"/>
          <w:lang w:eastAsia="zh-CN"/>
        </w:rPr>
        <w:t>的</w:t>
      </w:r>
      <w:r w:rsidR="00303354">
        <w:rPr>
          <w:rFonts w:hint="eastAsia"/>
          <w:lang w:eastAsia="zh-CN"/>
        </w:rPr>
        <w:t>固定业务划分中操作。</w:t>
      </w:r>
    </w:p>
    <w:p w14:paraId="593373B4" w14:textId="77777777" w:rsidR="009A0DD3" w:rsidRDefault="00927583">
      <w:pPr>
        <w:pStyle w:val="Proposal"/>
      </w:pPr>
      <w:r>
        <w:t>SUP</w:t>
      </w:r>
      <w:r>
        <w:tab/>
        <w:t>CAN/14A14/6</w:t>
      </w:r>
      <w:r>
        <w:rPr>
          <w:vanish/>
          <w:color w:val="7F7F7F" w:themeColor="text1" w:themeTint="80"/>
          <w:vertAlign w:val="superscript"/>
        </w:rPr>
        <w:t>#49780</w:t>
      </w:r>
    </w:p>
    <w:p w14:paraId="25EAA938" w14:textId="77777777" w:rsidR="00666FA1" w:rsidRPr="005B2A11" w:rsidRDefault="00927583" w:rsidP="00666FA1">
      <w:pPr>
        <w:rPr>
          <w:rStyle w:val="Artdef"/>
          <w:rFonts w:ascii="Times New Roman Bold" w:hAnsi="Times New Roman Bold" w:cs="Times New Roman Bold"/>
          <w:sz w:val="20"/>
          <w:lang w:eastAsia="zh-CN"/>
        </w:rPr>
      </w:pPr>
      <w:r w:rsidRPr="005B2A11">
        <w:rPr>
          <w:rStyle w:val="Artdef"/>
          <w:rFonts w:ascii="Times New Roman Bold" w:hAnsi="Times New Roman Bold" w:cs="Times New Roman Bold"/>
          <w:lang w:eastAsia="zh-CN"/>
        </w:rPr>
        <w:t>5.543A</w:t>
      </w:r>
    </w:p>
    <w:p w14:paraId="366A813E" w14:textId="42493371" w:rsidR="009A0DD3" w:rsidRDefault="00927583">
      <w:pPr>
        <w:pStyle w:val="Reasons"/>
        <w:rPr>
          <w:lang w:eastAsia="zh-CN"/>
        </w:rPr>
      </w:pPr>
      <w:r>
        <w:rPr>
          <w:b/>
          <w:lang w:eastAsia="zh-CN"/>
        </w:rPr>
        <w:t>理由：</w:t>
      </w:r>
      <w:r>
        <w:rPr>
          <w:lang w:eastAsia="zh-CN"/>
        </w:rPr>
        <w:tab/>
      </w:r>
      <w:r w:rsidR="008B7B74">
        <w:rPr>
          <w:rFonts w:hint="eastAsia"/>
          <w:lang w:eastAsia="zh-CN"/>
        </w:rPr>
        <w:t>该脚注由《无线电规则》新脚注</w:t>
      </w:r>
      <w:r w:rsidR="008B7B74">
        <w:rPr>
          <w:b/>
          <w:bCs/>
          <w:lang w:eastAsia="zh-CN"/>
        </w:rPr>
        <w:t>5.</w:t>
      </w:r>
      <w:r w:rsidR="008B7B74">
        <w:rPr>
          <w:rFonts w:hint="eastAsia"/>
          <w:b/>
          <w:bCs/>
          <w:lang w:eastAsia="zh-CN"/>
        </w:rPr>
        <w:t>F</w:t>
      </w:r>
      <w:r w:rsidR="008B7B74" w:rsidRPr="00F10B70">
        <w:rPr>
          <w:b/>
          <w:bCs/>
          <w:lang w:eastAsia="zh-CN"/>
        </w:rPr>
        <w:t>114</w:t>
      </w:r>
      <w:r w:rsidR="008B7B74">
        <w:rPr>
          <w:rFonts w:hint="eastAsia"/>
          <w:lang w:eastAsia="zh-CN"/>
        </w:rPr>
        <w:t>代替，因此不再需要。</w:t>
      </w:r>
    </w:p>
    <w:p w14:paraId="2EECEE55" w14:textId="77777777" w:rsidR="009A0DD3" w:rsidRDefault="00927583">
      <w:pPr>
        <w:pStyle w:val="Proposal"/>
      </w:pPr>
      <w:r>
        <w:t>SUP</w:t>
      </w:r>
      <w:r>
        <w:tab/>
        <w:t>CAN/14A14/7</w:t>
      </w:r>
      <w:r>
        <w:rPr>
          <w:vanish/>
          <w:color w:val="7F7F7F" w:themeColor="text1" w:themeTint="80"/>
          <w:vertAlign w:val="superscript"/>
        </w:rPr>
        <w:t>#49775</w:t>
      </w:r>
    </w:p>
    <w:p w14:paraId="527FFF4E" w14:textId="77777777" w:rsidR="00666FA1" w:rsidRPr="005B2A11" w:rsidRDefault="00927583" w:rsidP="00666FA1">
      <w:pPr>
        <w:pStyle w:val="ResNo"/>
        <w:rPr>
          <w:lang w:eastAsia="zh-CN"/>
        </w:rPr>
      </w:pPr>
      <w:bookmarkStart w:id="14" w:name="_Toc450048632"/>
      <w:r w:rsidRPr="005B2A11">
        <w:rPr>
          <w:rFonts w:hint="eastAsia"/>
          <w:lang w:eastAsia="zh-CN"/>
        </w:rPr>
        <w:t>第</w:t>
      </w:r>
      <w:r w:rsidRPr="005B2A11">
        <w:rPr>
          <w:lang w:eastAsia="zh-CN"/>
        </w:rPr>
        <w:t>145</w:t>
      </w:r>
      <w:r w:rsidRPr="005B2A11">
        <w:rPr>
          <w:rFonts w:hint="eastAsia"/>
          <w:lang w:eastAsia="zh-CN"/>
        </w:rPr>
        <w:t>号决议（</w:t>
      </w:r>
      <w:r w:rsidRPr="005B2A11">
        <w:rPr>
          <w:lang w:eastAsia="zh-CN"/>
        </w:rPr>
        <w:t>WRC-12</w:t>
      </w:r>
      <w:r w:rsidRPr="005B2A11">
        <w:rPr>
          <w:rFonts w:hint="eastAsia"/>
          <w:lang w:eastAsia="zh-CN"/>
        </w:rPr>
        <w:t>，修订版）</w:t>
      </w:r>
      <w:bookmarkEnd w:id="14"/>
    </w:p>
    <w:p w14:paraId="137237AB" w14:textId="77777777" w:rsidR="00666FA1" w:rsidRPr="005B2A11" w:rsidRDefault="00927583" w:rsidP="00666FA1">
      <w:pPr>
        <w:pStyle w:val="Restitle"/>
        <w:rPr>
          <w:lang w:eastAsia="zh-CN"/>
        </w:rPr>
      </w:pPr>
      <w:bookmarkStart w:id="15" w:name="_Toc450048633"/>
      <w:bookmarkStart w:id="16" w:name="_Toc327364362"/>
      <w:bookmarkStart w:id="17" w:name="_Toc319401766"/>
      <w:r w:rsidRPr="005B2A11">
        <w:rPr>
          <w:rFonts w:hint="eastAsia"/>
          <w:lang w:eastAsia="zh-CN"/>
        </w:rPr>
        <w:t>固定业务高空平台电台对</w:t>
      </w:r>
      <w:r w:rsidRPr="005B2A11">
        <w:rPr>
          <w:lang w:eastAsia="zh-CN"/>
        </w:rPr>
        <w:t>27.9-28.2 GHz</w:t>
      </w:r>
      <w:r w:rsidRPr="005B2A11">
        <w:rPr>
          <w:lang w:eastAsia="zh-CN"/>
        </w:rPr>
        <w:br/>
      </w:r>
      <w:r w:rsidRPr="005B2A11">
        <w:rPr>
          <w:rFonts w:hint="eastAsia"/>
          <w:lang w:eastAsia="zh-CN"/>
        </w:rPr>
        <w:t>和</w:t>
      </w:r>
      <w:r w:rsidRPr="005B2A11">
        <w:rPr>
          <w:lang w:eastAsia="zh-CN"/>
        </w:rPr>
        <w:t>31-31.3 GHz</w:t>
      </w:r>
      <w:r w:rsidRPr="005B2A11">
        <w:rPr>
          <w:rFonts w:hint="eastAsia"/>
          <w:lang w:eastAsia="zh-CN"/>
        </w:rPr>
        <w:t>频段的使用</w:t>
      </w:r>
      <w:bookmarkEnd w:id="15"/>
      <w:bookmarkEnd w:id="16"/>
      <w:bookmarkEnd w:id="17"/>
    </w:p>
    <w:p w14:paraId="1FCE56EB" w14:textId="5E5552CB" w:rsidR="009A0DD3" w:rsidRDefault="00927583">
      <w:pPr>
        <w:pStyle w:val="Reasons"/>
      </w:pPr>
      <w:proofErr w:type="spellStart"/>
      <w:r>
        <w:rPr>
          <w:b/>
        </w:rPr>
        <w:t>理由</w:t>
      </w:r>
      <w:proofErr w:type="spellEnd"/>
      <w:r>
        <w:rPr>
          <w:b/>
        </w:rPr>
        <w:t>：</w:t>
      </w:r>
      <w:r>
        <w:tab/>
      </w:r>
      <w:r w:rsidR="00303354">
        <w:rPr>
          <w:rFonts w:hint="eastAsia"/>
        </w:rPr>
        <w:t>第</w:t>
      </w:r>
      <w:r w:rsidR="00303354" w:rsidRPr="00470604">
        <w:rPr>
          <w:rFonts w:hint="eastAsia"/>
          <w:b/>
        </w:rPr>
        <w:t>145</w:t>
      </w:r>
      <w:proofErr w:type="spellStart"/>
      <w:r w:rsidR="00303354">
        <w:rPr>
          <w:rFonts w:hint="eastAsia"/>
        </w:rPr>
        <w:t>号决议</w:t>
      </w:r>
      <w:proofErr w:type="spellEnd"/>
      <w:r w:rsidR="00303354" w:rsidRPr="00470604">
        <w:rPr>
          <w:rFonts w:hint="eastAsia"/>
          <w:b/>
        </w:rPr>
        <w:t>（</w:t>
      </w:r>
      <w:r w:rsidR="00303354" w:rsidRPr="00470604">
        <w:rPr>
          <w:rFonts w:hint="eastAsia"/>
          <w:b/>
        </w:rPr>
        <w:t>WRC-12</w:t>
      </w:r>
      <w:r w:rsidR="00303354" w:rsidRPr="00470604">
        <w:rPr>
          <w:rFonts w:hint="eastAsia"/>
          <w:b/>
        </w:rPr>
        <w:t>）</w:t>
      </w:r>
      <w:proofErr w:type="spellStart"/>
      <w:r w:rsidR="00303354">
        <w:rPr>
          <w:rFonts w:hint="eastAsia"/>
        </w:rPr>
        <w:t>由第</w:t>
      </w:r>
      <w:proofErr w:type="spellEnd"/>
      <w:r w:rsidR="00903FE0" w:rsidRPr="00F10B70">
        <w:rPr>
          <w:b/>
          <w:bCs/>
        </w:rPr>
        <w:t>[CAN-1/</w:t>
      </w:r>
      <w:r w:rsidR="00903FE0" w:rsidRPr="00F10B70">
        <w:rPr>
          <w:b/>
        </w:rPr>
        <w:t>E114]</w:t>
      </w:r>
      <w:proofErr w:type="spellStart"/>
      <w:r w:rsidR="00303354">
        <w:rPr>
          <w:rFonts w:hint="eastAsia"/>
        </w:rPr>
        <w:t>号</w:t>
      </w:r>
      <w:r w:rsidR="00903FE0">
        <w:rPr>
          <w:rFonts w:hint="eastAsia"/>
        </w:rPr>
        <w:t>新决议</w:t>
      </w:r>
      <w:proofErr w:type="spellEnd"/>
      <w:r w:rsidR="00903FE0" w:rsidRPr="00470604">
        <w:rPr>
          <w:rFonts w:hint="eastAsia"/>
          <w:b/>
        </w:rPr>
        <w:t>（</w:t>
      </w:r>
      <w:r w:rsidR="00903FE0" w:rsidRPr="00470604">
        <w:rPr>
          <w:rFonts w:hint="eastAsia"/>
          <w:b/>
        </w:rPr>
        <w:t>WRC-19</w:t>
      </w:r>
      <w:r w:rsidR="00903FE0" w:rsidRPr="00470604">
        <w:rPr>
          <w:rFonts w:hint="eastAsia"/>
          <w:b/>
        </w:rPr>
        <w:t>）</w:t>
      </w:r>
      <w:proofErr w:type="spellStart"/>
      <w:r w:rsidR="00903FE0">
        <w:rPr>
          <w:rFonts w:hint="eastAsia"/>
        </w:rPr>
        <w:t>代替，因此不再需要</w:t>
      </w:r>
      <w:proofErr w:type="spellEnd"/>
      <w:r w:rsidR="00903FE0">
        <w:rPr>
          <w:rFonts w:hint="eastAsia"/>
        </w:rPr>
        <w:t>。</w:t>
      </w:r>
    </w:p>
    <w:p w14:paraId="49E926E6" w14:textId="77777777" w:rsidR="009A0DD3" w:rsidRDefault="00927583">
      <w:pPr>
        <w:pStyle w:val="Proposal"/>
      </w:pPr>
      <w:r>
        <w:t>ADD</w:t>
      </w:r>
      <w:r>
        <w:tab/>
        <w:t>CAN/14A14/8</w:t>
      </w:r>
      <w:r>
        <w:rPr>
          <w:vanish/>
          <w:color w:val="7F7F7F" w:themeColor="text1" w:themeTint="80"/>
          <w:vertAlign w:val="superscript"/>
        </w:rPr>
        <w:t>#49771</w:t>
      </w:r>
    </w:p>
    <w:p w14:paraId="108621DF" w14:textId="71174E1A" w:rsidR="00666FA1" w:rsidRPr="005B2A11" w:rsidRDefault="00927583" w:rsidP="00666FA1">
      <w:pPr>
        <w:pStyle w:val="ResNo"/>
        <w:rPr>
          <w:lang w:eastAsia="zh-CN"/>
        </w:rPr>
      </w:pPr>
      <w:r w:rsidRPr="005B2A11">
        <w:rPr>
          <w:rFonts w:hint="eastAsia"/>
          <w:bCs/>
          <w:lang w:eastAsia="zh-CN"/>
        </w:rPr>
        <w:t>第</w:t>
      </w:r>
      <w:r w:rsidR="000B19DF">
        <w:rPr>
          <w:bCs/>
          <w:lang w:eastAsia="zh-CN"/>
        </w:rPr>
        <w:t>[</w:t>
      </w:r>
      <w:r w:rsidR="000B19DF">
        <w:rPr>
          <w:rFonts w:hint="eastAsia"/>
          <w:bCs/>
          <w:lang w:eastAsia="zh-CN"/>
        </w:rPr>
        <w:t>CAN-1/</w:t>
      </w:r>
      <w:r w:rsidR="000B19DF">
        <w:rPr>
          <w:bCs/>
          <w:lang w:eastAsia="zh-CN"/>
        </w:rPr>
        <w:t>E114</w:t>
      </w:r>
      <w:r w:rsidRPr="005B2A11">
        <w:rPr>
          <w:bCs/>
          <w:lang w:eastAsia="zh-CN"/>
        </w:rPr>
        <w:t>]</w:t>
      </w:r>
      <w:r w:rsidRPr="005B2A11">
        <w:rPr>
          <w:rFonts w:hint="eastAsia"/>
          <w:bCs/>
          <w:lang w:eastAsia="zh-CN"/>
        </w:rPr>
        <w:t>号</w:t>
      </w:r>
      <w:r w:rsidRPr="005B2A11">
        <w:rPr>
          <w:rFonts w:hint="eastAsia"/>
          <w:lang w:eastAsia="zh-CN"/>
        </w:rPr>
        <w:t>新决议草案（</w:t>
      </w:r>
      <w:r w:rsidRPr="005B2A11">
        <w:rPr>
          <w:lang w:eastAsia="zh-CN"/>
        </w:rPr>
        <w:t>WRC-19</w:t>
      </w:r>
      <w:r w:rsidRPr="005B2A11">
        <w:rPr>
          <w:rFonts w:hint="eastAsia"/>
          <w:lang w:eastAsia="zh-CN"/>
        </w:rPr>
        <w:t>）</w:t>
      </w:r>
    </w:p>
    <w:p w14:paraId="04CE1319" w14:textId="77777777" w:rsidR="00666FA1" w:rsidRPr="005B2A11" w:rsidRDefault="00927583" w:rsidP="00666FA1">
      <w:pPr>
        <w:pStyle w:val="Restitle"/>
        <w:rPr>
          <w:rFonts w:ascii="Calibri" w:eastAsiaTheme="minorHAnsi" w:hAnsi="Calibri" w:cs="Calibri"/>
          <w:color w:val="800000"/>
          <w:sz w:val="22"/>
          <w:lang w:eastAsia="zh-CN"/>
        </w:rPr>
      </w:pPr>
      <w:r w:rsidRPr="005B2A11">
        <w:rPr>
          <w:rFonts w:hint="eastAsia"/>
          <w:lang w:eastAsia="zh-CN"/>
        </w:rPr>
        <w:t>固定业务高空平台电台（</w:t>
      </w:r>
      <w:r w:rsidRPr="005B2A11">
        <w:rPr>
          <w:lang w:eastAsia="zh-CN"/>
        </w:rPr>
        <w:t>HAPS</w:t>
      </w:r>
      <w:r w:rsidRPr="005B2A11">
        <w:rPr>
          <w:rFonts w:hint="eastAsia"/>
          <w:lang w:eastAsia="zh-CN"/>
        </w:rPr>
        <w:t>）</w:t>
      </w:r>
      <w:r w:rsidRPr="005B2A11">
        <w:rPr>
          <w:lang w:eastAsia="zh-CN"/>
        </w:rPr>
        <w:br/>
      </w:r>
      <w:r w:rsidRPr="005B2A11">
        <w:rPr>
          <w:rFonts w:hint="eastAsia"/>
          <w:lang w:eastAsia="zh-CN"/>
        </w:rPr>
        <w:t>对</w:t>
      </w:r>
      <w:r w:rsidRPr="005B2A11">
        <w:rPr>
          <w:lang w:eastAsia="zh-CN"/>
        </w:rPr>
        <w:t>27.9-28.2 GHz</w:t>
      </w:r>
      <w:r w:rsidRPr="005B2A11">
        <w:rPr>
          <w:rFonts w:hint="eastAsia"/>
          <w:lang w:eastAsia="zh-CN"/>
        </w:rPr>
        <w:t>和</w:t>
      </w:r>
      <w:r w:rsidRPr="005B2A11">
        <w:rPr>
          <w:lang w:eastAsia="zh-CN"/>
        </w:rPr>
        <w:t>31-31.3 </w:t>
      </w:r>
      <w:r w:rsidRPr="005B2A11">
        <w:rPr>
          <w:rFonts w:eastAsiaTheme="minorHAnsi"/>
          <w:lang w:eastAsia="zh-CN"/>
        </w:rPr>
        <w:t>GHz</w:t>
      </w:r>
      <w:r w:rsidRPr="005B2A11">
        <w:rPr>
          <w:rFonts w:hint="eastAsia"/>
          <w:lang w:eastAsia="zh-CN"/>
        </w:rPr>
        <w:t>频段的使用</w:t>
      </w:r>
    </w:p>
    <w:p w14:paraId="70BF6A90" w14:textId="77777777" w:rsidR="00666FA1" w:rsidRPr="005B2A11" w:rsidRDefault="00927583" w:rsidP="00666FA1">
      <w:pPr>
        <w:pStyle w:val="Normalaftertitle0"/>
        <w:rPr>
          <w:lang w:eastAsia="zh-CN"/>
        </w:rPr>
      </w:pPr>
      <w:r w:rsidRPr="005B2A11">
        <w:rPr>
          <w:rFonts w:hint="eastAsia"/>
          <w:lang w:eastAsia="zh-CN"/>
        </w:rPr>
        <w:t>世界无线电通信大会（</w:t>
      </w:r>
      <w:r w:rsidRPr="005B2A11">
        <w:rPr>
          <w:lang w:eastAsia="zh-CN"/>
        </w:rPr>
        <w:t>2019</w:t>
      </w:r>
      <w:r w:rsidRPr="005B2A11">
        <w:rPr>
          <w:rFonts w:hint="eastAsia"/>
          <w:lang w:eastAsia="zh-CN"/>
        </w:rPr>
        <w:t>年，沙姆沙伊赫），</w:t>
      </w:r>
    </w:p>
    <w:p w14:paraId="7A681743" w14:textId="77777777" w:rsidR="00666FA1" w:rsidRPr="005B2A11" w:rsidRDefault="00927583" w:rsidP="00666FA1">
      <w:pPr>
        <w:pStyle w:val="Call"/>
        <w:rPr>
          <w:lang w:eastAsia="zh-CN"/>
        </w:rPr>
      </w:pPr>
      <w:r w:rsidRPr="005B2A11">
        <w:rPr>
          <w:rFonts w:hint="eastAsia"/>
          <w:lang w:eastAsia="zh-CN"/>
        </w:rPr>
        <w:t>考虑到</w:t>
      </w:r>
    </w:p>
    <w:p w14:paraId="06515669" w14:textId="77777777" w:rsidR="00666FA1" w:rsidRPr="000E5999" w:rsidRDefault="00927583" w:rsidP="00666FA1">
      <w:pPr>
        <w:rPr>
          <w:snapToGrid w:val="0"/>
          <w:lang w:eastAsia="zh-CN"/>
        </w:rPr>
      </w:pPr>
      <w:r w:rsidRPr="005B2A11">
        <w:rPr>
          <w:i/>
          <w:szCs w:val="24"/>
          <w:lang w:eastAsia="zh-CN"/>
        </w:rPr>
        <w:t>a)</w:t>
      </w:r>
      <w:r w:rsidRPr="005B2A11">
        <w:rPr>
          <w:szCs w:val="24"/>
          <w:lang w:eastAsia="zh-CN"/>
        </w:rPr>
        <w:tab/>
      </w:r>
      <w:r w:rsidRPr="005B2A11">
        <w:rPr>
          <w:rFonts w:hint="eastAsia"/>
          <w:lang w:eastAsia="zh-CN"/>
        </w:rPr>
        <w:t>第</w:t>
      </w:r>
      <w:r w:rsidRPr="005B2A11">
        <w:rPr>
          <w:b/>
          <w:bCs/>
          <w:lang w:eastAsia="zh-CN"/>
        </w:rPr>
        <w:t>4.23</w:t>
      </w:r>
      <w:r w:rsidRPr="005B2A11">
        <w:rPr>
          <w:rFonts w:hint="eastAsia"/>
          <w:lang w:eastAsia="zh-CN"/>
        </w:rPr>
        <w:t>款规定，朝向或来自</w:t>
      </w:r>
      <w:r w:rsidRPr="005B2A11">
        <w:rPr>
          <w:lang w:eastAsia="zh-CN"/>
        </w:rPr>
        <w:t>HAPS</w:t>
      </w:r>
      <w:r w:rsidRPr="005B2A11">
        <w:rPr>
          <w:rFonts w:hint="eastAsia"/>
          <w:lang w:eastAsia="zh-CN"/>
        </w:rPr>
        <w:t>的发射须限制在第</w:t>
      </w:r>
      <w:r w:rsidRPr="005B2A11">
        <w:rPr>
          <w:b/>
          <w:bCs/>
          <w:lang w:eastAsia="zh-CN"/>
        </w:rPr>
        <w:t>5</w:t>
      </w:r>
      <w:r w:rsidRPr="005B2A11">
        <w:rPr>
          <w:rFonts w:hint="eastAsia"/>
          <w:lang w:eastAsia="zh-CN"/>
        </w:rPr>
        <w:t>条专门确定的频段内；</w:t>
      </w:r>
    </w:p>
    <w:p w14:paraId="796CB15D" w14:textId="77777777" w:rsidR="00666FA1" w:rsidRPr="005B2A11" w:rsidRDefault="00927583" w:rsidP="00666FA1">
      <w:pPr>
        <w:rPr>
          <w:lang w:eastAsia="zh-CN"/>
        </w:rPr>
      </w:pPr>
      <w:r w:rsidRPr="005B2A11">
        <w:rPr>
          <w:i/>
          <w:iCs/>
          <w:lang w:val="en-US" w:eastAsia="zh-CN"/>
        </w:rPr>
        <w:t>b)</w:t>
      </w:r>
      <w:r w:rsidRPr="005B2A11">
        <w:rPr>
          <w:i/>
          <w:iCs/>
          <w:lang w:val="en-US" w:eastAsia="zh-CN"/>
        </w:rPr>
        <w:tab/>
      </w:r>
      <w:r w:rsidRPr="005B2A11">
        <w:rPr>
          <w:lang w:val="en-US" w:eastAsia="zh-CN"/>
        </w:rPr>
        <w:t>WRC-15</w:t>
      </w:r>
      <w:r w:rsidRPr="005B2A11">
        <w:rPr>
          <w:rFonts w:hint="eastAsia"/>
          <w:lang w:val="en-US" w:eastAsia="zh-CN"/>
        </w:rPr>
        <w:t>考虑到</w:t>
      </w:r>
      <w:r w:rsidRPr="005B2A11">
        <w:rPr>
          <w:rFonts w:hint="eastAsia"/>
          <w:lang w:eastAsia="zh-CN"/>
        </w:rPr>
        <w:t>在缺乏服务的社区、农村和边远地区存在实现更广的宽带连接和更多电信服务的需求，并且可利用现有技术通过在高空平台电台（</w:t>
      </w:r>
      <w:r w:rsidRPr="005B2A11">
        <w:rPr>
          <w:lang w:val="en-US" w:eastAsia="zh-CN"/>
        </w:rPr>
        <w:t>HAPS</w:t>
      </w:r>
      <w:r w:rsidRPr="005B2A11">
        <w:rPr>
          <w:rFonts w:hint="eastAsia"/>
          <w:lang w:eastAsia="zh-CN"/>
        </w:rPr>
        <w:t>）提供宽带应用，而</w:t>
      </w:r>
      <w:r w:rsidRPr="005B2A11">
        <w:rPr>
          <w:lang w:val="en-US" w:eastAsia="zh-CN"/>
        </w:rPr>
        <w:t>HAPS</w:t>
      </w:r>
      <w:r w:rsidRPr="005B2A11">
        <w:rPr>
          <w:rFonts w:hint="eastAsia"/>
          <w:lang w:eastAsia="zh-CN"/>
        </w:rPr>
        <w:t>可在需要最小程度地面网络基础设施建设的条件下提供宽带连接和灾害恢复通信；</w:t>
      </w:r>
    </w:p>
    <w:p w14:paraId="59DD37F7" w14:textId="77777777" w:rsidR="00666FA1" w:rsidRPr="005B2A11" w:rsidRDefault="00927583" w:rsidP="00666FA1">
      <w:pPr>
        <w:rPr>
          <w:lang w:val="en-US" w:eastAsia="zh-CN"/>
        </w:rPr>
      </w:pPr>
      <w:r w:rsidRPr="005B2A11">
        <w:rPr>
          <w:i/>
          <w:iCs/>
          <w:lang w:val="en-US" w:eastAsia="zh-CN"/>
        </w:rPr>
        <w:t>c)</w:t>
      </w:r>
      <w:r w:rsidRPr="005B2A11">
        <w:rPr>
          <w:lang w:val="en-US" w:eastAsia="zh-CN"/>
        </w:rPr>
        <w:tab/>
      </w:r>
      <w:r w:rsidRPr="005B2A11">
        <w:rPr>
          <w:rFonts w:hint="eastAsia"/>
          <w:lang w:val="en-US" w:eastAsia="zh-CN"/>
        </w:rPr>
        <w:t>在</w:t>
      </w:r>
      <w:r w:rsidRPr="005B2A11">
        <w:rPr>
          <w:lang w:val="en-US" w:eastAsia="zh-CN"/>
        </w:rPr>
        <w:t>27.9-28.2 GHz</w:t>
      </w:r>
      <w:r w:rsidRPr="005B2A11">
        <w:rPr>
          <w:rFonts w:hint="eastAsia"/>
          <w:lang w:val="en-US" w:eastAsia="zh-CN"/>
        </w:rPr>
        <w:t>频段</w:t>
      </w:r>
      <w:r w:rsidRPr="005B2A11">
        <w:rPr>
          <w:lang w:val="en-US" w:eastAsia="zh-CN"/>
        </w:rPr>
        <w:t>部署</w:t>
      </w:r>
      <w:r w:rsidRPr="005B2A11">
        <w:rPr>
          <w:lang w:val="en-US" w:eastAsia="zh-CN"/>
        </w:rPr>
        <w:t>HAPS</w:t>
      </w:r>
      <w:r w:rsidRPr="005B2A11">
        <w:rPr>
          <w:lang w:val="en-US" w:eastAsia="zh-CN"/>
        </w:rPr>
        <w:t>旨在提供</w:t>
      </w:r>
      <w:r w:rsidRPr="005B2A11">
        <w:rPr>
          <w:lang w:val="en-US" w:eastAsia="zh-CN"/>
        </w:rPr>
        <w:t>HAPS</w:t>
      </w:r>
      <w:r>
        <w:rPr>
          <w:rFonts w:hint="eastAsia"/>
          <w:lang w:val="en-US" w:eastAsia="zh-CN"/>
        </w:rPr>
        <w:t>到</w:t>
      </w:r>
      <w:r w:rsidRPr="005B2A11">
        <w:rPr>
          <w:rFonts w:hint="eastAsia"/>
          <w:lang w:val="en-US" w:eastAsia="zh-CN"/>
        </w:rPr>
        <w:t>每</w:t>
      </w:r>
      <w:r w:rsidRPr="005B2A11">
        <w:rPr>
          <w:lang w:val="en-US" w:eastAsia="zh-CN"/>
        </w:rPr>
        <w:t>波束有限数量的</w:t>
      </w:r>
      <w:r w:rsidRPr="005B2A11">
        <w:rPr>
          <w:lang w:val="en-US" w:eastAsia="zh-CN"/>
        </w:rPr>
        <w:t>HAPS</w:t>
      </w:r>
      <w:r w:rsidRPr="005B2A11">
        <w:rPr>
          <w:lang w:val="en-US" w:eastAsia="zh-CN"/>
        </w:rPr>
        <w:t>地面电台的连接</w:t>
      </w:r>
      <w:r>
        <w:rPr>
          <w:rFonts w:hint="eastAsia"/>
          <w:lang w:val="en-US" w:eastAsia="zh-CN"/>
        </w:rPr>
        <w:t>；</w:t>
      </w:r>
    </w:p>
    <w:p w14:paraId="16B8F040" w14:textId="77777777" w:rsidR="00666FA1" w:rsidRPr="005B2A11" w:rsidRDefault="00927583" w:rsidP="00666FA1">
      <w:pPr>
        <w:rPr>
          <w:lang w:eastAsia="zh-CN"/>
        </w:rPr>
      </w:pPr>
      <w:r w:rsidRPr="005B2A11">
        <w:rPr>
          <w:i/>
          <w:iCs/>
          <w:lang w:val="en-US" w:eastAsia="zh-CN"/>
        </w:rPr>
        <w:t>d)</w:t>
      </w:r>
      <w:r w:rsidRPr="005B2A11">
        <w:rPr>
          <w:i/>
          <w:iCs/>
          <w:lang w:val="en-US" w:eastAsia="zh-CN"/>
        </w:rPr>
        <w:tab/>
      </w:r>
      <w:r w:rsidRPr="005B2A11">
        <w:rPr>
          <w:lang w:val="en-US" w:eastAsia="zh-CN"/>
        </w:rPr>
        <w:t>WRC-15</w:t>
      </w:r>
      <w:r w:rsidRPr="005B2A11">
        <w:rPr>
          <w:rFonts w:hint="eastAsia"/>
          <w:lang w:val="en-US" w:eastAsia="zh-CN"/>
        </w:rPr>
        <w:t>决定研究固定</w:t>
      </w:r>
      <w:r w:rsidRPr="005B2A11">
        <w:rPr>
          <w:lang w:eastAsia="zh-CN"/>
        </w:rPr>
        <w:t>HAPS</w:t>
      </w:r>
      <w:r w:rsidRPr="005B2A11">
        <w:rPr>
          <w:rFonts w:hint="eastAsia"/>
          <w:lang w:eastAsia="zh-CN"/>
        </w:rPr>
        <w:t>链路的</w:t>
      </w:r>
      <w:r>
        <w:rPr>
          <w:rFonts w:hint="eastAsia"/>
          <w:lang w:eastAsia="zh-CN"/>
        </w:rPr>
        <w:t>额外</w:t>
      </w:r>
      <w:r w:rsidRPr="005B2A11">
        <w:rPr>
          <w:rFonts w:hint="eastAsia"/>
          <w:lang w:eastAsia="zh-CN"/>
        </w:rPr>
        <w:t>频谱需求（包括在</w:t>
      </w:r>
      <w:r w:rsidRPr="005B2A11">
        <w:rPr>
          <w:lang w:val="en-US" w:eastAsia="zh-CN"/>
        </w:rPr>
        <w:t>27.9-28.2 GHz</w:t>
      </w:r>
      <w:r w:rsidRPr="005B2A11">
        <w:rPr>
          <w:rFonts w:hint="eastAsia"/>
          <w:lang w:val="en-US" w:eastAsia="zh-CN"/>
        </w:rPr>
        <w:t>频段和</w:t>
      </w:r>
      <w:r w:rsidRPr="005B2A11">
        <w:rPr>
          <w:lang w:eastAsia="zh-CN"/>
        </w:rPr>
        <w:t>31-31.3 GHz</w:t>
      </w:r>
      <w:r w:rsidRPr="005B2A11">
        <w:rPr>
          <w:rFonts w:hint="eastAsia"/>
          <w:lang w:eastAsia="zh-CN"/>
        </w:rPr>
        <w:t>频段），以便在全球范围提供宽带连通性</w:t>
      </w:r>
      <w:r>
        <w:rPr>
          <w:rFonts w:hint="eastAsia"/>
          <w:lang w:eastAsia="zh-CN"/>
        </w:rPr>
        <w:t>，同时</w:t>
      </w:r>
      <w:r w:rsidRPr="005B2A11">
        <w:rPr>
          <w:rFonts w:hint="eastAsia"/>
          <w:lang w:eastAsia="zh-CN"/>
        </w:rPr>
        <w:t>认识到目前确定的</w:t>
      </w:r>
      <w:r w:rsidRPr="005B2A11">
        <w:rPr>
          <w:lang w:eastAsia="zh-CN"/>
        </w:rPr>
        <w:t>HAPS</w:t>
      </w:r>
      <w:r w:rsidRPr="005B2A11">
        <w:rPr>
          <w:rFonts w:hint="eastAsia"/>
          <w:lang w:eastAsia="zh-CN"/>
        </w:rPr>
        <w:t>频段未考虑到当今的宽带能力；</w:t>
      </w:r>
    </w:p>
    <w:p w14:paraId="4FE581D8" w14:textId="25067705" w:rsidR="00666FA1" w:rsidRPr="005B2A11" w:rsidRDefault="00927583" w:rsidP="00666FA1">
      <w:pPr>
        <w:rPr>
          <w:rFonts w:ascii="Calibri" w:hAnsi="Calibri" w:cs="Calibri"/>
          <w:b/>
          <w:color w:val="800000"/>
          <w:sz w:val="22"/>
          <w:lang w:val="en-US" w:eastAsia="zh-CN"/>
        </w:rPr>
      </w:pPr>
      <w:r w:rsidRPr="005B2A11">
        <w:rPr>
          <w:i/>
          <w:iCs/>
          <w:lang w:val="en-US" w:eastAsia="zh-CN"/>
        </w:rPr>
        <w:lastRenderedPageBreak/>
        <w:t>e)</w:t>
      </w:r>
      <w:r w:rsidRPr="005B2A11">
        <w:rPr>
          <w:i/>
          <w:iCs/>
          <w:lang w:val="en-US" w:eastAsia="zh-CN"/>
        </w:rPr>
        <w:tab/>
      </w:r>
      <w:r w:rsidRPr="005B2A11">
        <w:rPr>
          <w:lang w:eastAsia="zh-CN"/>
        </w:rPr>
        <w:t>ITU-R</w:t>
      </w:r>
      <w:r w:rsidRPr="005B2A11">
        <w:rPr>
          <w:rFonts w:hint="eastAsia"/>
          <w:lang w:eastAsia="zh-CN"/>
        </w:rPr>
        <w:t>已开展了研究工作，涉及</w:t>
      </w:r>
      <w:r w:rsidRPr="005B2A11">
        <w:rPr>
          <w:color w:val="000000"/>
          <w:lang w:val="en-US" w:eastAsia="zh-CN"/>
        </w:rPr>
        <w:t>27.9-28.2</w:t>
      </w:r>
      <w:r w:rsidRPr="005B2A11">
        <w:rPr>
          <w:lang w:eastAsia="zh-CN"/>
        </w:rPr>
        <w:t> </w:t>
      </w:r>
      <w:r w:rsidRPr="005B2A11">
        <w:rPr>
          <w:color w:val="000000"/>
          <w:lang w:val="en-US" w:eastAsia="zh-CN"/>
        </w:rPr>
        <w:t>GHz</w:t>
      </w:r>
      <w:r w:rsidRPr="005B2A11">
        <w:rPr>
          <w:rFonts w:hint="eastAsia"/>
          <w:lang w:eastAsia="zh-CN"/>
        </w:rPr>
        <w:t>和</w:t>
      </w:r>
      <w:r w:rsidRPr="005B2A11">
        <w:rPr>
          <w:lang w:eastAsia="zh-CN"/>
        </w:rPr>
        <w:t>31-31.3 GHz</w:t>
      </w:r>
      <w:r w:rsidRPr="005B2A11">
        <w:rPr>
          <w:rFonts w:hint="eastAsia"/>
          <w:lang w:eastAsia="zh-CN"/>
        </w:rPr>
        <w:t>频段内固定业务中使用</w:t>
      </w:r>
      <w:r w:rsidRPr="005B2A11">
        <w:rPr>
          <w:lang w:eastAsia="zh-CN"/>
        </w:rPr>
        <w:t>HAPS</w:t>
      </w:r>
      <w:r w:rsidRPr="005B2A11">
        <w:rPr>
          <w:rFonts w:hint="eastAsia"/>
          <w:lang w:eastAsia="zh-CN"/>
        </w:rPr>
        <w:t>的系统与固定业务中其它类型系统之间的频率共用，并形成了</w:t>
      </w:r>
      <w:r w:rsidRPr="005B2A11">
        <w:rPr>
          <w:lang w:eastAsia="zh-CN"/>
        </w:rPr>
        <w:t>ITU-R F.</w:t>
      </w:r>
      <w:r w:rsidR="000B19DF">
        <w:rPr>
          <w:lang w:val="en-US" w:eastAsia="zh-CN"/>
        </w:rPr>
        <w:t xml:space="preserve"> [HAPS-31GHZ</w:t>
      </w:r>
      <w:r w:rsidRPr="005B2A11">
        <w:rPr>
          <w:lang w:val="en-US" w:eastAsia="zh-CN"/>
        </w:rPr>
        <w:t xml:space="preserve">] </w:t>
      </w:r>
      <w:r w:rsidRPr="005B2A11">
        <w:rPr>
          <w:rFonts w:hint="eastAsia"/>
          <w:lang w:val="en-US" w:eastAsia="zh-CN"/>
        </w:rPr>
        <w:t>号</w:t>
      </w:r>
      <w:r w:rsidRPr="005B2A11">
        <w:rPr>
          <w:rFonts w:hint="eastAsia"/>
          <w:lang w:eastAsia="zh-CN"/>
        </w:rPr>
        <w:t>报告；</w:t>
      </w:r>
    </w:p>
    <w:p w14:paraId="32B316F5" w14:textId="131A3575" w:rsidR="00666FA1" w:rsidRPr="005B2A11" w:rsidRDefault="00927583" w:rsidP="00666FA1">
      <w:pPr>
        <w:rPr>
          <w:lang w:val="en-US" w:eastAsia="zh-CN"/>
        </w:rPr>
      </w:pPr>
      <w:r w:rsidRPr="005B2A11">
        <w:rPr>
          <w:i/>
          <w:iCs/>
          <w:lang w:val="en-US" w:eastAsia="zh-CN"/>
        </w:rPr>
        <w:t>f)</w:t>
      </w:r>
      <w:r w:rsidRPr="005B2A11">
        <w:rPr>
          <w:i/>
          <w:iCs/>
          <w:lang w:val="en-US" w:eastAsia="zh-CN"/>
        </w:rPr>
        <w:tab/>
      </w:r>
      <w:r w:rsidRPr="005B2A11">
        <w:rPr>
          <w:lang w:eastAsia="zh-CN"/>
        </w:rPr>
        <w:t>ITU-R</w:t>
      </w:r>
      <w:r w:rsidRPr="005B2A11">
        <w:rPr>
          <w:rFonts w:hint="eastAsia"/>
          <w:lang w:eastAsia="zh-CN"/>
        </w:rPr>
        <w:t>已开展了研究工作，涉及</w:t>
      </w:r>
      <w:r w:rsidRPr="005B2A11">
        <w:rPr>
          <w:lang w:eastAsia="zh-CN"/>
        </w:rPr>
        <w:t>31.3-31.8 GHz</w:t>
      </w:r>
      <w:r w:rsidRPr="005B2A11">
        <w:rPr>
          <w:rFonts w:hint="eastAsia"/>
          <w:lang w:eastAsia="zh-CN"/>
        </w:rPr>
        <w:t>频段内使用</w:t>
      </w:r>
      <w:r w:rsidRPr="005B2A11">
        <w:rPr>
          <w:lang w:eastAsia="zh-CN"/>
        </w:rPr>
        <w:t>HAPS</w:t>
      </w:r>
      <w:r w:rsidRPr="005B2A11">
        <w:rPr>
          <w:rFonts w:hint="eastAsia"/>
          <w:lang w:eastAsia="zh-CN"/>
        </w:rPr>
        <w:t>的系统与无源业务的兼容性，并形成了</w:t>
      </w:r>
      <w:r w:rsidRPr="005B2A11">
        <w:rPr>
          <w:lang w:eastAsia="zh-CN"/>
        </w:rPr>
        <w:t>ITU-R F.</w:t>
      </w:r>
      <w:r w:rsidR="000B19DF">
        <w:rPr>
          <w:lang w:val="en-US" w:eastAsia="zh-CN"/>
        </w:rPr>
        <w:t xml:space="preserve"> [HAPS-31GHZ</w:t>
      </w:r>
      <w:r w:rsidRPr="005B2A11">
        <w:rPr>
          <w:lang w:val="en-US" w:eastAsia="zh-CN"/>
        </w:rPr>
        <w:t>]</w:t>
      </w:r>
      <w:r w:rsidRPr="005B2A11">
        <w:rPr>
          <w:rFonts w:hint="eastAsia"/>
          <w:lang w:val="en-US" w:eastAsia="zh-CN"/>
        </w:rPr>
        <w:t>号</w:t>
      </w:r>
      <w:r w:rsidRPr="005B2A11">
        <w:rPr>
          <w:rFonts w:hint="eastAsia"/>
          <w:lang w:eastAsia="zh-CN"/>
        </w:rPr>
        <w:t>报告</w:t>
      </w:r>
      <w:r>
        <w:rPr>
          <w:rFonts w:hint="eastAsia"/>
          <w:lang w:eastAsia="zh-CN"/>
        </w:rPr>
        <w:t>；</w:t>
      </w:r>
    </w:p>
    <w:p w14:paraId="1B848687" w14:textId="77777777" w:rsidR="00666FA1" w:rsidRPr="005B2A11" w:rsidRDefault="00927583" w:rsidP="00666FA1">
      <w:pPr>
        <w:rPr>
          <w:lang w:eastAsia="zh-CN"/>
        </w:rPr>
      </w:pPr>
      <w:r w:rsidRPr="005B2A11">
        <w:rPr>
          <w:i/>
          <w:iCs/>
          <w:lang w:eastAsia="zh-CN"/>
        </w:rPr>
        <w:t>g</w:t>
      </w:r>
      <w:r w:rsidRPr="000E5999">
        <w:rPr>
          <w:i/>
          <w:iCs/>
          <w:lang w:eastAsia="zh-CN"/>
        </w:rPr>
        <w:t>)</w:t>
      </w:r>
      <w:r w:rsidRPr="005B2A11">
        <w:rPr>
          <w:i/>
          <w:iCs/>
          <w:lang w:eastAsia="zh-CN"/>
        </w:rPr>
        <w:tab/>
      </w:r>
      <w:r w:rsidRPr="005B2A11">
        <w:rPr>
          <w:lang w:eastAsia="zh-CN"/>
        </w:rPr>
        <w:t>ITU-R F.2438</w:t>
      </w:r>
      <w:r w:rsidRPr="005B2A11">
        <w:rPr>
          <w:rFonts w:hint="eastAsia"/>
          <w:lang w:eastAsia="zh-CN"/>
        </w:rPr>
        <w:t>号报告包括了全球范围内</w:t>
      </w:r>
      <w:r w:rsidRPr="005B2A11">
        <w:rPr>
          <w:lang w:eastAsia="zh-CN"/>
        </w:rPr>
        <w:t>HAPS</w:t>
      </w:r>
      <w:r w:rsidRPr="005B2A11">
        <w:rPr>
          <w:rFonts w:hint="eastAsia"/>
          <w:lang w:eastAsia="zh-CN"/>
        </w:rPr>
        <w:t>系统的频谱需求；</w:t>
      </w:r>
    </w:p>
    <w:p w14:paraId="4629B47F" w14:textId="77777777" w:rsidR="00666FA1" w:rsidRPr="005B2A11" w:rsidRDefault="00927583" w:rsidP="00666FA1">
      <w:pPr>
        <w:rPr>
          <w:lang w:eastAsia="zh-CN"/>
        </w:rPr>
      </w:pPr>
      <w:r w:rsidRPr="005B2A11">
        <w:rPr>
          <w:i/>
          <w:kern w:val="2"/>
          <w:szCs w:val="24"/>
          <w:lang w:eastAsia="zh-CN"/>
        </w:rPr>
        <w:t>h)</w:t>
      </w:r>
      <w:r w:rsidRPr="005B2A11">
        <w:rPr>
          <w:i/>
          <w:kern w:val="2"/>
          <w:szCs w:val="24"/>
          <w:lang w:eastAsia="zh-CN"/>
        </w:rPr>
        <w:tab/>
      </w:r>
      <w:r w:rsidRPr="005B2A11">
        <w:rPr>
          <w:lang w:eastAsia="zh-CN"/>
        </w:rPr>
        <w:t>ITU-R F.2439</w:t>
      </w:r>
      <w:r w:rsidRPr="005B2A11">
        <w:rPr>
          <w:rFonts w:hint="eastAsia"/>
          <w:lang w:eastAsia="zh-CN"/>
        </w:rPr>
        <w:t>号报告更新了宽带</w:t>
      </w:r>
      <w:r w:rsidRPr="005B2A11">
        <w:rPr>
          <w:lang w:eastAsia="zh-CN"/>
        </w:rPr>
        <w:t>HAPS</w:t>
      </w:r>
      <w:r w:rsidRPr="005B2A11">
        <w:rPr>
          <w:rFonts w:hint="eastAsia"/>
          <w:lang w:eastAsia="zh-CN"/>
        </w:rPr>
        <w:t>系统的部署和技术特性，用于开展</w:t>
      </w:r>
      <w:r w:rsidRPr="005B2A11">
        <w:rPr>
          <w:lang w:eastAsia="zh-CN"/>
        </w:rPr>
        <w:t>HAPS</w:t>
      </w:r>
      <w:r w:rsidRPr="005B2A11">
        <w:rPr>
          <w:rFonts w:hint="eastAsia"/>
          <w:lang w:eastAsia="zh-CN"/>
        </w:rPr>
        <w:t>可行性、</w:t>
      </w:r>
      <w:r w:rsidRPr="005B2A11">
        <w:rPr>
          <w:lang w:eastAsia="zh-CN"/>
        </w:rPr>
        <w:t>HAPS</w:t>
      </w:r>
      <w:r w:rsidRPr="005B2A11">
        <w:rPr>
          <w:rFonts w:hint="eastAsia"/>
          <w:lang w:eastAsia="zh-CN"/>
        </w:rPr>
        <w:t>与其他受到影响的业务间的共用和兼容性研究</w:t>
      </w:r>
      <w:r>
        <w:rPr>
          <w:rFonts w:hint="eastAsia"/>
          <w:lang w:eastAsia="zh-CN"/>
        </w:rPr>
        <w:t>，</w:t>
      </w:r>
    </w:p>
    <w:p w14:paraId="48FE429B" w14:textId="77777777" w:rsidR="00666FA1" w:rsidRPr="005B2A11" w:rsidRDefault="00927583" w:rsidP="00666FA1">
      <w:pPr>
        <w:pStyle w:val="Call"/>
        <w:rPr>
          <w:rFonts w:eastAsiaTheme="minorEastAsia"/>
          <w:lang w:eastAsia="zh-CN"/>
        </w:rPr>
      </w:pPr>
      <w:r w:rsidRPr="005B2A11">
        <w:rPr>
          <w:rFonts w:hint="eastAsia"/>
          <w:lang w:eastAsia="zh-CN"/>
        </w:rPr>
        <w:t>认识到</w:t>
      </w:r>
    </w:p>
    <w:p w14:paraId="5D4DFF4F" w14:textId="6F8192A2" w:rsidR="00666FA1" w:rsidRPr="005B2A11" w:rsidRDefault="00927583">
      <w:pPr>
        <w:ind w:firstLineChars="200" w:firstLine="480"/>
        <w:rPr>
          <w:iCs/>
          <w:lang w:eastAsia="zh-CN"/>
        </w:rPr>
        <w:pPrChange w:id="18" w:author="Cai, Yunyi" w:date="2019-10-14T16:10:00Z">
          <w:pPr/>
        </w:pPrChange>
      </w:pPr>
      <w:r w:rsidRPr="005B2A11">
        <w:rPr>
          <w:rFonts w:hint="eastAsia"/>
          <w:iCs/>
          <w:lang w:eastAsia="zh-CN"/>
        </w:rPr>
        <w:t>在</w:t>
      </w:r>
      <w:r w:rsidRPr="005B2A11">
        <w:rPr>
          <w:iCs/>
          <w:lang w:eastAsia="zh-CN"/>
        </w:rPr>
        <w:t xml:space="preserve">27.9-28.2 </w:t>
      </w:r>
      <w:r w:rsidRPr="005B2A11">
        <w:rPr>
          <w:lang w:val="en-US" w:eastAsia="zh-CN"/>
        </w:rPr>
        <w:t>GHz</w:t>
      </w:r>
      <w:r w:rsidRPr="005B2A11">
        <w:rPr>
          <w:rFonts w:hint="eastAsia"/>
          <w:lang w:eastAsia="zh-CN"/>
        </w:rPr>
        <w:t>频段，对于卫星固定业务（地对空）</w:t>
      </w:r>
      <w:r>
        <w:rPr>
          <w:rFonts w:hint="eastAsia"/>
          <w:lang w:eastAsia="zh-CN"/>
        </w:rPr>
        <w:t>发射</w:t>
      </w:r>
      <w:r w:rsidRPr="005B2A11">
        <w:rPr>
          <w:rFonts w:hint="eastAsia"/>
          <w:lang w:eastAsia="zh-CN"/>
        </w:rPr>
        <w:t>地球站和在固定业务中操作的</w:t>
      </w:r>
      <w:r w:rsidRPr="005B2A11">
        <w:rPr>
          <w:lang w:eastAsia="zh-CN"/>
        </w:rPr>
        <w:t>HAPS</w:t>
      </w:r>
      <w:r w:rsidRPr="005B2A11">
        <w:rPr>
          <w:rFonts w:hint="eastAsia"/>
          <w:lang w:eastAsia="zh-CN"/>
        </w:rPr>
        <w:t>地面站</w:t>
      </w:r>
      <w:r w:rsidRPr="005B2A11">
        <w:rPr>
          <w:rStyle w:val="Artref"/>
          <w:rFonts w:hint="eastAsia"/>
          <w:bCs/>
          <w:lang w:eastAsia="zh-CN"/>
        </w:rPr>
        <w:t>，</w:t>
      </w:r>
      <w:r w:rsidRPr="005B2A11">
        <w:rPr>
          <w:rFonts w:hint="eastAsia"/>
          <w:lang w:eastAsia="zh-CN"/>
        </w:rPr>
        <w:t>第</w:t>
      </w:r>
      <w:r w:rsidRPr="001D4D27">
        <w:rPr>
          <w:rStyle w:val="Artref"/>
          <w:b/>
          <w:bCs/>
          <w:lang w:eastAsia="zh-CN"/>
        </w:rPr>
        <w:t>9.17</w:t>
      </w:r>
      <w:r w:rsidRPr="005B2A11">
        <w:rPr>
          <w:rStyle w:val="Artref"/>
          <w:rFonts w:hint="eastAsia"/>
          <w:bCs/>
          <w:lang w:eastAsia="zh-CN"/>
        </w:rPr>
        <w:t>款</w:t>
      </w:r>
      <w:r w:rsidRPr="005B2A11">
        <w:rPr>
          <w:rFonts w:hint="eastAsia"/>
          <w:lang w:eastAsia="zh-CN"/>
        </w:rPr>
        <w:t>适用，</w:t>
      </w:r>
    </w:p>
    <w:p w14:paraId="14487316" w14:textId="77777777" w:rsidR="00666FA1" w:rsidRPr="005B2A11" w:rsidRDefault="00927583" w:rsidP="00666FA1">
      <w:pPr>
        <w:pStyle w:val="Call"/>
        <w:rPr>
          <w:rFonts w:eastAsiaTheme="minorEastAsia"/>
          <w:lang w:eastAsia="zh-CN"/>
        </w:rPr>
      </w:pPr>
      <w:r w:rsidRPr="005B2A11">
        <w:rPr>
          <w:rFonts w:hint="eastAsia"/>
          <w:lang w:eastAsia="zh-CN"/>
        </w:rPr>
        <w:t>做出决议</w:t>
      </w:r>
    </w:p>
    <w:p w14:paraId="3A73D05C" w14:textId="2D632EF9" w:rsidR="00666FA1" w:rsidRPr="005B2A11" w:rsidRDefault="00927583" w:rsidP="00666FA1">
      <w:pPr>
        <w:rPr>
          <w:lang w:eastAsia="ja-JP"/>
        </w:rPr>
      </w:pPr>
      <w:r w:rsidRPr="005B2A11">
        <w:rPr>
          <w:lang w:eastAsia="zh-CN"/>
        </w:rPr>
        <w:t>1</w:t>
      </w:r>
      <w:r w:rsidRPr="005B2A11">
        <w:rPr>
          <w:lang w:eastAsia="zh-CN"/>
        </w:rPr>
        <w:tab/>
      </w:r>
      <w:r w:rsidRPr="005B2A11">
        <w:rPr>
          <w:rFonts w:hint="eastAsia"/>
          <w:lang w:eastAsia="zh-CN"/>
        </w:rPr>
        <w:t>为了保护其他主管部门领土内</w:t>
      </w:r>
      <w:r w:rsidRPr="005B2A11">
        <w:rPr>
          <w:lang w:eastAsia="zh-CN"/>
        </w:rPr>
        <w:t>27.9-28.2</w:t>
      </w:r>
      <w:r>
        <w:rPr>
          <w:lang w:val="en-US" w:eastAsia="zh-CN"/>
        </w:rPr>
        <w:t> </w:t>
      </w:r>
      <w:r w:rsidRPr="005B2A11">
        <w:rPr>
          <w:rFonts w:eastAsia="Calibri"/>
          <w:lang w:eastAsia="zh-CN"/>
        </w:rPr>
        <w:t>GHz</w:t>
      </w:r>
      <w:r w:rsidRPr="005B2A11">
        <w:rPr>
          <w:rFonts w:hint="eastAsia"/>
          <w:lang w:eastAsia="zh-CN"/>
        </w:rPr>
        <w:t>频段的固定</w:t>
      </w:r>
      <w:r>
        <w:rPr>
          <w:rFonts w:hint="eastAsia"/>
          <w:lang w:eastAsia="zh-CN"/>
        </w:rPr>
        <w:t>业务</w:t>
      </w:r>
      <w:r w:rsidRPr="005B2A11">
        <w:rPr>
          <w:rFonts w:hint="eastAsia"/>
          <w:lang w:eastAsia="zh-CN"/>
        </w:rPr>
        <w:t>系统，除非在进行</w:t>
      </w:r>
      <w:r w:rsidRPr="005B2A11">
        <w:rPr>
          <w:lang w:eastAsia="zh-CN"/>
        </w:rPr>
        <w:t>HAPS</w:t>
      </w:r>
      <w:r w:rsidRPr="005B2A11">
        <w:rPr>
          <w:rFonts w:hint="eastAsia"/>
          <w:lang w:eastAsia="zh-CN"/>
        </w:rPr>
        <w:t>通知时已经提供</w:t>
      </w:r>
      <w:r w:rsidRPr="005B2A11">
        <w:rPr>
          <w:lang w:eastAsia="zh-CN"/>
        </w:rPr>
        <w:t>了</w:t>
      </w:r>
      <w:r w:rsidRPr="005B2A11">
        <w:rPr>
          <w:rFonts w:hint="eastAsia"/>
          <w:lang w:eastAsia="zh-CN"/>
        </w:rPr>
        <w:t>与受影响的主管部门</w:t>
      </w:r>
      <w:r>
        <w:rPr>
          <w:rFonts w:hint="eastAsia"/>
          <w:lang w:eastAsia="zh-CN"/>
        </w:rPr>
        <w:t>的</w:t>
      </w:r>
      <w:r w:rsidRPr="005B2A11">
        <w:rPr>
          <w:rFonts w:hint="eastAsia"/>
          <w:lang w:eastAsia="zh-CN"/>
        </w:rPr>
        <w:t>明确协议，否则每</w:t>
      </w:r>
      <w:r w:rsidRPr="005B2A11">
        <w:rPr>
          <w:lang w:eastAsia="zh-CN"/>
        </w:rPr>
        <w:t>HAPS</w:t>
      </w:r>
      <w:r w:rsidRPr="005B2A11">
        <w:rPr>
          <w:rFonts w:hint="eastAsia"/>
          <w:lang w:eastAsia="zh-CN"/>
        </w:rPr>
        <w:t>在其它</w:t>
      </w:r>
      <w:r w:rsidRPr="005B2A11">
        <w:rPr>
          <w:lang w:eastAsia="zh-CN"/>
        </w:rPr>
        <w:t>主管部门</w:t>
      </w:r>
      <w:r w:rsidRPr="005B2A11">
        <w:rPr>
          <w:rFonts w:hint="eastAsia"/>
          <w:lang w:eastAsia="zh-CN"/>
        </w:rPr>
        <w:t>领土内地球表面的功率通量密度</w:t>
      </w:r>
      <w:r w:rsidRPr="005B2A11">
        <w:rPr>
          <w:lang w:eastAsia="zh-CN"/>
        </w:rPr>
        <w:t>电平</w:t>
      </w:r>
      <w:r w:rsidRPr="005B2A11">
        <w:rPr>
          <w:rFonts w:hint="eastAsia"/>
          <w:lang w:eastAsia="zh-CN"/>
        </w:rPr>
        <w:t>，不得超过以下限值：</w:t>
      </w:r>
    </w:p>
    <w:p w14:paraId="5477609E" w14:textId="45F8EC4D" w:rsidR="001D4D27" w:rsidRDefault="00927583" w:rsidP="001D4D27">
      <w:pPr>
        <w:pStyle w:val="enumlev1"/>
        <w:rPr>
          <w:lang w:eastAsia="ja-JP"/>
        </w:rPr>
      </w:pPr>
      <w:r w:rsidRPr="005B2A11">
        <w:rPr>
          <w:lang w:eastAsia="ja-JP"/>
        </w:rPr>
        <w:tab/>
      </w:r>
      <w:r w:rsidR="001D4D27">
        <w:rPr>
          <w:lang w:eastAsia="ja-JP"/>
        </w:rPr>
        <w:t>3 θ − 140</w:t>
      </w:r>
      <w:r w:rsidR="001D4D27">
        <w:rPr>
          <w:lang w:eastAsia="ja-JP"/>
        </w:rPr>
        <w:tab/>
      </w:r>
      <w:r w:rsidR="00162DBA">
        <w:rPr>
          <w:lang w:eastAsia="ja-JP"/>
        </w:rPr>
        <w:tab/>
      </w:r>
      <w:bookmarkStart w:id="19" w:name="_GoBack"/>
      <w:bookmarkEnd w:id="19"/>
      <w:r w:rsidR="001D4D27">
        <w:rPr>
          <w:lang w:eastAsia="ja-JP"/>
        </w:rPr>
        <w:t>dB(W/(m² </w:t>
      </w:r>
      <w:r w:rsidR="001D4D27">
        <w:t>·</w:t>
      </w:r>
      <w:r w:rsidR="001D4D27">
        <w:rPr>
          <w:lang w:eastAsia="ja-JP"/>
        </w:rPr>
        <w:t> MHz))</w:t>
      </w:r>
      <w:r w:rsidR="001D4D27">
        <w:rPr>
          <w:lang w:eastAsia="ja-JP"/>
        </w:rPr>
        <w:tab/>
      </w:r>
      <w:r w:rsidR="001D4D27">
        <w:rPr>
          <w:rFonts w:hint="eastAsia"/>
          <w:lang w:eastAsia="zh-CN"/>
        </w:rPr>
        <w:t>对于</w:t>
      </w:r>
      <w:r w:rsidR="001D4D27">
        <w:rPr>
          <w:lang w:eastAsia="ja-JP"/>
        </w:rPr>
        <w:tab/>
        <w:t>0° ≤ θ &lt; 10°</w:t>
      </w:r>
    </w:p>
    <w:p w14:paraId="02C278A0" w14:textId="555C5272" w:rsidR="001D4D27" w:rsidRDefault="001D4D27" w:rsidP="001D4D27">
      <w:pPr>
        <w:pStyle w:val="enumlev1"/>
        <w:rPr>
          <w:lang w:eastAsia="ja-JP"/>
        </w:rPr>
      </w:pPr>
      <w:r>
        <w:rPr>
          <w:lang w:eastAsia="ja-JP"/>
        </w:rPr>
        <w:tab/>
        <w:t>0.57 θ − 115.7</w:t>
      </w:r>
      <w:r>
        <w:rPr>
          <w:lang w:eastAsia="ja-JP"/>
        </w:rPr>
        <w:tab/>
      </w:r>
      <w:r>
        <w:rPr>
          <w:lang w:eastAsia="ja-JP"/>
        </w:rPr>
        <w:tab/>
      </w:r>
      <w:r>
        <w:rPr>
          <w:lang w:eastAsia="ja-JP"/>
        </w:rPr>
        <w:t>dB(W/(m² </w:t>
      </w:r>
      <w:r>
        <w:t>·</w:t>
      </w:r>
      <w:r>
        <w:rPr>
          <w:lang w:eastAsia="ja-JP"/>
        </w:rPr>
        <w:t> MHz))</w:t>
      </w:r>
      <w:r>
        <w:rPr>
          <w:lang w:eastAsia="ja-JP"/>
        </w:rPr>
        <w:tab/>
      </w:r>
      <w:r>
        <w:rPr>
          <w:rFonts w:hint="eastAsia"/>
          <w:lang w:eastAsia="zh-CN"/>
        </w:rPr>
        <w:t>对于</w:t>
      </w:r>
      <w:r>
        <w:rPr>
          <w:lang w:eastAsia="ja-JP"/>
        </w:rPr>
        <w:tab/>
        <w:t>10° ≤ θ &lt; 45°</w:t>
      </w:r>
    </w:p>
    <w:p w14:paraId="799A42D3" w14:textId="1F53346B" w:rsidR="001D4D27" w:rsidRDefault="001D4D27" w:rsidP="001D4D27">
      <w:pPr>
        <w:pStyle w:val="enumlev1"/>
        <w:rPr>
          <w:lang w:eastAsia="ja-JP"/>
        </w:rPr>
      </w:pPr>
      <w:r>
        <w:rPr>
          <w:lang w:eastAsia="ja-JP"/>
        </w:rPr>
        <w:tab/>
        <w:t>−90</w:t>
      </w:r>
      <w:r>
        <w:rPr>
          <w:lang w:eastAsia="ja-JP"/>
        </w:rPr>
        <w:tab/>
      </w:r>
      <w:r>
        <w:rPr>
          <w:lang w:eastAsia="ja-JP"/>
        </w:rPr>
        <w:tab/>
      </w:r>
      <w:r>
        <w:rPr>
          <w:lang w:eastAsia="ja-JP"/>
        </w:rPr>
        <w:tab/>
        <w:t>dB(W/(m² </w:t>
      </w:r>
      <w:r>
        <w:t>·</w:t>
      </w:r>
      <w:r>
        <w:rPr>
          <w:lang w:eastAsia="ja-JP"/>
        </w:rPr>
        <w:t> MHz))</w:t>
      </w:r>
      <w:r>
        <w:rPr>
          <w:lang w:eastAsia="ja-JP"/>
        </w:rPr>
        <w:tab/>
      </w:r>
      <w:r>
        <w:rPr>
          <w:rFonts w:hint="eastAsia"/>
          <w:lang w:eastAsia="zh-CN"/>
        </w:rPr>
        <w:t>对于</w:t>
      </w:r>
      <w:r>
        <w:rPr>
          <w:lang w:eastAsia="ja-JP"/>
        </w:rPr>
        <w:tab/>
        <w:t>45° ≤ θ &lt; 90°</w:t>
      </w:r>
    </w:p>
    <w:p w14:paraId="74B11868" w14:textId="73BDD3E8" w:rsidR="00666FA1" w:rsidRPr="001D4D27" w:rsidRDefault="00927583" w:rsidP="001D4D27">
      <w:proofErr w:type="spellStart"/>
      <w:r w:rsidRPr="001D4D27">
        <w:rPr>
          <w:rFonts w:hint="eastAsia"/>
        </w:rPr>
        <w:t>其中</w:t>
      </w:r>
      <w:proofErr w:type="spellEnd"/>
      <w:r w:rsidRPr="001D4D27">
        <w:sym w:font="Symbol" w:char="F071"/>
      </w:r>
      <w:r w:rsidRPr="001D4D27">
        <w:rPr>
          <w:rFonts w:hint="eastAsia"/>
        </w:rPr>
        <w:t>为以度表示的仰角（到达水平平面上方的角度）。这些限值与可在假设自由空间传播且在晴空条件下获得的功率通量密度相关。这些限值的推导考虑到了极化损耗和气体衰减的影响。</w:t>
      </w:r>
    </w:p>
    <w:p w14:paraId="49024FC8" w14:textId="2AB95CAE" w:rsidR="00666FA1" w:rsidRDefault="00927583" w:rsidP="00666FA1">
      <w:pPr>
        <w:pStyle w:val="Equation"/>
        <w:tabs>
          <w:tab w:val="clear" w:pos="4820"/>
          <w:tab w:val="left" w:pos="3544"/>
          <w:tab w:val="right" w:pos="7938"/>
        </w:tabs>
        <w:rPr>
          <w:lang w:eastAsia="zh-CN"/>
        </w:rPr>
      </w:pPr>
      <w:r w:rsidRPr="005B2A11">
        <w:rPr>
          <w:lang w:eastAsia="ja-JP"/>
        </w:rPr>
        <w:t>2</w:t>
      </w:r>
      <w:r w:rsidRPr="005B2A11">
        <w:rPr>
          <w:lang w:eastAsia="ja-JP"/>
        </w:rPr>
        <w:tab/>
      </w:r>
      <w:r w:rsidRPr="005B2A11">
        <w:rPr>
          <w:rFonts w:hint="eastAsia"/>
          <w:lang w:eastAsia="zh-CN"/>
        </w:rPr>
        <w:t>为了保护其他主管部门领土内</w:t>
      </w:r>
      <w:r w:rsidRPr="005B2A11">
        <w:rPr>
          <w:lang w:eastAsia="zh-CN"/>
        </w:rPr>
        <w:t>27.9-28.2</w:t>
      </w:r>
      <w:r w:rsidRPr="005B2A11">
        <w:rPr>
          <w:rFonts w:eastAsia="Calibri"/>
          <w:lang w:eastAsia="zh-CN"/>
        </w:rPr>
        <w:t xml:space="preserve"> GHz</w:t>
      </w:r>
      <w:r w:rsidRPr="005B2A11">
        <w:rPr>
          <w:rFonts w:hint="eastAsia"/>
          <w:lang w:eastAsia="zh-CN"/>
        </w:rPr>
        <w:t>频段的移动</w:t>
      </w:r>
      <w:r w:rsidRPr="005B2A11">
        <w:rPr>
          <w:lang w:eastAsia="zh-CN"/>
        </w:rPr>
        <w:t>业务</w:t>
      </w:r>
      <w:r w:rsidRPr="005B2A11">
        <w:rPr>
          <w:rFonts w:hint="eastAsia"/>
          <w:lang w:eastAsia="zh-CN"/>
        </w:rPr>
        <w:t>系统，除非在进行</w:t>
      </w:r>
      <w:r w:rsidRPr="005B2A11">
        <w:rPr>
          <w:lang w:eastAsia="zh-CN"/>
        </w:rPr>
        <w:t>HAPS</w:t>
      </w:r>
      <w:r w:rsidRPr="005B2A11">
        <w:rPr>
          <w:rFonts w:hint="eastAsia"/>
          <w:lang w:eastAsia="zh-CN"/>
        </w:rPr>
        <w:t>通知时已经提供</w:t>
      </w:r>
      <w:r w:rsidRPr="005B2A11">
        <w:rPr>
          <w:lang w:eastAsia="zh-CN"/>
        </w:rPr>
        <w:t>了</w:t>
      </w:r>
      <w:r w:rsidRPr="005B2A11">
        <w:rPr>
          <w:rFonts w:hint="eastAsia"/>
          <w:lang w:eastAsia="zh-CN"/>
        </w:rPr>
        <w:t>无需与受影响的主管部门达成了明确协议，否则每</w:t>
      </w:r>
      <w:r w:rsidRPr="005B2A11">
        <w:rPr>
          <w:lang w:eastAsia="zh-CN"/>
        </w:rPr>
        <w:t>HAPS</w:t>
      </w:r>
      <w:r w:rsidRPr="005B2A11">
        <w:rPr>
          <w:rFonts w:hint="eastAsia"/>
          <w:lang w:eastAsia="zh-CN"/>
        </w:rPr>
        <w:t>在其它</w:t>
      </w:r>
      <w:r w:rsidRPr="005B2A11">
        <w:rPr>
          <w:lang w:eastAsia="zh-CN"/>
        </w:rPr>
        <w:t>主管部门</w:t>
      </w:r>
      <w:r w:rsidRPr="005B2A11">
        <w:rPr>
          <w:rFonts w:hint="eastAsia"/>
          <w:lang w:eastAsia="zh-CN"/>
        </w:rPr>
        <w:t>领土内地球表面的功率通量密度</w:t>
      </w:r>
      <w:r w:rsidRPr="005B2A11">
        <w:rPr>
          <w:lang w:eastAsia="zh-CN"/>
        </w:rPr>
        <w:t>电平</w:t>
      </w:r>
      <w:r w:rsidRPr="005B2A11">
        <w:rPr>
          <w:rFonts w:hint="eastAsia"/>
          <w:lang w:eastAsia="zh-CN"/>
        </w:rPr>
        <w:t>，不得超过以下限值：</w:t>
      </w:r>
    </w:p>
    <w:p w14:paraId="78BB8B30" w14:textId="052411EC" w:rsidR="00666FA1" w:rsidRPr="00BF71F2" w:rsidRDefault="00927583" w:rsidP="00666FA1">
      <w:pPr>
        <w:pStyle w:val="enumlev1"/>
        <w:rPr>
          <w:lang w:eastAsia="ja-JP"/>
        </w:rPr>
      </w:pPr>
      <w:r w:rsidRPr="00BF71F2">
        <w:rPr>
          <w:lang w:eastAsia="ja-JP"/>
        </w:rPr>
        <w:tab/>
        <w:t>θ − 120</w:t>
      </w:r>
      <w:r w:rsidRPr="00BF71F2">
        <w:rPr>
          <w:lang w:eastAsia="ja-JP"/>
        </w:rPr>
        <w:tab/>
      </w:r>
      <w:r w:rsidRPr="00BF71F2">
        <w:rPr>
          <w:lang w:eastAsia="ja-JP"/>
        </w:rPr>
        <w:tab/>
        <w:t>dB(W/(m²</w:t>
      </w:r>
      <w:r w:rsidRPr="00BF71F2">
        <w:t> · </w:t>
      </w:r>
      <w:r w:rsidRPr="00BF71F2">
        <w:rPr>
          <w:lang w:eastAsia="ja-JP"/>
        </w:rPr>
        <w:t>MHz))</w:t>
      </w:r>
      <w:r w:rsidRPr="00BF71F2">
        <w:rPr>
          <w:lang w:eastAsia="ja-JP"/>
        </w:rPr>
        <w:tab/>
      </w:r>
      <w:r w:rsidR="001D4D27">
        <w:rPr>
          <w:rFonts w:hint="eastAsia"/>
          <w:lang w:eastAsia="zh-CN"/>
        </w:rPr>
        <w:t>对于</w:t>
      </w:r>
      <w:r w:rsidRPr="00BF71F2">
        <w:rPr>
          <w:lang w:eastAsia="ja-JP"/>
        </w:rPr>
        <w:tab/>
        <w:t>0°&lt; θ ≤ 13°</w:t>
      </w:r>
    </w:p>
    <w:p w14:paraId="4DD7A0FB" w14:textId="03CC24DA" w:rsidR="00666FA1" w:rsidRPr="00BF71F2" w:rsidRDefault="00927583" w:rsidP="00666FA1">
      <w:pPr>
        <w:pStyle w:val="enumlev1"/>
        <w:rPr>
          <w:lang w:eastAsia="ja-JP"/>
        </w:rPr>
      </w:pPr>
      <w:r w:rsidRPr="00BF71F2">
        <w:rPr>
          <w:lang w:eastAsia="ja-JP"/>
        </w:rPr>
        <w:tab/>
        <w:t xml:space="preserve">−107  </w:t>
      </w:r>
      <w:r w:rsidRPr="00BF71F2">
        <w:rPr>
          <w:lang w:eastAsia="ja-JP"/>
        </w:rPr>
        <w:tab/>
      </w:r>
      <w:r w:rsidRPr="00BF71F2">
        <w:rPr>
          <w:lang w:eastAsia="ja-JP"/>
        </w:rPr>
        <w:tab/>
        <w:t>dB(W/(m²</w:t>
      </w:r>
      <w:r w:rsidRPr="00BF71F2">
        <w:t> · </w:t>
      </w:r>
      <w:r w:rsidRPr="00BF71F2">
        <w:rPr>
          <w:lang w:eastAsia="ja-JP"/>
        </w:rPr>
        <w:t>MHz))</w:t>
      </w:r>
      <w:r w:rsidRPr="00BF71F2">
        <w:rPr>
          <w:lang w:eastAsia="ja-JP"/>
        </w:rPr>
        <w:tab/>
      </w:r>
      <w:r w:rsidR="001D4D27">
        <w:rPr>
          <w:rFonts w:hint="eastAsia"/>
          <w:lang w:eastAsia="zh-CN"/>
        </w:rPr>
        <w:t>对于</w:t>
      </w:r>
      <w:r w:rsidRPr="00BF71F2">
        <w:rPr>
          <w:lang w:eastAsia="ja-JP"/>
        </w:rPr>
        <w:tab/>
        <w:t>13° &lt; θ ≤ 65°</w:t>
      </w:r>
    </w:p>
    <w:p w14:paraId="6447906D" w14:textId="537275C8" w:rsidR="00666FA1" w:rsidRPr="00BF71F2" w:rsidRDefault="00927583" w:rsidP="00666FA1">
      <w:pPr>
        <w:pStyle w:val="enumlev1"/>
        <w:rPr>
          <w:lang w:eastAsia="ja-JP"/>
        </w:rPr>
      </w:pPr>
      <w:r w:rsidRPr="00BF71F2">
        <w:rPr>
          <w:lang w:eastAsia="ja-JP"/>
        </w:rPr>
        <w:tab/>
        <w:t>0.68 θ −151.2</w:t>
      </w:r>
      <w:r w:rsidRPr="00BF71F2">
        <w:rPr>
          <w:lang w:eastAsia="ja-JP"/>
        </w:rPr>
        <w:tab/>
        <w:t>dB(W/(m²</w:t>
      </w:r>
      <w:r w:rsidRPr="00BF71F2">
        <w:t> </w:t>
      </w:r>
      <w:r w:rsidRPr="00BF71F2">
        <w:rPr>
          <w:lang w:eastAsia="ja-JP"/>
        </w:rPr>
        <w:t>·</w:t>
      </w:r>
      <w:r w:rsidRPr="00BF71F2">
        <w:t> </w:t>
      </w:r>
      <w:r w:rsidRPr="00BF71F2">
        <w:rPr>
          <w:lang w:eastAsia="ja-JP"/>
        </w:rPr>
        <w:t>MHz))</w:t>
      </w:r>
      <w:r w:rsidRPr="00BF71F2">
        <w:rPr>
          <w:lang w:eastAsia="ja-JP"/>
        </w:rPr>
        <w:tab/>
      </w:r>
      <w:r w:rsidR="001D4D27">
        <w:rPr>
          <w:rFonts w:hint="eastAsia"/>
          <w:lang w:eastAsia="zh-CN"/>
        </w:rPr>
        <w:t>对于</w:t>
      </w:r>
      <w:r w:rsidRPr="00BF71F2">
        <w:rPr>
          <w:lang w:eastAsia="ja-JP"/>
        </w:rPr>
        <w:tab/>
        <w:t>65° &lt; θ ≤ 90°</w:t>
      </w:r>
    </w:p>
    <w:p w14:paraId="5F674B2F" w14:textId="088B2BB6" w:rsidR="00666FA1" w:rsidRPr="007C252D" w:rsidRDefault="00927583" w:rsidP="007C252D">
      <w:pPr>
        <w:ind w:firstLineChars="200" w:firstLine="480"/>
        <w:rPr>
          <w:lang w:eastAsia="zh-CN"/>
        </w:rPr>
      </w:pPr>
      <w:r w:rsidRPr="005B2A11">
        <w:rPr>
          <w:rFonts w:hint="eastAsia"/>
          <w:iCs/>
          <w:lang w:val="en-US" w:eastAsia="zh-CN"/>
        </w:rPr>
        <w:t>其中</w:t>
      </w:r>
      <w:r w:rsidRPr="007C252D">
        <w:rPr>
          <w:i/>
          <w:lang w:eastAsia="ja-JP"/>
        </w:rPr>
        <w:sym w:font="Symbol" w:char="F071"/>
      </w:r>
      <w:r w:rsidRPr="005B2A11">
        <w:rPr>
          <w:rFonts w:hint="eastAsia"/>
          <w:lang w:eastAsia="zh-CN"/>
        </w:rPr>
        <w:t>为以度表示的仰角（到达水平平面上方的角度）。</w:t>
      </w:r>
      <w:r w:rsidRPr="008C26F4">
        <w:rPr>
          <w:rFonts w:hint="eastAsia"/>
          <w:lang w:eastAsia="zh-CN"/>
        </w:rPr>
        <w:t>这些限值与可在假设自由空间传播且在晴空条件下获得的功率通量密度相关。这些限值的推导考虑到了气体衰减、极化损耗和用户设备人体损耗的影响。</w:t>
      </w:r>
    </w:p>
    <w:p w14:paraId="18BC3C31" w14:textId="30ABD98A" w:rsidR="00666FA1" w:rsidRPr="005B2A11" w:rsidRDefault="00927583" w:rsidP="00666FA1">
      <w:pPr>
        <w:rPr>
          <w:lang w:eastAsia="zh-CN"/>
        </w:rPr>
      </w:pPr>
      <w:r w:rsidRPr="008C26F4">
        <w:rPr>
          <w:lang w:eastAsia="zh-CN"/>
        </w:rPr>
        <w:t>3</w:t>
      </w:r>
      <w:r w:rsidRPr="008C26F4">
        <w:rPr>
          <w:lang w:eastAsia="zh-CN"/>
        </w:rPr>
        <w:tab/>
      </w:r>
      <w:r w:rsidRPr="008C26F4">
        <w:rPr>
          <w:rFonts w:hint="eastAsia"/>
          <w:lang w:eastAsia="zh-CN"/>
        </w:rPr>
        <w:t>为了保护卫星固定业务（地对空），在</w:t>
      </w:r>
      <w:r w:rsidRPr="008C26F4">
        <w:rPr>
          <w:lang w:eastAsia="zh-CN"/>
        </w:rPr>
        <w:t>27.9</w:t>
      </w:r>
      <w:r w:rsidRPr="008C26F4">
        <w:rPr>
          <w:lang w:eastAsia="zh-CN"/>
        </w:rPr>
        <w:noBreakHyphen/>
        <w:t>28.2</w:t>
      </w:r>
      <w:r>
        <w:rPr>
          <w:lang w:val="en-US" w:eastAsia="zh-CN"/>
        </w:rPr>
        <w:t> </w:t>
      </w:r>
      <w:r w:rsidRPr="008C26F4">
        <w:rPr>
          <w:lang w:eastAsia="zh-CN"/>
        </w:rPr>
        <w:t>GHz</w:t>
      </w:r>
      <w:r w:rsidRPr="008C26F4">
        <w:rPr>
          <w:rFonts w:hint="eastAsia"/>
          <w:lang w:eastAsia="zh-CN"/>
        </w:rPr>
        <w:t>频段，每个</w:t>
      </w:r>
      <w:r w:rsidRPr="008C26F4">
        <w:rPr>
          <w:lang w:eastAsia="zh-CN"/>
        </w:rPr>
        <w:t>HAPS</w:t>
      </w:r>
      <w:r w:rsidRPr="008C26F4">
        <w:rPr>
          <w:rFonts w:hint="eastAsia"/>
          <w:lang w:eastAsia="zh-CN"/>
        </w:rPr>
        <w:t>下行最大</w:t>
      </w:r>
      <w:proofErr w:type="spellStart"/>
      <w:r w:rsidRPr="008C26F4">
        <w:rPr>
          <w:lang w:eastAsia="zh-CN"/>
        </w:rPr>
        <w:t>e.i.r.p</w:t>
      </w:r>
      <w:proofErr w:type="spellEnd"/>
      <w:r w:rsidRPr="008C26F4">
        <w:rPr>
          <w:lang w:eastAsia="zh-CN"/>
        </w:rPr>
        <w:t>.</w:t>
      </w:r>
      <w:r w:rsidRPr="008C26F4">
        <w:rPr>
          <w:rFonts w:hint="eastAsia"/>
          <w:lang w:eastAsia="zh-CN"/>
        </w:rPr>
        <w:t>密度在天底偏角大于</w:t>
      </w:r>
      <w:r w:rsidRPr="008C26F4">
        <w:rPr>
          <w:lang w:eastAsia="zh-CN"/>
        </w:rPr>
        <w:t>85.5°</w:t>
      </w:r>
      <w:r w:rsidRPr="008C26F4">
        <w:rPr>
          <w:rFonts w:hint="eastAsia"/>
          <w:lang w:eastAsia="zh-CN"/>
        </w:rPr>
        <w:t>的任意方向上须小于</w:t>
      </w:r>
      <w:r w:rsidRPr="008C26F4">
        <w:rPr>
          <w:lang w:eastAsia="zh-CN"/>
        </w:rPr>
        <w:t>−</w:t>
      </w:r>
      <w:r w:rsidR="00624E41">
        <w:rPr>
          <w:lang w:eastAsia="zh-CN"/>
        </w:rPr>
        <w:t>8</w:t>
      </w:r>
      <w:r>
        <w:rPr>
          <w:lang w:val="en-US" w:eastAsia="zh-CN"/>
        </w:rPr>
        <w:t> </w:t>
      </w:r>
      <w:proofErr w:type="spellStart"/>
      <w:r w:rsidRPr="008C26F4">
        <w:rPr>
          <w:lang w:eastAsia="zh-CN"/>
        </w:rPr>
        <w:t>dBW</w:t>
      </w:r>
      <w:proofErr w:type="spellEnd"/>
      <w:r w:rsidRPr="008C26F4">
        <w:rPr>
          <w:lang w:eastAsia="zh-CN"/>
        </w:rPr>
        <w:t>/MHz</w:t>
      </w:r>
      <w:r w:rsidRPr="008C26F4">
        <w:rPr>
          <w:rFonts w:hint="eastAsia"/>
          <w:lang w:eastAsia="zh-CN"/>
        </w:rPr>
        <w:t>；</w:t>
      </w:r>
    </w:p>
    <w:p w14:paraId="085DEFC8" w14:textId="777D9B8A" w:rsidR="00666FA1" w:rsidRPr="005B2A11" w:rsidRDefault="00927583" w:rsidP="00666FA1">
      <w:pPr>
        <w:rPr>
          <w:i/>
          <w:lang w:eastAsia="zh-CN"/>
        </w:rPr>
      </w:pPr>
      <w:r w:rsidRPr="005B2A11">
        <w:rPr>
          <w:lang w:eastAsia="zh-CN"/>
        </w:rPr>
        <w:t>4</w:t>
      </w:r>
      <w:r w:rsidRPr="005B2A11">
        <w:rPr>
          <w:lang w:eastAsia="zh-CN"/>
        </w:rPr>
        <w:tab/>
      </w:r>
      <w:r w:rsidRPr="005B2A11">
        <w:rPr>
          <w:rFonts w:hint="eastAsia"/>
          <w:lang w:eastAsia="zh-CN"/>
        </w:rPr>
        <w:t>为了保护其它主管部门领土</w:t>
      </w:r>
      <w:r w:rsidRPr="005B2A11">
        <w:rPr>
          <w:lang w:eastAsia="zh-CN"/>
        </w:rPr>
        <w:t>内</w:t>
      </w:r>
      <w:r w:rsidRPr="005B2A11">
        <w:rPr>
          <w:rFonts w:eastAsia="Calibri"/>
          <w:lang w:eastAsia="zh-CN"/>
        </w:rPr>
        <w:t>31-31.3 GHz</w:t>
      </w:r>
      <w:r w:rsidRPr="005B2A11">
        <w:rPr>
          <w:rFonts w:hint="eastAsia"/>
          <w:lang w:eastAsia="zh-CN"/>
        </w:rPr>
        <w:t>频段的固定业务系统，除</w:t>
      </w:r>
      <w:r w:rsidR="00C912D2">
        <w:rPr>
          <w:rFonts w:hint="eastAsia"/>
          <w:lang w:eastAsia="zh-CN"/>
        </w:rPr>
        <w:t>非</w:t>
      </w:r>
      <w:r w:rsidRPr="00EF754E">
        <w:rPr>
          <w:rFonts w:hint="eastAsia"/>
          <w:lang w:eastAsia="zh-CN"/>
        </w:rPr>
        <w:t>与受影响的主管部门达成的明确协议</w:t>
      </w:r>
      <w:r w:rsidRPr="005B2A11">
        <w:rPr>
          <w:rFonts w:hint="eastAsia"/>
          <w:lang w:eastAsia="zh-CN"/>
        </w:rPr>
        <w:t>，否则每</w:t>
      </w:r>
      <w:r w:rsidRPr="005B2A11">
        <w:rPr>
          <w:lang w:eastAsia="zh-CN"/>
        </w:rPr>
        <w:t>HAPS</w:t>
      </w:r>
      <w:r w:rsidRPr="005B2A11">
        <w:rPr>
          <w:rFonts w:hint="eastAsia"/>
          <w:lang w:eastAsia="zh-CN"/>
        </w:rPr>
        <w:t>在其它</w:t>
      </w:r>
      <w:r w:rsidRPr="005B2A11">
        <w:rPr>
          <w:lang w:eastAsia="zh-CN"/>
        </w:rPr>
        <w:t>主管部门</w:t>
      </w:r>
      <w:r w:rsidR="00C912D2">
        <w:rPr>
          <w:rFonts w:hint="eastAsia"/>
          <w:lang w:eastAsia="zh-CN"/>
        </w:rPr>
        <w:t>境内</w:t>
      </w:r>
      <w:r w:rsidRPr="005B2A11">
        <w:rPr>
          <w:rFonts w:hint="eastAsia"/>
          <w:lang w:eastAsia="zh-CN"/>
        </w:rPr>
        <w:t>地球</w:t>
      </w:r>
      <w:r w:rsidRPr="005B2A11">
        <w:rPr>
          <w:lang w:eastAsia="zh-CN"/>
        </w:rPr>
        <w:t>表面</w:t>
      </w:r>
      <w:r w:rsidRPr="005B2A11">
        <w:rPr>
          <w:rFonts w:hint="eastAsia"/>
          <w:lang w:eastAsia="zh-CN"/>
        </w:rPr>
        <w:t>的功率通量密度电平，不得超过以下限值：</w:t>
      </w:r>
    </w:p>
    <w:p w14:paraId="0B386FA7" w14:textId="07D88A30" w:rsidR="001D4D27" w:rsidRDefault="00927583" w:rsidP="001D4D27">
      <w:pPr>
        <w:pStyle w:val="enumlev1"/>
        <w:rPr>
          <w:lang w:eastAsia="ja-JP"/>
        </w:rPr>
      </w:pPr>
      <w:r w:rsidRPr="005B2A11">
        <w:rPr>
          <w:lang w:eastAsia="ja-JP"/>
        </w:rPr>
        <w:tab/>
      </w:r>
      <w:r w:rsidR="001D4D27">
        <w:rPr>
          <w:lang w:eastAsia="ja-JP"/>
        </w:rPr>
        <w:t>0.875 θ – 143</w:t>
      </w:r>
      <w:r w:rsidR="001D4D27">
        <w:rPr>
          <w:lang w:eastAsia="ja-JP"/>
        </w:rPr>
        <w:tab/>
      </w:r>
      <w:r w:rsidR="001D4D27">
        <w:rPr>
          <w:lang w:eastAsia="ja-JP"/>
        </w:rPr>
        <w:tab/>
        <w:t>dB(W/(m² · MHz))</w:t>
      </w:r>
      <w:r w:rsidR="001D4D27">
        <w:rPr>
          <w:lang w:eastAsia="ja-JP"/>
        </w:rPr>
        <w:tab/>
      </w:r>
      <w:r w:rsidR="001D4D27">
        <w:rPr>
          <w:rFonts w:hint="eastAsia"/>
          <w:lang w:eastAsia="zh-CN"/>
        </w:rPr>
        <w:t>对于</w:t>
      </w:r>
      <w:r w:rsidR="001D4D27">
        <w:rPr>
          <w:lang w:eastAsia="ja-JP"/>
        </w:rPr>
        <w:tab/>
        <w:t>0° ≤ θ &lt; 8°</w:t>
      </w:r>
    </w:p>
    <w:p w14:paraId="0F200F3F" w14:textId="21A6F994" w:rsidR="001D4D27" w:rsidRDefault="001D4D27" w:rsidP="001D4D27">
      <w:pPr>
        <w:pStyle w:val="enumlev1"/>
        <w:rPr>
          <w:lang w:eastAsia="ja-JP"/>
        </w:rPr>
      </w:pPr>
      <w:r>
        <w:rPr>
          <w:lang w:eastAsia="ja-JP"/>
        </w:rPr>
        <w:tab/>
        <w:t>2.58 θ − 156.6</w:t>
      </w:r>
      <w:r>
        <w:rPr>
          <w:lang w:eastAsia="ja-JP"/>
        </w:rPr>
        <w:tab/>
      </w:r>
      <w:r>
        <w:rPr>
          <w:lang w:eastAsia="ja-JP"/>
        </w:rPr>
        <w:tab/>
        <w:t>dB(W/(m² · MHz))</w:t>
      </w:r>
      <w:r>
        <w:rPr>
          <w:lang w:eastAsia="ja-JP"/>
        </w:rPr>
        <w:tab/>
      </w:r>
      <w:r>
        <w:rPr>
          <w:rFonts w:hint="eastAsia"/>
          <w:lang w:eastAsia="zh-CN"/>
        </w:rPr>
        <w:t>对于</w:t>
      </w:r>
      <w:r>
        <w:rPr>
          <w:lang w:eastAsia="ja-JP"/>
        </w:rPr>
        <w:tab/>
        <w:t>8° ≤ θ &lt; 20°</w:t>
      </w:r>
    </w:p>
    <w:p w14:paraId="5BF5927E" w14:textId="0086BB40" w:rsidR="001D4D27" w:rsidRDefault="001D4D27" w:rsidP="001D4D27">
      <w:pPr>
        <w:pStyle w:val="enumlev1"/>
        <w:rPr>
          <w:lang w:eastAsia="ja-JP"/>
        </w:rPr>
      </w:pPr>
      <w:r>
        <w:rPr>
          <w:lang w:eastAsia="ja-JP"/>
        </w:rPr>
        <w:lastRenderedPageBreak/>
        <w:tab/>
        <w:t>0.375 θ − 112.5</w:t>
      </w:r>
      <w:r>
        <w:rPr>
          <w:lang w:eastAsia="ja-JP"/>
        </w:rPr>
        <w:tab/>
        <w:t>dB(W/(m² · MHz))</w:t>
      </w:r>
      <w:r>
        <w:rPr>
          <w:lang w:eastAsia="ja-JP"/>
        </w:rPr>
        <w:tab/>
      </w:r>
      <w:r>
        <w:rPr>
          <w:rFonts w:hint="eastAsia"/>
          <w:lang w:eastAsia="zh-CN"/>
        </w:rPr>
        <w:t>对于</w:t>
      </w:r>
      <w:r>
        <w:rPr>
          <w:lang w:eastAsia="ja-JP"/>
        </w:rPr>
        <w:tab/>
        <w:t>20° ≤ θ &lt; 60°</w:t>
      </w:r>
    </w:p>
    <w:p w14:paraId="7701C4DC" w14:textId="14143D25" w:rsidR="001D4D27" w:rsidRDefault="001D4D27" w:rsidP="001D4D27">
      <w:pPr>
        <w:pStyle w:val="enumlev1"/>
        <w:rPr>
          <w:lang w:eastAsia="ja-JP"/>
        </w:rPr>
      </w:pPr>
      <w:r>
        <w:rPr>
          <w:lang w:eastAsia="ja-JP"/>
        </w:rPr>
        <w:tab/>
        <w:t>−90</w:t>
      </w:r>
      <w:r>
        <w:rPr>
          <w:lang w:eastAsia="ja-JP"/>
        </w:rPr>
        <w:tab/>
      </w:r>
      <w:r>
        <w:rPr>
          <w:lang w:eastAsia="ja-JP"/>
        </w:rPr>
        <w:tab/>
      </w:r>
      <w:r>
        <w:rPr>
          <w:lang w:eastAsia="ja-JP"/>
        </w:rPr>
        <w:tab/>
        <w:t>dB(W/(m² · MHz))</w:t>
      </w:r>
      <w:r>
        <w:rPr>
          <w:lang w:eastAsia="ja-JP"/>
        </w:rPr>
        <w:tab/>
      </w:r>
      <w:r>
        <w:rPr>
          <w:rFonts w:hint="eastAsia"/>
          <w:lang w:eastAsia="zh-CN"/>
        </w:rPr>
        <w:t>对于</w:t>
      </w:r>
      <w:r>
        <w:rPr>
          <w:lang w:eastAsia="ja-JP"/>
        </w:rPr>
        <w:tab/>
        <w:t>60° ≤ θ ≤ 90°</w:t>
      </w:r>
    </w:p>
    <w:p w14:paraId="442994EF" w14:textId="7041110F" w:rsidR="00666FA1" w:rsidRPr="001D4D27" w:rsidRDefault="00927583" w:rsidP="001D4D27">
      <w:proofErr w:type="spellStart"/>
      <w:r w:rsidRPr="001D4D27">
        <w:rPr>
          <w:rFonts w:hint="eastAsia"/>
        </w:rPr>
        <w:t>其中</w:t>
      </w:r>
      <w:proofErr w:type="spellEnd"/>
      <w:r w:rsidRPr="001D4D27">
        <w:sym w:font="Symbol" w:char="F071"/>
      </w:r>
      <w:r w:rsidRPr="001D4D27">
        <w:rPr>
          <w:rFonts w:hint="eastAsia"/>
        </w:rPr>
        <w:t>为以度表示的仰角（到达水平平面上方的角度）。这些限值与可在假设自由空间传播且在晴空条件下获得的功率通量密度相关。这些限值的推导考虑到了气体衰减和极化损耗的影响。</w:t>
      </w:r>
    </w:p>
    <w:p w14:paraId="0A437BDB" w14:textId="77777777" w:rsidR="00666FA1" w:rsidRPr="005B2A11" w:rsidRDefault="00927583" w:rsidP="00666FA1">
      <w:pPr>
        <w:rPr>
          <w:lang w:eastAsia="zh-CN"/>
        </w:rPr>
      </w:pPr>
      <w:r w:rsidRPr="005B2A11">
        <w:rPr>
          <w:lang w:eastAsia="ja-JP"/>
        </w:rPr>
        <w:t>5</w:t>
      </w:r>
      <w:r w:rsidRPr="005B2A11">
        <w:rPr>
          <w:color w:val="000000"/>
          <w:lang w:eastAsia="ko-KR"/>
        </w:rPr>
        <w:tab/>
      </w:r>
      <w:r w:rsidRPr="005B2A11">
        <w:rPr>
          <w:rFonts w:hint="eastAsia"/>
          <w:lang w:eastAsia="zh-CN"/>
        </w:rPr>
        <w:t>为保证对</w:t>
      </w:r>
      <w:r w:rsidRPr="005B2A11">
        <w:rPr>
          <w:lang w:eastAsia="zh-CN"/>
        </w:rPr>
        <w:t>EESS</w:t>
      </w:r>
      <w:r w:rsidRPr="005B2A11">
        <w:rPr>
          <w:rFonts w:hint="eastAsia"/>
          <w:lang w:eastAsia="zh-CN"/>
        </w:rPr>
        <w:t>（无源）的保护，</w:t>
      </w:r>
      <w:r w:rsidRPr="005B2A11">
        <w:rPr>
          <w:lang w:eastAsia="zh-CN"/>
        </w:rPr>
        <w:t>31.3-31.8 GHz</w:t>
      </w:r>
      <w:r w:rsidRPr="005B2A11">
        <w:rPr>
          <w:rFonts w:hint="eastAsia"/>
          <w:lang w:eastAsia="zh-CN"/>
        </w:rPr>
        <w:t>频段内进入在</w:t>
      </w:r>
      <w:r w:rsidRPr="005B2A11">
        <w:rPr>
          <w:lang w:eastAsia="zh-CN"/>
        </w:rPr>
        <w:t>31-31.3 GHz</w:t>
      </w:r>
      <w:r w:rsidRPr="005B2A11">
        <w:rPr>
          <w:rFonts w:hint="eastAsia"/>
          <w:lang w:eastAsia="zh-CN"/>
        </w:rPr>
        <w:t>操作的</w:t>
      </w:r>
      <w:r w:rsidRPr="005B2A11">
        <w:rPr>
          <w:lang w:eastAsia="zh-CN"/>
        </w:rPr>
        <w:t>HAPS</w:t>
      </w:r>
      <w:r w:rsidRPr="005B2A11">
        <w:rPr>
          <w:rFonts w:hint="eastAsia"/>
          <w:lang w:eastAsia="zh-CN"/>
        </w:rPr>
        <w:t>地面电台天线的无用功率密度电平在晴空条件下须限制在</w:t>
      </w:r>
      <w:r w:rsidRPr="005B2A11">
        <w:rPr>
          <w:lang w:eastAsia="zh-CN"/>
        </w:rPr>
        <w:t>−83 dB(W/200 MHz)</w:t>
      </w:r>
      <w:r w:rsidRPr="005B2A11">
        <w:rPr>
          <w:rFonts w:hint="eastAsia"/>
          <w:lang w:eastAsia="zh-CN"/>
        </w:rPr>
        <w:t>；在雨天条件下，为抑制降雨产生的衰减，如果对无源卫星的有效影响不超过晴空条件下的影响，则可以增加。</w:t>
      </w:r>
    </w:p>
    <w:p w14:paraId="59F32AAB" w14:textId="4B618609" w:rsidR="00666FA1" w:rsidRPr="005B2A11" w:rsidRDefault="00927583" w:rsidP="00666FA1">
      <w:pPr>
        <w:rPr>
          <w:lang w:eastAsia="zh-CN"/>
        </w:rPr>
      </w:pPr>
      <w:r w:rsidRPr="005B2A11">
        <w:rPr>
          <w:lang w:eastAsia="zh-CN"/>
        </w:rPr>
        <w:t>6</w:t>
      </w:r>
      <w:r w:rsidRPr="005B2A11">
        <w:rPr>
          <w:lang w:eastAsia="zh-CN"/>
        </w:rPr>
        <w:tab/>
      </w:r>
      <w:r w:rsidRPr="005B2A11">
        <w:rPr>
          <w:rFonts w:hint="eastAsia"/>
          <w:lang w:eastAsia="zh-CN"/>
        </w:rPr>
        <w:t>为保证对</w:t>
      </w:r>
      <w:r w:rsidRPr="005B2A11">
        <w:rPr>
          <w:lang w:eastAsia="zh-CN"/>
        </w:rPr>
        <w:t>EESS</w:t>
      </w:r>
      <w:r w:rsidR="006B35D1">
        <w:rPr>
          <w:rFonts w:hint="eastAsia"/>
          <w:lang w:eastAsia="zh-CN"/>
        </w:rPr>
        <w:t>（无源）</w:t>
      </w:r>
      <w:r w:rsidRPr="005B2A11">
        <w:rPr>
          <w:rFonts w:hint="eastAsia"/>
          <w:lang w:eastAsia="zh-CN"/>
        </w:rPr>
        <w:t>的保护，</w:t>
      </w:r>
      <w:r w:rsidRPr="005B2A11">
        <w:rPr>
          <w:lang w:eastAsia="zh-CN"/>
        </w:rPr>
        <w:t>31.3-31.8 GHz</w:t>
      </w:r>
      <w:r w:rsidRPr="005B2A11">
        <w:rPr>
          <w:rFonts w:hint="eastAsia"/>
          <w:lang w:eastAsia="zh-CN"/>
        </w:rPr>
        <w:t>频段内每个在</w:t>
      </w:r>
      <w:r w:rsidRPr="005B2A11">
        <w:rPr>
          <w:lang w:eastAsia="zh-CN"/>
        </w:rPr>
        <w:t>31-31.3 GHz</w:t>
      </w:r>
      <w:r w:rsidRPr="005B2A11">
        <w:rPr>
          <w:rFonts w:hint="eastAsia"/>
          <w:lang w:eastAsia="zh-CN"/>
        </w:rPr>
        <w:t>操作的</w:t>
      </w:r>
      <w:r w:rsidRPr="005B2A11">
        <w:rPr>
          <w:lang w:eastAsia="zh-CN"/>
        </w:rPr>
        <w:t>HAPS</w:t>
      </w:r>
      <w:r w:rsidRPr="005B2A11">
        <w:rPr>
          <w:rFonts w:hint="eastAsia"/>
          <w:lang w:eastAsia="zh-CN"/>
        </w:rPr>
        <w:t>的</w:t>
      </w:r>
      <w:proofErr w:type="spellStart"/>
      <w:r w:rsidRPr="005B2A11">
        <w:rPr>
          <w:lang w:eastAsia="zh-CN"/>
        </w:rPr>
        <w:t>e.i.r.p</w:t>
      </w:r>
      <w:proofErr w:type="spellEnd"/>
      <w:r w:rsidRPr="005B2A11">
        <w:rPr>
          <w:lang w:eastAsia="zh-CN"/>
        </w:rPr>
        <w:t>.</w:t>
      </w:r>
      <w:r w:rsidRPr="005B2A11">
        <w:rPr>
          <w:rFonts w:hint="eastAsia"/>
          <w:lang w:eastAsia="zh-CN"/>
        </w:rPr>
        <w:t>密度值不得超过：</w:t>
      </w:r>
    </w:p>
    <w:p w14:paraId="227313D5" w14:textId="77777777" w:rsidR="001D4D27" w:rsidRDefault="001D4D27" w:rsidP="001D4D27">
      <w:pPr>
        <w:pStyle w:val="enumlev1"/>
        <w:tabs>
          <w:tab w:val="clear" w:pos="1871"/>
          <w:tab w:val="clear" w:pos="2608"/>
          <w:tab w:val="clear" w:pos="3345"/>
          <w:tab w:val="left" w:pos="3119"/>
          <w:tab w:val="right" w:pos="6521"/>
          <w:tab w:val="left" w:pos="6663"/>
        </w:tabs>
        <w:rPr>
          <w:lang w:eastAsia="fr-FR"/>
        </w:rPr>
      </w:pPr>
      <w:r>
        <w:rPr>
          <w:lang w:eastAsia="ja-JP"/>
        </w:rPr>
        <w:tab/>
        <w:t>−</w:t>
      </w:r>
      <w:r>
        <w:rPr>
          <w:lang w:eastAsia="ja-JP"/>
        </w:rPr>
        <w:sym w:font="Symbol" w:char="F071"/>
      </w:r>
      <w:r>
        <w:rPr>
          <w:lang w:eastAsia="ja-JP"/>
        </w:rPr>
        <w:t> </w:t>
      </w:r>
      <w:r>
        <w:rPr>
          <w:lang w:eastAsia="fr-FR"/>
        </w:rPr>
        <w:t>− 13.1</w:t>
      </w:r>
      <w:r>
        <w:rPr>
          <w:lang w:eastAsia="ja-JP"/>
        </w:rPr>
        <w:tab/>
      </w:r>
      <w:r>
        <w:rPr>
          <w:lang w:eastAsia="fr-FR"/>
        </w:rPr>
        <w:t>dB(W/200 MHz)</w:t>
      </w:r>
      <w:r>
        <w:rPr>
          <w:lang w:eastAsia="fr-FR"/>
        </w:rPr>
        <w:tab/>
        <w:t>−4.53°</w:t>
      </w:r>
      <w:r>
        <w:rPr>
          <w:lang w:eastAsia="fr-FR"/>
        </w:rPr>
        <w:tab/>
        <w:t>≤ </w:t>
      </w:r>
      <w:r>
        <w:rPr>
          <w:lang w:eastAsia="ja-JP"/>
        </w:rPr>
        <w:sym w:font="Symbol" w:char="F071"/>
      </w:r>
      <w:r>
        <w:t> </w:t>
      </w:r>
      <w:r>
        <w:rPr>
          <w:lang w:eastAsia="fr-FR"/>
        </w:rPr>
        <w:t>&lt; 22°</w:t>
      </w:r>
    </w:p>
    <w:p w14:paraId="33CC9C69" w14:textId="77777777" w:rsidR="001D4D27" w:rsidRDefault="001D4D27" w:rsidP="001D4D27">
      <w:pPr>
        <w:pStyle w:val="enumlev1"/>
        <w:tabs>
          <w:tab w:val="clear" w:pos="1871"/>
          <w:tab w:val="clear" w:pos="2608"/>
          <w:tab w:val="clear" w:pos="3345"/>
          <w:tab w:val="left" w:pos="3119"/>
          <w:tab w:val="right" w:pos="6521"/>
          <w:tab w:val="left" w:pos="6663"/>
        </w:tabs>
        <w:rPr>
          <w:lang w:eastAsia="ja-JP"/>
        </w:rPr>
      </w:pPr>
      <w:r>
        <w:rPr>
          <w:lang w:eastAsia="fr-FR"/>
        </w:rPr>
        <w:tab/>
        <w:t>−35.1</w:t>
      </w:r>
      <w:r>
        <w:rPr>
          <w:lang w:eastAsia="fr-FR"/>
        </w:rPr>
        <w:tab/>
        <w:t>dB(W/200 MHz)</w:t>
      </w:r>
      <w:r>
        <w:rPr>
          <w:lang w:eastAsia="fr-FR"/>
        </w:rPr>
        <w:tab/>
        <w:t>22°</w:t>
      </w:r>
      <w:r>
        <w:rPr>
          <w:lang w:eastAsia="fr-FR"/>
        </w:rPr>
        <w:tab/>
        <w:t>≤ </w:t>
      </w:r>
      <w:r>
        <w:rPr>
          <w:lang w:eastAsia="ja-JP"/>
        </w:rPr>
        <w:sym w:font="Symbol" w:char="F071"/>
      </w:r>
      <w:r>
        <w:t> </w:t>
      </w:r>
      <w:r>
        <w:rPr>
          <w:lang w:eastAsia="fr-FR"/>
        </w:rPr>
        <w:t>&lt; 90°</w:t>
      </w:r>
    </w:p>
    <w:p w14:paraId="4BBC1E6E" w14:textId="77777777" w:rsidR="00666FA1" w:rsidRPr="005B2A11" w:rsidRDefault="00927583" w:rsidP="001D4D27">
      <w:pPr>
        <w:rPr>
          <w:lang w:eastAsia="ja-JP"/>
        </w:rPr>
      </w:pPr>
      <w:r w:rsidRPr="005B2A11">
        <w:rPr>
          <w:rFonts w:hint="eastAsia"/>
          <w:iCs/>
          <w:lang w:val="en-US" w:eastAsia="zh-CN"/>
        </w:rPr>
        <w:t>其中</w:t>
      </w:r>
      <w:r w:rsidRPr="006B35D1">
        <w:rPr>
          <w:i/>
          <w:lang w:eastAsia="ja-JP"/>
        </w:rPr>
        <w:sym w:font="Symbol" w:char="F071"/>
      </w:r>
      <w:r w:rsidRPr="005B2A11">
        <w:rPr>
          <w:rFonts w:hint="eastAsia"/>
          <w:lang w:eastAsia="zh-CN"/>
        </w:rPr>
        <w:t>为以度表示的仰角（水平面上方的到达角）。</w:t>
      </w:r>
    </w:p>
    <w:p w14:paraId="0AE83FED" w14:textId="5B655ED4" w:rsidR="00666FA1" w:rsidRPr="005B2A11" w:rsidRDefault="00927583" w:rsidP="00666FA1">
      <w:pPr>
        <w:rPr>
          <w:lang w:val="en-US" w:eastAsia="zh-CN"/>
        </w:rPr>
      </w:pPr>
      <w:r w:rsidRPr="007931CA">
        <w:rPr>
          <w:color w:val="000000"/>
          <w:lang w:eastAsia="ko-KR"/>
        </w:rPr>
        <w:t>7</w:t>
      </w:r>
      <w:r w:rsidRPr="007931CA">
        <w:rPr>
          <w:color w:val="000000"/>
          <w:lang w:eastAsia="ko-KR"/>
        </w:rPr>
        <w:tab/>
      </w:r>
      <w:r w:rsidRPr="007931CA">
        <w:rPr>
          <w:rFonts w:hint="eastAsia"/>
          <w:lang w:eastAsia="zh-CN"/>
        </w:rPr>
        <w:t>为了保护射电天文业务，</w:t>
      </w:r>
      <w:r w:rsidRPr="008372A9">
        <w:rPr>
          <w:rFonts w:hint="eastAsia"/>
          <w:lang w:eastAsia="zh-CN"/>
        </w:rPr>
        <w:t>任何</w:t>
      </w:r>
      <w:r w:rsidR="006B35D1" w:rsidRPr="008372A9">
        <w:rPr>
          <w:rFonts w:hint="eastAsia"/>
          <w:lang w:eastAsia="zh-CN"/>
        </w:rPr>
        <w:t>在</w:t>
      </w:r>
      <w:r w:rsidR="006B35D1" w:rsidRPr="008372A9">
        <w:rPr>
          <w:rFonts w:hint="eastAsia"/>
          <w:lang w:eastAsia="zh-CN"/>
        </w:rPr>
        <w:t>31-31.3 GHz</w:t>
      </w:r>
      <w:r w:rsidR="006B35D1" w:rsidRPr="008372A9">
        <w:rPr>
          <w:rFonts w:hint="eastAsia"/>
          <w:lang w:eastAsia="zh-CN"/>
        </w:rPr>
        <w:t>频段操作的</w:t>
      </w:r>
      <w:r w:rsidRPr="008372A9">
        <w:rPr>
          <w:lang w:eastAsia="zh-CN"/>
        </w:rPr>
        <w:t>HAPS</w:t>
      </w:r>
      <w:r w:rsidRPr="008372A9">
        <w:rPr>
          <w:rFonts w:hint="eastAsia"/>
          <w:lang w:eastAsia="zh-CN"/>
        </w:rPr>
        <w:t>地面电台在</w:t>
      </w:r>
      <w:r w:rsidRPr="008372A9">
        <w:rPr>
          <w:lang w:eastAsia="zh-CN"/>
        </w:rPr>
        <w:t>RAS</w:t>
      </w:r>
      <w:r w:rsidR="006B35D1" w:rsidRPr="008372A9">
        <w:rPr>
          <w:rFonts w:hint="eastAsia"/>
          <w:lang w:eastAsia="zh-CN"/>
        </w:rPr>
        <w:t>电台</w:t>
      </w:r>
      <w:r w:rsidRPr="008372A9">
        <w:rPr>
          <w:lang w:eastAsia="zh-CN"/>
        </w:rPr>
        <w:t>50</w:t>
      </w:r>
      <w:r w:rsidRPr="008372A9">
        <w:rPr>
          <w:rFonts w:hint="eastAsia"/>
          <w:lang w:eastAsia="zh-CN"/>
        </w:rPr>
        <w:t>米高度上产生的功率通量密度值</w:t>
      </w:r>
      <w:r w:rsidR="004C58AA">
        <w:rPr>
          <w:rFonts w:hint="eastAsia"/>
          <w:lang w:eastAsia="zh-CN"/>
        </w:rPr>
        <w:t>在</w:t>
      </w:r>
      <w:r w:rsidR="004C58AA" w:rsidRPr="008372A9">
        <w:rPr>
          <w:rFonts w:eastAsia="Calibri"/>
          <w:lang w:eastAsia="zh-CN"/>
        </w:rPr>
        <w:t>31</w:t>
      </w:r>
      <w:r w:rsidR="004C58AA" w:rsidRPr="008372A9">
        <w:rPr>
          <w:lang w:eastAsia="zh-CN"/>
        </w:rPr>
        <w:t>.3</w:t>
      </w:r>
      <w:r w:rsidR="004C58AA" w:rsidRPr="008372A9">
        <w:rPr>
          <w:rFonts w:eastAsia="Calibri"/>
          <w:lang w:eastAsia="zh-CN"/>
        </w:rPr>
        <w:t>-31.</w:t>
      </w:r>
      <w:r w:rsidR="004C58AA" w:rsidRPr="008372A9">
        <w:rPr>
          <w:lang w:eastAsia="zh-CN"/>
        </w:rPr>
        <w:t>8</w:t>
      </w:r>
      <w:r w:rsidR="004C58AA" w:rsidRPr="008372A9">
        <w:rPr>
          <w:lang w:val="en-US" w:eastAsia="zh-CN"/>
        </w:rPr>
        <w:t> </w:t>
      </w:r>
      <w:r w:rsidR="004C58AA" w:rsidRPr="008372A9">
        <w:rPr>
          <w:rFonts w:eastAsia="Calibri"/>
          <w:lang w:eastAsia="zh-CN"/>
        </w:rPr>
        <w:t>GHz</w:t>
      </w:r>
      <w:r w:rsidR="004C58AA">
        <w:rPr>
          <w:rFonts w:hint="eastAsia"/>
          <w:lang w:eastAsia="zh-CN"/>
        </w:rPr>
        <w:t>频段内</w:t>
      </w:r>
      <w:r w:rsidRPr="008372A9">
        <w:rPr>
          <w:rFonts w:hint="eastAsia"/>
          <w:lang w:eastAsia="zh-CN"/>
        </w:rPr>
        <w:t>不得超过</w:t>
      </w:r>
      <w:r w:rsidRPr="007931CA">
        <w:rPr>
          <w:lang w:eastAsia="zh-CN"/>
        </w:rPr>
        <w:t>−141 dB(W/(m</w:t>
      </w:r>
      <w:r w:rsidRPr="007931CA">
        <w:rPr>
          <w:vertAlign w:val="superscript"/>
          <w:lang w:eastAsia="zh-CN"/>
        </w:rPr>
        <w:t>2</w:t>
      </w:r>
      <w:r>
        <w:rPr>
          <w:vertAlign w:val="superscript"/>
          <w:lang w:val="en-US" w:eastAsia="zh-CN"/>
        </w:rPr>
        <w:t> </w:t>
      </w:r>
      <w:r>
        <w:rPr>
          <w:lang w:eastAsia="zh-CN"/>
        </w:rPr>
        <w:t>·</w:t>
      </w:r>
      <w:r>
        <w:rPr>
          <w:lang w:val="en-US" w:eastAsia="zh-CN"/>
        </w:rPr>
        <w:t> </w:t>
      </w:r>
      <w:r w:rsidRPr="007931CA">
        <w:rPr>
          <w:lang w:eastAsia="zh-CN"/>
        </w:rPr>
        <w:t>500 MHz))</w:t>
      </w:r>
      <w:r w:rsidRPr="007931CA">
        <w:rPr>
          <w:rFonts w:hint="eastAsia"/>
          <w:lang w:eastAsia="zh-CN"/>
        </w:rPr>
        <w:t>。该限值与按照</w:t>
      </w:r>
      <w:r w:rsidRPr="007931CA">
        <w:rPr>
          <w:szCs w:val="24"/>
          <w:lang w:eastAsia="ja-JP"/>
        </w:rPr>
        <w:t>ITU</w:t>
      </w:r>
      <w:r w:rsidRPr="007931CA">
        <w:rPr>
          <w:szCs w:val="24"/>
          <w:lang w:eastAsia="ja-JP"/>
        </w:rPr>
        <w:noBreakHyphen/>
        <w:t>R</w:t>
      </w:r>
      <w:r w:rsidRPr="007931CA">
        <w:rPr>
          <w:lang w:eastAsia="zh-CN"/>
        </w:rPr>
        <w:t> </w:t>
      </w:r>
      <w:r w:rsidRPr="007931CA">
        <w:rPr>
          <w:szCs w:val="24"/>
          <w:lang w:eastAsia="ja-JP"/>
        </w:rPr>
        <w:t>P.452</w:t>
      </w:r>
      <w:r w:rsidR="003C55F4">
        <w:rPr>
          <w:rFonts w:hint="eastAsia"/>
          <w:szCs w:val="24"/>
          <w:lang w:eastAsia="ja-JP"/>
        </w:rPr>
        <w:t>-16</w:t>
      </w:r>
      <w:r w:rsidRPr="007931CA">
        <w:rPr>
          <w:rFonts w:hint="eastAsia"/>
          <w:szCs w:val="24"/>
          <w:lang w:eastAsia="zh-CN"/>
        </w:rPr>
        <w:t>建议书预测的假设传播条件并使用</w:t>
      </w:r>
      <w:r w:rsidRPr="007931CA">
        <w:rPr>
          <w:szCs w:val="24"/>
          <w:lang w:eastAsia="zh-CN"/>
        </w:rPr>
        <w:t>2%</w:t>
      </w:r>
      <w:r w:rsidRPr="007931CA">
        <w:rPr>
          <w:rFonts w:hint="eastAsia"/>
          <w:szCs w:val="24"/>
          <w:lang w:eastAsia="zh-CN"/>
        </w:rPr>
        <w:t>时间百分比获得的功率通量密度相关；</w:t>
      </w:r>
    </w:p>
    <w:p w14:paraId="6B8BFFB2" w14:textId="58A6A5E0" w:rsidR="00666FA1" w:rsidRPr="002C7161" w:rsidRDefault="00927583" w:rsidP="00666FA1">
      <w:pPr>
        <w:rPr>
          <w:shd w:val="clear" w:color="auto" w:fill="CC99FF"/>
          <w:lang w:eastAsia="zh-CN"/>
        </w:rPr>
      </w:pPr>
      <w:r w:rsidRPr="005B2A11">
        <w:rPr>
          <w:lang w:eastAsia="ja-JP"/>
        </w:rPr>
        <w:t>8</w:t>
      </w:r>
      <w:r w:rsidRPr="005B2A11">
        <w:rPr>
          <w:lang w:eastAsia="ja-JP"/>
        </w:rPr>
        <w:tab/>
      </w:r>
      <w:r w:rsidRPr="00BC5018">
        <w:rPr>
          <w:rFonts w:hint="eastAsia"/>
          <w:szCs w:val="24"/>
          <w:lang w:eastAsia="zh-CN"/>
        </w:rPr>
        <w:t>为了确保对射电天文业务的保护，在</w:t>
      </w:r>
      <w:r w:rsidRPr="00BC5018">
        <w:rPr>
          <w:lang w:eastAsia="zh-CN"/>
        </w:rPr>
        <w:t>RAS</w:t>
      </w:r>
      <w:r w:rsidRPr="00BC5018">
        <w:rPr>
          <w:rFonts w:hint="eastAsia"/>
          <w:lang w:eastAsia="zh-CN"/>
        </w:rPr>
        <w:t>电台位置</w:t>
      </w:r>
      <w:r w:rsidRPr="00BC5018">
        <w:rPr>
          <w:lang w:eastAsia="zh-CN"/>
        </w:rPr>
        <w:t>50</w:t>
      </w:r>
      <w:r w:rsidRPr="00BC5018">
        <w:rPr>
          <w:rFonts w:hint="eastAsia"/>
          <w:lang w:eastAsia="zh-CN"/>
        </w:rPr>
        <w:t>米高度上，对于</w:t>
      </w:r>
      <w:r w:rsidRPr="00BC5018">
        <w:rPr>
          <w:szCs w:val="24"/>
          <w:lang w:eastAsia="zh-CN"/>
        </w:rPr>
        <w:t>31.3-31.8</w:t>
      </w:r>
      <w:r>
        <w:rPr>
          <w:szCs w:val="24"/>
          <w:lang w:val="en-US" w:eastAsia="zh-CN"/>
        </w:rPr>
        <w:t> </w:t>
      </w:r>
      <w:r w:rsidRPr="00BC5018">
        <w:rPr>
          <w:szCs w:val="24"/>
          <w:lang w:eastAsia="zh-CN"/>
        </w:rPr>
        <w:t>GHz</w:t>
      </w:r>
      <w:r w:rsidRPr="00BC5018">
        <w:rPr>
          <w:rFonts w:hint="eastAsia"/>
          <w:szCs w:val="24"/>
          <w:lang w:eastAsia="zh-CN"/>
        </w:rPr>
        <w:t>频段内的连续观测，</w:t>
      </w:r>
      <w:r w:rsidR="0070004A" w:rsidRPr="008372A9">
        <w:rPr>
          <w:rFonts w:hint="eastAsia"/>
          <w:lang w:eastAsia="zh-CN"/>
        </w:rPr>
        <w:t>31-31.3 GHz</w:t>
      </w:r>
      <w:r w:rsidR="0070004A" w:rsidRPr="008372A9">
        <w:rPr>
          <w:rFonts w:hint="eastAsia"/>
          <w:lang w:eastAsia="zh-CN"/>
        </w:rPr>
        <w:t>频段</w:t>
      </w:r>
      <w:r w:rsidR="0070004A">
        <w:rPr>
          <w:rFonts w:hint="eastAsia"/>
          <w:lang w:eastAsia="zh-CN"/>
        </w:rPr>
        <w:t>内</w:t>
      </w:r>
      <w:r w:rsidRPr="00BC5018">
        <w:rPr>
          <w:szCs w:val="24"/>
          <w:lang w:eastAsia="zh-CN"/>
        </w:rPr>
        <w:t>HAPS</w:t>
      </w:r>
      <w:r w:rsidRPr="00BC5018">
        <w:rPr>
          <w:rFonts w:hint="eastAsia"/>
          <w:szCs w:val="24"/>
          <w:lang w:eastAsia="zh-CN"/>
        </w:rPr>
        <w:t>下行传输无用发射所产生的功率通量密度不得超过</w:t>
      </w:r>
      <w:r w:rsidRPr="00BC5018">
        <w:rPr>
          <w:lang w:eastAsia="zh-CN"/>
        </w:rPr>
        <w:t>−</w:t>
      </w:r>
      <w:r w:rsidRPr="00BC5018">
        <w:rPr>
          <w:szCs w:val="24"/>
          <w:lang w:eastAsia="zh-CN"/>
        </w:rPr>
        <w:t>171</w:t>
      </w:r>
      <w:r>
        <w:rPr>
          <w:szCs w:val="24"/>
          <w:lang w:val="en-US" w:eastAsia="zh-CN"/>
        </w:rPr>
        <w:t> </w:t>
      </w:r>
      <w:r w:rsidRPr="00BC5018">
        <w:rPr>
          <w:lang w:eastAsia="zh-CN"/>
        </w:rPr>
        <w:t>dB(W/(m</w:t>
      </w:r>
      <w:r w:rsidRPr="00BC5018">
        <w:rPr>
          <w:vertAlign w:val="superscript"/>
          <w:lang w:eastAsia="zh-CN"/>
        </w:rPr>
        <w:t>2</w:t>
      </w:r>
      <w:r>
        <w:rPr>
          <w:vertAlign w:val="superscript"/>
          <w:lang w:val="en-US" w:eastAsia="zh-CN"/>
        </w:rPr>
        <w:t> </w:t>
      </w:r>
      <w:r>
        <w:rPr>
          <w:lang w:eastAsia="zh-CN"/>
        </w:rPr>
        <w:t>·</w:t>
      </w:r>
      <w:r>
        <w:rPr>
          <w:lang w:val="en-US" w:eastAsia="zh-CN"/>
        </w:rPr>
        <w:t> </w:t>
      </w:r>
      <w:r w:rsidRPr="00BC5018">
        <w:rPr>
          <w:lang w:eastAsia="zh-CN"/>
        </w:rPr>
        <w:t>500</w:t>
      </w:r>
      <w:r>
        <w:rPr>
          <w:lang w:val="en-US" w:eastAsia="zh-CN"/>
        </w:rPr>
        <w:t> </w:t>
      </w:r>
      <w:r w:rsidRPr="00BC5018">
        <w:rPr>
          <w:lang w:eastAsia="zh-CN"/>
        </w:rPr>
        <w:t>MHz))</w:t>
      </w:r>
      <w:r w:rsidRPr="00BC5018">
        <w:rPr>
          <w:rFonts w:hint="eastAsia"/>
          <w:lang w:eastAsia="zh-CN"/>
        </w:rPr>
        <w:t>。</w:t>
      </w:r>
      <w:r w:rsidRPr="00BC5018">
        <w:rPr>
          <w:rFonts w:hint="eastAsia"/>
          <w:szCs w:val="24"/>
          <w:lang w:eastAsia="zh-CN"/>
        </w:rPr>
        <w:t>该限值与利用相关传播模式中</w:t>
      </w:r>
      <w:r w:rsidRPr="00BC5018">
        <w:rPr>
          <w:szCs w:val="24"/>
          <w:lang w:eastAsia="zh-CN"/>
        </w:rPr>
        <w:t>2%</w:t>
      </w:r>
      <w:r w:rsidRPr="00BC5018">
        <w:rPr>
          <w:rFonts w:hint="eastAsia"/>
          <w:szCs w:val="24"/>
          <w:lang w:eastAsia="zh-CN"/>
        </w:rPr>
        <w:t>时间百分比获得的功率通量密度相关</w:t>
      </w:r>
      <w:r>
        <w:rPr>
          <w:rFonts w:hint="eastAsia"/>
          <w:szCs w:val="24"/>
          <w:lang w:eastAsia="zh-CN"/>
        </w:rPr>
        <w:t>；</w:t>
      </w:r>
    </w:p>
    <w:p w14:paraId="74DD4AB2" w14:textId="77777777" w:rsidR="00666FA1" w:rsidRPr="005B2A11" w:rsidRDefault="00927583" w:rsidP="00666FA1">
      <w:pPr>
        <w:rPr>
          <w:lang w:eastAsia="zh-CN"/>
        </w:rPr>
      </w:pPr>
      <w:r w:rsidRPr="005B2A11">
        <w:rPr>
          <w:lang w:eastAsia="zh-CN"/>
        </w:rPr>
        <w:t>9</w:t>
      </w:r>
      <w:r w:rsidRPr="005B2A11">
        <w:rPr>
          <w:szCs w:val="24"/>
          <w:lang w:eastAsia="zh-CN"/>
        </w:rPr>
        <w:tab/>
      </w:r>
      <w:r w:rsidRPr="005B2A11">
        <w:rPr>
          <w:rFonts w:ascii="STKaiti" w:eastAsia="STKaiti" w:hAnsi="STKaiti" w:hint="eastAsia"/>
          <w:szCs w:val="24"/>
          <w:lang w:eastAsia="zh-CN"/>
        </w:rPr>
        <w:t>做出</w:t>
      </w:r>
      <w:r w:rsidRPr="005B2A11">
        <w:rPr>
          <w:rFonts w:ascii="STKaiti" w:eastAsia="STKaiti" w:hAnsi="STKaiti" w:hint="eastAsia"/>
          <w:lang w:val="en-US" w:eastAsia="zh-CN"/>
        </w:rPr>
        <w:t>决议</w:t>
      </w:r>
      <w:r w:rsidRPr="005B2A11">
        <w:rPr>
          <w:rFonts w:eastAsia="STKaiti"/>
          <w:lang w:val="en-US" w:eastAsia="zh-CN"/>
        </w:rPr>
        <w:t>7</w:t>
      </w:r>
      <w:r w:rsidRPr="005B2A11">
        <w:rPr>
          <w:rFonts w:eastAsia="STKaiti" w:hint="eastAsia"/>
          <w:lang w:val="en-US" w:eastAsia="zh-CN"/>
        </w:rPr>
        <w:t>和</w:t>
      </w:r>
      <w:r w:rsidRPr="005B2A11">
        <w:rPr>
          <w:lang w:val="en-US" w:eastAsia="zh-CN"/>
        </w:rPr>
        <w:t>8</w:t>
      </w:r>
      <w:r w:rsidRPr="005B2A11">
        <w:rPr>
          <w:rFonts w:hint="eastAsia"/>
          <w:lang w:val="en-US" w:eastAsia="zh-CN"/>
        </w:rPr>
        <w:t>适用于</w:t>
      </w:r>
      <w:r w:rsidRPr="00B62759">
        <w:rPr>
          <w:lang w:val="en-US" w:eastAsia="zh-CN"/>
        </w:rPr>
        <w:t>2019</w:t>
      </w:r>
      <w:r w:rsidRPr="00B62759">
        <w:rPr>
          <w:rFonts w:hint="eastAsia"/>
          <w:lang w:val="en-US" w:eastAsia="zh-CN"/>
        </w:rPr>
        <w:t>年</w:t>
      </w:r>
      <w:r w:rsidRPr="00B62759">
        <w:rPr>
          <w:lang w:val="en-US" w:eastAsia="zh-CN"/>
        </w:rPr>
        <w:t>11</w:t>
      </w:r>
      <w:r w:rsidRPr="00B62759">
        <w:rPr>
          <w:rFonts w:hint="eastAsia"/>
          <w:lang w:val="en-US" w:eastAsia="zh-CN"/>
        </w:rPr>
        <w:t>月</w:t>
      </w:r>
      <w:r w:rsidRPr="00B62759">
        <w:rPr>
          <w:lang w:val="en-US" w:eastAsia="zh-CN"/>
        </w:rPr>
        <w:t>22</w:t>
      </w:r>
      <w:r w:rsidRPr="00B62759">
        <w:rPr>
          <w:rFonts w:hint="eastAsia"/>
          <w:lang w:val="en-US" w:eastAsia="zh-CN"/>
        </w:rPr>
        <w:t>日前运营且在</w:t>
      </w:r>
      <w:r w:rsidRPr="00B62759">
        <w:rPr>
          <w:lang w:val="en-US" w:eastAsia="zh-CN"/>
        </w:rPr>
        <w:t>2020</w:t>
      </w:r>
      <w:r w:rsidRPr="00B62759">
        <w:rPr>
          <w:rFonts w:hint="eastAsia"/>
          <w:lang w:val="en-US" w:eastAsia="zh-CN"/>
        </w:rPr>
        <w:t>年</w:t>
      </w:r>
      <w:r w:rsidRPr="00B62759">
        <w:rPr>
          <w:lang w:val="en-US" w:eastAsia="zh-CN"/>
        </w:rPr>
        <w:t>5</w:t>
      </w:r>
      <w:r w:rsidRPr="00B62759">
        <w:rPr>
          <w:rFonts w:hint="eastAsia"/>
          <w:lang w:val="en-US" w:eastAsia="zh-CN"/>
        </w:rPr>
        <w:t>月</w:t>
      </w:r>
      <w:r w:rsidRPr="00B62759">
        <w:rPr>
          <w:lang w:val="en-US" w:eastAsia="zh-CN"/>
        </w:rPr>
        <w:t>22</w:t>
      </w:r>
      <w:r w:rsidRPr="00B62759">
        <w:rPr>
          <w:rFonts w:hint="eastAsia"/>
          <w:lang w:val="en-US" w:eastAsia="zh-CN"/>
        </w:rPr>
        <w:t>日前通知无线电通信局的</w:t>
      </w:r>
      <w:r w:rsidRPr="00B62759">
        <w:rPr>
          <w:lang w:eastAsia="zh-CN"/>
        </w:rPr>
        <w:t>31.3-31.8 GHz</w:t>
      </w:r>
      <w:r w:rsidRPr="00B62759">
        <w:rPr>
          <w:rFonts w:hint="eastAsia"/>
          <w:lang w:eastAsia="zh-CN"/>
        </w:rPr>
        <w:t>频段中</w:t>
      </w:r>
      <w:r w:rsidRPr="00B62759">
        <w:rPr>
          <w:rFonts w:hint="eastAsia"/>
          <w:lang w:val="en-US" w:eastAsia="zh-CN"/>
        </w:rPr>
        <w:t>任何射电天文台站，或在</w:t>
      </w:r>
      <w:r w:rsidRPr="00B62759">
        <w:rPr>
          <w:rFonts w:ascii="STKaiti" w:eastAsia="STKaiti" w:hAnsi="STKaiti" w:hint="eastAsia"/>
          <w:szCs w:val="24"/>
          <w:lang w:eastAsia="zh-CN"/>
        </w:rPr>
        <w:t>做出</w:t>
      </w:r>
      <w:r w:rsidRPr="00B62759">
        <w:rPr>
          <w:rFonts w:ascii="STKaiti" w:eastAsia="STKaiti" w:hAnsi="STKaiti" w:hint="eastAsia"/>
          <w:lang w:val="en-US" w:eastAsia="zh-CN"/>
        </w:rPr>
        <w:t>决议</w:t>
      </w:r>
      <w:r w:rsidRPr="00B62759">
        <w:rPr>
          <w:rFonts w:eastAsia="STKaiti"/>
          <w:lang w:val="en-US" w:eastAsia="zh-CN"/>
        </w:rPr>
        <w:t>7</w:t>
      </w:r>
      <w:r w:rsidRPr="00B62759">
        <w:rPr>
          <w:rFonts w:eastAsia="STKaiti" w:hint="eastAsia"/>
          <w:lang w:val="en-US" w:eastAsia="zh-CN"/>
        </w:rPr>
        <w:t>和</w:t>
      </w:r>
      <w:r w:rsidRPr="00B62759">
        <w:rPr>
          <w:lang w:val="en-US" w:eastAsia="zh-CN"/>
        </w:rPr>
        <w:t>8</w:t>
      </w:r>
      <w:r w:rsidRPr="00B62759">
        <w:rPr>
          <w:rFonts w:hint="eastAsia"/>
          <w:lang w:val="en-US" w:eastAsia="zh-CN"/>
        </w:rPr>
        <w:t>适用的</w:t>
      </w:r>
      <w:r w:rsidRPr="00B62759">
        <w:rPr>
          <w:lang w:val="en-US" w:eastAsia="zh-CN"/>
        </w:rPr>
        <w:t>HAPS</w:t>
      </w:r>
      <w:r w:rsidRPr="00B62759">
        <w:rPr>
          <w:rFonts w:hint="eastAsia"/>
          <w:lang w:val="en-US" w:eastAsia="zh-CN"/>
        </w:rPr>
        <w:t>系统通知所需的完整附录</w:t>
      </w:r>
      <w:r w:rsidRPr="00B62759">
        <w:rPr>
          <w:b/>
          <w:bCs/>
          <w:lang w:val="en-US" w:eastAsia="zh-CN"/>
        </w:rPr>
        <w:t>4</w:t>
      </w:r>
      <w:r w:rsidRPr="00B62759">
        <w:rPr>
          <w:rFonts w:hint="eastAsia"/>
          <w:lang w:val="en-US" w:eastAsia="zh-CN"/>
        </w:rPr>
        <w:t>资料收妥日期之前就已通知的任何射电天文电台，该日期之后通知的射电天文台站可以寻求与批准使用</w:t>
      </w:r>
      <w:r w:rsidRPr="00B62759">
        <w:rPr>
          <w:lang w:val="en-US" w:eastAsia="zh-CN"/>
        </w:rPr>
        <w:t>HAPS</w:t>
      </w:r>
      <w:r w:rsidRPr="00B62759">
        <w:rPr>
          <w:rFonts w:hint="eastAsia"/>
          <w:lang w:val="en-US" w:eastAsia="zh-CN"/>
        </w:rPr>
        <w:t>的主管部门达成协议</w:t>
      </w:r>
      <w:r w:rsidRPr="005B2A11">
        <w:rPr>
          <w:rFonts w:hint="eastAsia"/>
          <w:lang w:val="en-US" w:eastAsia="zh-CN"/>
        </w:rPr>
        <w:t>；</w:t>
      </w:r>
    </w:p>
    <w:p w14:paraId="68877264" w14:textId="0A2C4A4C" w:rsidR="00666FA1" w:rsidRPr="005B2A11" w:rsidRDefault="00927583" w:rsidP="00666FA1">
      <w:pPr>
        <w:shd w:val="clear" w:color="auto" w:fill="FFFFFF" w:themeFill="background1"/>
        <w:rPr>
          <w:lang w:eastAsia="zh-CN"/>
        </w:rPr>
      </w:pPr>
      <w:r w:rsidRPr="005B2A11">
        <w:rPr>
          <w:lang w:eastAsia="zh-CN"/>
        </w:rPr>
        <w:t>10</w:t>
      </w:r>
      <w:r w:rsidRPr="005B2A11">
        <w:rPr>
          <w:lang w:eastAsia="zh-CN"/>
        </w:rPr>
        <w:tab/>
      </w:r>
      <w:r w:rsidRPr="005B2A11">
        <w:rPr>
          <w:rFonts w:hint="eastAsia"/>
          <w:lang w:eastAsia="zh-CN"/>
        </w:rPr>
        <w:t>计划在</w:t>
      </w:r>
      <w:r w:rsidR="0070004A">
        <w:rPr>
          <w:lang w:eastAsia="zh-CN"/>
        </w:rPr>
        <w:t>27.9-</w:t>
      </w:r>
      <w:r w:rsidRPr="005B2A11">
        <w:rPr>
          <w:lang w:eastAsia="zh-CN"/>
        </w:rPr>
        <w:t>28.2 GHz</w:t>
      </w:r>
      <w:r w:rsidRPr="005B2A11">
        <w:rPr>
          <w:rFonts w:hint="eastAsia"/>
          <w:lang w:eastAsia="zh-CN"/>
        </w:rPr>
        <w:t>和</w:t>
      </w:r>
      <w:r w:rsidRPr="005B2A11">
        <w:rPr>
          <w:lang w:eastAsia="zh-CN"/>
        </w:rPr>
        <w:t>31-31.3 GHz</w:t>
      </w:r>
      <w:r w:rsidRPr="005B2A11">
        <w:rPr>
          <w:rFonts w:hint="eastAsia"/>
          <w:lang w:eastAsia="zh-CN"/>
        </w:rPr>
        <w:t>频段实施</w:t>
      </w:r>
      <w:r w:rsidRPr="005B2A11">
        <w:rPr>
          <w:lang w:eastAsia="zh-CN"/>
        </w:rPr>
        <w:t>HAPS</w:t>
      </w:r>
      <w:r w:rsidRPr="005B2A11">
        <w:rPr>
          <w:rFonts w:hint="eastAsia"/>
          <w:lang w:eastAsia="zh-CN"/>
        </w:rPr>
        <w:t>系统的主管部门须就频率指配进行通知，向无线电通信局提交附录</w:t>
      </w:r>
      <w:r w:rsidRPr="005B2A11">
        <w:rPr>
          <w:b/>
          <w:bCs/>
          <w:lang w:eastAsia="zh-CN"/>
        </w:rPr>
        <w:t>4</w:t>
      </w:r>
      <w:r w:rsidRPr="005B2A11">
        <w:rPr>
          <w:rFonts w:hint="eastAsia"/>
          <w:lang w:eastAsia="zh-CN"/>
        </w:rPr>
        <w:t>中的全部强制性</w:t>
      </w:r>
      <w:r>
        <w:rPr>
          <w:rFonts w:hint="eastAsia"/>
          <w:lang w:eastAsia="zh-CN"/>
        </w:rPr>
        <w:t>数据项</w:t>
      </w:r>
      <w:r w:rsidRPr="005B2A11">
        <w:rPr>
          <w:rFonts w:hint="eastAsia"/>
          <w:lang w:eastAsia="zh-CN"/>
        </w:rPr>
        <w:t>，以便审查是否符合</w:t>
      </w:r>
      <w:r w:rsidR="007B0022">
        <w:rPr>
          <w:rFonts w:hint="eastAsia"/>
          <w:lang w:eastAsia="zh-CN"/>
        </w:rPr>
        <w:t>上述</w:t>
      </w:r>
      <w:r w:rsidR="00797687" w:rsidRPr="00080843">
        <w:rPr>
          <w:rFonts w:ascii="STKaiti" w:eastAsia="STKaiti" w:hAnsi="STKaiti" w:hint="eastAsia"/>
          <w:lang w:eastAsia="zh-CN"/>
        </w:rPr>
        <w:t>做出</w:t>
      </w:r>
      <w:r w:rsidR="00797687" w:rsidRPr="004C58AA">
        <w:rPr>
          <w:rFonts w:ascii="STKaiti" w:eastAsia="STKaiti" w:hAnsi="STKaiti" w:hint="eastAsia"/>
          <w:lang w:eastAsia="zh-CN"/>
        </w:rPr>
        <w:t>决议</w:t>
      </w:r>
      <w:r w:rsidR="00797687">
        <w:rPr>
          <w:rFonts w:hint="eastAsia"/>
          <w:lang w:eastAsia="zh-CN"/>
        </w:rPr>
        <w:t>1</w:t>
      </w:r>
      <w:r w:rsidR="007B0022">
        <w:rPr>
          <w:rFonts w:hint="eastAsia"/>
          <w:lang w:eastAsia="zh-CN"/>
        </w:rPr>
        <w:t>至</w:t>
      </w:r>
      <w:r w:rsidR="007B0022">
        <w:rPr>
          <w:rFonts w:hint="eastAsia"/>
          <w:lang w:eastAsia="zh-CN"/>
        </w:rPr>
        <w:t>9</w:t>
      </w:r>
      <w:r w:rsidRPr="005B2A11">
        <w:rPr>
          <w:rFonts w:hint="eastAsia"/>
          <w:lang w:eastAsia="zh-CN"/>
        </w:rPr>
        <w:t>的要求，并登记到《国际频率登记总表》中，</w:t>
      </w:r>
    </w:p>
    <w:p w14:paraId="2F3C5D8A" w14:textId="77777777" w:rsidR="00666FA1" w:rsidRPr="005B2A11" w:rsidRDefault="00927583" w:rsidP="00666FA1">
      <w:pPr>
        <w:pStyle w:val="Call"/>
        <w:rPr>
          <w:lang w:eastAsia="zh-CN"/>
        </w:rPr>
      </w:pPr>
      <w:r w:rsidRPr="005B2A11">
        <w:rPr>
          <w:rFonts w:hint="eastAsia"/>
          <w:lang w:eastAsia="zh-CN"/>
        </w:rPr>
        <w:t>责成无线电通信局主任</w:t>
      </w:r>
    </w:p>
    <w:p w14:paraId="39DD5099" w14:textId="77777777" w:rsidR="00666FA1" w:rsidRPr="005B2A11" w:rsidRDefault="00927583" w:rsidP="00666FA1">
      <w:pPr>
        <w:tabs>
          <w:tab w:val="clear" w:pos="1134"/>
          <w:tab w:val="left" w:pos="660"/>
        </w:tabs>
        <w:ind w:firstLineChars="200" w:firstLine="480"/>
        <w:rPr>
          <w:lang w:val="en-US" w:eastAsia="zh-CN"/>
        </w:rPr>
      </w:pPr>
      <w:r w:rsidRPr="005B2A11">
        <w:rPr>
          <w:rFonts w:hint="eastAsia"/>
          <w:lang w:val="en-US" w:eastAsia="zh-CN"/>
        </w:rPr>
        <w:t>采取一切必要措施执行本决议。</w:t>
      </w:r>
    </w:p>
    <w:p w14:paraId="1CFA852A" w14:textId="43AC8DCE" w:rsidR="00480D7E" w:rsidRDefault="00927583" w:rsidP="00411C49">
      <w:pPr>
        <w:pStyle w:val="Reasons"/>
        <w:rPr>
          <w:lang w:eastAsia="zh-CN"/>
        </w:rPr>
      </w:pPr>
      <w:r>
        <w:rPr>
          <w:b/>
          <w:lang w:eastAsia="zh-CN"/>
        </w:rPr>
        <w:t>理由：</w:t>
      </w:r>
      <w:r>
        <w:rPr>
          <w:lang w:eastAsia="zh-CN"/>
        </w:rPr>
        <w:tab/>
      </w:r>
      <w:r w:rsidR="005047E8">
        <w:rPr>
          <w:rFonts w:hint="eastAsia"/>
          <w:lang w:eastAsia="zh-CN"/>
        </w:rPr>
        <w:t>该第</w:t>
      </w:r>
      <w:r w:rsidR="005047E8" w:rsidRPr="00F10B70">
        <w:rPr>
          <w:lang w:eastAsia="zh-CN"/>
        </w:rPr>
        <w:t>[CAN-1/E114]</w:t>
      </w:r>
      <w:r w:rsidR="005047E8">
        <w:rPr>
          <w:rFonts w:hint="eastAsia"/>
          <w:lang w:eastAsia="zh-CN"/>
        </w:rPr>
        <w:t>号新决议</w:t>
      </w:r>
      <w:r w:rsidR="005047E8">
        <w:rPr>
          <w:lang w:eastAsia="zh-CN"/>
        </w:rPr>
        <w:t>（</w:t>
      </w:r>
      <w:r w:rsidR="005047E8">
        <w:rPr>
          <w:lang w:eastAsia="zh-CN"/>
        </w:rPr>
        <w:t>WRC-19</w:t>
      </w:r>
      <w:r w:rsidR="005047E8">
        <w:rPr>
          <w:lang w:eastAsia="zh-CN"/>
        </w:rPr>
        <w:t>）</w:t>
      </w:r>
      <w:r w:rsidR="005047E8">
        <w:rPr>
          <w:rFonts w:hint="eastAsia"/>
          <w:lang w:eastAsia="zh-CN"/>
        </w:rPr>
        <w:t>包含保护</w:t>
      </w:r>
      <w:r w:rsidR="005047E8">
        <w:rPr>
          <w:lang w:eastAsia="zh-CN"/>
        </w:rPr>
        <w:t>27.9-28.2 GHz</w:t>
      </w:r>
      <w:r w:rsidR="005047E8">
        <w:rPr>
          <w:rFonts w:hint="eastAsia"/>
          <w:lang w:eastAsia="zh-CN"/>
        </w:rPr>
        <w:t>和</w:t>
      </w:r>
      <w:r w:rsidR="005047E8" w:rsidRPr="00F10B70">
        <w:rPr>
          <w:lang w:eastAsia="zh-CN"/>
        </w:rPr>
        <w:t>31-31.3 GHz</w:t>
      </w:r>
      <w:r w:rsidR="005047E8">
        <w:rPr>
          <w:rFonts w:hint="eastAsia"/>
          <w:lang w:eastAsia="zh-CN"/>
        </w:rPr>
        <w:t>频段内现有业务</w:t>
      </w:r>
      <w:r w:rsidR="00B6169F">
        <w:rPr>
          <w:rFonts w:hint="eastAsia"/>
          <w:lang w:eastAsia="zh-CN"/>
        </w:rPr>
        <w:t>并</w:t>
      </w:r>
      <w:r w:rsidR="005047E8">
        <w:rPr>
          <w:rFonts w:hint="eastAsia"/>
          <w:lang w:eastAsia="zh-CN"/>
        </w:rPr>
        <w:t>促进</w:t>
      </w:r>
      <w:r w:rsidR="005047E8">
        <w:rPr>
          <w:rFonts w:hint="eastAsia"/>
          <w:lang w:eastAsia="zh-CN"/>
        </w:rPr>
        <w:t>HAPS</w:t>
      </w:r>
      <w:r w:rsidR="005047E8">
        <w:rPr>
          <w:rFonts w:hint="eastAsia"/>
          <w:lang w:eastAsia="zh-CN"/>
        </w:rPr>
        <w:t>在全球层面使用的规则机制。</w:t>
      </w:r>
    </w:p>
    <w:p w14:paraId="51D35C52" w14:textId="77777777" w:rsidR="00480D7E" w:rsidRDefault="00480D7E">
      <w:pPr>
        <w:jc w:val="center"/>
      </w:pPr>
      <w:r>
        <w:t>______________</w:t>
      </w:r>
    </w:p>
    <w:sectPr w:rsidR="00480D7E">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3CCAA" w14:textId="77777777" w:rsidR="0096241A" w:rsidRDefault="0096241A">
      <w:r>
        <w:separator/>
      </w:r>
    </w:p>
  </w:endnote>
  <w:endnote w:type="continuationSeparator" w:id="0">
    <w:p w14:paraId="45717BF4" w14:textId="77777777" w:rsidR="0096241A" w:rsidRDefault="00962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BB658" w14:textId="4262A9B2"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6462C3">
      <w:rPr>
        <w:lang w:val="en-US"/>
      </w:rPr>
      <w:t>P:\CHI\ITU-R\CONF-R\CMR19\000\014ADD14C.docx</w:t>
    </w:r>
    <w:r>
      <w:fldChar w:fldCharType="end"/>
    </w:r>
    <w:r w:rsidR="00480D7E">
      <w:rPr>
        <w:rFonts w:hint="eastAsia"/>
        <w:lang w:eastAsia="zh-CN"/>
      </w:rPr>
      <w:t>(</w:t>
    </w:r>
    <w:r w:rsidR="00480D7E">
      <w:rPr>
        <w:lang w:eastAsia="zh-CN"/>
      </w:rPr>
      <w:t>462204)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33FF2" w14:textId="6561B11A"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462C3">
      <w:rPr>
        <w:lang w:val="en-US"/>
      </w:rPr>
      <w:t>P:\CHI\ITU-R\CONF-R\CMR19\000\014ADD14C.docx</w:t>
    </w:r>
    <w:r>
      <w:fldChar w:fldCharType="end"/>
    </w:r>
    <w:r w:rsidR="00692DBB">
      <w:t>(462204)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EF9B9" w14:textId="77777777" w:rsidR="0096241A" w:rsidRDefault="0096241A">
      <w:r>
        <w:t>____________________</w:t>
      </w:r>
    </w:p>
  </w:footnote>
  <w:footnote w:type="continuationSeparator" w:id="0">
    <w:p w14:paraId="4713936D" w14:textId="77777777" w:rsidR="0096241A" w:rsidRDefault="00962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23FEA" w14:textId="632BAF48"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80843">
      <w:rPr>
        <w:rStyle w:val="PageNumber"/>
        <w:noProof/>
      </w:rPr>
      <w:t>4</w:t>
    </w:r>
    <w:r>
      <w:rPr>
        <w:rStyle w:val="PageNumber"/>
      </w:rPr>
      <w:fldChar w:fldCharType="end"/>
    </w:r>
  </w:p>
  <w:p w14:paraId="069AA29E"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14(Add.14)-</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i, Yunyi">
    <w15:presenceInfo w15:providerId="AD" w15:userId="S::yunyi.cai@itu.int::672ec3fc-9e5e-4fc5-a2d9-de6dd61f1b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587C"/>
    <w:rsid w:val="000264C2"/>
    <w:rsid w:val="000273B7"/>
    <w:rsid w:val="00037C90"/>
    <w:rsid w:val="00060B2F"/>
    <w:rsid w:val="0006782F"/>
    <w:rsid w:val="00080843"/>
    <w:rsid w:val="000B19DF"/>
    <w:rsid w:val="000C0212"/>
    <w:rsid w:val="000C09BA"/>
    <w:rsid w:val="000C1F1E"/>
    <w:rsid w:val="000C6AA7"/>
    <w:rsid w:val="000E26F6"/>
    <w:rsid w:val="00106535"/>
    <w:rsid w:val="00123C07"/>
    <w:rsid w:val="00162DBA"/>
    <w:rsid w:val="00166859"/>
    <w:rsid w:val="001765EC"/>
    <w:rsid w:val="001853E8"/>
    <w:rsid w:val="001A4E73"/>
    <w:rsid w:val="001B6360"/>
    <w:rsid w:val="001D4D27"/>
    <w:rsid w:val="001F3CB8"/>
    <w:rsid w:val="001F4EA6"/>
    <w:rsid w:val="00214959"/>
    <w:rsid w:val="0022272C"/>
    <w:rsid w:val="002260A6"/>
    <w:rsid w:val="0023592E"/>
    <w:rsid w:val="002742B3"/>
    <w:rsid w:val="002A4C9C"/>
    <w:rsid w:val="002B509B"/>
    <w:rsid w:val="002C7161"/>
    <w:rsid w:val="002E2A59"/>
    <w:rsid w:val="002E4507"/>
    <w:rsid w:val="00303354"/>
    <w:rsid w:val="00305254"/>
    <w:rsid w:val="003169D2"/>
    <w:rsid w:val="00330EEF"/>
    <w:rsid w:val="00371431"/>
    <w:rsid w:val="003B4BEF"/>
    <w:rsid w:val="003B6399"/>
    <w:rsid w:val="003C55F4"/>
    <w:rsid w:val="003C6B45"/>
    <w:rsid w:val="003D69DC"/>
    <w:rsid w:val="003E48E2"/>
    <w:rsid w:val="003E5931"/>
    <w:rsid w:val="0041282E"/>
    <w:rsid w:val="00437869"/>
    <w:rsid w:val="0044122C"/>
    <w:rsid w:val="00447C93"/>
    <w:rsid w:val="00465A34"/>
    <w:rsid w:val="00470604"/>
    <w:rsid w:val="00480D7E"/>
    <w:rsid w:val="004B4C76"/>
    <w:rsid w:val="004C4554"/>
    <w:rsid w:val="004C58AA"/>
    <w:rsid w:val="004D2DEC"/>
    <w:rsid w:val="004E24BB"/>
    <w:rsid w:val="004F2BE6"/>
    <w:rsid w:val="005047E8"/>
    <w:rsid w:val="00527E8A"/>
    <w:rsid w:val="00540665"/>
    <w:rsid w:val="00542E85"/>
    <w:rsid w:val="00543E81"/>
    <w:rsid w:val="00562479"/>
    <w:rsid w:val="00576849"/>
    <w:rsid w:val="005A0ACB"/>
    <w:rsid w:val="005E08D2"/>
    <w:rsid w:val="005E7FD8"/>
    <w:rsid w:val="00622560"/>
    <w:rsid w:val="00624E41"/>
    <w:rsid w:val="00644391"/>
    <w:rsid w:val="006462C3"/>
    <w:rsid w:val="00647712"/>
    <w:rsid w:val="00662E12"/>
    <w:rsid w:val="00691142"/>
    <w:rsid w:val="00692DBB"/>
    <w:rsid w:val="006B35D1"/>
    <w:rsid w:val="006B4F25"/>
    <w:rsid w:val="006B67CE"/>
    <w:rsid w:val="006C38ED"/>
    <w:rsid w:val="006E6182"/>
    <w:rsid w:val="006E6997"/>
    <w:rsid w:val="006F3C60"/>
    <w:rsid w:val="0070004A"/>
    <w:rsid w:val="00736415"/>
    <w:rsid w:val="00741BA2"/>
    <w:rsid w:val="007571E4"/>
    <w:rsid w:val="00757FDC"/>
    <w:rsid w:val="00767E9D"/>
    <w:rsid w:val="00770D2A"/>
    <w:rsid w:val="007864F6"/>
    <w:rsid w:val="00797687"/>
    <w:rsid w:val="007B0022"/>
    <w:rsid w:val="007B7C4B"/>
    <w:rsid w:val="007C252D"/>
    <w:rsid w:val="007F0FC5"/>
    <w:rsid w:val="007F5C36"/>
    <w:rsid w:val="008047DB"/>
    <w:rsid w:val="00810D7E"/>
    <w:rsid w:val="008129A9"/>
    <w:rsid w:val="008221A4"/>
    <w:rsid w:val="0082444A"/>
    <w:rsid w:val="00824BD6"/>
    <w:rsid w:val="0083672D"/>
    <w:rsid w:val="008372A9"/>
    <w:rsid w:val="00844734"/>
    <w:rsid w:val="00865DFB"/>
    <w:rsid w:val="0089458B"/>
    <w:rsid w:val="00896A79"/>
    <w:rsid w:val="008A7416"/>
    <w:rsid w:val="008B6852"/>
    <w:rsid w:val="008B7629"/>
    <w:rsid w:val="008B7B74"/>
    <w:rsid w:val="008C26FF"/>
    <w:rsid w:val="008D1D14"/>
    <w:rsid w:val="008D6D9C"/>
    <w:rsid w:val="008E1785"/>
    <w:rsid w:val="008E7127"/>
    <w:rsid w:val="008E7C8E"/>
    <w:rsid w:val="00903FE0"/>
    <w:rsid w:val="00912959"/>
    <w:rsid w:val="00927583"/>
    <w:rsid w:val="00932D87"/>
    <w:rsid w:val="0096241A"/>
    <w:rsid w:val="009657F9"/>
    <w:rsid w:val="0099525B"/>
    <w:rsid w:val="00996B07"/>
    <w:rsid w:val="009A0DD3"/>
    <w:rsid w:val="009B46A6"/>
    <w:rsid w:val="009C72B7"/>
    <w:rsid w:val="00A0052C"/>
    <w:rsid w:val="00A31B14"/>
    <w:rsid w:val="00A323DC"/>
    <w:rsid w:val="00A377FD"/>
    <w:rsid w:val="00A466E6"/>
    <w:rsid w:val="00A815BE"/>
    <w:rsid w:val="00A93295"/>
    <w:rsid w:val="00AA5DA1"/>
    <w:rsid w:val="00AC2C94"/>
    <w:rsid w:val="00AE369F"/>
    <w:rsid w:val="00AE53FA"/>
    <w:rsid w:val="00B026CB"/>
    <w:rsid w:val="00B322B3"/>
    <w:rsid w:val="00B3321F"/>
    <w:rsid w:val="00B50377"/>
    <w:rsid w:val="00B6115E"/>
    <w:rsid w:val="00B6169F"/>
    <w:rsid w:val="00B636E5"/>
    <w:rsid w:val="00B711CC"/>
    <w:rsid w:val="00B851D4"/>
    <w:rsid w:val="00B868FC"/>
    <w:rsid w:val="00B95072"/>
    <w:rsid w:val="00BB26CD"/>
    <w:rsid w:val="00C07239"/>
    <w:rsid w:val="00C364B1"/>
    <w:rsid w:val="00C47D87"/>
    <w:rsid w:val="00C627F9"/>
    <w:rsid w:val="00C6584D"/>
    <w:rsid w:val="00C677DA"/>
    <w:rsid w:val="00C912D2"/>
    <w:rsid w:val="00C929E0"/>
    <w:rsid w:val="00CB4E5A"/>
    <w:rsid w:val="00CC73D7"/>
    <w:rsid w:val="00CE07E8"/>
    <w:rsid w:val="00CF0AD7"/>
    <w:rsid w:val="00CF0BE1"/>
    <w:rsid w:val="00CF7C2B"/>
    <w:rsid w:val="00D508AD"/>
    <w:rsid w:val="00D52A14"/>
    <w:rsid w:val="00D5451C"/>
    <w:rsid w:val="00D6206A"/>
    <w:rsid w:val="00D74599"/>
    <w:rsid w:val="00DA0469"/>
    <w:rsid w:val="00DD13B7"/>
    <w:rsid w:val="00DF3B0C"/>
    <w:rsid w:val="00DF7A18"/>
    <w:rsid w:val="00E14984"/>
    <w:rsid w:val="00E22A25"/>
    <w:rsid w:val="00E249CD"/>
    <w:rsid w:val="00E560F1"/>
    <w:rsid w:val="00E92319"/>
    <w:rsid w:val="00F21930"/>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4608D"/>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character" w:styleId="Hyperlink">
    <w:name w:val="Hyperlink"/>
    <w:basedOn w:val="DefaultParagraphFont"/>
    <w:unhideWhenUsed/>
    <w:rsid w:val="001D4D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681617">
      <w:bodyDiv w:val="1"/>
      <w:marLeft w:val="0"/>
      <w:marRight w:val="0"/>
      <w:marTop w:val="0"/>
      <w:marBottom w:val="0"/>
      <w:divBdr>
        <w:top w:val="none" w:sz="0" w:space="0" w:color="auto"/>
        <w:left w:val="none" w:sz="0" w:space="0" w:color="auto"/>
        <w:bottom w:val="none" w:sz="0" w:space="0" w:color="auto"/>
        <w:right w:val="none" w:sz="0" w:space="0" w:color="auto"/>
      </w:divBdr>
    </w:div>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549726744">
      <w:bodyDiv w:val="1"/>
      <w:marLeft w:val="0"/>
      <w:marRight w:val="0"/>
      <w:marTop w:val="0"/>
      <w:marBottom w:val="0"/>
      <w:divBdr>
        <w:top w:val="none" w:sz="0" w:space="0" w:color="auto"/>
        <w:left w:val="none" w:sz="0" w:space="0" w:color="auto"/>
        <w:bottom w:val="none" w:sz="0" w:space="0" w:color="auto"/>
        <w:right w:val="none" w:sz="0" w:space="0" w:color="auto"/>
      </w:divBdr>
    </w:div>
    <w:div w:id="657617125">
      <w:bodyDiv w:val="1"/>
      <w:marLeft w:val="0"/>
      <w:marRight w:val="0"/>
      <w:marTop w:val="0"/>
      <w:marBottom w:val="0"/>
      <w:divBdr>
        <w:top w:val="none" w:sz="0" w:space="0" w:color="auto"/>
        <w:left w:val="none" w:sz="0" w:space="0" w:color="auto"/>
        <w:bottom w:val="none" w:sz="0" w:space="0" w:color="auto"/>
        <w:right w:val="none" w:sz="0" w:space="0" w:color="auto"/>
      </w:divBdr>
    </w:div>
    <w:div w:id="1477647934">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2ea5b90-195a-44e6-ad93-acd809c3483b" targetNamespace="http://schemas.microsoft.com/office/2006/metadata/properties" ma:root="true" ma:fieldsID="d41af5c836d734370eb92e7ee5f83852" ns2:_="" ns3:_="">
    <xsd:import namespace="996b2e75-67fd-4955-a3b0-5ab9934cb50b"/>
    <xsd:import namespace="c2ea5b90-195a-44e6-ad93-acd809c3483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2ea5b90-195a-44e6-ad93-acd809c3483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2ea5b90-195a-44e6-ad93-acd809c3483b">DPM</DPM_x0020_Author>
    <DPM_x0020_File_x0020_name xmlns="c2ea5b90-195a-44e6-ad93-acd809c3483b">R16-WRC19-C-0014!A14!MSW-C</DPM_x0020_File_x0020_name>
    <DPM_x0020_Version xmlns="c2ea5b90-195a-44e6-ad93-acd809c3483b">DPM_2019.10.01.01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2ea5b90-195a-44e6-ad93-acd809c34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2ea5b90-195a-44e6-ad93-acd809c3483b"/>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3039</Words>
  <Characters>4364</Characters>
  <Application>Microsoft Office Word</Application>
  <DocSecurity>0</DocSecurity>
  <Lines>179</Lines>
  <Paragraphs>102</Paragraphs>
  <ScaleCrop>false</ScaleCrop>
  <HeadingPairs>
    <vt:vector size="2" baseType="variant">
      <vt:variant>
        <vt:lpstr>Title</vt:lpstr>
      </vt:variant>
      <vt:variant>
        <vt:i4>1</vt:i4>
      </vt:variant>
    </vt:vector>
  </HeadingPairs>
  <TitlesOfParts>
    <vt:vector size="1" baseType="lpstr">
      <vt:lpstr>R16-WRC19-C-0014!A14!MSW-C</vt:lpstr>
    </vt:vector>
  </TitlesOfParts>
  <Manager>General Secretariat - Pool</Manager>
  <Company>International Telecommunication Union (ITU)</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R16-WRC19-C-0014!A14!MSW-C</dc:title>
  <dc:subject>World Radiocommunication Conference - 2019</dc:subject>
  <dc:creator>Documents Proposals Manager (DPM)</dc:creator>
  <cp:keywords>DPM_v2019.10.11.1_prod</cp:keywords>
  <dc:description/>
  <cp:lastModifiedBy>Yuan, Tianxiang</cp:lastModifiedBy>
  <cp:revision>33</cp:revision>
  <cp:lastPrinted>2019-10-21T12:42:00Z</cp:lastPrinted>
  <dcterms:created xsi:type="dcterms:W3CDTF">2019-10-14T13:25:00Z</dcterms:created>
  <dcterms:modified xsi:type="dcterms:W3CDTF">2019-10-21T12:43:00Z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