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57EAA" w:rsidRPr="0016100C" w14:paraId="1CE4E2AD" w14:textId="77777777" w:rsidTr="001F00E8">
        <w:trPr>
          <w:cantSplit/>
        </w:trPr>
        <w:tc>
          <w:tcPr>
            <w:tcW w:w="6911" w:type="dxa"/>
          </w:tcPr>
          <w:p w14:paraId="42C06315" w14:textId="77777777" w:rsidR="00057EAA" w:rsidRPr="0016100C" w:rsidRDefault="00057EAA" w:rsidP="001F00E8">
            <w:pPr>
              <w:spacing w:before="400" w:after="48" w:line="240" w:lineRule="atLeast"/>
              <w:rPr>
                <w:rFonts w:ascii="Verdana" w:hAnsi="Verdana"/>
                <w:position w:val="6"/>
              </w:rPr>
            </w:pPr>
            <w:bookmarkStart w:id="0" w:name="dtemplate"/>
            <w:bookmarkEnd w:id="0"/>
            <w:r w:rsidRPr="0016100C">
              <w:rPr>
                <w:rFonts w:ascii="Verdana" w:hAnsi="Verdana"/>
                <w:b/>
                <w:bCs/>
                <w:szCs w:val="22"/>
              </w:rPr>
              <w:t>Всемирная конференция радиосвязи (ВКР-19)</w:t>
            </w:r>
            <w:r w:rsidRPr="0016100C">
              <w:rPr>
                <w:rFonts w:ascii="Verdana" w:hAnsi="Verdana"/>
                <w:b/>
                <w:bCs/>
                <w:sz w:val="18"/>
                <w:szCs w:val="18"/>
              </w:rPr>
              <w:br/>
            </w:r>
            <w:r w:rsidRPr="0016100C">
              <w:rPr>
                <w:rFonts w:ascii="Verdana" w:hAnsi="Verdana" w:cs="Times New Roman Bold"/>
                <w:b/>
                <w:bCs/>
                <w:sz w:val="18"/>
                <w:szCs w:val="18"/>
              </w:rPr>
              <w:t>Шарм-эль-Шейх, Египет,</w:t>
            </w:r>
            <w:r w:rsidRPr="0016100C">
              <w:rPr>
                <w:rFonts w:ascii="Verdana" w:hAnsi="Verdana"/>
                <w:b/>
                <w:bCs/>
                <w:sz w:val="18"/>
                <w:szCs w:val="18"/>
              </w:rPr>
              <w:t xml:space="preserve"> </w:t>
            </w:r>
            <w:r w:rsidRPr="0016100C">
              <w:rPr>
                <w:rFonts w:ascii="Verdana" w:hAnsi="Verdana" w:cs="Times New Roman Bold"/>
                <w:b/>
                <w:bCs/>
                <w:sz w:val="18"/>
                <w:szCs w:val="18"/>
              </w:rPr>
              <w:t>28 октября – 22 ноября 2019 года</w:t>
            </w:r>
          </w:p>
        </w:tc>
        <w:tc>
          <w:tcPr>
            <w:tcW w:w="3120" w:type="dxa"/>
          </w:tcPr>
          <w:p w14:paraId="69A5E8E7" w14:textId="77777777" w:rsidR="00057EAA" w:rsidRPr="0016100C" w:rsidRDefault="00057EAA" w:rsidP="001F00E8">
            <w:pPr>
              <w:spacing w:before="0" w:line="240" w:lineRule="atLeast"/>
              <w:jc w:val="right"/>
            </w:pPr>
            <w:bookmarkStart w:id="1" w:name="ditulogo"/>
            <w:bookmarkEnd w:id="1"/>
            <w:r w:rsidRPr="0016100C">
              <w:rPr>
                <w:noProof/>
                <w:szCs w:val="22"/>
                <w:lang w:eastAsia="zh-CN"/>
              </w:rPr>
              <w:drawing>
                <wp:inline distT="0" distB="0" distL="0" distR="0" wp14:anchorId="5A462FEF" wp14:editId="51A9D723">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057EAA" w:rsidRPr="0016100C" w14:paraId="424488E1" w14:textId="77777777" w:rsidTr="001F00E8">
        <w:trPr>
          <w:cantSplit/>
        </w:trPr>
        <w:tc>
          <w:tcPr>
            <w:tcW w:w="6911" w:type="dxa"/>
            <w:tcBorders>
              <w:bottom w:val="single" w:sz="12" w:space="0" w:color="auto"/>
            </w:tcBorders>
          </w:tcPr>
          <w:p w14:paraId="13D8CAE3" w14:textId="77777777" w:rsidR="00057EAA" w:rsidRPr="0016100C" w:rsidRDefault="00057EAA" w:rsidP="001F00E8">
            <w:pPr>
              <w:spacing w:after="48" w:line="240" w:lineRule="atLeast"/>
              <w:rPr>
                <w:rFonts w:ascii="Verdana" w:hAnsi="Verdana"/>
                <w:b/>
                <w:smallCaps/>
                <w:sz w:val="18"/>
                <w:szCs w:val="18"/>
              </w:rPr>
            </w:pPr>
            <w:bookmarkStart w:id="2" w:name="dhead"/>
          </w:p>
        </w:tc>
        <w:tc>
          <w:tcPr>
            <w:tcW w:w="3120" w:type="dxa"/>
            <w:tcBorders>
              <w:bottom w:val="single" w:sz="12" w:space="0" w:color="auto"/>
            </w:tcBorders>
          </w:tcPr>
          <w:p w14:paraId="7EEC173D" w14:textId="77777777" w:rsidR="00057EAA" w:rsidRPr="0016100C" w:rsidRDefault="00057EAA" w:rsidP="001F00E8">
            <w:pPr>
              <w:spacing w:line="240" w:lineRule="atLeast"/>
              <w:rPr>
                <w:rFonts w:ascii="Verdana" w:hAnsi="Verdana"/>
                <w:szCs w:val="22"/>
              </w:rPr>
            </w:pPr>
          </w:p>
        </w:tc>
      </w:tr>
      <w:tr w:rsidR="00057EAA" w:rsidRPr="0016100C" w14:paraId="7A13FDF2" w14:textId="77777777" w:rsidTr="001F00E8">
        <w:trPr>
          <w:cantSplit/>
        </w:trPr>
        <w:tc>
          <w:tcPr>
            <w:tcW w:w="6911" w:type="dxa"/>
            <w:tcBorders>
              <w:top w:val="single" w:sz="12" w:space="0" w:color="auto"/>
            </w:tcBorders>
          </w:tcPr>
          <w:p w14:paraId="5A43F42E" w14:textId="77777777" w:rsidR="00057EAA" w:rsidRPr="0016100C" w:rsidRDefault="00057EAA" w:rsidP="001F00E8">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14:paraId="7BFB7DBF" w14:textId="77777777" w:rsidR="00057EAA" w:rsidRPr="0016100C" w:rsidRDefault="00057EAA" w:rsidP="001F00E8">
            <w:pPr>
              <w:spacing w:before="0" w:line="240" w:lineRule="atLeast"/>
              <w:rPr>
                <w:rFonts w:ascii="Verdana" w:hAnsi="Verdana"/>
                <w:sz w:val="18"/>
                <w:szCs w:val="22"/>
              </w:rPr>
            </w:pPr>
          </w:p>
        </w:tc>
      </w:tr>
      <w:tr w:rsidR="00057EAA" w:rsidRPr="0016100C" w14:paraId="21B12B98" w14:textId="77777777" w:rsidTr="001F00E8">
        <w:trPr>
          <w:cantSplit/>
          <w:trHeight w:val="23"/>
        </w:trPr>
        <w:tc>
          <w:tcPr>
            <w:tcW w:w="6911" w:type="dxa"/>
            <w:vMerge w:val="restart"/>
          </w:tcPr>
          <w:p w14:paraId="6C022CF7" w14:textId="5136B348" w:rsidR="00057EAA" w:rsidRPr="0016100C" w:rsidRDefault="00414119" w:rsidP="001F00E8">
            <w:pPr>
              <w:tabs>
                <w:tab w:val="left" w:pos="851"/>
              </w:tabs>
              <w:spacing w:before="0" w:line="240" w:lineRule="atLeast"/>
              <w:rPr>
                <w:rFonts w:asciiTheme="minorHAnsi" w:hAnsiTheme="minorHAnsi" w:cstheme="minorHAnsi"/>
                <w:b/>
                <w:bCs/>
                <w:sz w:val="18"/>
                <w:szCs w:val="18"/>
              </w:rPr>
            </w:pPr>
            <w:bookmarkStart w:id="4" w:name="dnum" w:colFirst="1" w:colLast="1"/>
            <w:bookmarkStart w:id="5" w:name="dmeeting" w:colFirst="0" w:colLast="0"/>
            <w:bookmarkEnd w:id="2"/>
            <w:bookmarkEnd w:id="3"/>
            <w:r w:rsidRPr="0016100C">
              <w:rPr>
                <w:rFonts w:asciiTheme="minorHAnsi" w:hAnsiTheme="minorHAnsi" w:cstheme="minorHAnsi"/>
                <w:b/>
                <w:bCs/>
              </w:rPr>
              <w:t>ПЛЕНАРНОЕ ЗАСЕДАНИЕ</w:t>
            </w:r>
          </w:p>
        </w:tc>
        <w:tc>
          <w:tcPr>
            <w:tcW w:w="3120" w:type="dxa"/>
          </w:tcPr>
          <w:p w14:paraId="2A83E9E8" w14:textId="4F262671" w:rsidR="00057EAA" w:rsidRPr="0016100C" w:rsidRDefault="00057EAA" w:rsidP="001F00E8">
            <w:pPr>
              <w:tabs>
                <w:tab w:val="left" w:pos="851"/>
              </w:tabs>
              <w:spacing w:before="0" w:line="240" w:lineRule="atLeast"/>
              <w:rPr>
                <w:rFonts w:ascii="Verdana" w:hAnsi="Verdana"/>
                <w:b/>
                <w:sz w:val="18"/>
                <w:szCs w:val="18"/>
              </w:rPr>
            </w:pPr>
            <w:r w:rsidRPr="0016100C">
              <w:rPr>
                <w:rFonts w:ascii="Verdana" w:hAnsi="Verdana"/>
                <w:b/>
                <w:bCs/>
                <w:sz w:val="18"/>
                <w:szCs w:val="18"/>
              </w:rPr>
              <w:t xml:space="preserve">Документ </w:t>
            </w:r>
            <w:r w:rsidR="008A39C0" w:rsidRPr="0016100C">
              <w:rPr>
                <w:rFonts w:ascii="Verdana" w:hAnsi="Verdana"/>
                <w:b/>
                <w:bCs/>
                <w:sz w:val="18"/>
                <w:szCs w:val="18"/>
              </w:rPr>
              <w:t>15</w:t>
            </w:r>
            <w:r w:rsidRPr="0016100C">
              <w:rPr>
                <w:rFonts w:ascii="Verdana" w:hAnsi="Verdana"/>
                <w:b/>
                <w:bCs/>
                <w:sz w:val="18"/>
                <w:szCs w:val="18"/>
              </w:rPr>
              <w:t>-R</w:t>
            </w:r>
          </w:p>
        </w:tc>
      </w:tr>
      <w:tr w:rsidR="00057EAA" w:rsidRPr="0016100C" w14:paraId="3606638A" w14:textId="77777777" w:rsidTr="001F00E8">
        <w:trPr>
          <w:cantSplit/>
          <w:trHeight w:val="23"/>
        </w:trPr>
        <w:tc>
          <w:tcPr>
            <w:tcW w:w="6911" w:type="dxa"/>
            <w:vMerge/>
          </w:tcPr>
          <w:p w14:paraId="24E2368B" w14:textId="77777777" w:rsidR="00057EAA" w:rsidRPr="0016100C" w:rsidRDefault="00057EAA" w:rsidP="001F00E8">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14:paraId="1553418C" w14:textId="33378801" w:rsidR="00057EAA" w:rsidRPr="0016100C" w:rsidRDefault="008A39C0" w:rsidP="001F00E8">
            <w:pPr>
              <w:tabs>
                <w:tab w:val="left" w:pos="993"/>
              </w:tabs>
              <w:spacing w:before="0"/>
              <w:rPr>
                <w:rFonts w:ascii="Verdana" w:hAnsi="Verdana"/>
                <w:b/>
                <w:sz w:val="18"/>
                <w:szCs w:val="18"/>
              </w:rPr>
            </w:pPr>
            <w:r w:rsidRPr="0016100C">
              <w:rPr>
                <w:rFonts w:ascii="Verdana" w:hAnsi="Verdana"/>
                <w:b/>
                <w:bCs/>
                <w:sz w:val="18"/>
                <w:szCs w:val="18"/>
              </w:rPr>
              <w:t>9 августа</w:t>
            </w:r>
            <w:r w:rsidR="00057EAA" w:rsidRPr="0016100C">
              <w:rPr>
                <w:rFonts w:ascii="Verdana" w:hAnsi="Verdana"/>
                <w:b/>
                <w:bCs/>
                <w:sz w:val="18"/>
                <w:szCs w:val="18"/>
              </w:rPr>
              <w:t xml:space="preserve"> 2019 года</w:t>
            </w:r>
          </w:p>
        </w:tc>
      </w:tr>
      <w:tr w:rsidR="00057EAA" w:rsidRPr="0016100C" w14:paraId="185315C7" w14:textId="77777777" w:rsidTr="001F00E8">
        <w:trPr>
          <w:cantSplit/>
          <w:trHeight w:val="23"/>
        </w:trPr>
        <w:tc>
          <w:tcPr>
            <w:tcW w:w="6911" w:type="dxa"/>
            <w:vMerge/>
          </w:tcPr>
          <w:p w14:paraId="2E256A25" w14:textId="77777777" w:rsidR="00057EAA" w:rsidRPr="0016100C" w:rsidRDefault="00057EAA" w:rsidP="001F00E8">
            <w:pPr>
              <w:tabs>
                <w:tab w:val="left" w:pos="851"/>
              </w:tabs>
              <w:spacing w:line="240" w:lineRule="atLeast"/>
              <w:rPr>
                <w:rFonts w:ascii="Verdana" w:hAnsi="Verdana"/>
                <w:b/>
                <w:sz w:val="18"/>
                <w:szCs w:val="18"/>
              </w:rPr>
            </w:pPr>
            <w:bookmarkStart w:id="7" w:name="dorlang" w:colFirst="1" w:colLast="1"/>
            <w:bookmarkEnd w:id="6"/>
          </w:p>
        </w:tc>
        <w:tc>
          <w:tcPr>
            <w:tcW w:w="3120" w:type="dxa"/>
          </w:tcPr>
          <w:p w14:paraId="6C65CC14" w14:textId="77777777" w:rsidR="00057EAA" w:rsidRPr="0016100C" w:rsidRDefault="00057EAA" w:rsidP="001F00E8">
            <w:pPr>
              <w:tabs>
                <w:tab w:val="left" w:pos="993"/>
              </w:tabs>
              <w:spacing w:before="0"/>
              <w:rPr>
                <w:rFonts w:ascii="Verdana" w:hAnsi="Verdana"/>
                <w:b/>
                <w:sz w:val="18"/>
                <w:szCs w:val="18"/>
              </w:rPr>
            </w:pPr>
            <w:r w:rsidRPr="0016100C">
              <w:rPr>
                <w:rFonts w:ascii="Verdana" w:hAnsi="Verdana"/>
                <w:b/>
                <w:bCs/>
                <w:sz w:val="18"/>
                <w:szCs w:val="22"/>
              </w:rPr>
              <w:t>Оригинал: английский</w:t>
            </w:r>
          </w:p>
        </w:tc>
      </w:tr>
      <w:tr w:rsidR="00057EAA" w:rsidRPr="0016100C" w14:paraId="64002645" w14:textId="77777777" w:rsidTr="001F00E8">
        <w:trPr>
          <w:cantSplit/>
        </w:trPr>
        <w:tc>
          <w:tcPr>
            <w:tcW w:w="10031" w:type="dxa"/>
            <w:gridSpan w:val="2"/>
          </w:tcPr>
          <w:p w14:paraId="4677262B" w14:textId="078AEA33" w:rsidR="00057EAA" w:rsidRPr="0016100C" w:rsidRDefault="008A39C0" w:rsidP="001F00E8">
            <w:pPr>
              <w:pStyle w:val="Source"/>
              <w:rPr>
                <w:szCs w:val="26"/>
              </w:rPr>
            </w:pPr>
            <w:bookmarkStart w:id="8" w:name="dsource" w:colFirst="0" w:colLast="0"/>
            <w:bookmarkEnd w:id="7"/>
            <w:r w:rsidRPr="0016100C">
              <w:rPr>
                <w:rFonts w:cs="Calibri"/>
                <w:szCs w:val="28"/>
              </w:rPr>
              <w:t>Записка Генерального секретаря</w:t>
            </w:r>
          </w:p>
        </w:tc>
      </w:tr>
      <w:tr w:rsidR="00057EAA" w:rsidRPr="0016100C" w14:paraId="62C763D3" w14:textId="77777777" w:rsidTr="001F00E8">
        <w:trPr>
          <w:cantSplit/>
        </w:trPr>
        <w:tc>
          <w:tcPr>
            <w:tcW w:w="10031" w:type="dxa"/>
            <w:gridSpan w:val="2"/>
          </w:tcPr>
          <w:p w14:paraId="74C91F6C" w14:textId="3C63B3AD" w:rsidR="00057EAA" w:rsidRPr="0016100C" w:rsidRDefault="008A39C0" w:rsidP="001F00E8">
            <w:pPr>
              <w:pStyle w:val="Title1"/>
              <w:rPr>
                <w:szCs w:val="26"/>
              </w:rPr>
            </w:pPr>
            <w:bookmarkStart w:id="9" w:name="dtitle1" w:colFirst="0" w:colLast="0"/>
            <w:bookmarkEnd w:id="8"/>
            <w:r w:rsidRPr="0016100C">
              <w:t>Отчет Радиорегламентарного комитета для ВКР-19</w:t>
            </w:r>
            <w:r w:rsidRPr="0016100C">
              <w:br/>
              <w:t>по Резолюции 80 (Пересм. ВКР-07)</w:t>
            </w:r>
          </w:p>
        </w:tc>
      </w:tr>
      <w:tr w:rsidR="00057EAA" w:rsidRPr="0016100C" w14:paraId="35D76E22" w14:textId="77777777" w:rsidTr="001F00E8">
        <w:trPr>
          <w:cantSplit/>
        </w:trPr>
        <w:tc>
          <w:tcPr>
            <w:tcW w:w="10031" w:type="dxa"/>
            <w:gridSpan w:val="2"/>
          </w:tcPr>
          <w:p w14:paraId="164D7D95" w14:textId="77777777" w:rsidR="00057EAA" w:rsidRPr="0016100C" w:rsidRDefault="00057EAA" w:rsidP="001F00E8">
            <w:pPr>
              <w:pStyle w:val="Title2"/>
              <w:rPr>
                <w:szCs w:val="26"/>
              </w:rPr>
            </w:pPr>
            <w:bookmarkStart w:id="10" w:name="dtitle2" w:colFirst="0" w:colLast="0"/>
            <w:bookmarkEnd w:id="9"/>
          </w:p>
        </w:tc>
      </w:tr>
      <w:tr w:rsidR="00057EAA" w:rsidRPr="0016100C" w14:paraId="7DAFBF2D" w14:textId="77777777" w:rsidTr="001F00E8">
        <w:trPr>
          <w:cantSplit/>
        </w:trPr>
        <w:tc>
          <w:tcPr>
            <w:tcW w:w="10031" w:type="dxa"/>
            <w:gridSpan w:val="2"/>
          </w:tcPr>
          <w:p w14:paraId="24A8E040" w14:textId="77777777" w:rsidR="00057EAA" w:rsidRPr="0016100C" w:rsidRDefault="00057EAA" w:rsidP="001F00E8">
            <w:pPr>
              <w:pStyle w:val="Title3"/>
              <w:rPr>
                <w:szCs w:val="26"/>
              </w:rPr>
            </w:pPr>
            <w:bookmarkStart w:id="11" w:name="dtitle3" w:colFirst="0" w:colLast="0"/>
            <w:bookmarkEnd w:id="10"/>
          </w:p>
        </w:tc>
      </w:tr>
    </w:tbl>
    <w:bookmarkEnd w:id="11"/>
    <w:p w14:paraId="7A668C9F" w14:textId="1A758074" w:rsidR="008A39C0" w:rsidRPr="0016100C" w:rsidRDefault="008A39C0" w:rsidP="008A39C0">
      <w:pPr>
        <w:pStyle w:val="Normalaftertitle"/>
        <w:jc w:val="both"/>
      </w:pPr>
      <w:r w:rsidRPr="0016100C">
        <w:t xml:space="preserve">Имею честь представить вниманию Конференции по просьбе Директора Бюро радиосвязи </w:t>
      </w:r>
      <w:r w:rsidR="00E914B1" w:rsidRPr="0016100C">
        <w:rPr>
          <w:color w:val="000000"/>
          <w:szCs w:val="18"/>
        </w:rPr>
        <w:t>о</w:t>
      </w:r>
      <w:r w:rsidR="001E6E24" w:rsidRPr="0016100C">
        <w:rPr>
          <w:color w:val="000000"/>
          <w:szCs w:val="18"/>
        </w:rPr>
        <w:t>тчет Радиорегламентарного комитета для ВКР-19</w:t>
      </w:r>
      <w:r w:rsidR="00313EB2" w:rsidRPr="0016100C">
        <w:rPr>
          <w:color w:val="000000"/>
          <w:szCs w:val="18"/>
        </w:rPr>
        <w:t xml:space="preserve"> по</w:t>
      </w:r>
      <w:r w:rsidR="001E6E24" w:rsidRPr="0016100C">
        <w:rPr>
          <w:color w:val="000000"/>
          <w:szCs w:val="18"/>
        </w:rPr>
        <w:t xml:space="preserve"> Резолюции </w:t>
      </w:r>
      <w:r w:rsidR="001E6E24" w:rsidRPr="0016100C">
        <w:rPr>
          <w:b/>
          <w:bCs/>
          <w:color w:val="000000"/>
          <w:szCs w:val="18"/>
        </w:rPr>
        <w:t>80 (Пересм. ВКР</w:t>
      </w:r>
      <w:r w:rsidR="001E6E24" w:rsidRPr="0016100C">
        <w:rPr>
          <w:b/>
          <w:bCs/>
          <w:szCs w:val="18"/>
        </w:rPr>
        <w:t>-07)</w:t>
      </w:r>
      <w:r w:rsidRPr="0016100C">
        <w:t>.</w:t>
      </w:r>
    </w:p>
    <w:p w14:paraId="1117547D" w14:textId="6C6C5F1E" w:rsidR="001E6E24" w:rsidRPr="0016100C" w:rsidRDefault="008A39C0" w:rsidP="004E32A9">
      <w:pPr>
        <w:tabs>
          <w:tab w:val="clear" w:pos="1134"/>
          <w:tab w:val="clear" w:pos="1871"/>
          <w:tab w:val="clear" w:pos="2268"/>
          <w:tab w:val="center" w:pos="7088"/>
        </w:tabs>
        <w:spacing w:before="1440"/>
      </w:pPr>
      <w:r w:rsidRPr="0016100C">
        <w:rPr>
          <w:szCs w:val="18"/>
        </w:rPr>
        <w:tab/>
        <w:t>Хоулинь Чжао</w:t>
      </w:r>
      <w:r w:rsidRPr="0016100C">
        <w:rPr>
          <w:sz w:val="20"/>
          <w:szCs w:val="16"/>
        </w:rPr>
        <w:t xml:space="preserve"> </w:t>
      </w:r>
      <w:r w:rsidRPr="0016100C">
        <w:rPr>
          <w:sz w:val="20"/>
          <w:szCs w:val="16"/>
        </w:rPr>
        <w:br/>
      </w:r>
      <w:r w:rsidRPr="0016100C">
        <w:rPr>
          <w:szCs w:val="18"/>
        </w:rPr>
        <w:tab/>
        <w:t>Генеральный секретарь</w:t>
      </w:r>
    </w:p>
    <w:p w14:paraId="4710F62F" w14:textId="77777777" w:rsidR="001E6E24" w:rsidRPr="0016100C" w:rsidRDefault="001E6E24" w:rsidP="001E6E24">
      <w:pPr>
        <w:tabs>
          <w:tab w:val="center" w:pos="6804"/>
        </w:tabs>
        <w:spacing w:before="1440"/>
        <w:rPr>
          <w:rFonts w:asciiTheme="majorBidi" w:hAnsiTheme="majorBidi" w:cstheme="majorBidi"/>
        </w:rPr>
      </w:pPr>
      <w:r w:rsidRPr="0016100C">
        <w:rPr>
          <w:rFonts w:asciiTheme="majorBidi" w:hAnsiTheme="majorBidi" w:cstheme="majorBidi"/>
          <w:b/>
          <w:bCs/>
        </w:rPr>
        <w:t>Приложение</w:t>
      </w:r>
      <w:r w:rsidRPr="0016100C">
        <w:rPr>
          <w:rFonts w:asciiTheme="majorBidi" w:hAnsiTheme="majorBidi" w:cstheme="majorBidi"/>
        </w:rPr>
        <w:t>: 1</w:t>
      </w:r>
    </w:p>
    <w:p w14:paraId="70C13A72" w14:textId="77777777" w:rsidR="001E6E24" w:rsidRPr="0016100C" w:rsidRDefault="001E6E24" w:rsidP="001E6E24">
      <w:pPr>
        <w:tabs>
          <w:tab w:val="clear" w:pos="1134"/>
          <w:tab w:val="clear" w:pos="2268"/>
        </w:tabs>
        <w:overflowPunct/>
        <w:autoSpaceDE/>
        <w:autoSpaceDN/>
        <w:adjustRightInd/>
        <w:spacing w:before="0"/>
        <w:textAlignment w:val="auto"/>
      </w:pPr>
      <w:r w:rsidRPr="0016100C">
        <w:br w:type="page"/>
      </w:r>
    </w:p>
    <w:p w14:paraId="3FEC0B4B" w14:textId="77777777" w:rsidR="001E6E24" w:rsidRPr="0016100C" w:rsidRDefault="001E6E24" w:rsidP="00B05584">
      <w:pPr>
        <w:pStyle w:val="AnnexNo"/>
        <w:rPr>
          <w:b/>
        </w:rPr>
      </w:pPr>
      <w:r w:rsidRPr="0016100C">
        <w:lastRenderedPageBreak/>
        <w:t>ПРИЛОЖЕНИЕ</w:t>
      </w:r>
    </w:p>
    <w:p w14:paraId="5D7A1B07" w14:textId="2995E251" w:rsidR="008C3FD0" w:rsidRPr="0016100C" w:rsidRDefault="006A6C16" w:rsidP="007474C3">
      <w:pPr>
        <w:pStyle w:val="Annextitle"/>
      </w:pPr>
      <w:r w:rsidRPr="0016100C">
        <w:rPr>
          <w:rFonts w:asciiTheme="majorBidi" w:hAnsiTheme="majorBidi" w:cstheme="majorBidi"/>
        </w:rPr>
        <w:t xml:space="preserve">Отчет </w:t>
      </w:r>
      <w:r w:rsidR="008C3FD0" w:rsidRPr="0016100C">
        <w:t>Радиорегламентарного комитета для ВКР-19</w:t>
      </w:r>
      <w:r w:rsidR="008C3FD0" w:rsidRPr="0016100C">
        <w:br/>
        <w:t>по Резолюции 80 (Пересм. ВКР-07)</w:t>
      </w:r>
    </w:p>
    <w:p w14:paraId="306BD321" w14:textId="77777777" w:rsidR="008C3FD0" w:rsidRPr="0016100C" w:rsidRDefault="008C3FD0">
      <w:pPr>
        <w:tabs>
          <w:tab w:val="clear" w:pos="1134"/>
          <w:tab w:val="clear" w:pos="1871"/>
          <w:tab w:val="clear" w:pos="2268"/>
        </w:tabs>
        <w:overflowPunct/>
        <w:autoSpaceDE/>
        <w:autoSpaceDN/>
        <w:adjustRightInd/>
        <w:spacing w:before="0"/>
        <w:textAlignment w:val="auto"/>
      </w:pPr>
      <w:r w:rsidRPr="0016100C">
        <w:br w:type="page"/>
      </w:r>
    </w:p>
    <w:p w14:paraId="338F6EEF" w14:textId="77777777" w:rsidR="008C3FD0" w:rsidRPr="0016100C" w:rsidRDefault="008C3FD0" w:rsidP="008C3FD0">
      <w:pPr>
        <w:pStyle w:val="Annextitle"/>
      </w:pPr>
      <w:bookmarkStart w:id="12" w:name="_Toc305614640"/>
      <w:r w:rsidRPr="0016100C">
        <w:lastRenderedPageBreak/>
        <w:t>Резюме</w:t>
      </w:r>
      <w:bookmarkEnd w:id="12"/>
    </w:p>
    <w:p w14:paraId="209F876A" w14:textId="5B208BF1" w:rsidR="008C3FD0" w:rsidRPr="0016100C" w:rsidRDefault="00A568A0" w:rsidP="004E32A9">
      <w:pPr>
        <w:pStyle w:val="Normalaftertitle"/>
        <w:rPr>
          <w:lang w:eastAsia="zh-CN"/>
        </w:rPr>
      </w:pPr>
      <w:r w:rsidRPr="0016100C">
        <w:t xml:space="preserve">Резолюция </w:t>
      </w:r>
      <w:r w:rsidRPr="0016100C">
        <w:rPr>
          <w:b/>
          <w:bCs/>
        </w:rPr>
        <w:t>80 (Пересм. ВКР-07)</w:t>
      </w:r>
      <w:r w:rsidRPr="0016100C">
        <w:t xml:space="preserve"> "Надлежащее исполнение в отношении применения принципов Устава" рассматривалась Комитетом на пяти всемирных конференциях радиосвязи с момента ее принятия на ВКР-97. В настоящем </w:t>
      </w:r>
      <w:r w:rsidR="00E914B1" w:rsidRPr="0016100C">
        <w:t>о</w:t>
      </w:r>
      <w:r w:rsidRPr="0016100C">
        <w:t>тчете для ВКР-19 Комитет обновляет отчет для ВКР</w:t>
      </w:r>
      <w:r w:rsidRPr="0016100C">
        <w:noBreakHyphen/>
        <w:t xml:space="preserve">15, уделяя основное внимание своей деятельности по решению </w:t>
      </w:r>
      <w:r w:rsidR="00E914B1" w:rsidRPr="0016100C">
        <w:t>проблем</w:t>
      </w:r>
      <w:r w:rsidRPr="0016100C">
        <w:t>, с которыми Комитет и Бюро сталкивались в период после ВКР-15 и которые влияют на выполнение принципов, содержащихся в Статье 44 Устава и п. </w:t>
      </w:r>
      <w:r w:rsidRPr="0016100C">
        <w:rPr>
          <w:b/>
          <w:bCs/>
        </w:rPr>
        <w:t>0.3</w:t>
      </w:r>
      <w:r w:rsidRPr="0016100C">
        <w:t xml:space="preserve"> Преамбулы к Регламенту радиосвязи. Среди этих </w:t>
      </w:r>
      <w:r w:rsidR="00E914B1" w:rsidRPr="0016100C">
        <w:t xml:space="preserve">проблем </w:t>
      </w:r>
      <w:r w:rsidRPr="0016100C">
        <w:t xml:space="preserve">основное место занимают </w:t>
      </w:r>
      <w:r w:rsidR="00660312" w:rsidRPr="0016100C">
        <w:t xml:space="preserve">соображения, касающиеся применения </w:t>
      </w:r>
      <w:r w:rsidRPr="0016100C">
        <w:t>п.</w:t>
      </w:r>
      <w:r w:rsidR="00894572" w:rsidRPr="0016100C">
        <w:t> </w:t>
      </w:r>
      <w:r w:rsidRPr="0016100C">
        <w:rPr>
          <w:b/>
          <w:bCs/>
        </w:rPr>
        <w:t>13.6</w:t>
      </w:r>
      <w:r w:rsidRPr="0016100C">
        <w:t xml:space="preserve"> РР</w:t>
      </w:r>
      <w:r w:rsidR="00660312" w:rsidRPr="0016100C">
        <w:t xml:space="preserve"> и</w:t>
      </w:r>
      <w:r w:rsidR="00414119" w:rsidRPr="0016100C">
        <w:t xml:space="preserve"> Статьи 48 Устава,</w:t>
      </w:r>
      <w:r w:rsidRPr="0016100C">
        <w:t xml:space="preserve"> а также </w:t>
      </w:r>
      <w:r w:rsidR="00B867F9" w:rsidRPr="0016100C">
        <w:t>рассмотрения просьб</w:t>
      </w:r>
      <w:r w:rsidR="00414119" w:rsidRPr="0016100C">
        <w:t xml:space="preserve"> </w:t>
      </w:r>
      <w:r w:rsidR="00B867F9" w:rsidRPr="0016100C">
        <w:t>о</w:t>
      </w:r>
      <w:r w:rsidR="00414119" w:rsidRPr="0016100C">
        <w:t xml:space="preserve"> продлени</w:t>
      </w:r>
      <w:r w:rsidR="00B867F9" w:rsidRPr="0016100C">
        <w:t>и</w:t>
      </w:r>
      <w:r w:rsidR="00414119" w:rsidRPr="0016100C">
        <w:t xml:space="preserve"> регламентарн</w:t>
      </w:r>
      <w:r w:rsidR="002D273E" w:rsidRPr="0016100C">
        <w:t>ых</w:t>
      </w:r>
      <w:r w:rsidR="00414119" w:rsidRPr="0016100C">
        <w:t xml:space="preserve"> предельн</w:t>
      </w:r>
      <w:r w:rsidR="002D273E" w:rsidRPr="0016100C">
        <w:t>ых</w:t>
      </w:r>
      <w:r w:rsidR="00414119" w:rsidRPr="0016100C">
        <w:t xml:space="preserve"> срок</w:t>
      </w:r>
      <w:r w:rsidR="002D273E" w:rsidRPr="0016100C">
        <w:t>ов</w:t>
      </w:r>
      <w:r w:rsidR="00414119" w:rsidRPr="0016100C">
        <w:t xml:space="preserve"> ввода в действие или повторного ввода в действие частотных присвоений</w:t>
      </w:r>
      <w:r w:rsidRPr="0016100C">
        <w:t>. По мере возможности Комитет представляет рекомендации относительно положений Регламента радиосвязи, направленные на укрепление увязки процедур заявления, координации и регистрации с основными принципами использования радиочастотного спектра и спутниковых орбит. Комитет надеется, что администрации сочтут данную работу полезной для решения на ВКР-19 различных вопросов, в частности тех, которые касаются спутниковых сетей.</w:t>
      </w:r>
    </w:p>
    <w:p w14:paraId="231AB704" w14:textId="77777777" w:rsidR="008C3FD0" w:rsidRPr="0016100C" w:rsidRDefault="008C3FD0" w:rsidP="008C3FD0">
      <w:r w:rsidRPr="0016100C">
        <w:br w:type="page"/>
      </w:r>
    </w:p>
    <w:p w14:paraId="52EBCF32" w14:textId="77777777" w:rsidR="008C3FD0" w:rsidRPr="0016100C" w:rsidRDefault="008C3FD0" w:rsidP="008C3FD0">
      <w:pPr>
        <w:jc w:val="center"/>
        <w:rPr>
          <w:b/>
          <w:bCs/>
        </w:rPr>
      </w:pPr>
      <w:r w:rsidRPr="0016100C">
        <w:rPr>
          <w:b/>
          <w:bCs/>
        </w:rPr>
        <w:lastRenderedPageBreak/>
        <w:t>Содержание</w:t>
      </w:r>
    </w:p>
    <w:p w14:paraId="3B789A97" w14:textId="77777777" w:rsidR="008C3FD0" w:rsidRPr="0016100C" w:rsidRDefault="008C3FD0" w:rsidP="008C3FD0">
      <w:pPr>
        <w:spacing w:before="0"/>
        <w:jc w:val="right"/>
      </w:pPr>
      <w:r w:rsidRPr="0016100C">
        <w:rPr>
          <w:b/>
          <w:bCs/>
        </w:rPr>
        <w:t>Стр</w:t>
      </w:r>
      <w:r w:rsidRPr="0016100C">
        <w:t>.</w:t>
      </w:r>
    </w:p>
    <w:p w14:paraId="5F8E10EB" w14:textId="32D7A42F" w:rsidR="00EF06F5" w:rsidRDefault="00EF06F5" w:rsidP="00EF06F5">
      <w:pPr>
        <w:pStyle w:val="TOC1"/>
        <w:tabs>
          <w:tab w:val="clear" w:pos="567"/>
          <w:tab w:val="clear" w:pos="7938"/>
          <w:tab w:val="clear" w:pos="9526"/>
          <w:tab w:val="left" w:pos="709"/>
          <w:tab w:val="left" w:leader="dot" w:pos="8789"/>
          <w:tab w:val="right" w:pos="9639"/>
        </w:tabs>
        <w:spacing w:before="160"/>
        <w:ind w:left="709" w:right="851" w:hanging="709"/>
        <w:rPr>
          <w:rFonts w:asciiTheme="minorHAnsi" w:eastAsiaTheme="minorEastAsia" w:hAnsiTheme="minorHAnsi" w:cstheme="minorBidi"/>
          <w:noProof/>
          <w:szCs w:val="22"/>
          <w:lang w:val="en-US"/>
        </w:rPr>
      </w:pPr>
      <w:r>
        <w:rPr>
          <w:szCs w:val="24"/>
        </w:rPr>
        <w:fldChar w:fldCharType="begin"/>
      </w:r>
      <w:r>
        <w:rPr>
          <w:szCs w:val="24"/>
        </w:rPr>
        <w:instrText xml:space="preserve"> TOC \t "Heading 1,1,Heading 2,2,Heading 3,3" </w:instrText>
      </w:r>
      <w:r>
        <w:rPr>
          <w:szCs w:val="24"/>
        </w:rPr>
        <w:fldChar w:fldCharType="separate"/>
      </w:r>
      <w:r>
        <w:rPr>
          <w:noProof/>
        </w:rPr>
        <w:t>1</w:t>
      </w:r>
      <w:r>
        <w:rPr>
          <w:rFonts w:asciiTheme="minorHAnsi" w:eastAsiaTheme="minorEastAsia" w:hAnsiTheme="minorHAnsi" w:cstheme="minorBidi"/>
          <w:noProof/>
          <w:szCs w:val="22"/>
          <w:lang w:val="en-US"/>
        </w:rPr>
        <w:tab/>
      </w:r>
      <w:r>
        <w:rPr>
          <w:noProof/>
        </w:rPr>
        <w:t>Введение</w:t>
      </w:r>
      <w:r>
        <w:rPr>
          <w:noProof/>
        </w:rPr>
        <w:tab/>
      </w:r>
      <w:r>
        <w:rPr>
          <w:noProof/>
        </w:rPr>
        <w:tab/>
      </w:r>
      <w:r>
        <w:rPr>
          <w:noProof/>
        </w:rPr>
        <w:fldChar w:fldCharType="begin"/>
      </w:r>
      <w:r>
        <w:rPr>
          <w:noProof/>
        </w:rPr>
        <w:instrText xml:space="preserve"> PAGEREF _Toc17378458 \h </w:instrText>
      </w:r>
      <w:r>
        <w:rPr>
          <w:noProof/>
        </w:rPr>
      </w:r>
      <w:r>
        <w:rPr>
          <w:noProof/>
        </w:rPr>
        <w:fldChar w:fldCharType="separate"/>
      </w:r>
      <w:r>
        <w:rPr>
          <w:noProof/>
        </w:rPr>
        <w:t>5</w:t>
      </w:r>
      <w:r>
        <w:rPr>
          <w:noProof/>
        </w:rPr>
        <w:fldChar w:fldCharType="end"/>
      </w:r>
    </w:p>
    <w:p w14:paraId="682C0027" w14:textId="235C3422" w:rsidR="00EF06F5" w:rsidRDefault="00EF06F5" w:rsidP="00EF06F5">
      <w:pPr>
        <w:pStyle w:val="TOC1"/>
        <w:tabs>
          <w:tab w:val="clear" w:pos="567"/>
          <w:tab w:val="clear" w:pos="7938"/>
          <w:tab w:val="clear" w:pos="9526"/>
          <w:tab w:val="left" w:pos="709"/>
          <w:tab w:val="left" w:leader="dot" w:pos="8789"/>
          <w:tab w:val="right" w:pos="9639"/>
        </w:tabs>
        <w:spacing w:before="160"/>
        <w:ind w:left="709" w:right="851" w:hanging="709"/>
        <w:rPr>
          <w:rFonts w:asciiTheme="minorHAnsi" w:eastAsiaTheme="minorEastAsia" w:hAnsiTheme="minorHAnsi" w:cstheme="minorBidi"/>
          <w:noProof/>
          <w:szCs w:val="22"/>
          <w:lang w:val="en-US"/>
        </w:rPr>
      </w:pPr>
      <w:r>
        <w:rPr>
          <w:noProof/>
        </w:rPr>
        <w:t>2</w:t>
      </w:r>
      <w:r>
        <w:rPr>
          <w:rFonts w:asciiTheme="minorHAnsi" w:eastAsiaTheme="minorEastAsia" w:hAnsiTheme="minorHAnsi" w:cstheme="minorBidi"/>
          <w:noProof/>
          <w:szCs w:val="22"/>
          <w:lang w:val="en-US"/>
        </w:rPr>
        <w:tab/>
      </w:r>
      <w:r>
        <w:rPr>
          <w:noProof/>
        </w:rPr>
        <w:t>Подход</w:t>
      </w:r>
      <w:r>
        <w:rPr>
          <w:noProof/>
        </w:rPr>
        <w:tab/>
      </w:r>
      <w:r>
        <w:rPr>
          <w:noProof/>
        </w:rPr>
        <w:tab/>
      </w:r>
      <w:r>
        <w:rPr>
          <w:noProof/>
        </w:rPr>
        <w:fldChar w:fldCharType="begin"/>
      </w:r>
      <w:r>
        <w:rPr>
          <w:noProof/>
        </w:rPr>
        <w:instrText xml:space="preserve"> PAGEREF _Toc17378459 \h </w:instrText>
      </w:r>
      <w:r>
        <w:rPr>
          <w:noProof/>
        </w:rPr>
      </w:r>
      <w:r>
        <w:rPr>
          <w:noProof/>
        </w:rPr>
        <w:fldChar w:fldCharType="separate"/>
      </w:r>
      <w:r>
        <w:rPr>
          <w:noProof/>
        </w:rPr>
        <w:t>5</w:t>
      </w:r>
      <w:r>
        <w:rPr>
          <w:noProof/>
        </w:rPr>
        <w:fldChar w:fldCharType="end"/>
      </w:r>
    </w:p>
    <w:p w14:paraId="7B0ED0E0" w14:textId="2348B214" w:rsidR="00EF06F5" w:rsidRDefault="00EF06F5" w:rsidP="00EF06F5">
      <w:pPr>
        <w:pStyle w:val="TOC1"/>
        <w:tabs>
          <w:tab w:val="clear" w:pos="567"/>
          <w:tab w:val="clear" w:pos="7938"/>
          <w:tab w:val="clear" w:pos="9526"/>
          <w:tab w:val="left" w:pos="709"/>
          <w:tab w:val="left" w:leader="dot" w:pos="8789"/>
          <w:tab w:val="right" w:pos="9639"/>
        </w:tabs>
        <w:spacing w:before="160"/>
        <w:ind w:left="709" w:right="851" w:hanging="709"/>
        <w:rPr>
          <w:rFonts w:asciiTheme="minorHAnsi" w:eastAsiaTheme="minorEastAsia" w:hAnsiTheme="minorHAnsi" w:cstheme="minorBidi"/>
          <w:noProof/>
          <w:szCs w:val="22"/>
          <w:lang w:val="en-US"/>
        </w:rPr>
      </w:pPr>
      <w:r>
        <w:rPr>
          <w:noProof/>
        </w:rPr>
        <w:t>3</w:t>
      </w:r>
      <w:r>
        <w:rPr>
          <w:rFonts w:asciiTheme="minorHAnsi" w:eastAsiaTheme="minorEastAsia" w:hAnsiTheme="minorHAnsi" w:cstheme="minorBidi"/>
          <w:noProof/>
          <w:szCs w:val="22"/>
          <w:lang w:val="en-US"/>
        </w:rPr>
        <w:tab/>
      </w:r>
      <w:r>
        <w:rPr>
          <w:noProof/>
        </w:rPr>
        <w:t xml:space="preserve">Мандат Комитета согласно пункту 2 раздела </w:t>
      </w:r>
      <w:r w:rsidRPr="002B39E8">
        <w:rPr>
          <w:i/>
          <w:iCs/>
          <w:noProof/>
        </w:rPr>
        <w:t>решает</w:t>
      </w:r>
      <w:r>
        <w:rPr>
          <w:noProof/>
        </w:rPr>
        <w:t xml:space="preserve"> Резолюции 80 (Пересм. ВКР</w:t>
      </w:r>
      <w:r>
        <w:rPr>
          <w:noProof/>
        </w:rPr>
        <w:noBreakHyphen/>
        <w:t>07)</w:t>
      </w:r>
      <w:r>
        <w:rPr>
          <w:noProof/>
        </w:rPr>
        <w:tab/>
      </w:r>
      <w:r>
        <w:rPr>
          <w:noProof/>
        </w:rPr>
        <w:tab/>
      </w:r>
      <w:r>
        <w:rPr>
          <w:noProof/>
        </w:rPr>
        <w:fldChar w:fldCharType="begin"/>
      </w:r>
      <w:r>
        <w:rPr>
          <w:noProof/>
        </w:rPr>
        <w:instrText xml:space="preserve"> PAGEREF _Toc17378460 \h </w:instrText>
      </w:r>
      <w:r>
        <w:rPr>
          <w:noProof/>
        </w:rPr>
      </w:r>
      <w:r>
        <w:rPr>
          <w:noProof/>
        </w:rPr>
        <w:fldChar w:fldCharType="separate"/>
      </w:r>
      <w:r>
        <w:rPr>
          <w:noProof/>
        </w:rPr>
        <w:t>6</w:t>
      </w:r>
      <w:r>
        <w:rPr>
          <w:noProof/>
        </w:rPr>
        <w:fldChar w:fldCharType="end"/>
      </w:r>
    </w:p>
    <w:p w14:paraId="0270131F" w14:textId="36E465CF" w:rsidR="00EF06F5" w:rsidRDefault="00EF06F5" w:rsidP="00EF06F5">
      <w:pPr>
        <w:pStyle w:val="TOC1"/>
        <w:tabs>
          <w:tab w:val="clear" w:pos="567"/>
          <w:tab w:val="clear" w:pos="7938"/>
          <w:tab w:val="clear" w:pos="9526"/>
          <w:tab w:val="left" w:pos="709"/>
          <w:tab w:val="left" w:leader="dot" w:pos="8789"/>
          <w:tab w:val="right" w:pos="9639"/>
        </w:tabs>
        <w:spacing w:before="160"/>
        <w:ind w:left="709" w:right="851" w:hanging="709"/>
        <w:rPr>
          <w:rFonts w:asciiTheme="minorHAnsi" w:eastAsiaTheme="minorEastAsia" w:hAnsiTheme="minorHAnsi" w:cstheme="minorBidi"/>
          <w:noProof/>
          <w:szCs w:val="22"/>
          <w:lang w:val="en-US"/>
        </w:rPr>
      </w:pPr>
      <w:r>
        <w:rPr>
          <w:noProof/>
        </w:rPr>
        <w:t>4</w:t>
      </w:r>
      <w:r>
        <w:rPr>
          <w:rFonts w:asciiTheme="minorHAnsi" w:eastAsiaTheme="minorEastAsia" w:hAnsiTheme="minorHAnsi" w:cstheme="minorBidi"/>
          <w:noProof/>
          <w:szCs w:val="22"/>
          <w:lang w:val="en-US"/>
        </w:rPr>
        <w:tab/>
      </w:r>
      <w:r>
        <w:rPr>
          <w:noProof/>
        </w:rPr>
        <w:t>Вопросы и проекты рекомендаций</w:t>
      </w:r>
      <w:r>
        <w:rPr>
          <w:noProof/>
        </w:rPr>
        <w:tab/>
      </w:r>
      <w:r>
        <w:rPr>
          <w:noProof/>
        </w:rPr>
        <w:tab/>
      </w:r>
      <w:r>
        <w:rPr>
          <w:noProof/>
        </w:rPr>
        <w:fldChar w:fldCharType="begin"/>
      </w:r>
      <w:r>
        <w:rPr>
          <w:noProof/>
        </w:rPr>
        <w:instrText xml:space="preserve"> PAGEREF _Toc17378461 \h </w:instrText>
      </w:r>
      <w:r>
        <w:rPr>
          <w:noProof/>
        </w:rPr>
      </w:r>
      <w:r>
        <w:rPr>
          <w:noProof/>
        </w:rPr>
        <w:fldChar w:fldCharType="separate"/>
      </w:r>
      <w:r>
        <w:rPr>
          <w:noProof/>
        </w:rPr>
        <w:t>7</w:t>
      </w:r>
      <w:r>
        <w:rPr>
          <w:noProof/>
        </w:rPr>
        <w:fldChar w:fldCharType="end"/>
      </w:r>
    </w:p>
    <w:p w14:paraId="209A358D" w14:textId="7322870B" w:rsidR="00EF06F5" w:rsidRDefault="00EF06F5" w:rsidP="00EF06F5">
      <w:pPr>
        <w:pStyle w:val="TOC1"/>
        <w:tabs>
          <w:tab w:val="clear" w:pos="567"/>
          <w:tab w:val="clear" w:pos="7938"/>
          <w:tab w:val="clear" w:pos="9526"/>
          <w:tab w:val="left" w:pos="1276"/>
          <w:tab w:val="left" w:leader="dot" w:pos="8789"/>
          <w:tab w:val="right" w:pos="9639"/>
        </w:tabs>
        <w:spacing w:before="120"/>
        <w:ind w:left="1276" w:right="851"/>
        <w:rPr>
          <w:rFonts w:asciiTheme="minorHAnsi" w:eastAsiaTheme="minorEastAsia" w:hAnsiTheme="minorHAnsi" w:cstheme="minorBidi"/>
          <w:noProof/>
          <w:szCs w:val="22"/>
          <w:lang w:val="en-US"/>
        </w:rPr>
      </w:pPr>
      <w:r>
        <w:rPr>
          <w:noProof/>
        </w:rPr>
        <w:t>4.1</w:t>
      </w:r>
      <w:r>
        <w:rPr>
          <w:rFonts w:asciiTheme="minorHAnsi" w:eastAsiaTheme="minorEastAsia" w:hAnsiTheme="minorHAnsi" w:cstheme="minorBidi"/>
          <w:noProof/>
          <w:szCs w:val="22"/>
          <w:lang w:val="en-US"/>
        </w:rPr>
        <w:tab/>
      </w:r>
      <w:r>
        <w:rPr>
          <w:noProof/>
        </w:rPr>
        <w:t>Приостановка использования зарегистрированного присвоения космической станции</w:t>
      </w:r>
      <w:r>
        <w:rPr>
          <w:noProof/>
        </w:rPr>
        <w:tab/>
      </w:r>
      <w:r>
        <w:rPr>
          <w:noProof/>
        </w:rPr>
        <w:tab/>
      </w:r>
      <w:r>
        <w:rPr>
          <w:noProof/>
        </w:rPr>
        <w:fldChar w:fldCharType="begin"/>
      </w:r>
      <w:r>
        <w:rPr>
          <w:noProof/>
        </w:rPr>
        <w:instrText xml:space="preserve"> PAGEREF _Toc17378462 \h </w:instrText>
      </w:r>
      <w:r>
        <w:rPr>
          <w:noProof/>
        </w:rPr>
      </w:r>
      <w:r>
        <w:rPr>
          <w:noProof/>
        </w:rPr>
        <w:fldChar w:fldCharType="separate"/>
      </w:r>
      <w:r>
        <w:rPr>
          <w:noProof/>
        </w:rPr>
        <w:t>7</w:t>
      </w:r>
      <w:r>
        <w:rPr>
          <w:noProof/>
        </w:rPr>
        <w:fldChar w:fldCharType="end"/>
      </w:r>
    </w:p>
    <w:p w14:paraId="570518EC" w14:textId="0EA3B0D4" w:rsidR="00EF06F5" w:rsidRDefault="00EF06F5" w:rsidP="00EF06F5">
      <w:pPr>
        <w:pStyle w:val="TOC1"/>
        <w:tabs>
          <w:tab w:val="clear" w:pos="567"/>
          <w:tab w:val="clear" w:pos="7938"/>
          <w:tab w:val="clear" w:pos="9526"/>
          <w:tab w:val="left" w:pos="1276"/>
          <w:tab w:val="left" w:leader="dot" w:pos="8789"/>
          <w:tab w:val="right" w:pos="9639"/>
        </w:tabs>
        <w:spacing w:before="120"/>
        <w:ind w:left="1276" w:right="851"/>
        <w:rPr>
          <w:rFonts w:asciiTheme="minorHAnsi" w:eastAsiaTheme="minorEastAsia" w:hAnsiTheme="minorHAnsi" w:cstheme="minorBidi"/>
          <w:noProof/>
          <w:szCs w:val="22"/>
          <w:lang w:val="en-US"/>
        </w:rPr>
      </w:pPr>
      <w:r>
        <w:rPr>
          <w:noProof/>
        </w:rPr>
        <w:t>4.2</w:t>
      </w:r>
      <w:r>
        <w:rPr>
          <w:rFonts w:asciiTheme="minorHAnsi" w:eastAsiaTheme="minorEastAsia" w:hAnsiTheme="minorHAnsi" w:cstheme="minorBidi"/>
          <w:noProof/>
          <w:szCs w:val="22"/>
          <w:lang w:val="en-US"/>
        </w:rPr>
        <w:tab/>
      </w:r>
      <w:r>
        <w:rPr>
          <w:noProof/>
        </w:rPr>
        <w:t>Увязка ввода в действие и заявления для целей регистрации в МСРЧ</w:t>
      </w:r>
      <w:r>
        <w:rPr>
          <w:noProof/>
        </w:rPr>
        <w:tab/>
      </w:r>
      <w:r>
        <w:rPr>
          <w:noProof/>
        </w:rPr>
        <w:tab/>
      </w:r>
      <w:r>
        <w:rPr>
          <w:noProof/>
        </w:rPr>
        <w:fldChar w:fldCharType="begin"/>
      </w:r>
      <w:r>
        <w:rPr>
          <w:noProof/>
        </w:rPr>
        <w:instrText xml:space="preserve"> PAGEREF _Toc17378463 \h </w:instrText>
      </w:r>
      <w:r>
        <w:rPr>
          <w:noProof/>
        </w:rPr>
      </w:r>
      <w:r>
        <w:rPr>
          <w:noProof/>
        </w:rPr>
        <w:fldChar w:fldCharType="separate"/>
      </w:r>
      <w:r>
        <w:rPr>
          <w:noProof/>
        </w:rPr>
        <w:t>7</w:t>
      </w:r>
      <w:r>
        <w:rPr>
          <w:noProof/>
        </w:rPr>
        <w:fldChar w:fldCharType="end"/>
      </w:r>
    </w:p>
    <w:p w14:paraId="7999F723" w14:textId="38C363FF" w:rsidR="00EF06F5" w:rsidRDefault="00EF06F5" w:rsidP="00EF06F5">
      <w:pPr>
        <w:pStyle w:val="TOC1"/>
        <w:tabs>
          <w:tab w:val="clear" w:pos="567"/>
          <w:tab w:val="clear" w:pos="7938"/>
          <w:tab w:val="clear" w:pos="9526"/>
          <w:tab w:val="left" w:pos="1276"/>
          <w:tab w:val="left" w:leader="dot" w:pos="8789"/>
          <w:tab w:val="right" w:pos="9639"/>
        </w:tabs>
        <w:spacing w:before="120"/>
        <w:ind w:left="1276" w:right="851"/>
        <w:rPr>
          <w:rFonts w:asciiTheme="minorHAnsi" w:eastAsiaTheme="minorEastAsia" w:hAnsiTheme="minorHAnsi" w:cstheme="minorBidi"/>
          <w:noProof/>
          <w:szCs w:val="22"/>
          <w:lang w:val="en-US"/>
        </w:rPr>
      </w:pPr>
      <w:r>
        <w:rPr>
          <w:noProof/>
          <w:lang w:eastAsia="zh-CN"/>
        </w:rPr>
        <w:t>4.3</w:t>
      </w:r>
      <w:r>
        <w:rPr>
          <w:rFonts w:asciiTheme="minorHAnsi" w:eastAsiaTheme="minorEastAsia" w:hAnsiTheme="minorHAnsi" w:cstheme="minorBidi"/>
          <w:noProof/>
          <w:szCs w:val="22"/>
          <w:lang w:val="en-US"/>
        </w:rPr>
        <w:tab/>
      </w:r>
      <w:r>
        <w:rPr>
          <w:noProof/>
        </w:rPr>
        <w:t>Вопросы</w:t>
      </w:r>
      <w:r>
        <w:rPr>
          <w:noProof/>
          <w:lang w:eastAsia="zh-CN"/>
        </w:rPr>
        <w:t xml:space="preserve">, связанные с продлением предельных сроков ввода в действие или повторного ввода в </w:t>
      </w:r>
      <w:r>
        <w:rPr>
          <w:noProof/>
        </w:rPr>
        <w:t>действие</w:t>
      </w:r>
      <w:r>
        <w:rPr>
          <w:noProof/>
          <w:lang w:eastAsia="zh-CN"/>
        </w:rPr>
        <w:t xml:space="preserve"> частотного присвоения</w:t>
      </w:r>
      <w:r>
        <w:rPr>
          <w:noProof/>
        </w:rPr>
        <w:tab/>
      </w:r>
      <w:r>
        <w:rPr>
          <w:noProof/>
        </w:rPr>
        <w:tab/>
      </w:r>
      <w:r>
        <w:rPr>
          <w:noProof/>
        </w:rPr>
        <w:fldChar w:fldCharType="begin"/>
      </w:r>
      <w:r>
        <w:rPr>
          <w:noProof/>
        </w:rPr>
        <w:instrText xml:space="preserve"> PAGEREF _Toc17378464 \h </w:instrText>
      </w:r>
      <w:r>
        <w:rPr>
          <w:noProof/>
        </w:rPr>
      </w:r>
      <w:r>
        <w:rPr>
          <w:noProof/>
        </w:rPr>
        <w:fldChar w:fldCharType="separate"/>
      </w:r>
      <w:r>
        <w:rPr>
          <w:noProof/>
        </w:rPr>
        <w:t>9</w:t>
      </w:r>
      <w:r>
        <w:rPr>
          <w:noProof/>
        </w:rPr>
        <w:fldChar w:fldCharType="end"/>
      </w:r>
    </w:p>
    <w:p w14:paraId="22AAFF04" w14:textId="3AE00335" w:rsidR="00EF06F5" w:rsidRDefault="00EF06F5" w:rsidP="00EF06F5">
      <w:pPr>
        <w:pStyle w:val="TOC1"/>
        <w:tabs>
          <w:tab w:val="clear" w:pos="567"/>
          <w:tab w:val="clear" w:pos="7938"/>
          <w:tab w:val="clear" w:pos="9526"/>
          <w:tab w:val="left" w:pos="1985"/>
          <w:tab w:val="left" w:leader="dot" w:pos="8789"/>
          <w:tab w:val="right" w:pos="9639"/>
        </w:tabs>
        <w:spacing w:before="80"/>
        <w:ind w:left="1985" w:right="851" w:hanging="709"/>
        <w:rPr>
          <w:rFonts w:asciiTheme="minorHAnsi" w:eastAsiaTheme="minorEastAsia" w:hAnsiTheme="minorHAnsi" w:cstheme="minorBidi"/>
          <w:noProof/>
          <w:szCs w:val="22"/>
          <w:lang w:val="en-US"/>
        </w:rPr>
      </w:pPr>
      <w:r>
        <w:rPr>
          <w:noProof/>
        </w:rPr>
        <w:t>4.3.1</w:t>
      </w:r>
      <w:r>
        <w:rPr>
          <w:rFonts w:asciiTheme="minorHAnsi" w:eastAsiaTheme="minorEastAsia" w:hAnsiTheme="minorHAnsi" w:cstheme="minorBidi"/>
          <w:noProof/>
          <w:szCs w:val="22"/>
          <w:lang w:val="en-US"/>
        </w:rPr>
        <w:tab/>
      </w:r>
      <w:r>
        <w:rPr>
          <w:noProof/>
        </w:rPr>
        <w:t>Форс-мажорные обстоятельства</w:t>
      </w:r>
      <w:r>
        <w:rPr>
          <w:noProof/>
        </w:rPr>
        <w:tab/>
      </w:r>
      <w:r>
        <w:rPr>
          <w:noProof/>
        </w:rPr>
        <w:tab/>
      </w:r>
      <w:r>
        <w:rPr>
          <w:noProof/>
        </w:rPr>
        <w:fldChar w:fldCharType="begin"/>
      </w:r>
      <w:r>
        <w:rPr>
          <w:noProof/>
        </w:rPr>
        <w:instrText xml:space="preserve"> PAGEREF _Toc17378465 \h </w:instrText>
      </w:r>
      <w:r>
        <w:rPr>
          <w:noProof/>
        </w:rPr>
      </w:r>
      <w:r>
        <w:rPr>
          <w:noProof/>
        </w:rPr>
        <w:fldChar w:fldCharType="separate"/>
      </w:r>
      <w:r>
        <w:rPr>
          <w:noProof/>
        </w:rPr>
        <w:t>9</w:t>
      </w:r>
      <w:r>
        <w:rPr>
          <w:noProof/>
        </w:rPr>
        <w:fldChar w:fldCharType="end"/>
      </w:r>
    </w:p>
    <w:p w14:paraId="1505F554" w14:textId="3EE7CC5D" w:rsidR="00EF06F5" w:rsidRDefault="00EF06F5" w:rsidP="00EF06F5">
      <w:pPr>
        <w:pStyle w:val="TOC1"/>
        <w:tabs>
          <w:tab w:val="clear" w:pos="567"/>
          <w:tab w:val="clear" w:pos="7938"/>
          <w:tab w:val="clear" w:pos="9526"/>
          <w:tab w:val="left" w:pos="1985"/>
          <w:tab w:val="left" w:leader="dot" w:pos="8789"/>
          <w:tab w:val="right" w:pos="9639"/>
        </w:tabs>
        <w:spacing w:before="80"/>
        <w:ind w:left="1985" w:right="851" w:hanging="709"/>
        <w:rPr>
          <w:rFonts w:asciiTheme="minorHAnsi" w:eastAsiaTheme="minorEastAsia" w:hAnsiTheme="minorHAnsi" w:cstheme="minorBidi"/>
          <w:noProof/>
          <w:szCs w:val="22"/>
          <w:lang w:val="en-US"/>
        </w:rPr>
      </w:pPr>
      <w:r>
        <w:rPr>
          <w:noProof/>
          <w:lang w:eastAsia="zh-CN"/>
        </w:rPr>
        <w:t>4.3.2</w:t>
      </w:r>
      <w:r>
        <w:rPr>
          <w:rFonts w:asciiTheme="minorHAnsi" w:eastAsiaTheme="minorEastAsia" w:hAnsiTheme="minorHAnsi" w:cstheme="minorBidi"/>
          <w:noProof/>
          <w:szCs w:val="22"/>
          <w:lang w:val="en-US"/>
        </w:rPr>
        <w:tab/>
      </w:r>
      <w:r>
        <w:rPr>
          <w:noProof/>
        </w:rPr>
        <w:t>Рассмотрение</w:t>
      </w:r>
      <w:r>
        <w:rPr>
          <w:noProof/>
          <w:lang w:eastAsia="zh-CN"/>
        </w:rPr>
        <w:t xml:space="preserve"> неисправности спутника в течение девяностодневного периода ввода в действие</w:t>
      </w:r>
      <w:r>
        <w:rPr>
          <w:noProof/>
        </w:rPr>
        <w:tab/>
      </w:r>
      <w:r>
        <w:rPr>
          <w:noProof/>
        </w:rPr>
        <w:tab/>
      </w:r>
      <w:r>
        <w:rPr>
          <w:noProof/>
        </w:rPr>
        <w:fldChar w:fldCharType="begin"/>
      </w:r>
      <w:r>
        <w:rPr>
          <w:noProof/>
        </w:rPr>
        <w:instrText xml:space="preserve"> PAGEREF _Toc17378466 \h </w:instrText>
      </w:r>
      <w:r>
        <w:rPr>
          <w:noProof/>
        </w:rPr>
      </w:r>
      <w:r>
        <w:rPr>
          <w:noProof/>
        </w:rPr>
        <w:fldChar w:fldCharType="separate"/>
      </w:r>
      <w:r>
        <w:rPr>
          <w:noProof/>
        </w:rPr>
        <w:t>9</w:t>
      </w:r>
      <w:r>
        <w:rPr>
          <w:noProof/>
        </w:rPr>
        <w:fldChar w:fldCharType="end"/>
      </w:r>
    </w:p>
    <w:p w14:paraId="20A145D3" w14:textId="5D97E9E5" w:rsidR="00EF06F5" w:rsidRDefault="00EF06F5" w:rsidP="00EF06F5">
      <w:pPr>
        <w:pStyle w:val="TOC1"/>
        <w:tabs>
          <w:tab w:val="clear" w:pos="567"/>
          <w:tab w:val="clear" w:pos="7938"/>
          <w:tab w:val="clear" w:pos="9526"/>
          <w:tab w:val="left" w:pos="1985"/>
          <w:tab w:val="left" w:leader="dot" w:pos="8789"/>
          <w:tab w:val="right" w:pos="9639"/>
        </w:tabs>
        <w:spacing w:before="80"/>
        <w:ind w:left="1985" w:right="851" w:hanging="709"/>
        <w:rPr>
          <w:rFonts w:asciiTheme="minorHAnsi" w:eastAsiaTheme="minorEastAsia" w:hAnsiTheme="minorHAnsi" w:cstheme="minorBidi"/>
          <w:noProof/>
          <w:szCs w:val="22"/>
          <w:lang w:val="en-US"/>
        </w:rPr>
      </w:pPr>
      <w:r>
        <w:rPr>
          <w:noProof/>
          <w:lang w:eastAsia="zh-CN"/>
        </w:rPr>
        <w:t>4.3.3</w:t>
      </w:r>
      <w:r>
        <w:rPr>
          <w:rFonts w:asciiTheme="minorHAnsi" w:eastAsiaTheme="minorEastAsia" w:hAnsiTheme="minorHAnsi" w:cstheme="minorBidi"/>
          <w:noProof/>
          <w:szCs w:val="22"/>
          <w:lang w:val="en-US"/>
        </w:rPr>
        <w:tab/>
      </w:r>
      <w:r>
        <w:rPr>
          <w:noProof/>
          <w:lang w:eastAsia="zh-CN"/>
        </w:rPr>
        <w:t xml:space="preserve">Продление </w:t>
      </w:r>
      <w:r>
        <w:rPr>
          <w:noProof/>
        </w:rPr>
        <w:t>регламентарного</w:t>
      </w:r>
      <w:r>
        <w:rPr>
          <w:noProof/>
          <w:lang w:eastAsia="zh-CN"/>
        </w:rPr>
        <w:t xml:space="preserve"> предельного срока повторного ввода в действие приостановленных частотных присвоений в случае форс-мажорных обстоятельств</w:t>
      </w:r>
      <w:r>
        <w:rPr>
          <w:noProof/>
        </w:rPr>
        <w:tab/>
      </w:r>
      <w:r>
        <w:rPr>
          <w:noProof/>
        </w:rPr>
        <w:tab/>
      </w:r>
      <w:r>
        <w:rPr>
          <w:noProof/>
        </w:rPr>
        <w:fldChar w:fldCharType="begin"/>
      </w:r>
      <w:r>
        <w:rPr>
          <w:noProof/>
        </w:rPr>
        <w:instrText xml:space="preserve"> PAGEREF _Toc17378467 \h </w:instrText>
      </w:r>
      <w:r>
        <w:rPr>
          <w:noProof/>
        </w:rPr>
      </w:r>
      <w:r>
        <w:rPr>
          <w:noProof/>
        </w:rPr>
        <w:fldChar w:fldCharType="separate"/>
      </w:r>
      <w:r>
        <w:rPr>
          <w:noProof/>
        </w:rPr>
        <w:t>10</w:t>
      </w:r>
      <w:r>
        <w:rPr>
          <w:noProof/>
        </w:rPr>
        <w:fldChar w:fldCharType="end"/>
      </w:r>
    </w:p>
    <w:p w14:paraId="66006CDE" w14:textId="27F4D56D" w:rsidR="00EF06F5" w:rsidRDefault="00EF06F5" w:rsidP="00EF06F5">
      <w:pPr>
        <w:pStyle w:val="TOC1"/>
        <w:tabs>
          <w:tab w:val="clear" w:pos="567"/>
          <w:tab w:val="clear" w:pos="7938"/>
          <w:tab w:val="clear" w:pos="9526"/>
          <w:tab w:val="left" w:pos="1985"/>
          <w:tab w:val="left" w:leader="dot" w:pos="8789"/>
          <w:tab w:val="right" w:pos="9639"/>
        </w:tabs>
        <w:spacing w:before="80"/>
        <w:ind w:left="1985" w:right="851" w:hanging="709"/>
        <w:rPr>
          <w:rFonts w:asciiTheme="minorHAnsi" w:eastAsiaTheme="minorEastAsia" w:hAnsiTheme="minorHAnsi" w:cstheme="minorBidi"/>
          <w:noProof/>
          <w:szCs w:val="22"/>
          <w:lang w:val="en-US"/>
        </w:rPr>
      </w:pPr>
      <w:r>
        <w:rPr>
          <w:noProof/>
          <w:lang w:eastAsia="zh-CN"/>
        </w:rPr>
        <w:t>4.3.4</w:t>
      </w:r>
      <w:r>
        <w:rPr>
          <w:rFonts w:asciiTheme="minorHAnsi" w:eastAsiaTheme="minorEastAsia" w:hAnsiTheme="minorHAnsi" w:cstheme="minorBidi"/>
          <w:noProof/>
          <w:szCs w:val="22"/>
          <w:lang w:val="en-US"/>
        </w:rPr>
        <w:tab/>
      </w:r>
      <w:r>
        <w:rPr>
          <w:noProof/>
          <w:lang w:eastAsia="zh-CN"/>
        </w:rPr>
        <w:t xml:space="preserve">Ситуации </w:t>
      </w:r>
      <w:r>
        <w:rPr>
          <w:noProof/>
        </w:rPr>
        <w:t>задержки запуска, вызванной неготовностью одного из спутников, размещаемых на той же ракете-носителе</w:t>
      </w:r>
      <w:r>
        <w:rPr>
          <w:noProof/>
        </w:rPr>
        <w:tab/>
      </w:r>
      <w:r>
        <w:rPr>
          <w:noProof/>
        </w:rPr>
        <w:tab/>
      </w:r>
      <w:r>
        <w:rPr>
          <w:noProof/>
        </w:rPr>
        <w:fldChar w:fldCharType="begin"/>
      </w:r>
      <w:r>
        <w:rPr>
          <w:noProof/>
        </w:rPr>
        <w:instrText xml:space="preserve"> PAGEREF _Toc17378468 \h </w:instrText>
      </w:r>
      <w:r>
        <w:rPr>
          <w:noProof/>
        </w:rPr>
      </w:r>
      <w:r>
        <w:rPr>
          <w:noProof/>
        </w:rPr>
        <w:fldChar w:fldCharType="separate"/>
      </w:r>
      <w:r>
        <w:rPr>
          <w:noProof/>
        </w:rPr>
        <w:t>10</w:t>
      </w:r>
      <w:r>
        <w:rPr>
          <w:noProof/>
        </w:rPr>
        <w:fldChar w:fldCharType="end"/>
      </w:r>
    </w:p>
    <w:p w14:paraId="395D69D9" w14:textId="76AC8B43" w:rsidR="00EF06F5" w:rsidRDefault="00EF06F5" w:rsidP="00EF06F5">
      <w:pPr>
        <w:pStyle w:val="TOC1"/>
        <w:tabs>
          <w:tab w:val="clear" w:pos="567"/>
          <w:tab w:val="clear" w:pos="7938"/>
          <w:tab w:val="clear" w:pos="9526"/>
          <w:tab w:val="left" w:pos="1985"/>
          <w:tab w:val="left" w:leader="dot" w:pos="8789"/>
          <w:tab w:val="right" w:pos="9639"/>
        </w:tabs>
        <w:spacing w:before="80"/>
        <w:ind w:left="1985" w:right="851" w:hanging="709"/>
        <w:rPr>
          <w:rFonts w:asciiTheme="minorHAnsi" w:eastAsiaTheme="minorEastAsia" w:hAnsiTheme="minorHAnsi" w:cstheme="minorBidi"/>
          <w:noProof/>
          <w:szCs w:val="22"/>
          <w:lang w:val="en-US"/>
        </w:rPr>
      </w:pPr>
      <w:r>
        <w:rPr>
          <w:noProof/>
          <w:lang w:eastAsia="zh-CN"/>
        </w:rPr>
        <w:t>4.3.5</w:t>
      </w:r>
      <w:r>
        <w:rPr>
          <w:rFonts w:asciiTheme="minorHAnsi" w:eastAsiaTheme="minorEastAsia" w:hAnsiTheme="minorHAnsi" w:cstheme="minorBidi"/>
          <w:noProof/>
          <w:szCs w:val="22"/>
          <w:lang w:val="en-US"/>
        </w:rPr>
        <w:tab/>
      </w:r>
      <w:r>
        <w:rPr>
          <w:noProof/>
          <w:lang w:eastAsia="zh-CN"/>
        </w:rPr>
        <w:t xml:space="preserve">Соблюдение регламентарных предельных сроков для космических станций, на которых </w:t>
      </w:r>
      <w:r>
        <w:rPr>
          <w:noProof/>
        </w:rPr>
        <w:t>используется</w:t>
      </w:r>
      <w:r>
        <w:rPr>
          <w:noProof/>
          <w:lang w:eastAsia="zh-CN"/>
        </w:rPr>
        <w:t xml:space="preserve"> электрическая силовая установка</w:t>
      </w:r>
      <w:r>
        <w:rPr>
          <w:noProof/>
        </w:rPr>
        <w:tab/>
      </w:r>
      <w:r>
        <w:rPr>
          <w:noProof/>
        </w:rPr>
        <w:tab/>
      </w:r>
      <w:r>
        <w:rPr>
          <w:noProof/>
        </w:rPr>
        <w:fldChar w:fldCharType="begin"/>
      </w:r>
      <w:r>
        <w:rPr>
          <w:noProof/>
        </w:rPr>
        <w:instrText xml:space="preserve"> PAGEREF _Toc17378469 \h </w:instrText>
      </w:r>
      <w:r>
        <w:rPr>
          <w:noProof/>
        </w:rPr>
      </w:r>
      <w:r>
        <w:rPr>
          <w:noProof/>
        </w:rPr>
        <w:fldChar w:fldCharType="separate"/>
      </w:r>
      <w:r>
        <w:rPr>
          <w:noProof/>
        </w:rPr>
        <w:t>10</w:t>
      </w:r>
      <w:r>
        <w:rPr>
          <w:noProof/>
        </w:rPr>
        <w:fldChar w:fldCharType="end"/>
      </w:r>
    </w:p>
    <w:p w14:paraId="4FB28492" w14:textId="54679348" w:rsidR="00EF06F5" w:rsidRDefault="00EF06F5" w:rsidP="00EF06F5">
      <w:pPr>
        <w:pStyle w:val="TOC1"/>
        <w:tabs>
          <w:tab w:val="clear" w:pos="567"/>
          <w:tab w:val="clear" w:pos="7938"/>
          <w:tab w:val="clear" w:pos="9526"/>
          <w:tab w:val="left" w:pos="1985"/>
          <w:tab w:val="left" w:leader="dot" w:pos="8789"/>
          <w:tab w:val="right" w:pos="9639"/>
        </w:tabs>
        <w:spacing w:before="80"/>
        <w:ind w:left="1985" w:right="851" w:hanging="709"/>
        <w:rPr>
          <w:rFonts w:asciiTheme="minorHAnsi" w:eastAsiaTheme="minorEastAsia" w:hAnsiTheme="minorHAnsi" w:cstheme="minorBidi"/>
          <w:noProof/>
          <w:szCs w:val="22"/>
          <w:lang w:val="en-US"/>
        </w:rPr>
      </w:pPr>
      <w:r>
        <w:rPr>
          <w:noProof/>
          <w:lang w:eastAsia="zh-CN"/>
        </w:rPr>
        <w:t>4.3.6</w:t>
      </w:r>
      <w:r>
        <w:rPr>
          <w:rFonts w:asciiTheme="minorHAnsi" w:eastAsiaTheme="minorEastAsia" w:hAnsiTheme="minorHAnsi" w:cstheme="minorBidi"/>
          <w:noProof/>
          <w:szCs w:val="22"/>
          <w:lang w:val="en-US"/>
        </w:rPr>
        <w:tab/>
      </w:r>
      <w:r w:rsidRPr="002B39E8">
        <w:rPr>
          <w:iCs/>
          <w:noProof/>
          <w:lang w:eastAsia="zh-CN"/>
        </w:rPr>
        <w:t xml:space="preserve">Просьбы развивающихся стран, которые не могут быть квалифицированы как форс-мажорные </w:t>
      </w:r>
      <w:r w:rsidRPr="00EF06F5">
        <w:rPr>
          <w:noProof/>
        </w:rPr>
        <w:t>обстоятельства</w:t>
      </w:r>
      <w:r w:rsidRPr="002B39E8">
        <w:rPr>
          <w:iCs/>
          <w:noProof/>
          <w:lang w:eastAsia="zh-CN"/>
        </w:rPr>
        <w:t xml:space="preserve"> </w:t>
      </w:r>
      <w:r>
        <w:rPr>
          <w:noProof/>
          <w:lang w:eastAsia="zh-CN"/>
        </w:rPr>
        <w:t xml:space="preserve">или </w:t>
      </w:r>
      <w:r>
        <w:rPr>
          <w:noProof/>
        </w:rPr>
        <w:t>задержка запуска, вызванная неготовностью одного из спутников, размещаемых на той же ракете-носителе</w:t>
      </w:r>
      <w:r>
        <w:rPr>
          <w:noProof/>
        </w:rPr>
        <w:tab/>
      </w:r>
      <w:r>
        <w:rPr>
          <w:noProof/>
        </w:rPr>
        <w:tab/>
      </w:r>
      <w:r>
        <w:rPr>
          <w:noProof/>
        </w:rPr>
        <w:fldChar w:fldCharType="begin"/>
      </w:r>
      <w:r>
        <w:rPr>
          <w:noProof/>
        </w:rPr>
        <w:instrText xml:space="preserve"> PAGEREF _Toc17378470 \h </w:instrText>
      </w:r>
      <w:r>
        <w:rPr>
          <w:noProof/>
        </w:rPr>
      </w:r>
      <w:r>
        <w:rPr>
          <w:noProof/>
        </w:rPr>
        <w:fldChar w:fldCharType="separate"/>
      </w:r>
      <w:r>
        <w:rPr>
          <w:noProof/>
        </w:rPr>
        <w:t>11</w:t>
      </w:r>
      <w:r>
        <w:rPr>
          <w:noProof/>
        </w:rPr>
        <w:fldChar w:fldCharType="end"/>
      </w:r>
    </w:p>
    <w:p w14:paraId="0E94AD9C" w14:textId="248A1A6F" w:rsidR="00EF06F5" w:rsidRDefault="00EF06F5" w:rsidP="00EF06F5">
      <w:pPr>
        <w:pStyle w:val="TOC1"/>
        <w:tabs>
          <w:tab w:val="clear" w:pos="567"/>
          <w:tab w:val="clear" w:pos="7938"/>
          <w:tab w:val="clear" w:pos="9526"/>
          <w:tab w:val="left" w:pos="1276"/>
          <w:tab w:val="left" w:leader="dot" w:pos="8789"/>
          <w:tab w:val="right" w:pos="9639"/>
        </w:tabs>
        <w:spacing w:before="120"/>
        <w:ind w:left="1276" w:right="851"/>
        <w:rPr>
          <w:rFonts w:asciiTheme="minorHAnsi" w:eastAsiaTheme="minorEastAsia" w:hAnsiTheme="minorHAnsi" w:cstheme="minorBidi"/>
          <w:noProof/>
          <w:szCs w:val="22"/>
          <w:lang w:val="en-US"/>
        </w:rPr>
      </w:pPr>
      <w:r>
        <w:rPr>
          <w:noProof/>
          <w:lang w:eastAsia="zh-CN"/>
        </w:rPr>
        <w:t>4.4</w:t>
      </w:r>
      <w:r>
        <w:rPr>
          <w:rFonts w:asciiTheme="minorHAnsi" w:eastAsiaTheme="minorEastAsia" w:hAnsiTheme="minorHAnsi" w:cstheme="minorBidi"/>
          <w:noProof/>
          <w:szCs w:val="22"/>
          <w:lang w:val="en-US"/>
        </w:rPr>
        <w:tab/>
      </w:r>
      <w:r>
        <w:rPr>
          <w:noProof/>
          <w:lang w:eastAsia="zh-CN"/>
        </w:rPr>
        <w:t xml:space="preserve">Просьбы </w:t>
      </w:r>
      <w:r>
        <w:rPr>
          <w:noProof/>
        </w:rPr>
        <w:t>администраций</w:t>
      </w:r>
      <w:r>
        <w:rPr>
          <w:noProof/>
          <w:lang w:eastAsia="zh-CN"/>
        </w:rPr>
        <w:t xml:space="preserve"> </w:t>
      </w:r>
      <w:r w:rsidRPr="002B39E8">
        <w:rPr>
          <w:noProof/>
          <w:color w:val="000000"/>
        </w:rPr>
        <w:t xml:space="preserve">о передаче обязанностей или изменении </w:t>
      </w:r>
      <w:r w:rsidRPr="002B39E8">
        <w:rPr>
          <w:bCs/>
          <w:noProof/>
          <w:color w:val="000000"/>
        </w:rPr>
        <w:t>"</w:t>
      </w:r>
      <w:r w:rsidRPr="002B39E8">
        <w:rPr>
          <w:noProof/>
          <w:color w:val="000000"/>
        </w:rPr>
        <w:t>заявляющей администрации</w:t>
      </w:r>
      <w:r w:rsidRPr="002B39E8">
        <w:rPr>
          <w:bCs/>
          <w:noProof/>
          <w:color w:val="000000"/>
        </w:rPr>
        <w:t>"</w:t>
      </w:r>
      <w:r w:rsidRPr="002B39E8">
        <w:rPr>
          <w:noProof/>
          <w:color w:val="000000"/>
        </w:rPr>
        <w:t xml:space="preserve"> от одной администрации другой администрации</w:t>
      </w:r>
      <w:r>
        <w:rPr>
          <w:noProof/>
        </w:rPr>
        <w:tab/>
      </w:r>
      <w:r>
        <w:rPr>
          <w:noProof/>
        </w:rPr>
        <w:tab/>
      </w:r>
      <w:r>
        <w:rPr>
          <w:noProof/>
        </w:rPr>
        <w:fldChar w:fldCharType="begin"/>
      </w:r>
      <w:r>
        <w:rPr>
          <w:noProof/>
        </w:rPr>
        <w:instrText xml:space="preserve"> PAGEREF _Toc17378471 \h </w:instrText>
      </w:r>
      <w:r>
        <w:rPr>
          <w:noProof/>
        </w:rPr>
      </w:r>
      <w:r>
        <w:rPr>
          <w:noProof/>
        </w:rPr>
        <w:fldChar w:fldCharType="separate"/>
      </w:r>
      <w:r>
        <w:rPr>
          <w:noProof/>
        </w:rPr>
        <w:t>12</w:t>
      </w:r>
      <w:r>
        <w:rPr>
          <w:noProof/>
        </w:rPr>
        <w:fldChar w:fldCharType="end"/>
      </w:r>
    </w:p>
    <w:p w14:paraId="78D4E19B" w14:textId="6124CFAA" w:rsidR="00EF06F5" w:rsidRDefault="00EF06F5" w:rsidP="00EF06F5">
      <w:pPr>
        <w:pStyle w:val="TOC1"/>
        <w:tabs>
          <w:tab w:val="clear" w:pos="567"/>
          <w:tab w:val="clear" w:pos="7938"/>
          <w:tab w:val="clear" w:pos="9526"/>
          <w:tab w:val="left" w:pos="1276"/>
          <w:tab w:val="left" w:leader="dot" w:pos="8789"/>
          <w:tab w:val="right" w:pos="9639"/>
        </w:tabs>
        <w:spacing w:before="120"/>
        <w:ind w:left="1276" w:right="851"/>
        <w:rPr>
          <w:rFonts w:asciiTheme="minorHAnsi" w:eastAsiaTheme="minorEastAsia" w:hAnsiTheme="minorHAnsi" w:cstheme="minorBidi"/>
          <w:noProof/>
          <w:szCs w:val="22"/>
          <w:lang w:val="en-US"/>
        </w:rPr>
      </w:pPr>
      <w:r>
        <w:rPr>
          <w:noProof/>
          <w:lang w:eastAsia="zh-CN"/>
        </w:rPr>
        <w:t>4.5</w:t>
      </w:r>
      <w:r>
        <w:rPr>
          <w:rFonts w:asciiTheme="minorHAnsi" w:eastAsiaTheme="minorEastAsia" w:hAnsiTheme="minorHAnsi" w:cstheme="minorBidi"/>
          <w:noProof/>
          <w:szCs w:val="22"/>
          <w:lang w:val="en-US"/>
        </w:rPr>
        <w:tab/>
      </w:r>
      <w:r>
        <w:rPr>
          <w:noProof/>
        </w:rPr>
        <w:t>Толкование</w:t>
      </w:r>
      <w:r>
        <w:rPr>
          <w:noProof/>
          <w:lang w:eastAsia="zh-CN"/>
        </w:rPr>
        <w:t xml:space="preserve"> определения </w:t>
      </w:r>
      <w:r w:rsidRPr="002B39E8">
        <w:rPr>
          <w:bCs/>
          <w:noProof/>
          <w:lang w:eastAsia="zh-CN"/>
        </w:rPr>
        <w:t>"</w:t>
      </w:r>
      <w:r>
        <w:rPr>
          <w:noProof/>
          <w:lang w:eastAsia="zh-CN"/>
        </w:rPr>
        <w:t>спутниковая сеть</w:t>
      </w:r>
      <w:r w:rsidRPr="002B39E8">
        <w:rPr>
          <w:bCs/>
          <w:noProof/>
          <w:lang w:eastAsia="zh-CN"/>
        </w:rPr>
        <w:t>"</w:t>
      </w:r>
      <w:r>
        <w:rPr>
          <w:noProof/>
          <w:lang w:eastAsia="zh-CN"/>
        </w:rPr>
        <w:t xml:space="preserve"> в </w:t>
      </w:r>
      <w:r>
        <w:rPr>
          <w:noProof/>
        </w:rPr>
        <w:t>п. 1.112 РР и ПрП по п. 1.112</w:t>
      </w:r>
      <w:r>
        <w:rPr>
          <w:noProof/>
        </w:rPr>
        <w:tab/>
      </w:r>
      <w:r>
        <w:rPr>
          <w:noProof/>
        </w:rPr>
        <w:tab/>
      </w:r>
      <w:r>
        <w:rPr>
          <w:noProof/>
        </w:rPr>
        <w:fldChar w:fldCharType="begin"/>
      </w:r>
      <w:r>
        <w:rPr>
          <w:noProof/>
        </w:rPr>
        <w:instrText xml:space="preserve"> PAGEREF _Toc17378472 \h </w:instrText>
      </w:r>
      <w:r>
        <w:rPr>
          <w:noProof/>
        </w:rPr>
      </w:r>
      <w:r>
        <w:rPr>
          <w:noProof/>
        </w:rPr>
        <w:fldChar w:fldCharType="separate"/>
      </w:r>
      <w:r>
        <w:rPr>
          <w:noProof/>
        </w:rPr>
        <w:t>13</w:t>
      </w:r>
      <w:r>
        <w:rPr>
          <w:noProof/>
        </w:rPr>
        <w:fldChar w:fldCharType="end"/>
      </w:r>
    </w:p>
    <w:p w14:paraId="19DFF065" w14:textId="5C3FA790" w:rsidR="00EF06F5" w:rsidRDefault="00EF06F5" w:rsidP="00EF06F5">
      <w:pPr>
        <w:pStyle w:val="TOC1"/>
        <w:tabs>
          <w:tab w:val="clear" w:pos="567"/>
          <w:tab w:val="clear" w:pos="7938"/>
          <w:tab w:val="clear" w:pos="9526"/>
          <w:tab w:val="left" w:pos="1276"/>
          <w:tab w:val="left" w:leader="dot" w:pos="8789"/>
          <w:tab w:val="right" w:pos="9639"/>
        </w:tabs>
        <w:spacing w:before="120"/>
        <w:ind w:left="1276" w:right="851"/>
        <w:rPr>
          <w:rFonts w:asciiTheme="minorHAnsi" w:eastAsiaTheme="minorEastAsia" w:hAnsiTheme="minorHAnsi" w:cstheme="minorBidi"/>
          <w:noProof/>
          <w:szCs w:val="22"/>
          <w:lang w:val="en-US"/>
        </w:rPr>
      </w:pPr>
      <w:r>
        <w:rPr>
          <w:noProof/>
          <w:lang w:eastAsia="zh-CN"/>
        </w:rPr>
        <w:t>4.6</w:t>
      </w:r>
      <w:r>
        <w:rPr>
          <w:rFonts w:asciiTheme="minorHAnsi" w:eastAsiaTheme="minorEastAsia" w:hAnsiTheme="minorHAnsi" w:cstheme="minorBidi"/>
          <w:noProof/>
          <w:szCs w:val="22"/>
          <w:lang w:val="en-US"/>
        </w:rPr>
        <w:tab/>
      </w:r>
      <w:r>
        <w:rPr>
          <w:noProof/>
        </w:rPr>
        <w:t>Приемлемость запросов о координации или заявлении спутниковых сетей до вступления в силу решений ВКР</w:t>
      </w:r>
      <w:r>
        <w:rPr>
          <w:noProof/>
        </w:rPr>
        <w:tab/>
      </w:r>
      <w:r>
        <w:rPr>
          <w:noProof/>
        </w:rPr>
        <w:tab/>
      </w:r>
      <w:r>
        <w:rPr>
          <w:noProof/>
        </w:rPr>
        <w:fldChar w:fldCharType="begin"/>
      </w:r>
      <w:r>
        <w:rPr>
          <w:noProof/>
        </w:rPr>
        <w:instrText xml:space="preserve"> PAGEREF _Toc17378473 \h </w:instrText>
      </w:r>
      <w:r>
        <w:rPr>
          <w:noProof/>
        </w:rPr>
      </w:r>
      <w:r>
        <w:rPr>
          <w:noProof/>
        </w:rPr>
        <w:fldChar w:fldCharType="separate"/>
      </w:r>
      <w:r>
        <w:rPr>
          <w:noProof/>
        </w:rPr>
        <w:t>13</w:t>
      </w:r>
      <w:r>
        <w:rPr>
          <w:noProof/>
        </w:rPr>
        <w:fldChar w:fldCharType="end"/>
      </w:r>
    </w:p>
    <w:p w14:paraId="3F161A8C" w14:textId="110C345B" w:rsidR="00EF06F5" w:rsidRDefault="00EF06F5" w:rsidP="00EF06F5">
      <w:pPr>
        <w:pStyle w:val="TOC1"/>
        <w:tabs>
          <w:tab w:val="clear" w:pos="567"/>
          <w:tab w:val="clear" w:pos="7938"/>
          <w:tab w:val="clear" w:pos="9526"/>
          <w:tab w:val="left" w:pos="1276"/>
          <w:tab w:val="left" w:leader="dot" w:pos="8789"/>
          <w:tab w:val="right" w:pos="9639"/>
        </w:tabs>
        <w:spacing w:before="120"/>
        <w:ind w:left="1276" w:right="851"/>
        <w:rPr>
          <w:rFonts w:asciiTheme="minorHAnsi" w:eastAsiaTheme="minorEastAsia" w:hAnsiTheme="minorHAnsi" w:cstheme="minorBidi"/>
          <w:noProof/>
          <w:szCs w:val="22"/>
          <w:lang w:val="en-US"/>
        </w:rPr>
      </w:pPr>
      <w:r>
        <w:rPr>
          <w:noProof/>
        </w:rPr>
        <w:t>4.7</w:t>
      </w:r>
      <w:r>
        <w:rPr>
          <w:rFonts w:asciiTheme="minorHAnsi" w:eastAsiaTheme="minorEastAsia" w:hAnsiTheme="minorHAnsi" w:cstheme="minorBidi"/>
          <w:noProof/>
          <w:szCs w:val="22"/>
          <w:lang w:val="en-US"/>
        </w:rPr>
        <w:tab/>
      </w:r>
      <w:r>
        <w:rPr>
          <w:noProof/>
        </w:rPr>
        <w:t>Применение п. 13.6 РР</w:t>
      </w:r>
      <w:r>
        <w:rPr>
          <w:noProof/>
        </w:rPr>
        <w:tab/>
      </w:r>
      <w:r>
        <w:rPr>
          <w:noProof/>
        </w:rPr>
        <w:tab/>
      </w:r>
      <w:r>
        <w:rPr>
          <w:noProof/>
        </w:rPr>
        <w:fldChar w:fldCharType="begin"/>
      </w:r>
      <w:r>
        <w:rPr>
          <w:noProof/>
        </w:rPr>
        <w:instrText xml:space="preserve"> PAGEREF _Toc17378474 \h </w:instrText>
      </w:r>
      <w:r>
        <w:rPr>
          <w:noProof/>
        </w:rPr>
      </w:r>
      <w:r>
        <w:rPr>
          <w:noProof/>
        </w:rPr>
        <w:fldChar w:fldCharType="separate"/>
      </w:r>
      <w:r>
        <w:rPr>
          <w:noProof/>
        </w:rPr>
        <w:t>14</w:t>
      </w:r>
      <w:r>
        <w:rPr>
          <w:noProof/>
        </w:rPr>
        <w:fldChar w:fldCharType="end"/>
      </w:r>
    </w:p>
    <w:p w14:paraId="4E054E1E" w14:textId="1C412FE6" w:rsidR="00EF06F5" w:rsidRDefault="00EF06F5" w:rsidP="00EF06F5">
      <w:pPr>
        <w:pStyle w:val="TOC1"/>
        <w:tabs>
          <w:tab w:val="clear" w:pos="567"/>
          <w:tab w:val="clear" w:pos="7938"/>
          <w:tab w:val="clear" w:pos="9526"/>
          <w:tab w:val="left" w:pos="1276"/>
          <w:tab w:val="left" w:leader="dot" w:pos="8789"/>
          <w:tab w:val="right" w:pos="9639"/>
        </w:tabs>
        <w:spacing w:before="160"/>
        <w:ind w:left="1276" w:right="851"/>
        <w:rPr>
          <w:rFonts w:asciiTheme="minorHAnsi" w:eastAsiaTheme="minorEastAsia" w:hAnsiTheme="minorHAnsi" w:cstheme="minorBidi"/>
          <w:noProof/>
          <w:szCs w:val="22"/>
          <w:lang w:val="en-US"/>
        </w:rPr>
      </w:pPr>
      <w:r>
        <w:rPr>
          <w:noProof/>
        </w:rPr>
        <w:t>4.8</w:t>
      </w:r>
      <w:r>
        <w:rPr>
          <w:rFonts w:asciiTheme="minorHAnsi" w:eastAsiaTheme="minorEastAsia" w:hAnsiTheme="minorHAnsi" w:cstheme="minorBidi"/>
          <w:noProof/>
          <w:szCs w:val="22"/>
          <w:lang w:val="en-US"/>
        </w:rPr>
        <w:tab/>
      </w:r>
      <w:r>
        <w:rPr>
          <w:noProof/>
        </w:rPr>
        <w:t>Применение Статьи 48 Устава</w:t>
      </w:r>
      <w:r>
        <w:rPr>
          <w:noProof/>
        </w:rPr>
        <w:tab/>
      </w:r>
      <w:r>
        <w:rPr>
          <w:noProof/>
        </w:rPr>
        <w:tab/>
      </w:r>
      <w:r>
        <w:rPr>
          <w:noProof/>
        </w:rPr>
        <w:fldChar w:fldCharType="begin"/>
      </w:r>
      <w:r>
        <w:rPr>
          <w:noProof/>
        </w:rPr>
        <w:instrText xml:space="preserve"> PAGEREF _Toc17378475 \h </w:instrText>
      </w:r>
      <w:r>
        <w:rPr>
          <w:noProof/>
        </w:rPr>
      </w:r>
      <w:r>
        <w:rPr>
          <w:noProof/>
        </w:rPr>
        <w:fldChar w:fldCharType="separate"/>
      </w:r>
      <w:r>
        <w:rPr>
          <w:noProof/>
        </w:rPr>
        <w:t>16</w:t>
      </w:r>
      <w:r>
        <w:rPr>
          <w:noProof/>
        </w:rPr>
        <w:fldChar w:fldCharType="end"/>
      </w:r>
    </w:p>
    <w:p w14:paraId="3C92A5E5" w14:textId="0BD73DCF" w:rsidR="00EF06F5" w:rsidRDefault="00EF06F5" w:rsidP="00EF06F5">
      <w:pPr>
        <w:pStyle w:val="TOC1"/>
        <w:tabs>
          <w:tab w:val="clear" w:pos="567"/>
          <w:tab w:val="clear" w:pos="7938"/>
          <w:tab w:val="clear" w:pos="9526"/>
          <w:tab w:val="left" w:pos="709"/>
          <w:tab w:val="left" w:leader="dot" w:pos="8789"/>
          <w:tab w:val="right" w:pos="9639"/>
        </w:tabs>
        <w:spacing w:before="160"/>
        <w:ind w:left="709" w:right="851" w:hanging="709"/>
        <w:rPr>
          <w:rFonts w:asciiTheme="minorHAnsi" w:eastAsiaTheme="minorEastAsia" w:hAnsiTheme="minorHAnsi" w:cstheme="minorBidi"/>
          <w:noProof/>
          <w:szCs w:val="22"/>
          <w:lang w:val="en-US"/>
        </w:rPr>
      </w:pPr>
      <w:r>
        <w:rPr>
          <w:noProof/>
        </w:rPr>
        <w:t>5</w:t>
      </w:r>
      <w:r>
        <w:rPr>
          <w:rFonts w:asciiTheme="minorHAnsi" w:eastAsiaTheme="minorEastAsia" w:hAnsiTheme="minorHAnsi" w:cstheme="minorBidi"/>
          <w:noProof/>
          <w:szCs w:val="22"/>
          <w:lang w:val="en-US"/>
        </w:rPr>
        <w:tab/>
      </w:r>
      <w:r>
        <w:rPr>
          <w:noProof/>
        </w:rPr>
        <w:t>Выводы</w:t>
      </w:r>
      <w:r>
        <w:rPr>
          <w:noProof/>
        </w:rPr>
        <w:tab/>
      </w:r>
      <w:r>
        <w:rPr>
          <w:noProof/>
        </w:rPr>
        <w:tab/>
      </w:r>
      <w:r>
        <w:rPr>
          <w:noProof/>
        </w:rPr>
        <w:fldChar w:fldCharType="begin"/>
      </w:r>
      <w:r>
        <w:rPr>
          <w:noProof/>
        </w:rPr>
        <w:instrText xml:space="preserve"> PAGEREF _Toc17378476 \h </w:instrText>
      </w:r>
      <w:r>
        <w:rPr>
          <w:noProof/>
        </w:rPr>
      </w:r>
      <w:r>
        <w:rPr>
          <w:noProof/>
        </w:rPr>
        <w:fldChar w:fldCharType="separate"/>
      </w:r>
      <w:r>
        <w:rPr>
          <w:noProof/>
        </w:rPr>
        <w:t>17</w:t>
      </w:r>
      <w:r>
        <w:rPr>
          <w:noProof/>
        </w:rPr>
        <w:fldChar w:fldCharType="end"/>
      </w:r>
    </w:p>
    <w:p w14:paraId="4EF294D6" w14:textId="3F4CE28F" w:rsidR="008C3FD0" w:rsidRPr="0016100C" w:rsidRDefault="00EF06F5" w:rsidP="004E32A9">
      <w:pPr>
        <w:tabs>
          <w:tab w:val="left" w:leader="dot" w:pos="8789"/>
          <w:tab w:val="right" w:pos="9639"/>
        </w:tabs>
        <w:ind w:left="851" w:right="851" w:hanging="851"/>
        <w:rPr>
          <w:highlight w:val="yellow"/>
        </w:rPr>
      </w:pPr>
      <w:r>
        <w:rPr>
          <w:szCs w:val="24"/>
        </w:rPr>
        <w:fldChar w:fldCharType="end"/>
      </w:r>
      <w:r w:rsidR="008C3FD0" w:rsidRPr="0016100C">
        <w:rPr>
          <w:highlight w:val="yellow"/>
        </w:rPr>
        <w:br w:type="page"/>
      </w:r>
      <w:bookmarkStart w:id="13" w:name="_GoBack"/>
      <w:bookmarkEnd w:id="13"/>
    </w:p>
    <w:p w14:paraId="4B44B81F" w14:textId="77777777" w:rsidR="00461D90" w:rsidRPr="0016100C" w:rsidRDefault="00461D90" w:rsidP="00461D90">
      <w:pPr>
        <w:pStyle w:val="ResNo"/>
      </w:pPr>
      <w:r w:rsidRPr="0016100C">
        <w:lastRenderedPageBreak/>
        <w:t xml:space="preserve">Резолюция </w:t>
      </w:r>
      <w:r w:rsidRPr="0016100C">
        <w:rPr>
          <w:rStyle w:val="href"/>
          <w:rFonts w:eastAsia="SimSun"/>
        </w:rPr>
        <w:t>80</w:t>
      </w:r>
      <w:r w:rsidRPr="0016100C">
        <w:t xml:space="preserve"> (Пересм. ВКР-07)</w:t>
      </w:r>
    </w:p>
    <w:p w14:paraId="26586A0F" w14:textId="77777777" w:rsidR="00461D90" w:rsidRPr="0016100C" w:rsidRDefault="00461D90" w:rsidP="00461D90">
      <w:pPr>
        <w:pStyle w:val="Restitle"/>
        <w:rPr>
          <w:lang w:eastAsia="zh-CN"/>
        </w:rPr>
      </w:pPr>
      <w:r w:rsidRPr="0016100C">
        <w:rPr>
          <w:lang w:eastAsia="zh-CN"/>
        </w:rPr>
        <w:t xml:space="preserve">Отчет Радиорегламентарного </w:t>
      </w:r>
      <w:r w:rsidRPr="0016100C">
        <w:t>комитета</w:t>
      </w:r>
      <w:r w:rsidR="00B87B39" w:rsidRPr="0016100C">
        <w:rPr>
          <w:lang w:eastAsia="zh-CN"/>
        </w:rPr>
        <w:t xml:space="preserve"> для ВКР-19</w:t>
      </w:r>
    </w:p>
    <w:p w14:paraId="28E99166" w14:textId="77777777" w:rsidR="00461D90" w:rsidRPr="0016100C" w:rsidRDefault="00461D90" w:rsidP="00401F4E">
      <w:pPr>
        <w:pStyle w:val="Heading1"/>
      </w:pPr>
      <w:bookmarkStart w:id="14" w:name="_Toc17378458"/>
      <w:r w:rsidRPr="0016100C">
        <w:t>1</w:t>
      </w:r>
      <w:r w:rsidRPr="0016100C">
        <w:tab/>
        <w:t>Введение</w:t>
      </w:r>
      <w:bookmarkEnd w:id="14"/>
    </w:p>
    <w:p w14:paraId="237BC8A1" w14:textId="1E7DFE95" w:rsidR="00461D90" w:rsidRPr="0016100C" w:rsidRDefault="00461D90" w:rsidP="00401F4E">
      <w:r w:rsidRPr="0016100C">
        <w:t xml:space="preserve">Резолюция </w:t>
      </w:r>
      <w:r w:rsidRPr="0016100C">
        <w:rPr>
          <w:b/>
          <w:bCs/>
        </w:rPr>
        <w:t>80</w:t>
      </w:r>
      <w:r w:rsidRPr="0016100C">
        <w:t xml:space="preserve"> "Надлежащее исполнение в отношении применения принципов Устава" была принята впервые на ВКР-97, а затем пересмотрена ВКР-2000 и ВКР-07. В каждо</w:t>
      </w:r>
      <w:r w:rsidR="00125CF8" w:rsidRPr="0016100C">
        <w:t>й версии</w:t>
      </w:r>
      <w:r w:rsidRPr="0016100C">
        <w:t xml:space="preserve"> Резолюции </w:t>
      </w:r>
      <w:r w:rsidRPr="0016100C">
        <w:rPr>
          <w:b/>
          <w:bCs/>
        </w:rPr>
        <w:t>80</w:t>
      </w:r>
      <w:r w:rsidRPr="0016100C">
        <w:t xml:space="preserve"> Радиорегламентарному комитету (РРК) поручалось либо разработать Правила процедуры (ПрП), провести исследования, либо рассмотреть и проанализировать проекты возможных рекомендаций, относящихся к увязыванию принципов, содержащихся в п. </w:t>
      </w:r>
      <w:r w:rsidRPr="0016100C">
        <w:rPr>
          <w:b/>
          <w:bCs/>
        </w:rPr>
        <w:t>0.3</w:t>
      </w:r>
      <w:r w:rsidRPr="0016100C">
        <w:t xml:space="preserve"> Преамбулы к Регламенту радиосвязи, с процедурами заявления, координации и регистрации</w:t>
      </w:r>
      <w:r w:rsidR="00125CF8" w:rsidRPr="0016100C">
        <w:t>, содержащимися</w:t>
      </w:r>
      <w:r w:rsidRPr="0016100C">
        <w:t xml:space="preserve"> в Регламенте радиосвязи</w:t>
      </w:r>
      <w:r w:rsidR="00125CF8" w:rsidRPr="0016100C">
        <w:t>,</w:t>
      </w:r>
      <w:r w:rsidRPr="0016100C">
        <w:t xml:space="preserve"> и представить отчет следующей</w:t>
      </w:r>
      <w:r w:rsidR="00660312" w:rsidRPr="0016100C">
        <w:t xml:space="preserve"> Всемирной конференции радиосвязи</w:t>
      </w:r>
      <w:r w:rsidRPr="0016100C">
        <w:t xml:space="preserve"> </w:t>
      </w:r>
      <w:r w:rsidR="00660312" w:rsidRPr="0016100C">
        <w:t>(</w:t>
      </w:r>
      <w:r w:rsidRPr="0016100C">
        <w:t>ВКР</w:t>
      </w:r>
      <w:r w:rsidR="00660312" w:rsidRPr="0016100C">
        <w:t>)</w:t>
      </w:r>
      <w:r w:rsidRPr="0016100C">
        <w:t>. В</w:t>
      </w:r>
      <w:r w:rsidR="00125CF8" w:rsidRPr="0016100C">
        <w:t> </w:t>
      </w:r>
      <w:r w:rsidRPr="0016100C">
        <w:t>Резолюции </w:t>
      </w:r>
      <w:r w:rsidRPr="0016100C">
        <w:rPr>
          <w:b/>
          <w:bCs/>
        </w:rPr>
        <w:t>80 (Пересм. ВКР-07)</w:t>
      </w:r>
      <w:r w:rsidRPr="0016100C">
        <w:t xml:space="preserve"> эт</w:t>
      </w:r>
      <w:r w:rsidR="00125CF8" w:rsidRPr="0016100C">
        <w:t>а увязка</w:t>
      </w:r>
      <w:r w:rsidRPr="0016100C">
        <w:t xml:space="preserve"> был</w:t>
      </w:r>
      <w:r w:rsidR="00125CF8" w:rsidRPr="0016100C">
        <w:t>а</w:t>
      </w:r>
      <w:r w:rsidRPr="0016100C">
        <w:t xml:space="preserve"> расширен</w:t>
      </w:r>
      <w:r w:rsidR="00125CF8" w:rsidRPr="0016100C">
        <w:t>а</w:t>
      </w:r>
      <w:r w:rsidRPr="0016100C">
        <w:t>, для того чтобы включить принципы, содержащиеся в Статье 44 Устава.</w:t>
      </w:r>
    </w:p>
    <w:p w14:paraId="5ECC8268" w14:textId="1B2CB089" w:rsidR="00461D90" w:rsidRPr="0016100C" w:rsidRDefault="00660312" w:rsidP="00401F4E">
      <w:r w:rsidRPr="0016100C">
        <w:rPr>
          <w:spacing w:val="-2"/>
        </w:rPr>
        <w:t>Комитет</w:t>
      </w:r>
      <w:r w:rsidR="00461D90" w:rsidRPr="0016100C">
        <w:rPr>
          <w:spacing w:val="-2"/>
        </w:rPr>
        <w:t xml:space="preserve"> п</w:t>
      </w:r>
      <w:r w:rsidR="00BA2A70" w:rsidRPr="0016100C">
        <w:rPr>
          <w:spacing w:val="-2"/>
        </w:rPr>
        <w:t>редставлял</w:t>
      </w:r>
      <w:r w:rsidR="00461D90" w:rsidRPr="0016100C">
        <w:rPr>
          <w:spacing w:val="-2"/>
        </w:rPr>
        <w:t xml:space="preserve"> отчеты о результатах своих исследований ВКР-2000, ВКР-03,</w:t>
      </w:r>
      <w:r w:rsidR="004C3726" w:rsidRPr="0016100C">
        <w:rPr>
          <w:spacing w:val="-2"/>
        </w:rPr>
        <w:t xml:space="preserve"> </w:t>
      </w:r>
      <w:r w:rsidR="00461D90" w:rsidRPr="0016100C">
        <w:rPr>
          <w:spacing w:val="-2"/>
        </w:rPr>
        <w:t>ВКР-12 и ВКР-15</w:t>
      </w:r>
      <w:r w:rsidR="00B61C6C" w:rsidRPr="0016100C">
        <w:rPr>
          <w:spacing w:val="-2"/>
        </w:rPr>
        <w:t xml:space="preserve"> в Документе 29</w:t>
      </w:r>
      <w:r w:rsidR="00461D90" w:rsidRPr="0016100C">
        <w:rPr>
          <w:spacing w:val="-2"/>
        </w:rPr>
        <w:t xml:space="preserve"> (</w:t>
      </w:r>
      <w:hyperlink r:id="rId9" w:history="1">
        <w:r w:rsidR="00461D90" w:rsidRPr="0016100C">
          <w:rPr>
            <w:rStyle w:val="Hyperlink"/>
            <w:spacing w:val="-2"/>
          </w:rPr>
          <w:t>http://www.itu.int/itudocr/itu-r/archives/wrc/wrc-2000/docs/1-99/29.pdf</w:t>
        </w:r>
      </w:hyperlink>
      <w:r w:rsidR="00461D90" w:rsidRPr="0016100C">
        <w:rPr>
          <w:spacing w:val="-2"/>
        </w:rPr>
        <w:t xml:space="preserve">), </w:t>
      </w:r>
      <w:r w:rsidR="00B61C6C" w:rsidRPr="0016100C">
        <w:rPr>
          <w:spacing w:val="-2"/>
        </w:rPr>
        <w:t>Дополнительном документе</w:t>
      </w:r>
      <w:r w:rsidR="003B5C2A" w:rsidRPr="0016100C">
        <w:rPr>
          <w:spacing w:val="-2"/>
        </w:rPr>
        <w:t> </w:t>
      </w:r>
      <w:r w:rsidR="00B61C6C" w:rsidRPr="0016100C">
        <w:rPr>
          <w:spacing w:val="-2"/>
        </w:rPr>
        <w:t>5 к Документу</w:t>
      </w:r>
      <w:r w:rsidR="003B5C2A" w:rsidRPr="0016100C">
        <w:rPr>
          <w:spacing w:val="-2"/>
        </w:rPr>
        <w:t> </w:t>
      </w:r>
      <w:r w:rsidR="00B61C6C" w:rsidRPr="0016100C">
        <w:rPr>
          <w:spacing w:val="-2"/>
        </w:rPr>
        <w:t xml:space="preserve">4 </w:t>
      </w:r>
      <w:r w:rsidR="00461D90" w:rsidRPr="0016100C">
        <w:rPr>
          <w:spacing w:val="-2"/>
        </w:rPr>
        <w:t>(</w:t>
      </w:r>
      <w:hyperlink r:id="rId10" w:history="1">
        <w:r w:rsidR="00461D90" w:rsidRPr="0016100C">
          <w:rPr>
            <w:rStyle w:val="Hyperlink"/>
            <w:spacing w:val="-2"/>
          </w:rPr>
          <w:t>http://www.itu.int/md/R03-WRC03-C-0004/en</w:t>
        </w:r>
      </w:hyperlink>
      <w:r w:rsidR="00461D90" w:rsidRPr="0016100C">
        <w:rPr>
          <w:spacing w:val="-2"/>
        </w:rPr>
        <w:t xml:space="preserve">), </w:t>
      </w:r>
      <w:r w:rsidR="00B61C6C" w:rsidRPr="0016100C">
        <w:rPr>
          <w:spacing w:val="-2"/>
        </w:rPr>
        <w:t>Документе</w:t>
      </w:r>
      <w:r w:rsidR="003B5C2A" w:rsidRPr="0016100C">
        <w:rPr>
          <w:spacing w:val="-2"/>
        </w:rPr>
        <w:t> </w:t>
      </w:r>
      <w:r w:rsidR="00B61C6C" w:rsidRPr="0016100C">
        <w:rPr>
          <w:spacing w:val="-2"/>
        </w:rPr>
        <w:t xml:space="preserve">11 </w:t>
      </w:r>
      <w:r w:rsidR="00461D90" w:rsidRPr="0016100C">
        <w:rPr>
          <w:spacing w:val="-2"/>
        </w:rPr>
        <w:t>(</w:t>
      </w:r>
      <w:hyperlink r:id="rId11" w:history="1">
        <w:r w:rsidR="00461D90" w:rsidRPr="0016100C">
          <w:rPr>
            <w:rStyle w:val="Hyperlink"/>
            <w:spacing w:val="-2"/>
          </w:rPr>
          <w:t>http://www.itu.int/md/R12-WRC12-C-0011/en</w:t>
        </w:r>
      </w:hyperlink>
      <w:r w:rsidR="00461D90" w:rsidRPr="0016100C">
        <w:rPr>
          <w:spacing w:val="-2"/>
        </w:rPr>
        <w:t xml:space="preserve">) </w:t>
      </w:r>
      <w:r w:rsidR="00B61C6C" w:rsidRPr="0016100C">
        <w:rPr>
          <w:spacing w:val="-2"/>
        </w:rPr>
        <w:t>и</w:t>
      </w:r>
      <w:r w:rsidR="00461D90" w:rsidRPr="0016100C">
        <w:rPr>
          <w:spacing w:val="-2"/>
        </w:rPr>
        <w:t xml:space="preserve"> </w:t>
      </w:r>
      <w:r w:rsidR="00A568A0" w:rsidRPr="0016100C">
        <w:rPr>
          <w:spacing w:val="-2"/>
        </w:rPr>
        <w:t xml:space="preserve">в </w:t>
      </w:r>
      <w:r w:rsidR="00B61C6C" w:rsidRPr="0016100C">
        <w:rPr>
          <w:spacing w:val="-2"/>
        </w:rPr>
        <w:t>Документе</w:t>
      </w:r>
      <w:r w:rsidR="003B5C2A" w:rsidRPr="0016100C">
        <w:rPr>
          <w:spacing w:val="-2"/>
        </w:rPr>
        <w:t> </w:t>
      </w:r>
      <w:r w:rsidR="00B61C6C" w:rsidRPr="0016100C">
        <w:rPr>
          <w:spacing w:val="-2"/>
        </w:rPr>
        <w:t xml:space="preserve">14 </w:t>
      </w:r>
      <w:r w:rsidR="00461D90" w:rsidRPr="0016100C">
        <w:rPr>
          <w:spacing w:val="-2"/>
        </w:rPr>
        <w:t>(</w:t>
      </w:r>
      <w:hyperlink r:id="rId12" w:history="1">
        <w:r w:rsidR="00461D90" w:rsidRPr="0016100C">
          <w:rPr>
            <w:rStyle w:val="Hyperlink"/>
            <w:spacing w:val="-2"/>
          </w:rPr>
          <w:t>https://www.itu.int/md/R15-WRC15-C-0014/en</w:t>
        </w:r>
      </w:hyperlink>
      <w:r w:rsidR="00461D90" w:rsidRPr="0016100C">
        <w:rPr>
          <w:spacing w:val="-2"/>
        </w:rPr>
        <w:t>)</w:t>
      </w:r>
      <w:r w:rsidR="003B5C2A" w:rsidRPr="0016100C">
        <w:rPr>
          <w:spacing w:val="-2"/>
        </w:rPr>
        <w:t>, соответственно</w:t>
      </w:r>
      <w:r w:rsidR="00461D90" w:rsidRPr="0016100C">
        <w:rPr>
          <w:spacing w:val="-2"/>
        </w:rPr>
        <w:t>.</w:t>
      </w:r>
      <w:r w:rsidR="00461D90" w:rsidRPr="0016100C">
        <w:t xml:space="preserve"> </w:t>
      </w:r>
      <w:r w:rsidR="00A568A0" w:rsidRPr="0016100C">
        <w:t xml:space="preserve">ВКР-2000 и ВКР-03 приняли эти отчеты к сведению, однако не приняли каких-либо связанных с ними мер. В настоящее время в </w:t>
      </w:r>
      <w:r w:rsidR="00AE5FD4" w:rsidRPr="0016100C">
        <w:t>Дополнениях</w:t>
      </w:r>
      <w:r w:rsidR="00A568A0" w:rsidRPr="0016100C">
        <w:t xml:space="preserve"> к Резолюции </w:t>
      </w:r>
      <w:r w:rsidR="00A568A0" w:rsidRPr="0016100C">
        <w:rPr>
          <w:b/>
          <w:bCs/>
        </w:rPr>
        <w:t>80 (Пересм. ВКР</w:t>
      </w:r>
      <w:r w:rsidR="00A568A0" w:rsidRPr="0016100C">
        <w:rPr>
          <w:b/>
          <w:bCs/>
        </w:rPr>
        <w:noBreakHyphen/>
        <w:t>07)</w:t>
      </w:r>
      <w:r w:rsidR="00A568A0" w:rsidRPr="0016100C">
        <w:t xml:space="preserve"> содержатся некоторые из </w:t>
      </w:r>
      <w:r w:rsidR="00AE5FD4" w:rsidRPr="0016100C">
        <w:t>принципов</w:t>
      </w:r>
      <w:r w:rsidR="00A568A0" w:rsidRPr="0016100C">
        <w:t xml:space="preserve">, отраженных в отчетах Комитета для этих двух конференций. Комитету не поручалось представить отчет ВКР-07 по этому вопросу, однако ВКР-07 внесла изменения в Резолюцию </w:t>
      </w:r>
      <w:r w:rsidR="00A568A0" w:rsidRPr="0016100C">
        <w:rPr>
          <w:b/>
          <w:bCs/>
        </w:rPr>
        <w:t>80</w:t>
      </w:r>
      <w:r w:rsidR="00A568A0" w:rsidRPr="0016100C">
        <w:t xml:space="preserve">. С другой стороны, ВКР-12 и ВКР-15 </w:t>
      </w:r>
      <w:r w:rsidR="00AE5FD4" w:rsidRPr="0016100C">
        <w:t xml:space="preserve">рассматривали </w:t>
      </w:r>
      <w:r w:rsidR="00A568A0" w:rsidRPr="0016100C">
        <w:t>вопрос</w:t>
      </w:r>
      <w:r w:rsidR="00AE5FD4" w:rsidRPr="0016100C">
        <w:t>ы</w:t>
      </w:r>
      <w:r w:rsidR="00A568A0" w:rsidRPr="0016100C">
        <w:t xml:space="preserve"> применения п. </w:t>
      </w:r>
      <w:r w:rsidR="00A568A0" w:rsidRPr="0016100C">
        <w:rPr>
          <w:b/>
          <w:bCs/>
        </w:rPr>
        <w:t>13.6</w:t>
      </w:r>
      <w:r w:rsidR="00A568A0" w:rsidRPr="0016100C">
        <w:t xml:space="preserve"> Регламента радиосвязи, п. </w:t>
      </w:r>
      <w:r w:rsidR="00A568A0" w:rsidRPr="0016100C">
        <w:rPr>
          <w:b/>
        </w:rPr>
        <w:t>11.44B</w:t>
      </w:r>
      <w:r w:rsidR="00A568A0" w:rsidRPr="0016100C">
        <w:t xml:space="preserve"> РР о вводе в действие, п. </w:t>
      </w:r>
      <w:r w:rsidR="00A568A0" w:rsidRPr="0016100C">
        <w:rPr>
          <w:b/>
        </w:rPr>
        <w:t>11.49</w:t>
      </w:r>
      <w:r w:rsidR="00A568A0" w:rsidRPr="0016100C">
        <w:t xml:space="preserve"> РР о приостановке использования, </w:t>
      </w:r>
      <w:r w:rsidR="00AE5FD4" w:rsidRPr="0016100C">
        <w:t>а также вопросы</w:t>
      </w:r>
      <w:r w:rsidR="002D273E" w:rsidRPr="0016100C">
        <w:t xml:space="preserve"> о</w:t>
      </w:r>
      <w:r w:rsidR="00A568A0" w:rsidRPr="0016100C">
        <w:t xml:space="preserve"> вредных помехах</w:t>
      </w:r>
      <w:r w:rsidR="00AE5FD4" w:rsidRPr="0016100C">
        <w:t xml:space="preserve"> и другие</w:t>
      </w:r>
      <w:r w:rsidR="00A568A0" w:rsidRPr="0016100C">
        <w:t xml:space="preserve"> вопросы, </w:t>
      </w:r>
      <w:r w:rsidR="00AE5FD4" w:rsidRPr="0016100C">
        <w:t>определенные</w:t>
      </w:r>
      <w:r w:rsidR="00A568A0" w:rsidRPr="0016100C">
        <w:t xml:space="preserve"> в отчетах Комитета для ВКР-12 и ВКР-15.</w:t>
      </w:r>
    </w:p>
    <w:p w14:paraId="66B3B947" w14:textId="77777777" w:rsidR="00E711BD" w:rsidRPr="0016100C" w:rsidRDefault="00A568A0" w:rsidP="00401F4E">
      <w:r w:rsidRPr="0016100C">
        <w:t xml:space="preserve">На протяжении всего своего существования Резолюция </w:t>
      </w:r>
      <w:r w:rsidRPr="0016100C">
        <w:rPr>
          <w:b/>
          <w:bCs/>
        </w:rPr>
        <w:t>80</w:t>
      </w:r>
      <w:r w:rsidRPr="0016100C">
        <w:t xml:space="preserve"> касалась использования радиочастотного спектра и спутниковых орбит. Резолюция </w:t>
      </w:r>
      <w:r w:rsidRPr="0016100C">
        <w:rPr>
          <w:b/>
          <w:bCs/>
        </w:rPr>
        <w:t>80 (Пересм. ВКР-07)</w:t>
      </w:r>
      <w:r w:rsidRPr="0016100C">
        <w:t xml:space="preserve"> применяется к космическим и наземным службам, за исключением аспектов, прямо относящихся к орбитам, спутникам или спутниковым сетям, которые применяются исключительно к космическим службам.</w:t>
      </w:r>
    </w:p>
    <w:p w14:paraId="17D7CF68" w14:textId="77777777" w:rsidR="00E711BD" w:rsidRPr="0016100C" w:rsidRDefault="00E711BD" w:rsidP="00401F4E">
      <w:pPr>
        <w:pStyle w:val="Heading1"/>
      </w:pPr>
      <w:bookmarkStart w:id="15" w:name="_Toc17378459"/>
      <w:r w:rsidRPr="0016100C">
        <w:t>2</w:t>
      </w:r>
      <w:r w:rsidRPr="0016100C">
        <w:tab/>
        <w:t>Подход</w:t>
      </w:r>
      <w:bookmarkEnd w:id="15"/>
    </w:p>
    <w:p w14:paraId="4D3C90DD" w14:textId="45C8E9E2" w:rsidR="00E711BD" w:rsidRPr="0016100C" w:rsidRDefault="00E711BD" w:rsidP="00401F4E">
      <w:r w:rsidRPr="0016100C">
        <w:rPr>
          <w:rFonts w:eastAsia="SimSun"/>
        </w:rPr>
        <w:t>Комитет сохранил рабочую группу по Резолюции </w:t>
      </w:r>
      <w:r w:rsidRPr="0016100C">
        <w:rPr>
          <w:rFonts w:eastAsia="SimSun"/>
          <w:b/>
          <w:bCs/>
        </w:rPr>
        <w:t>80 (Пересм. ВКР-07)</w:t>
      </w:r>
      <w:r w:rsidRPr="0016100C">
        <w:rPr>
          <w:rFonts w:eastAsia="SimSun"/>
        </w:rPr>
        <w:t xml:space="preserve"> под председательством г</w:t>
      </w:r>
      <w:r w:rsidRPr="0016100C">
        <w:rPr>
          <w:rFonts w:eastAsia="SimSun"/>
        </w:rPr>
        <w:noBreakHyphen/>
        <w:t>жи </w:t>
      </w:r>
      <w:r w:rsidR="002D273E" w:rsidRPr="0016100C">
        <w:rPr>
          <w:rFonts w:eastAsia="SimSun"/>
        </w:rPr>
        <w:t>УИЛСОН</w:t>
      </w:r>
      <w:r w:rsidR="00F34031" w:rsidRPr="0016100C">
        <w:rPr>
          <w:rFonts w:eastAsia="SimSun"/>
        </w:rPr>
        <w:t>, и далее – г-жи</w:t>
      </w:r>
      <w:r w:rsidR="005A14D8" w:rsidRPr="0016100C">
        <w:rPr>
          <w:rFonts w:eastAsia="SimSun"/>
        </w:rPr>
        <w:t> </w:t>
      </w:r>
      <w:r w:rsidR="002D273E" w:rsidRPr="0016100C">
        <w:rPr>
          <w:rFonts w:eastAsia="SimSun"/>
        </w:rPr>
        <w:t>БОМЬЕ</w:t>
      </w:r>
      <w:r w:rsidR="00F34031" w:rsidRPr="0016100C">
        <w:rPr>
          <w:rFonts w:eastAsia="SimSun"/>
        </w:rPr>
        <w:t>,</w:t>
      </w:r>
      <w:r w:rsidRPr="0016100C">
        <w:rPr>
          <w:rFonts w:eastAsia="SimSun"/>
        </w:rPr>
        <w:t xml:space="preserve"> </w:t>
      </w:r>
      <w:r w:rsidR="00F34031" w:rsidRPr="0016100C">
        <w:rPr>
          <w:rFonts w:eastAsia="SimSun"/>
        </w:rPr>
        <w:t xml:space="preserve">которая была избрана на этот пост на </w:t>
      </w:r>
      <w:r w:rsidRPr="0016100C">
        <w:rPr>
          <w:rFonts w:eastAsia="SimSun"/>
        </w:rPr>
        <w:t>80</w:t>
      </w:r>
      <w:r w:rsidR="00F34031" w:rsidRPr="0016100C">
        <w:rPr>
          <w:rFonts w:eastAsia="SimSun"/>
        </w:rPr>
        <w:t>-м</w:t>
      </w:r>
      <w:r w:rsidRPr="0016100C">
        <w:rPr>
          <w:rFonts w:eastAsia="SimSun"/>
        </w:rPr>
        <w:t xml:space="preserve"> </w:t>
      </w:r>
      <w:r w:rsidR="00F34031" w:rsidRPr="0016100C">
        <w:rPr>
          <w:rFonts w:eastAsia="SimSun"/>
        </w:rPr>
        <w:t>собрании РРК</w:t>
      </w:r>
      <w:r w:rsidRPr="0016100C">
        <w:rPr>
          <w:rFonts w:eastAsia="SimSun"/>
        </w:rPr>
        <w:t xml:space="preserve">. </w:t>
      </w:r>
      <w:r w:rsidR="00F34031" w:rsidRPr="0016100C">
        <w:rPr>
          <w:rFonts w:eastAsia="SimSun"/>
        </w:rPr>
        <w:t xml:space="preserve">На своем </w:t>
      </w:r>
      <w:r w:rsidRPr="0016100C">
        <w:t>80</w:t>
      </w:r>
      <w:r w:rsidR="00F34031" w:rsidRPr="0016100C">
        <w:noBreakHyphen/>
        <w:t>м собрании</w:t>
      </w:r>
      <w:r w:rsidRPr="0016100C">
        <w:t xml:space="preserve"> </w:t>
      </w:r>
      <w:r w:rsidR="00F34031" w:rsidRPr="0016100C">
        <w:rPr>
          <w:rFonts w:eastAsia="SimSun"/>
        </w:rPr>
        <w:t xml:space="preserve">Комитет поручил Директору Бюро радиосвязи </w:t>
      </w:r>
      <w:r w:rsidR="004F4E26" w:rsidRPr="0016100C">
        <w:rPr>
          <w:rFonts w:eastAsia="SimSun"/>
        </w:rPr>
        <w:t>выпустить</w:t>
      </w:r>
      <w:r w:rsidR="00F34031" w:rsidRPr="0016100C">
        <w:rPr>
          <w:rFonts w:eastAsia="SimSun"/>
        </w:rPr>
        <w:t xml:space="preserve"> </w:t>
      </w:r>
      <w:r w:rsidR="004F4E26" w:rsidRPr="0016100C">
        <w:rPr>
          <w:rFonts w:eastAsia="SimSun"/>
        </w:rPr>
        <w:t>Ц</w:t>
      </w:r>
      <w:r w:rsidR="00F34031" w:rsidRPr="0016100C">
        <w:rPr>
          <w:rFonts w:eastAsia="SimSun"/>
        </w:rPr>
        <w:t xml:space="preserve">иркулярное письмо, </w:t>
      </w:r>
      <w:r w:rsidR="004F4E26" w:rsidRPr="0016100C">
        <w:rPr>
          <w:rFonts w:eastAsia="SimSun"/>
        </w:rPr>
        <w:t>для того чтобы привлечь</w:t>
      </w:r>
      <w:r w:rsidR="00F34031" w:rsidRPr="0016100C">
        <w:rPr>
          <w:rFonts w:eastAsia="SimSun"/>
        </w:rPr>
        <w:t xml:space="preserve"> внимание администраций к проекту отчета Радиорегламентарного комитета для</w:t>
      </w:r>
      <w:r w:rsidR="00F34031" w:rsidRPr="0016100C">
        <w:t xml:space="preserve"> </w:t>
      </w:r>
      <w:r w:rsidRPr="0016100C">
        <w:t>ВКР</w:t>
      </w:r>
      <w:r w:rsidRPr="0016100C">
        <w:noBreakHyphen/>
        <w:t xml:space="preserve">19 </w:t>
      </w:r>
      <w:r w:rsidR="00F34031" w:rsidRPr="0016100C">
        <w:rPr>
          <w:rFonts w:eastAsia="SimSun"/>
        </w:rPr>
        <w:t>по Резолюции</w:t>
      </w:r>
      <w:r w:rsidRPr="0016100C">
        <w:t> </w:t>
      </w:r>
      <w:r w:rsidRPr="0016100C">
        <w:rPr>
          <w:b/>
          <w:bCs/>
        </w:rPr>
        <w:t>80 (Пересм. ВКР-07)</w:t>
      </w:r>
      <w:r w:rsidRPr="0016100C">
        <w:t xml:space="preserve"> </w:t>
      </w:r>
      <w:r w:rsidR="004F4E26" w:rsidRPr="0016100C">
        <w:rPr>
          <w:rFonts w:eastAsia="SimSun"/>
        </w:rPr>
        <w:t xml:space="preserve">и </w:t>
      </w:r>
      <w:r w:rsidR="00F34031" w:rsidRPr="0016100C">
        <w:rPr>
          <w:rFonts w:eastAsia="SimSun"/>
        </w:rPr>
        <w:t xml:space="preserve">предложить администрациям внести вклад в эти исследования ко времени проведения </w:t>
      </w:r>
      <w:r w:rsidRPr="0016100C">
        <w:t>81</w:t>
      </w:r>
      <w:r w:rsidR="00F34031" w:rsidRPr="0016100C">
        <w:t>-го</w:t>
      </w:r>
      <w:r w:rsidRPr="0016100C">
        <w:t> </w:t>
      </w:r>
      <w:r w:rsidR="00F34031" w:rsidRPr="0016100C">
        <w:t>собрания</w:t>
      </w:r>
      <w:r w:rsidRPr="0016100C">
        <w:t>.</w:t>
      </w:r>
      <w:r w:rsidR="002D273E" w:rsidRPr="0016100C">
        <w:t xml:space="preserve"> Проект отчета был опубликован в Циркулярном письме CR/</w:t>
      </w:r>
      <w:hyperlink r:id="rId13" w:history="1">
        <w:r w:rsidR="002D273E" w:rsidRPr="0016100C">
          <w:rPr>
            <w:rStyle w:val="Hyperlink"/>
            <w:rFonts w:cstheme="majorBidi"/>
          </w:rPr>
          <w:t>443</w:t>
        </w:r>
      </w:hyperlink>
      <w:r w:rsidR="002D273E" w:rsidRPr="0016100C">
        <w:t xml:space="preserve"> от 15 апреля 2019 года, и были получены замечания от семи администраций.</w:t>
      </w:r>
    </w:p>
    <w:p w14:paraId="278E3E16" w14:textId="4A7D8972" w:rsidR="00F04368" w:rsidRPr="0016100C" w:rsidRDefault="00A568A0" w:rsidP="00401F4E">
      <w:r w:rsidRPr="0016100C">
        <w:rPr>
          <w:rFonts w:eastAsia="SimSun"/>
        </w:rPr>
        <w:t xml:space="preserve">Комитет </w:t>
      </w:r>
      <w:r w:rsidR="004F4E26" w:rsidRPr="0016100C">
        <w:rPr>
          <w:rFonts w:eastAsia="SimSun"/>
        </w:rPr>
        <w:t>принял решение</w:t>
      </w:r>
      <w:r w:rsidRPr="0016100C">
        <w:rPr>
          <w:rFonts w:eastAsia="SimSun"/>
        </w:rPr>
        <w:t xml:space="preserve"> сосредоточить свои усилия на </w:t>
      </w:r>
      <w:r w:rsidR="004F4E26" w:rsidRPr="0016100C">
        <w:rPr>
          <w:rFonts w:eastAsia="SimSun"/>
        </w:rPr>
        <w:t>проблемах</w:t>
      </w:r>
      <w:r w:rsidRPr="0016100C">
        <w:rPr>
          <w:rFonts w:eastAsia="SimSun"/>
        </w:rPr>
        <w:t>, с которыми Комитет и Бюро сталкивались в период после ВКР-15 и которые рассматривались в некоторых случаях также в предыдущих отчетах Комитета или являются предметом обсуждения в других органах в рамках МСЭ</w:t>
      </w:r>
      <w:r w:rsidR="004F4E26" w:rsidRPr="0016100C">
        <w:rPr>
          <w:rFonts w:eastAsia="SimSun"/>
        </w:rPr>
        <w:noBreakHyphen/>
      </w:r>
      <w:r w:rsidRPr="0016100C">
        <w:rPr>
          <w:rFonts w:eastAsia="SimSun"/>
        </w:rPr>
        <w:t xml:space="preserve">R. Основными среди этих </w:t>
      </w:r>
      <w:r w:rsidR="004F4E26" w:rsidRPr="0016100C">
        <w:rPr>
          <w:rFonts w:eastAsia="SimSun"/>
        </w:rPr>
        <w:t>проблем</w:t>
      </w:r>
      <w:r w:rsidRPr="0016100C">
        <w:rPr>
          <w:rFonts w:eastAsia="SimSun"/>
        </w:rPr>
        <w:t xml:space="preserve"> являются </w:t>
      </w:r>
      <w:r w:rsidR="004F4E26" w:rsidRPr="0016100C">
        <w:rPr>
          <w:rFonts w:eastAsia="SimSun"/>
        </w:rPr>
        <w:t xml:space="preserve">вопросы </w:t>
      </w:r>
      <w:r w:rsidRPr="0016100C">
        <w:rPr>
          <w:rFonts w:eastAsia="SimSun"/>
        </w:rPr>
        <w:t>применени</w:t>
      </w:r>
      <w:r w:rsidR="004F4E26" w:rsidRPr="0016100C">
        <w:rPr>
          <w:rFonts w:eastAsia="SimSun"/>
        </w:rPr>
        <w:t>я</w:t>
      </w:r>
      <w:r w:rsidRPr="0016100C">
        <w:rPr>
          <w:rFonts w:eastAsia="SimSun"/>
        </w:rPr>
        <w:t xml:space="preserve"> п. </w:t>
      </w:r>
      <w:r w:rsidRPr="0016100C">
        <w:rPr>
          <w:rFonts w:eastAsia="SimSun"/>
          <w:b/>
          <w:bCs/>
        </w:rPr>
        <w:t>13.6</w:t>
      </w:r>
      <w:r w:rsidRPr="0016100C">
        <w:rPr>
          <w:rFonts w:eastAsia="SimSun"/>
        </w:rPr>
        <w:t xml:space="preserve"> Р</w:t>
      </w:r>
      <w:r w:rsidR="004F4E26" w:rsidRPr="0016100C">
        <w:rPr>
          <w:rFonts w:eastAsia="SimSun"/>
        </w:rPr>
        <w:t>егламента радиосвязи</w:t>
      </w:r>
      <w:r w:rsidR="002D273E" w:rsidRPr="0016100C">
        <w:rPr>
          <w:rFonts w:eastAsia="SimSun"/>
        </w:rPr>
        <w:t>, Статьи 48 Устава</w:t>
      </w:r>
      <w:r w:rsidR="004F7CE2" w:rsidRPr="0016100C">
        <w:t>, а также</w:t>
      </w:r>
      <w:r w:rsidRPr="0016100C">
        <w:t xml:space="preserve"> рассмотрение просьб о продлении регламентарных предельных сроков </w:t>
      </w:r>
      <w:r w:rsidR="002D273E" w:rsidRPr="0016100C">
        <w:t>ввода в действие или повторного ввода в действие частотных присвоений</w:t>
      </w:r>
      <w:r w:rsidRPr="0016100C">
        <w:t>.</w:t>
      </w:r>
      <w:r w:rsidR="00B1321B" w:rsidRPr="0016100C">
        <w:t xml:space="preserve"> </w:t>
      </w:r>
    </w:p>
    <w:p w14:paraId="16F096A1" w14:textId="77777777" w:rsidR="00F04368" w:rsidRPr="0016100C" w:rsidRDefault="00F04368" w:rsidP="00401F4E">
      <w:pPr>
        <w:tabs>
          <w:tab w:val="clear" w:pos="1134"/>
          <w:tab w:val="clear" w:pos="1871"/>
          <w:tab w:val="clear" w:pos="2268"/>
        </w:tabs>
        <w:overflowPunct/>
        <w:autoSpaceDE/>
        <w:autoSpaceDN/>
        <w:adjustRightInd/>
        <w:spacing w:before="0"/>
        <w:textAlignment w:val="auto"/>
      </w:pPr>
      <w:r w:rsidRPr="0016100C">
        <w:br w:type="page"/>
      </w:r>
    </w:p>
    <w:p w14:paraId="26CF60A7" w14:textId="77777777" w:rsidR="00F34031" w:rsidRPr="0016100C" w:rsidRDefault="00F34031" w:rsidP="00401F4E">
      <w:pPr>
        <w:pStyle w:val="Heading1"/>
      </w:pPr>
      <w:bookmarkStart w:id="16" w:name="_Toc17378460"/>
      <w:r w:rsidRPr="0016100C">
        <w:lastRenderedPageBreak/>
        <w:t>3</w:t>
      </w:r>
      <w:r w:rsidRPr="0016100C">
        <w:tab/>
        <w:t xml:space="preserve">Мандат Комитета согласно пункту 2 раздела </w:t>
      </w:r>
      <w:r w:rsidRPr="0016100C">
        <w:rPr>
          <w:i/>
          <w:iCs/>
        </w:rPr>
        <w:t>решает</w:t>
      </w:r>
      <w:r w:rsidRPr="0016100C">
        <w:t xml:space="preserve"> Резолюции 80 (Пересм. ВКР-07)</w:t>
      </w:r>
      <w:bookmarkEnd w:id="16"/>
    </w:p>
    <w:p w14:paraId="7CBBA90D" w14:textId="77777777" w:rsidR="00F34031" w:rsidRPr="0016100C" w:rsidRDefault="00F34031" w:rsidP="00401F4E">
      <w:r w:rsidRPr="0016100C">
        <w:t xml:space="preserve">Пункт 2 раздела </w:t>
      </w:r>
      <w:r w:rsidRPr="0016100C">
        <w:rPr>
          <w:i/>
          <w:iCs/>
        </w:rPr>
        <w:t>решает</w:t>
      </w:r>
      <w:r w:rsidRPr="0016100C">
        <w:t xml:space="preserve"> Резолюции </w:t>
      </w:r>
      <w:r w:rsidRPr="0016100C">
        <w:rPr>
          <w:b/>
          <w:bCs/>
        </w:rPr>
        <w:t xml:space="preserve">80 (Пересм. ВКР-07) </w:t>
      </w:r>
      <w:r w:rsidRPr="0016100C">
        <w:t>включает следующее поручение РРК:</w:t>
      </w:r>
    </w:p>
    <w:p w14:paraId="46515561" w14:textId="77777777" w:rsidR="00F34031" w:rsidRPr="0016100C" w:rsidRDefault="00F34031" w:rsidP="00401F4E">
      <w:pPr>
        <w:pStyle w:val="enumlev1"/>
      </w:pPr>
      <w:r w:rsidRPr="0016100C">
        <w:tab/>
      </w:r>
      <w:r w:rsidRPr="0016100C">
        <w:rPr>
          <w:i/>
          <w:iCs/>
        </w:rPr>
        <w:t>2</w:t>
      </w:r>
      <w:r w:rsidRPr="0016100C">
        <w:rPr>
          <w:i/>
          <w:iCs/>
        </w:rPr>
        <w:tab/>
        <w:t>поручить РРК рассмотреть и обсудить возможные проекты рекомендаций и положений, увязывающих официальные процедуры заявления, координации и регистрации с принципами, содержащимися в Статье 44 Устава и п. </w:t>
      </w:r>
      <w:r w:rsidRPr="0016100C">
        <w:rPr>
          <w:b/>
          <w:bCs/>
          <w:i/>
          <w:iCs/>
        </w:rPr>
        <w:t>0.3</w:t>
      </w:r>
      <w:r w:rsidRPr="0016100C">
        <w:rPr>
          <w:i/>
          <w:iCs/>
        </w:rPr>
        <w:t xml:space="preserve"> Преамбулы к Регламенту радиосвязи, и представлять каждой будущей всемирной конференции радиосвязи отчет в отношении настоящей Резолюции;</w:t>
      </w:r>
    </w:p>
    <w:p w14:paraId="3945353E" w14:textId="77777777" w:rsidR="00F34031" w:rsidRPr="0016100C" w:rsidRDefault="00F34031" w:rsidP="00401F4E">
      <w:r w:rsidRPr="0016100C">
        <w:t xml:space="preserve">Комитет пришел к выводу, что официальные процедуры заявления, координации и регистрации, упомянутые в пункте 2 раздела </w:t>
      </w:r>
      <w:r w:rsidRPr="0016100C">
        <w:rPr>
          <w:i/>
          <w:iCs/>
        </w:rPr>
        <w:t>решает</w:t>
      </w:r>
      <w:r w:rsidRPr="0016100C">
        <w:t xml:space="preserve"> Резолюции </w:t>
      </w:r>
      <w:r w:rsidRPr="0016100C">
        <w:rPr>
          <w:b/>
          <w:bCs/>
        </w:rPr>
        <w:t>80 (Пересм. ВКР-07)</w:t>
      </w:r>
      <w:r w:rsidRPr="0016100C">
        <w:t xml:space="preserve">, </w:t>
      </w:r>
      <w:r w:rsidR="00C84CC4" w:rsidRPr="0016100C">
        <w:t>связаны</w:t>
      </w:r>
      <w:r w:rsidRPr="0016100C">
        <w:t xml:space="preserve">, в первую очередь, </w:t>
      </w:r>
      <w:r w:rsidR="00C84CC4" w:rsidRPr="0016100C">
        <w:t xml:space="preserve">со </w:t>
      </w:r>
      <w:r w:rsidRPr="0016100C">
        <w:t>Стать</w:t>
      </w:r>
      <w:r w:rsidR="00C84CC4" w:rsidRPr="0016100C">
        <w:t>ям</w:t>
      </w:r>
      <w:r w:rsidRPr="0016100C">
        <w:t>и </w:t>
      </w:r>
      <w:r w:rsidRPr="0016100C">
        <w:rPr>
          <w:b/>
          <w:bCs/>
        </w:rPr>
        <w:t>9</w:t>
      </w:r>
      <w:r w:rsidRPr="0016100C">
        <w:t xml:space="preserve"> и </w:t>
      </w:r>
      <w:r w:rsidRPr="0016100C">
        <w:rPr>
          <w:b/>
          <w:bCs/>
        </w:rPr>
        <w:t>11</w:t>
      </w:r>
      <w:r w:rsidRPr="0016100C">
        <w:t xml:space="preserve"> и Приложения</w:t>
      </w:r>
      <w:r w:rsidR="00C84CC4" w:rsidRPr="0016100C">
        <w:t>ми</w:t>
      </w:r>
      <w:r w:rsidRPr="0016100C">
        <w:t> </w:t>
      </w:r>
      <w:r w:rsidRPr="0016100C">
        <w:rPr>
          <w:b/>
          <w:bCs/>
        </w:rPr>
        <w:t>4</w:t>
      </w:r>
      <w:r w:rsidRPr="0016100C">
        <w:t xml:space="preserve">, </w:t>
      </w:r>
      <w:r w:rsidRPr="0016100C">
        <w:rPr>
          <w:b/>
          <w:bCs/>
        </w:rPr>
        <w:t>5</w:t>
      </w:r>
      <w:r w:rsidRPr="0016100C">
        <w:t xml:space="preserve">, </w:t>
      </w:r>
      <w:r w:rsidRPr="0016100C">
        <w:rPr>
          <w:b/>
          <w:bCs/>
        </w:rPr>
        <w:t>30</w:t>
      </w:r>
      <w:r w:rsidRPr="0016100C">
        <w:t xml:space="preserve">, </w:t>
      </w:r>
      <w:r w:rsidRPr="0016100C">
        <w:rPr>
          <w:b/>
          <w:bCs/>
        </w:rPr>
        <w:t>30A</w:t>
      </w:r>
      <w:r w:rsidRPr="0016100C">
        <w:t xml:space="preserve"> и </w:t>
      </w:r>
      <w:r w:rsidRPr="0016100C">
        <w:rPr>
          <w:b/>
          <w:bCs/>
        </w:rPr>
        <w:t>30B</w:t>
      </w:r>
      <w:r w:rsidRPr="0016100C">
        <w:t xml:space="preserve"> </w:t>
      </w:r>
      <w:r w:rsidR="00B87D6B" w:rsidRPr="0016100C">
        <w:t xml:space="preserve">к </w:t>
      </w:r>
      <w:r w:rsidR="00FD2B00" w:rsidRPr="0016100C">
        <w:t>Регламент</w:t>
      </w:r>
      <w:r w:rsidR="00B87D6B" w:rsidRPr="0016100C">
        <w:t>у</w:t>
      </w:r>
      <w:r w:rsidRPr="0016100C">
        <w:t xml:space="preserve"> радиосвязи, а также Резолюци</w:t>
      </w:r>
      <w:r w:rsidR="00C84CC4" w:rsidRPr="0016100C">
        <w:t>ей</w:t>
      </w:r>
      <w:r w:rsidRPr="0016100C">
        <w:t> </w:t>
      </w:r>
      <w:r w:rsidRPr="0016100C">
        <w:rPr>
          <w:b/>
          <w:bCs/>
        </w:rPr>
        <w:t>49 (Пересм. ВКР-12)</w:t>
      </w:r>
      <w:r w:rsidRPr="0016100C">
        <w:t xml:space="preserve"> и что </w:t>
      </w:r>
      <w:r w:rsidR="00863403" w:rsidRPr="0016100C">
        <w:t xml:space="preserve">должны учитываться </w:t>
      </w:r>
      <w:r w:rsidRPr="0016100C">
        <w:t>все принципы, содержащиеся в Статье 44 Устава и п. </w:t>
      </w:r>
      <w:r w:rsidRPr="0016100C">
        <w:rPr>
          <w:b/>
          <w:bCs/>
        </w:rPr>
        <w:t>0.3</w:t>
      </w:r>
      <w:r w:rsidRPr="0016100C">
        <w:t xml:space="preserve"> Преамбулы к Регламенту радиосвязи. </w:t>
      </w:r>
    </w:p>
    <w:p w14:paraId="2F185E8C" w14:textId="77777777" w:rsidR="00F34031" w:rsidRPr="0016100C" w:rsidRDefault="00F34031" w:rsidP="00401F4E">
      <w:r w:rsidRPr="0016100C">
        <w:t>Статья 44 Устава "Использование радиочастотного спектра, орбиты геостационарных спутников и других спутниковых орбит" содержит следующие два положения:</w:t>
      </w:r>
    </w:p>
    <w:p w14:paraId="54EFDE3A" w14:textId="77777777" w:rsidR="00F34031" w:rsidRPr="0016100C" w:rsidRDefault="00F34031" w:rsidP="00401F4E">
      <w:pPr>
        <w:pStyle w:val="enumlev1"/>
        <w:rPr>
          <w:b/>
          <w:bCs/>
        </w:rPr>
      </w:pPr>
      <w:r w:rsidRPr="0016100C">
        <w:rPr>
          <w:b/>
          <w:bCs/>
        </w:rPr>
        <w:tab/>
        <w:t>195</w:t>
      </w:r>
      <w:r w:rsidRPr="0016100C">
        <w:rPr>
          <w:b/>
          <w:bCs/>
        </w:rPr>
        <w:br/>
        <w:t>ПК-02</w:t>
      </w:r>
    </w:p>
    <w:p w14:paraId="112D27D9" w14:textId="77777777" w:rsidR="00F34031" w:rsidRPr="0016100C" w:rsidRDefault="00F34031" w:rsidP="00401F4E">
      <w:pPr>
        <w:pStyle w:val="enumlev1"/>
      </w:pPr>
      <w:r w:rsidRPr="0016100C">
        <w:tab/>
        <w:t>1</w:t>
      </w:r>
      <w:r w:rsidRPr="0016100C">
        <w:tab/>
        <w:t>Государства-Члены должны стремиться ограничить количество частот и ширину используемого спектра до минимума, требующегося для обеспечения удовлетворительной работы необходимых служб. С этой целью они должны стремиться внедрять в кратчайшие сроки новейшие технические достижения.</w:t>
      </w:r>
    </w:p>
    <w:p w14:paraId="0C5E5BF8" w14:textId="77777777" w:rsidR="00F34031" w:rsidRPr="0016100C" w:rsidRDefault="00F34031" w:rsidP="00401F4E">
      <w:pPr>
        <w:pStyle w:val="enumlev1"/>
        <w:rPr>
          <w:b/>
          <w:bCs/>
        </w:rPr>
      </w:pPr>
      <w:r w:rsidRPr="0016100C">
        <w:rPr>
          <w:b/>
          <w:bCs/>
        </w:rPr>
        <w:tab/>
        <w:t>196</w:t>
      </w:r>
      <w:r w:rsidRPr="0016100C">
        <w:rPr>
          <w:b/>
          <w:bCs/>
        </w:rPr>
        <w:br/>
        <w:t>ПК-98</w:t>
      </w:r>
    </w:p>
    <w:p w14:paraId="1AFAEC0C" w14:textId="77777777" w:rsidR="00F34031" w:rsidRPr="0016100C" w:rsidRDefault="00F34031" w:rsidP="00401F4E">
      <w:pPr>
        <w:pStyle w:val="enumlev1"/>
      </w:pPr>
      <w:r w:rsidRPr="0016100C">
        <w:tab/>
        <w:t>2</w:t>
      </w:r>
      <w:r w:rsidRPr="0016100C">
        <w:tab/>
        <w:t>При использовании полос частот для радиослужб Государства-Члены должны учитывать то, что радиочастоты и связанные с ними орбиты, включая орбиту геостационарных спутников, являются ограниченными естественными ресурсами, которые надлежит использовать рационально, эффективно и экономно, в соответствии с положениями Регламента радиосвязи,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w:t>
      </w:r>
      <w:r w:rsidRPr="0016100C">
        <w:softHyphen/>
        <w:t>ского положения некоторых стран.</w:t>
      </w:r>
    </w:p>
    <w:p w14:paraId="273E4F9E" w14:textId="77777777" w:rsidR="00F34031" w:rsidRPr="0016100C" w:rsidRDefault="00F34031" w:rsidP="00401F4E">
      <w:r w:rsidRPr="0016100C">
        <w:t>Пункт </w:t>
      </w:r>
      <w:r w:rsidRPr="0016100C">
        <w:rPr>
          <w:b/>
          <w:bCs/>
        </w:rPr>
        <w:t>0.3</w:t>
      </w:r>
      <w:r w:rsidRPr="0016100C">
        <w:t xml:space="preserve"> Преамбулы к Регламенту радиосвязи гласит следующее:</w:t>
      </w:r>
    </w:p>
    <w:p w14:paraId="1C813046" w14:textId="77777777" w:rsidR="00F34031" w:rsidRPr="0016100C" w:rsidRDefault="00F34031" w:rsidP="00401F4E">
      <w:pPr>
        <w:pStyle w:val="enumlev1"/>
      </w:pPr>
      <w:r w:rsidRPr="0016100C">
        <w:tab/>
      </w:r>
      <w:r w:rsidRPr="0016100C">
        <w:tab/>
        <w:t>При использовании полос частот для радиослужб Члены Союза должны учитывать то, что радиочастоты и геостационарная орбита являются ограниченными естественными ресурсами, которые надлежит использовать рационально, эффективно и экономно, в соответствии с положениями настоящего Регламента, так чтобы обеспечить справедливый доступ к этой орбите и к этим частотам разным странам или группам стран с учетом особых потребностей развивающихся стран и географического положения некоторых стран (п. 196 Устава).</w:t>
      </w:r>
    </w:p>
    <w:p w14:paraId="2325B909" w14:textId="77777777" w:rsidR="00F34031" w:rsidRPr="0016100C" w:rsidRDefault="00F34031" w:rsidP="00401F4E">
      <w:pPr>
        <w:rPr>
          <w:spacing w:val="-2"/>
        </w:rPr>
      </w:pPr>
      <w:r w:rsidRPr="0016100C">
        <w:rPr>
          <w:spacing w:val="-2"/>
        </w:rPr>
        <w:t xml:space="preserve">Согласно п. 78 Устава функции Сектора радиосвязи включают "обеспечение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настоящего Устава". Эти функции выполняются через всемирные и региональные конференции радиосвязи, исследовательские комиссии МСЭ-R, а также работу Бюро радиосвязи и РРК. </w:t>
      </w:r>
      <w:r w:rsidR="00A568A0" w:rsidRPr="0016100C">
        <w:rPr>
          <w:spacing w:val="-2"/>
        </w:rPr>
        <w:t>При</w:t>
      </w:r>
      <w:r w:rsidR="001D7455" w:rsidRPr="0016100C">
        <w:rPr>
          <w:spacing w:val="-2"/>
        </w:rPr>
        <w:t xml:space="preserve"> </w:t>
      </w:r>
      <w:r w:rsidR="00A568A0" w:rsidRPr="0016100C">
        <w:rPr>
          <w:spacing w:val="-2"/>
        </w:rPr>
        <w:t>том что</w:t>
      </w:r>
      <w:r w:rsidRPr="0016100C">
        <w:rPr>
          <w:spacing w:val="-2"/>
        </w:rPr>
        <w:t xml:space="preserve"> пункт 2 раздела </w:t>
      </w:r>
      <w:r w:rsidRPr="0016100C">
        <w:rPr>
          <w:i/>
          <w:iCs/>
          <w:spacing w:val="-2"/>
        </w:rPr>
        <w:t>решает</w:t>
      </w:r>
      <w:r w:rsidRPr="0016100C">
        <w:rPr>
          <w:spacing w:val="-2"/>
        </w:rPr>
        <w:t xml:space="preserve"> Резолюции </w:t>
      </w:r>
      <w:r w:rsidRPr="0016100C">
        <w:rPr>
          <w:b/>
          <w:bCs/>
          <w:spacing w:val="-2"/>
        </w:rPr>
        <w:t>80 (Пересм. ВКР-07)</w:t>
      </w:r>
      <w:r w:rsidRPr="0016100C">
        <w:rPr>
          <w:spacing w:val="-2"/>
        </w:rPr>
        <w:t xml:space="preserve"> </w:t>
      </w:r>
      <w:r w:rsidR="001D7455" w:rsidRPr="0016100C">
        <w:rPr>
          <w:spacing w:val="-2"/>
        </w:rPr>
        <w:t>содержит</w:t>
      </w:r>
      <w:r w:rsidRPr="0016100C">
        <w:rPr>
          <w:spacing w:val="-2"/>
        </w:rPr>
        <w:t xml:space="preserve"> конкретны</w:t>
      </w:r>
      <w:r w:rsidR="001D7455" w:rsidRPr="0016100C">
        <w:rPr>
          <w:spacing w:val="-2"/>
        </w:rPr>
        <w:t>е</w:t>
      </w:r>
      <w:r w:rsidRPr="0016100C">
        <w:rPr>
          <w:spacing w:val="-2"/>
        </w:rPr>
        <w:t xml:space="preserve"> поручени</w:t>
      </w:r>
      <w:r w:rsidR="001D7455" w:rsidRPr="0016100C">
        <w:rPr>
          <w:spacing w:val="-2"/>
        </w:rPr>
        <w:t>я</w:t>
      </w:r>
      <w:r w:rsidRPr="0016100C">
        <w:rPr>
          <w:spacing w:val="-2"/>
        </w:rPr>
        <w:t xml:space="preserve"> Комитету, в </w:t>
      </w:r>
      <w:r w:rsidR="001D7455" w:rsidRPr="0016100C">
        <w:rPr>
          <w:spacing w:val="-2"/>
        </w:rPr>
        <w:t>реализации</w:t>
      </w:r>
      <w:r w:rsidRPr="0016100C">
        <w:rPr>
          <w:spacing w:val="-2"/>
        </w:rPr>
        <w:t xml:space="preserve"> принципов, содержащихся в Статье 44 Устава и п. </w:t>
      </w:r>
      <w:r w:rsidRPr="0016100C">
        <w:rPr>
          <w:b/>
          <w:bCs/>
          <w:spacing w:val="-2"/>
        </w:rPr>
        <w:t>0.3</w:t>
      </w:r>
      <w:r w:rsidRPr="0016100C">
        <w:rPr>
          <w:spacing w:val="-2"/>
        </w:rPr>
        <w:t xml:space="preserve"> Преамбулы к Регламенту радиосвязи, участвует весь Сектор радиосвязи.</w:t>
      </w:r>
    </w:p>
    <w:p w14:paraId="79384C4F" w14:textId="46E121E6" w:rsidR="00F34031" w:rsidRPr="0016100C" w:rsidRDefault="00A568A0" w:rsidP="00401F4E">
      <w:r w:rsidRPr="0016100C">
        <w:rPr>
          <w:spacing w:val="-2"/>
        </w:rPr>
        <w:t>Все страны обязаны соблюдать эти принципы, и всем странам выгодно выполнение эт</w:t>
      </w:r>
      <w:r w:rsidR="00B669B9" w:rsidRPr="0016100C">
        <w:rPr>
          <w:spacing w:val="-2"/>
        </w:rPr>
        <w:t>их</w:t>
      </w:r>
      <w:r w:rsidRPr="0016100C">
        <w:rPr>
          <w:spacing w:val="-2"/>
        </w:rPr>
        <w:t xml:space="preserve"> обязанност</w:t>
      </w:r>
      <w:r w:rsidR="00B669B9" w:rsidRPr="0016100C">
        <w:rPr>
          <w:spacing w:val="-2"/>
        </w:rPr>
        <w:t>ей</w:t>
      </w:r>
      <w:r w:rsidRPr="0016100C">
        <w:rPr>
          <w:spacing w:val="-2"/>
        </w:rPr>
        <w:t xml:space="preserve">, поскольку они получают равный доступ к ресурсам спектра и орбиты. Комитет стремился соблюдать эти принципы при рассмотрении следующих вопросов и разработке возможных проектов рекомендаций и проектов положений, увязывающих официальные процедуры заявления, координации </w:t>
      </w:r>
      <w:r w:rsidRPr="0016100C">
        <w:rPr>
          <w:spacing w:val="-2"/>
        </w:rPr>
        <w:lastRenderedPageBreak/>
        <w:t>и регистрации с принципами, содержащимися в Статье 44 Устава и п. </w:t>
      </w:r>
      <w:r w:rsidRPr="0016100C">
        <w:rPr>
          <w:b/>
          <w:bCs/>
          <w:spacing w:val="-2"/>
        </w:rPr>
        <w:t>0.3</w:t>
      </w:r>
      <w:r w:rsidRPr="0016100C">
        <w:rPr>
          <w:spacing w:val="-2"/>
        </w:rPr>
        <w:t xml:space="preserve"> Преамбулы к Регламенту радиосвязи.</w:t>
      </w:r>
      <w:r w:rsidR="00B1321B" w:rsidRPr="0016100C">
        <w:rPr>
          <w:spacing w:val="-2"/>
        </w:rPr>
        <w:t xml:space="preserve"> </w:t>
      </w:r>
    </w:p>
    <w:p w14:paraId="7FD45BD2" w14:textId="77777777" w:rsidR="00F34031" w:rsidRPr="0016100C" w:rsidRDefault="00F34031" w:rsidP="00401F4E">
      <w:pPr>
        <w:pStyle w:val="Heading1"/>
      </w:pPr>
      <w:bookmarkStart w:id="17" w:name="_Toc17378461"/>
      <w:r w:rsidRPr="0016100C">
        <w:t>4</w:t>
      </w:r>
      <w:r w:rsidRPr="0016100C">
        <w:tab/>
        <w:t>Вопросы и проекты рекомендаций</w:t>
      </w:r>
      <w:bookmarkEnd w:id="17"/>
    </w:p>
    <w:p w14:paraId="10D38180" w14:textId="77777777" w:rsidR="006E4488" w:rsidRPr="0016100C" w:rsidRDefault="006E4488" w:rsidP="00401F4E">
      <w:pPr>
        <w:pStyle w:val="Heading2"/>
      </w:pPr>
      <w:bookmarkStart w:id="18" w:name="_Toc17378462"/>
      <w:r w:rsidRPr="0016100C">
        <w:t>4.1</w:t>
      </w:r>
      <w:r w:rsidRPr="0016100C">
        <w:tab/>
        <w:t>Приостановка использования зарегистрированного присвоения космической станции</w:t>
      </w:r>
      <w:bookmarkEnd w:id="18"/>
    </w:p>
    <w:p w14:paraId="1D1BC8DE" w14:textId="77777777" w:rsidR="007436B1" w:rsidRPr="0016100C" w:rsidRDefault="006E4488" w:rsidP="00401F4E">
      <w:pPr>
        <w:rPr>
          <w:spacing w:val="-2"/>
        </w:rPr>
      </w:pPr>
      <w:r w:rsidRPr="0016100C">
        <w:rPr>
          <w:spacing w:val="-2"/>
        </w:rPr>
        <w:t>С учетом изменений, внесенных на ВКР-12, п. </w:t>
      </w:r>
      <w:r w:rsidRPr="0016100C">
        <w:rPr>
          <w:b/>
          <w:bCs/>
          <w:spacing w:val="-2"/>
        </w:rPr>
        <w:t>11.49</w:t>
      </w:r>
      <w:r w:rsidRPr="0016100C">
        <w:rPr>
          <w:spacing w:val="-2"/>
        </w:rPr>
        <w:t xml:space="preserve"> Регламента радиосвязи </w:t>
      </w:r>
      <w:r w:rsidR="00B669B9" w:rsidRPr="0016100C">
        <w:rPr>
          <w:spacing w:val="-2"/>
        </w:rPr>
        <w:t>разрешает</w:t>
      </w:r>
      <w:r w:rsidRPr="0016100C">
        <w:rPr>
          <w:spacing w:val="-2"/>
        </w:rPr>
        <w:t xml:space="preserve"> приостановк</w:t>
      </w:r>
      <w:r w:rsidR="00B669B9" w:rsidRPr="0016100C">
        <w:rPr>
          <w:spacing w:val="-2"/>
        </w:rPr>
        <w:t>у</w:t>
      </w:r>
      <w:r w:rsidRPr="0016100C">
        <w:rPr>
          <w:spacing w:val="-2"/>
        </w:rPr>
        <w:t xml:space="preserve"> использования зарегистрированного присвоения космической станции на срок до трех лет</w:t>
      </w:r>
      <w:r w:rsidR="007436B1" w:rsidRPr="0016100C">
        <w:rPr>
          <w:spacing w:val="-2"/>
        </w:rPr>
        <w:t>;</w:t>
      </w:r>
      <w:r w:rsidRPr="0016100C">
        <w:rPr>
          <w:spacing w:val="-2"/>
        </w:rPr>
        <w:t xml:space="preserve"> при этом требуется, чтобы администрации сообщали об этом Бюро как можно скорее, но не позднее чем через шесть месяцев после даты приостановки использования. Если период приостановки составляет мен</w:t>
      </w:r>
      <w:r w:rsidR="00B669B9" w:rsidRPr="0016100C">
        <w:rPr>
          <w:spacing w:val="-2"/>
        </w:rPr>
        <w:t>е</w:t>
      </w:r>
      <w:r w:rsidRPr="0016100C">
        <w:rPr>
          <w:spacing w:val="-2"/>
        </w:rPr>
        <w:t xml:space="preserve">е шести месяцев, </w:t>
      </w:r>
      <w:r w:rsidR="00B669B9" w:rsidRPr="0016100C">
        <w:rPr>
          <w:spacing w:val="-2"/>
        </w:rPr>
        <w:t xml:space="preserve">не требуется, чтобы </w:t>
      </w:r>
      <w:r w:rsidRPr="0016100C">
        <w:rPr>
          <w:spacing w:val="-2"/>
        </w:rPr>
        <w:t>заявляющ</w:t>
      </w:r>
      <w:r w:rsidR="00B669B9" w:rsidRPr="0016100C">
        <w:rPr>
          <w:spacing w:val="-2"/>
        </w:rPr>
        <w:t>ая</w:t>
      </w:r>
      <w:r w:rsidRPr="0016100C">
        <w:rPr>
          <w:spacing w:val="-2"/>
        </w:rPr>
        <w:t xml:space="preserve"> администраци</w:t>
      </w:r>
      <w:r w:rsidR="00B669B9" w:rsidRPr="0016100C">
        <w:rPr>
          <w:spacing w:val="-2"/>
        </w:rPr>
        <w:t>я</w:t>
      </w:r>
      <w:r w:rsidRPr="0016100C">
        <w:rPr>
          <w:spacing w:val="-2"/>
        </w:rPr>
        <w:t xml:space="preserve"> </w:t>
      </w:r>
      <w:r w:rsidR="00B669B9" w:rsidRPr="0016100C">
        <w:rPr>
          <w:spacing w:val="-2"/>
        </w:rPr>
        <w:t xml:space="preserve">сообщала </w:t>
      </w:r>
      <w:r w:rsidRPr="0016100C">
        <w:rPr>
          <w:spacing w:val="-2"/>
        </w:rPr>
        <w:t>Бюро</w:t>
      </w:r>
      <w:r w:rsidR="00345DCF" w:rsidRPr="0016100C">
        <w:rPr>
          <w:spacing w:val="-2"/>
        </w:rPr>
        <w:t xml:space="preserve"> о приостановке</w:t>
      </w:r>
      <w:r w:rsidRPr="0016100C">
        <w:rPr>
          <w:spacing w:val="-2"/>
        </w:rPr>
        <w:t xml:space="preserve">. </w:t>
      </w:r>
    </w:p>
    <w:p w14:paraId="4DF5BD6C" w14:textId="77777777" w:rsidR="000047A4" w:rsidRPr="0016100C" w:rsidRDefault="00FC5D69" w:rsidP="00401F4E">
      <w:r w:rsidRPr="0016100C">
        <w:t>В пункте </w:t>
      </w:r>
      <w:r w:rsidR="000047A4" w:rsidRPr="0016100C">
        <w:t xml:space="preserve">4.2 </w:t>
      </w:r>
      <w:r w:rsidRPr="0016100C">
        <w:t>отчета по Резолюции </w:t>
      </w:r>
      <w:r w:rsidR="000047A4" w:rsidRPr="0016100C">
        <w:t xml:space="preserve">80 </w:t>
      </w:r>
      <w:r w:rsidRPr="0016100C">
        <w:t>для ВКР</w:t>
      </w:r>
      <w:r w:rsidRPr="0016100C">
        <w:noBreakHyphen/>
        <w:t>15 говорится:</w:t>
      </w:r>
      <w:r w:rsidR="000047A4" w:rsidRPr="0016100C">
        <w:t xml:space="preserve"> </w:t>
      </w:r>
      <w:r w:rsidR="000047A4" w:rsidRPr="0016100C">
        <w:rPr>
          <w:iCs/>
        </w:rPr>
        <w:t>"</w:t>
      </w:r>
      <w:r w:rsidRPr="0016100C">
        <w:rPr>
          <w:i/>
          <w:iCs/>
          <w:color w:val="000000"/>
        </w:rPr>
        <w:t>Комитет рекомендует ВКР-15 рассмотреть вопрос о разъяснении п.</w:t>
      </w:r>
      <w:r w:rsidR="00345DCF" w:rsidRPr="0016100C">
        <w:rPr>
          <w:i/>
          <w:iCs/>
          <w:color w:val="000000"/>
        </w:rPr>
        <w:t> </w:t>
      </w:r>
      <w:r w:rsidRPr="0016100C">
        <w:rPr>
          <w:b/>
          <w:bCs/>
          <w:i/>
          <w:iCs/>
          <w:color w:val="000000"/>
        </w:rPr>
        <w:t>11.49</w:t>
      </w:r>
      <w:r w:rsidRPr="0016100C">
        <w:rPr>
          <w:i/>
          <w:iCs/>
          <w:color w:val="000000"/>
        </w:rPr>
        <w:t xml:space="preserve"> РР в отношении действий, которые должны быть предприняты БР, если администрация уведомляет о приостановке спустя более чем шесть месяцев после даты приостановки</w:t>
      </w:r>
      <w:r w:rsidR="000047A4" w:rsidRPr="0016100C">
        <w:rPr>
          <w:iCs/>
        </w:rPr>
        <w:t>".</w:t>
      </w:r>
      <w:r w:rsidR="000047A4" w:rsidRPr="0016100C">
        <w:t xml:space="preserve"> ВКР-15 </w:t>
      </w:r>
      <w:r w:rsidR="002A1B2E" w:rsidRPr="0016100C">
        <w:t xml:space="preserve">приняла к сведению наблюдения Комитета при пересмотре </w:t>
      </w:r>
      <w:r w:rsidR="000047A4" w:rsidRPr="0016100C">
        <w:rPr>
          <w:bCs/>
        </w:rPr>
        <w:t>п</w:t>
      </w:r>
      <w:r w:rsidR="007436B1" w:rsidRPr="0016100C">
        <w:rPr>
          <w:bCs/>
        </w:rPr>
        <w:t>. </w:t>
      </w:r>
      <w:r w:rsidR="000047A4" w:rsidRPr="0016100C">
        <w:rPr>
          <w:b/>
        </w:rPr>
        <w:t>11.49</w:t>
      </w:r>
      <w:r w:rsidR="000047A4" w:rsidRPr="0016100C">
        <w:t xml:space="preserve"> РР </w:t>
      </w:r>
      <w:r w:rsidR="002A1B2E" w:rsidRPr="0016100C">
        <w:t xml:space="preserve">для введения санкций за </w:t>
      </w:r>
      <w:r w:rsidR="00217FE4" w:rsidRPr="0016100C">
        <w:t>заявления, полученные более чем через шесть месяцев после даты приостановки</w:t>
      </w:r>
      <w:r w:rsidR="000047A4" w:rsidRPr="0016100C">
        <w:t xml:space="preserve">. </w:t>
      </w:r>
      <w:r w:rsidR="00217FE4" w:rsidRPr="0016100C">
        <w:t xml:space="preserve">Теперь это </w:t>
      </w:r>
      <w:r w:rsidR="00AE33F6" w:rsidRPr="0016100C">
        <w:t xml:space="preserve">регламентарное </w:t>
      </w:r>
      <w:r w:rsidR="00217FE4" w:rsidRPr="0016100C">
        <w:t>положение гласит</w:t>
      </w:r>
      <w:r w:rsidR="000047A4" w:rsidRPr="0016100C">
        <w:t>:</w:t>
      </w:r>
    </w:p>
    <w:p w14:paraId="6770AABA" w14:textId="77777777" w:rsidR="006B54D5" w:rsidRPr="0016100C" w:rsidRDefault="006B54D5" w:rsidP="00401F4E">
      <w:pPr>
        <w:pStyle w:val="enumlev1"/>
      </w:pPr>
      <w:r w:rsidRPr="0016100C">
        <w:rPr>
          <w:rStyle w:val="Artdef"/>
          <w:b w:val="0"/>
          <w:bCs w:val="0"/>
        </w:rPr>
        <w:tab/>
      </w:r>
      <w:r w:rsidRPr="0016100C">
        <w:rPr>
          <w:rStyle w:val="Artdef"/>
        </w:rPr>
        <w:t>11.49</w:t>
      </w:r>
      <w:r w:rsidRPr="0016100C">
        <w:tab/>
      </w:r>
      <w:r w:rsidRPr="0016100C">
        <w:tab/>
        <w:t xml:space="preserve">В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16100C">
        <w:rPr>
          <w:lang w:eastAsia="zh-CN"/>
        </w:rPr>
        <w:t>в соответствии с положениями п. </w:t>
      </w:r>
      <w:r w:rsidRPr="0016100C">
        <w:rPr>
          <w:b/>
          <w:bCs/>
          <w:lang w:eastAsia="zh-CN"/>
        </w:rPr>
        <w:t>11.49.1</w:t>
      </w:r>
      <w:r w:rsidRPr="0016100C">
        <w:rPr>
          <w:lang w:eastAsia="zh-CN"/>
        </w:rPr>
        <w:t xml:space="preserve">, когда это применимо, </w:t>
      </w:r>
      <w:r w:rsidRPr="0016100C">
        <w:t xml:space="preserve">как можно скорее уведомить об этом Бюро. </w:t>
      </w:r>
      <w:r w:rsidRPr="0016100C">
        <w:rPr>
          <w:color w:val="000000"/>
        </w:rPr>
        <w:t>По получении информации, направляемой согласно этому положению, Бюро должно как можно скорее разместить эту информацию на веб-сайте МСЭ и опубликовать ее в ИФИК БР</w:t>
      </w:r>
      <w:r w:rsidRPr="0016100C">
        <w:t>.</w:t>
      </w:r>
      <w:r w:rsidRPr="0016100C">
        <w:rPr>
          <w:rFonts w:eastAsia="Batang"/>
          <w:szCs w:val="22"/>
        </w:rPr>
        <w:t xml:space="preserve"> </w:t>
      </w:r>
      <w:r w:rsidRPr="0016100C">
        <w:t>Дата повторного ввода в действие</w:t>
      </w:r>
      <w:r w:rsidRPr="0016100C">
        <w:rPr>
          <w:rStyle w:val="FootnoteReference"/>
        </w:rPr>
        <w:t>28</w:t>
      </w:r>
      <w:r w:rsidRPr="0016100C">
        <w:t xml:space="preserve"> зарегистрированного присвоения не должна превышать трех лет с даты, </w:t>
      </w:r>
      <w:r w:rsidRPr="0016100C">
        <w:rPr>
          <w:color w:val="000000"/>
        </w:rPr>
        <w:t xml:space="preserve">когда использование этого частотного присвоения было приостановлено, при условии, что заявляющая администрация сообщает Бюро о приостановке в течение шести месяцев с даты, когда использование присвоения было приостановлено. Если заявляющая администрация сообщает Бюро о приостановке более чем через шесть месяцев после даты, когда использование частотного присвоения было приостановлено, то этот трехлетний период должен быть сокращен. В этом случае срок, на который должен быть сокращен этот трехлетний период, должен быть равен сроку, прошедшему с момента окончания шестимесячного периода до даты, когда Бюро было уведомлено о </w:t>
      </w:r>
      <w:r w:rsidRPr="0016100C">
        <w:t xml:space="preserve">приостановке использования. </w:t>
      </w:r>
      <w:r w:rsidRPr="0016100C">
        <w:rPr>
          <w:color w:val="000000"/>
        </w:rPr>
        <w:t>Если заявляющая администрация сообщает Бюро о приостановке более чем через 21 месяц после даты, когда использование частотного присвоения было приостановлено, это частотное присвоение должно быть аннулировано.</w:t>
      </w:r>
      <w:r w:rsidRPr="0016100C">
        <w:rPr>
          <w:sz w:val="16"/>
          <w:szCs w:val="16"/>
        </w:rPr>
        <w:t>     (ВКР</w:t>
      </w:r>
      <w:r w:rsidRPr="0016100C">
        <w:rPr>
          <w:sz w:val="16"/>
          <w:szCs w:val="16"/>
        </w:rPr>
        <w:noBreakHyphen/>
        <w:t>15)</w:t>
      </w:r>
    </w:p>
    <w:p w14:paraId="6852A13F" w14:textId="77777777" w:rsidR="006B54D5" w:rsidRPr="0016100C" w:rsidRDefault="00217FE4" w:rsidP="00401F4E">
      <w:pPr>
        <w:rPr>
          <w:spacing w:val="-2"/>
        </w:rPr>
      </w:pPr>
      <w:r w:rsidRPr="0016100C">
        <w:rPr>
          <w:spacing w:val="-2"/>
        </w:rPr>
        <w:t xml:space="preserve">Затем Комитет принял соответствующее изменение к ПрП по </w:t>
      </w:r>
      <w:r w:rsidR="006B54D5" w:rsidRPr="0016100C">
        <w:rPr>
          <w:spacing w:val="-2"/>
        </w:rPr>
        <w:t xml:space="preserve">п. </w:t>
      </w:r>
      <w:r w:rsidR="006B54D5" w:rsidRPr="0016100C">
        <w:rPr>
          <w:b/>
          <w:bCs/>
          <w:spacing w:val="-2"/>
        </w:rPr>
        <w:t>11.49</w:t>
      </w:r>
      <w:r w:rsidR="006B54D5" w:rsidRPr="0016100C">
        <w:rPr>
          <w:spacing w:val="-2"/>
        </w:rPr>
        <w:t xml:space="preserve"> РР, </w:t>
      </w:r>
      <w:r w:rsidR="00F95385" w:rsidRPr="0016100C">
        <w:rPr>
          <w:spacing w:val="-2"/>
        </w:rPr>
        <w:t xml:space="preserve">которое включает примечание, отражающее решение пленарного заседания </w:t>
      </w:r>
      <w:r w:rsidR="006B54D5" w:rsidRPr="0016100C">
        <w:rPr>
          <w:spacing w:val="-2"/>
        </w:rPr>
        <w:t>ВКР-15</w:t>
      </w:r>
      <w:r w:rsidR="00F95385" w:rsidRPr="0016100C">
        <w:rPr>
          <w:spacing w:val="-2"/>
        </w:rPr>
        <w:t xml:space="preserve">, </w:t>
      </w:r>
      <w:r w:rsidR="00647A86" w:rsidRPr="0016100C">
        <w:rPr>
          <w:spacing w:val="-2"/>
        </w:rPr>
        <w:t>рекомендующее</w:t>
      </w:r>
      <w:r w:rsidR="00F95385" w:rsidRPr="0016100C">
        <w:rPr>
          <w:spacing w:val="-2"/>
        </w:rPr>
        <w:t xml:space="preserve"> Комитету принимать во внимание обстоятельства, которые могут привести к тому, что администрация заявляет о приостановке </w:t>
      </w:r>
      <w:r w:rsidR="003D2976" w:rsidRPr="0016100C">
        <w:rPr>
          <w:spacing w:val="-2"/>
        </w:rPr>
        <w:t xml:space="preserve">использования частотного присвоения по истечении шестимесячного предельного срока, </w:t>
      </w:r>
      <w:r w:rsidR="007335AB" w:rsidRPr="0016100C">
        <w:rPr>
          <w:spacing w:val="-2"/>
        </w:rPr>
        <w:t>а Бюро</w:t>
      </w:r>
      <w:r w:rsidR="00647A86" w:rsidRPr="0016100C">
        <w:rPr>
          <w:spacing w:val="-2"/>
        </w:rPr>
        <w:t> −</w:t>
      </w:r>
      <w:r w:rsidR="007335AB" w:rsidRPr="0016100C">
        <w:rPr>
          <w:spacing w:val="-2"/>
        </w:rPr>
        <w:t xml:space="preserve"> сообщать администрациям о возможной необходимости приостанавливать действие частотного присвоения, которое, </w:t>
      </w:r>
      <w:r w:rsidR="00AE33F6" w:rsidRPr="0016100C">
        <w:t>по их мнению</w:t>
      </w:r>
      <w:r w:rsidR="007335AB" w:rsidRPr="0016100C">
        <w:rPr>
          <w:spacing w:val="-2"/>
        </w:rPr>
        <w:t>, не используется</w:t>
      </w:r>
      <w:r w:rsidR="006B54D5" w:rsidRPr="0016100C">
        <w:rPr>
          <w:spacing w:val="-2"/>
        </w:rPr>
        <w:t>.</w:t>
      </w:r>
    </w:p>
    <w:p w14:paraId="4500DB82" w14:textId="77777777" w:rsidR="006B54D5" w:rsidRPr="0016100C" w:rsidRDefault="007335AB" w:rsidP="00401F4E">
      <w:pPr>
        <w:rPr>
          <w:spacing w:val="-2"/>
        </w:rPr>
      </w:pPr>
      <w:r w:rsidRPr="0016100C">
        <w:rPr>
          <w:spacing w:val="-2"/>
        </w:rPr>
        <w:t>Комитет не рассматривал каких-либо случаев</w:t>
      </w:r>
      <w:r w:rsidR="00E218E3" w:rsidRPr="0016100C">
        <w:rPr>
          <w:spacing w:val="-2"/>
        </w:rPr>
        <w:t>, относящихся к</w:t>
      </w:r>
      <w:r w:rsidRPr="0016100C">
        <w:rPr>
          <w:spacing w:val="-2"/>
        </w:rPr>
        <w:t xml:space="preserve"> </w:t>
      </w:r>
      <w:r w:rsidR="006B54D5" w:rsidRPr="0016100C">
        <w:rPr>
          <w:spacing w:val="-2"/>
        </w:rPr>
        <w:t>п.</w:t>
      </w:r>
      <w:r w:rsidRPr="0016100C">
        <w:rPr>
          <w:spacing w:val="-2"/>
        </w:rPr>
        <w:t> </w:t>
      </w:r>
      <w:r w:rsidR="006B54D5" w:rsidRPr="0016100C">
        <w:rPr>
          <w:b/>
          <w:bCs/>
          <w:spacing w:val="-2"/>
        </w:rPr>
        <w:t>11.49</w:t>
      </w:r>
      <w:r w:rsidR="006B54D5" w:rsidRPr="0016100C">
        <w:rPr>
          <w:spacing w:val="-2"/>
        </w:rPr>
        <w:t xml:space="preserve"> РР</w:t>
      </w:r>
      <w:r w:rsidR="00E218E3" w:rsidRPr="0016100C">
        <w:rPr>
          <w:spacing w:val="-2"/>
        </w:rPr>
        <w:t>,</w:t>
      </w:r>
      <w:r w:rsidR="006B54D5" w:rsidRPr="0016100C">
        <w:rPr>
          <w:spacing w:val="-2"/>
        </w:rPr>
        <w:t xml:space="preserve"> </w:t>
      </w:r>
      <w:r w:rsidRPr="0016100C">
        <w:rPr>
          <w:spacing w:val="-2"/>
        </w:rPr>
        <w:t>после</w:t>
      </w:r>
      <w:r w:rsidR="006B54D5" w:rsidRPr="0016100C">
        <w:rPr>
          <w:spacing w:val="-2"/>
        </w:rPr>
        <w:t xml:space="preserve"> 1 января 2017 года</w:t>
      </w:r>
      <w:r w:rsidR="00CF48AD" w:rsidRPr="0016100C">
        <w:rPr>
          <w:spacing w:val="-2"/>
        </w:rPr>
        <w:t> − даты</w:t>
      </w:r>
      <w:r w:rsidRPr="0016100C">
        <w:rPr>
          <w:spacing w:val="-2"/>
        </w:rPr>
        <w:t xml:space="preserve"> </w:t>
      </w:r>
      <w:r w:rsidR="00CF48AD" w:rsidRPr="0016100C">
        <w:rPr>
          <w:spacing w:val="-2"/>
        </w:rPr>
        <w:t xml:space="preserve">вступления </w:t>
      </w:r>
      <w:r w:rsidRPr="0016100C">
        <w:rPr>
          <w:spacing w:val="-2"/>
        </w:rPr>
        <w:t>в силу пересмотренно</w:t>
      </w:r>
      <w:r w:rsidR="00CF48AD" w:rsidRPr="0016100C">
        <w:rPr>
          <w:spacing w:val="-2"/>
        </w:rPr>
        <w:t>го</w:t>
      </w:r>
      <w:r w:rsidRPr="0016100C">
        <w:rPr>
          <w:spacing w:val="-2"/>
        </w:rPr>
        <w:t xml:space="preserve"> регламентарно</w:t>
      </w:r>
      <w:r w:rsidR="00CF48AD" w:rsidRPr="0016100C">
        <w:rPr>
          <w:spacing w:val="-2"/>
        </w:rPr>
        <w:t>го</w:t>
      </w:r>
      <w:r w:rsidRPr="0016100C">
        <w:rPr>
          <w:spacing w:val="-2"/>
        </w:rPr>
        <w:t xml:space="preserve"> положени</w:t>
      </w:r>
      <w:r w:rsidR="00CF48AD" w:rsidRPr="0016100C">
        <w:rPr>
          <w:spacing w:val="-2"/>
        </w:rPr>
        <w:t>я</w:t>
      </w:r>
      <w:r w:rsidR="006B54D5" w:rsidRPr="0016100C">
        <w:rPr>
          <w:spacing w:val="-2"/>
        </w:rPr>
        <w:t xml:space="preserve">. </w:t>
      </w:r>
    </w:p>
    <w:p w14:paraId="4CF1DA1A" w14:textId="77777777" w:rsidR="005E44E5" w:rsidRPr="0016100C" w:rsidRDefault="005E44E5" w:rsidP="00401F4E">
      <w:pPr>
        <w:pStyle w:val="Heading2"/>
      </w:pPr>
      <w:bookmarkStart w:id="19" w:name="_Toc17378463"/>
      <w:r w:rsidRPr="0016100C">
        <w:t>4.2</w:t>
      </w:r>
      <w:r w:rsidRPr="0016100C">
        <w:tab/>
        <w:t>Увязка ввода в действие и заявления для целей регистрации в МСРЧ</w:t>
      </w:r>
      <w:bookmarkEnd w:id="19"/>
    </w:p>
    <w:p w14:paraId="7548E30C" w14:textId="169815DC" w:rsidR="005E44E5" w:rsidRPr="0016100C" w:rsidRDefault="005E44E5" w:rsidP="00401F4E">
      <w:r w:rsidRPr="0016100C">
        <w:t>Пункт </w:t>
      </w:r>
      <w:r w:rsidRPr="0016100C">
        <w:rPr>
          <w:b/>
          <w:bCs/>
        </w:rPr>
        <w:t>11.44B</w:t>
      </w:r>
      <w:r w:rsidRPr="0016100C">
        <w:t xml:space="preserve"> РР считается одним из наиболее важных положений Регламента радиосвязи в части разъяснения определения ввода в действие частотного присвоения космической станции на геостационарной спутниковой орбите. При принятии </w:t>
      </w:r>
      <w:r w:rsidR="00F73ACF" w:rsidRPr="0016100C">
        <w:t>ВКР</w:t>
      </w:r>
      <w:r w:rsidR="00F73ACF" w:rsidRPr="0016100C">
        <w:noBreakHyphen/>
        <w:t xml:space="preserve">12 этого добавления к Регламенту </w:t>
      </w:r>
      <w:r w:rsidR="00F73ACF" w:rsidRPr="0016100C">
        <w:lastRenderedPageBreak/>
        <w:t xml:space="preserve">радиосвязи </w:t>
      </w:r>
      <w:r w:rsidRPr="0016100C">
        <w:rPr>
          <w:lang w:eastAsia="ja-JP"/>
        </w:rPr>
        <w:t xml:space="preserve">не была предусмотрена возможность появления некоторой увязки момента ввода в действие и момента заявления </w:t>
      </w:r>
      <w:r w:rsidR="00B05584" w:rsidRPr="0016100C">
        <w:rPr>
          <w:lang w:eastAsia="ja-JP"/>
        </w:rPr>
        <w:t xml:space="preserve">для </w:t>
      </w:r>
      <w:r w:rsidRPr="0016100C">
        <w:rPr>
          <w:lang w:eastAsia="ja-JP"/>
        </w:rPr>
        <w:t>регистраци</w:t>
      </w:r>
      <w:r w:rsidR="00B05584" w:rsidRPr="0016100C">
        <w:rPr>
          <w:lang w:eastAsia="ja-JP"/>
        </w:rPr>
        <w:t>и</w:t>
      </w:r>
      <w:r w:rsidRPr="0016100C">
        <w:rPr>
          <w:lang w:eastAsia="ja-JP"/>
        </w:rPr>
        <w:t xml:space="preserve"> в МСРЧ.</w:t>
      </w:r>
      <w:r w:rsidR="00A83D76" w:rsidRPr="0016100C">
        <w:rPr>
          <w:lang w:eastAsia="ja-JP"/>
        </w:rPr>
        <w:t xml:space="preserve"> </w:t>
      </w:r>
      <w:r w:rsidR="00A64793" w:rsidRPr="0016100C">
        <w:rPr>
          <w:lang w:eastAsia="ja-JP"/>
        </w:rPr>
        <w:t xml:space="preserve">Эта тема </w:t>
      </w:r>
      <w:r w:rsidR="00647A86" w:rsidRPr="0016100C">
        <w:rPr>
          <w:lang w:eastAsia="ja-JP"/>
        </w:rPr>
        <w:t>рассматривалась</w:t>
      </w:r>
      <w:r w:rsidR="00A64793" w:rsidRPr="0016100C">
        <w:rPr>
          <w:lang w:eastAsia="ja-JP"/>
        </w:rPr>
        <w:t xml:space="preserve"> в пункте</w:t>
      </w:r>
      <w:r w:rsidR="00A64793" w:rsidRPr="0016100C">
        <w:t> </w:t>
      </w:r>
      <w:r w:rsidRPr="0016100C">
        <w:t xml:space="preserve">4.5.1 </w:t>
      </w:r>
      <w:r w:rsidR="00AE0F79" w:rsidRPr="0016100C">
        <w:t xml:space="preserve">отчета </w:t>
      </w:r>
      <w:r w:rsidR="00A64793" w:rsidRPr="0016100C">
        <w:t>по Резолюции </w:t>
      </w:r>
      <w:r w:rsidR="00A64793" w:rsidRPr="0016100C">
        <w:rPr>
          <w:b/>
          <w:bCs/>
        </w:rPr>
        <w:t>80</w:t>
      </w:r>
      <w:r w:rsidR="00A64793" w:rsidRPr="0016100C">
        <w:t xml:space="preserve"> для </w:t>
      </w:r>
      <w:r w:rsidR="00A83D76" w:rsidRPr="0016100C">
        <w:t>ВКР</w:t>
      </w:r>
      <w:r w:rsidRPr="0016100C">
        <w:t>-15</w:t>
      </w:r>
      <w:r w:rsidR="00A83D76" w:rsidRPr="0016100C">
        <w:t xml:space="preserve">. </w:t>
      </w:r>
      <w:r w:rsidR="00A64793" w:rsidRPr="0016100C">
        <w:t xml:space="preserve">В этом </w:t>
      </w:r>
      <w:r w:rsidR="00AE0F79" w:rsidRPr="0016100C">
        <w:t xml:space="preserve">отчете </w:t>
      </w:r>
      <w:r w:rsidR="00A64793" w:rsidRPr="0016100C">
        <w:t>Комитет отметил:</w:t>
      </w:r>
      <w:r w:rsidRPr="0016100C">
        <w:t xml:space="preserve"> "</w:t>
      </w:r>
      <w:r w:rsidR="00A83D76" w:rsidRPr="0016100C">
        <w:rPr>
          <w:i/>
          <w:iCs/>
        </w:rPr>
        <w:t>ВКР-15, возможно, пожелает указать последствия, наступающие в случае если администрация не уведомляет БР в течение 30 дней после завершения ввода в действие, и рассмотреть возможную увязку ввода в действие и заявления для регистрации в МСРЧ при применении п. </w:t>
      </w:r>
      <w:r w:rsidR="00A83D76" w:rsidRPr="0016100C">
        <w:rPr>
          <w:b/>
          <w:bCs/>
          <w:i/>
          <w:iCs/>
        </w:rPr>
        <w:t>11.44B</w:t>
      </w:r>
      <w:r w:rsidR="00A83D76" w:rsidRPr="0016100C">
        <w:rPr>
          <w:i/>
          <w:iCs/>
        </w:rPr>
        <w:t xml:space="preserve"> РР</w:t>
      </w:r>
      <w:r w:rsidRPr="0016100C">
        <w:rPr>
          <w:bCs/>
        </w:rPr>
        <w:t>"</w:t>
      </w:r>
      <w:r w:rsidRPr="0016100C">
        <w:t xml:space="preserve">. </w:t>
      </w:r>
      <w:r w:rsidR="001B503A" w:rsidRPr="0016100C">
        <w:t>Данная</w:t>
      </w:r>
      <w:r w:rsidR="00A64793" w:rsidRPr="0016100C">
        <w:t xml:space="preserve"> проблема аналогична вопросу, о котором идет речь в пункте </w:t>
      </w:r>
      <w:r w:rsidRPr="0016100C">
        <w:t>4.1</w:t>
      </w:r>
      <w:r w:rsidR="00A64793" w:rsidRPr="0016100C">
        <w:t xml:space="preserve">, выше, </w:t>
      </w:r>
      <w:r w:rsidR="00CB3EB6" w:rsidRPr="0016100C">
        <w:t>когда</w:t>
      </w:r>
      <w:r w:rsidR="00A64793" w:rsidRPr="0016100C">
        <w:t xml:space="preserve"> регламентарное положение </w:t>
      </w:r>
      <w:r w:rsidR="00B05584" w:rsidRPr="0016100C">
        <w:t>устанавливает</w:t>
      </w:r>
      <w:r w:rsidR="00A64793" w:rsidRPr="0016100C">
        <w:t xml:space="preserve"> требование, но не </w:t>
      </w:r>
      <w:r w:rsidR="00B05584" w:rsidRPr="0016100C">
        <w:t>по</w:t>
      </w:r>
      <w:r w:rsidR="00A64793" w:rsidRPr="0016100C">
        <w:t>следстви</w:t>
      </w:r>
      <w:r w:rsidR="00B05584" w:rsidRPr="0016100C">
        <w:t>я</w:t>
      </w:r>
      <w:r w:rsidR="00A64793" w:rsidRPr="0016100C">
        <w:t xml:space="preserve"> его нарушения</w:t>
      </w:r>
      <w:r w:rsidRPr="0016100C">
        <w:t xml:space="preserve">. </w:t>
      </w:r>
      <w:r w:rsidR="00A83D76" w:rsidRPr="0016100C">
        <w:t>ВКР</w:t>
      </w:r>
      <w:r w:rsidRPr="0016100C">
        <w:t xml:space="preserve">-15 </w:t>
      </w:r>
      <w:r w:rsidR="001B503A" w:rsidRPr="0016100C">
        <w:t>внесла изменения в</w:t>
      </w:r>
      <w:r w:rsidR="00273E45" w:rsidRPr="0016100C">
        <w:t xml:space="preserve"> </w:t>
      </w:r>
      <w:r w:rsidR="00A83D76" w:rsidRPr="0016100C">
        <w:rPr>
          <w:bCs/>
        </w:rPr>
        <w:t>п</w:t>
      </w:r>
      <w:r w:rsidRPr="0016100C">
        <w:rPr>
          <w:bCs/>
        </w:rPr>
        <w:t>.</w:t>
      </w:r>
      <w:r w:rsidR="00273E45" w:rsidRPr="0016100C">
        <w:rPr>
          <w:bCs/>
        </w:rPr>
        <w:t> </w:t>
      </w:r>
      <w:r w:rsidRPr="0016100C">
        <w:rPr>
          <w:b/>
        </w:rPr>
        <w:t>11.44B</w:t>
      </w:r>
      <w:r w:rsidRPr="0016100C">
        <w:t xml:space="preserve"> </w:t>
      </w:r>
      <w:r w:rsidR="00A83D76" w:rsidRPr="0016100C">
        <w:t>РР</w:t>
      </w:r>
      <w:r w:rsidR="00273E45" w:rsidRPr="0016100C">
        <w:t>, добавив примечание </w:t>
      </w:r>
      <w:r w:rsidRPr="0016100C">
        <w:rPr>
          <w:b/>
          <w:bCs/>
        </w:rPr>
        <w:t>11.44B.2</w:t>
      </w:r>
      <w:r w:rsidR="00273E45" w:rsidRPr="0016100C">
        <w:t>,</w:t>
      </w:r>
      <w:r w:rsidRPr="0016100C">
        <w:t xml:space="preserve"> </w:t>
      </w:r>
      <w:r w:rsidR="00273E45" w:rsidRPr="0016100C">
        <w:t>и приняла новую Резолюцию </w:t>
      </w:r>
      <w:r w:rsidRPr="0016100C">
        <w:rPr>
          <w:b/>
          <w:bCs/>
        </w:rPr>
        <w:t>40 (</w:t>
      </w:r>
      <w:r w:rsidR="00A83D76" w:rsidRPr="0016100C">
        <w:rPr>
          <w:b/>
          <w:bCs/>
        </w:rPr>
        <w:t>ВКР</w:t>
      </w:r>
      <w:r w:rsidR="00A83D76" w:rsidRPr="0016100C">
        <w:rPr>
          <w:b/>
          <w:bCs/>
        </w:rPr>
        <w:noBreakHyphen/>
      </w:r>
      <w:r w:rsidRPr="0016100C">
        <w:rPr>
          <w:b/>
          <w:bCs/>
        </w:rPr>
        <w:t>15)</w:t>
      </w:r>
      <w:r w:rsidRPr="0016100C">
        <w:t xml:space="preserve"> "</w:t>
      </w:r>
      <w:r w:rsidR="00273E45" w:rsidRPr="0016100C">
        <w:rPr>
          <w:i/>
          <w:iCs/>
        </w:rPr>
        <w:t>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w:t>
      </w:r>
      <w:r w:rsidRPr="0016100C">
        <w:t xml:space="preserve">", </w:t>
      </w:r>
      <w:r w:rsidR="00273E45" w:rsidRPr="0016100C">
        <w:t>где рассматривается вопрос, обычно именуемый "перескоком спутников"</w:t>
      </w:r>
      <w:r w:rsidRPr="0016100C">
        <w:t xml:space="preserve">. </w:t>
      </w:r>
      <w:r w:rsidR="00273E45" w:rsidRPr="0016100C">
        <w:t>Теперь п</w:t>
      </w:r>
      <w:r w:rsidR="006A510F" w:rsidRPr="0016100C">
        <w:t>п</w:t>
      </w:r>
      <w:r w:rsidRPr="0016100C">
        <w:rPr>
          <w:bCs/>
        </w:rPr>
        <w:t xml:space="preserve">. </w:t>
      </w:r>
      <w:r w:rsidRPr="0016100C">
        <w:rPr>
          <w:b/>
        </w:rPr>
        <w:t>11.44B</w:t>
      </w:r>
      <w:r w:rsidRPr="0016100C">
        <w:t xml:space="preserve"> и </w:t>
      </w:r>
      <w:r w:rsidRPr="0016100C">
        <w:rPr>
          <w:b/>
        </w:rPr>
        <w:t>11.44B.2</w:t>
      </w:r>
      <w:r w:rsidR="00A82C76" w:rsidRPr="0016100C">
        <w:t> </w:t>
      </w:r>
      <w:r w:rsidRPr="0016100C">
        <w:t xml:space="preserve">РР </w:t>
      </w:r>
      <w:r w:rsidR="00273E45" w:rsidRPr="0016100C">
        <w:t>гласят</w:t>
      </w:r>
      <w:r w:rsidRPr="0016100C">
        <w:t>:</w:t>
      </w:r>
    </w:p>
    <w:p w14:paraId="083B27C4" w14:textId="77777777" w:rsidR="00811394" w:rsidRPr="0016100C" w:rsidRDefault="00811394" w:rsidP="00401F4E">
      <w:pPr>
        <w:pStyle w:val="enumlev1"/>
        <w:rPr>
          <w:spacing w:val="-2"/>
          <w:sz w:val="16"/>
          <w:szCs w:val="16"/>
        </w:rPr>
      </w:pPr>
      <w:r w:rsidRPr="0016100C">
        <w:rPr>
          <w:rStyle w:val="Artdef"/>
        </w:rPr>
        <w:tab/>
        <w:t>11.44B</w:t>
      </w:r>
      <w:r w:rsidRPr="0016100C">
        <w:tab/>
      </w:r>
      <w:r w:rsidRPr="0016100C">
        <w:tab/>
      </w:r>
      <w:r w:rsidRPr="0016100C">
        <w:rPr>
          <w:spacing w:val="-2"/>
        </w:rPr>
        <w:t>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90 дней. Заявляющая администрация должна уведомить Бюро об этом в течение 30 дней после окончания периода в 90 дней</w:t>
      </w:r>
      <w:r w:rsidRPr="0016100C">
        <w:rPr>
          <w:rStyle w:val="FootnoteReference"/>
          <w:spacing w:val="-2"/>
          <w:position w:val="0"/>
          <w:sz w:val="22"/>
          <w:szCs w:val="22"/>
          <w:vertAlign w:val="superscript"/>
        </w:rPr>
        <w:t>26, 27</w:t>
      </w:r>
      <w:r w:rsidRPr="0016100C">
        <w:rPr>
          <w:spacing w:val="-2"/>
        </w:rPr>
        <w:t>. По получении информации, направляемой согласно этому положению, Бюро должно как можно скорее разместить эту информацию на веб</w:t>
      </w:r>
      <w:r w:rsidRPr="0016100C">
        <w:rPr>
          <w:spacing w:val="-2"/>
        </w:rPr>
        <w:noBreakHyphen/>
        <w:t>сайте МСЭ и опубликовать ее в ИФИК БР</w:t>
      </w:r>
      <w:r w:rsidRPr="0016100C">
        <w:rPr>
          <w:rFonts w:eastAsia="Batang"/>
          <w:spacing w:val="-2"/>
        </w:rPr>
        <w:t xml:space="preserve">. Должна </w:t>
      </w:r>
      <w:r w:rsidRPr="0016100C">
        <w:rPr>
          <w:spacing w:val="-2"/>
        </w:rPr>
        <w:t>применяться Резолюция </w:t>
      </w:r>
      <w:r w:rsidRPr="0016100C">
        <w:rPr>
          <w:b/>
          <w:bCs/>
          <w:spacing w:val="-2"/>
        </w:rPr>
        <w:t>40 (ВКР</w:t>
      </w:r>
      <w:r w:rsidRPr="0016100C">
        <w:rPr>
          <w:b/>
          <w:bCs/>
          <w:spacing w:val="-2"/>
        </w:rPr>
        <w:noBreakHyphen/>
        <w:t>15)</w:t>
      </w:r>
      <w:r w:rsidR="002575B1" w:rsidRPr="0016100C">
        <w:rPr>
          <w:spacing w:val="-2"/>
        </w:rPr>
        <w:t>.</w:t>
      </w:r>
      <w:r w:rsidRPr="0016100C">
        <w:rPr>
          <w:spacing w:val="-2"/>
          <w:sz w:val="16"/>
          <w:szCs w:val="16"/>
        </w:rPr>
        <w:t>     (ВКР</w:t>
      </w:r>
      <w:r w:rsidRPr="0016100C">
        <w:rPr>
          <w:spacing w:val="-2"/>
          <w:sz w:val="16"/>
          <w:szCs w:val="16"/>
        </w:rPr>
        <w:noBreakHyphen/>
        <w:t>15)</w:t>
      </w:r>
    </w:p>
    <w:p w14:paraId="60714CF6" w14:textId="77777777" w:rsidR="00E711BD" w:rsidRPr="0016100C" w:rsidRDefault="00811394" w:rsidP="00401F4E">
      <w:r w:rsidRPr="0016100C">
        <w:t>и</w:t>
      </w:r>
    </w:p>
    <w:p w14:paraId="75A2737F" w14:textId="77777777" w:rsidR="00811394" w:rsidRPr="0016100C" w:rsidRDefault="00811394" w:rsidP="00401F4E">
      <w:pPr>
        <w:pStyle w:val="enumlev1"/>
        <w:rPr>
          <w:spacing w:val="-2"/>
        </w:rPr>
      </w:pPr>
      <w:r w:rsidRPr="0016100C">
        <w:rPr>
          <w:rStyle w:val="Artdef"/>
        </w:rPr>
        <w:tab/>
        <w:t>11.44B.2</w:t>
      </w:r>
      <w:r w:rsidR="00B05584" w:rsidRPr="0016100C">
        <w:rPr>
          <w:rStyle w:val="Artdef"/>
        </w:rPr>
        <w:tab/>
      </w:r>
      <w:r w:rsidRPr="0016100C">
        <w:t>Частотное присвоение космической станции на геостационарной спутниковой орбите с заявленной датой ввода в действие, наступившей более чем за 120</w:t>
      </w:r>
      <w:r w:rsidR="00CB3EB6" w:rsidRPr="0016100C">
        <w:t> </w:t>
      </w:r>
      <w:r w:rsidRPr="0016100C">
        <w:t>дней до даты получения информации для заявления, также должно рассматриваться как введенное в действие, если заявляющая администрация подтверждает при представлении информации для заявления в отношении данного присвоения, что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была развернута и удерживалась непрерывно с заявленной даты ввода в действие до даты получения информации для</w:t>
      </w:r>
      <w:r w:rsidR="00CB3EB6" w:rsidRPr="0016100C">
        <w:t xml:space="preserve"> </w:t>
      </w:r>
      <w:r w:rsidRPr="0016100C">
        <w:t>заявления в отношении этого частотного присвоения</w:t>
      </w:r>
      <w:r w:rsidRPr="0016100C">
        <w:rPr>
          <w:spacing w:val="-2"/>
        </w:rPr>
        <w:t>.</w:t>
      </w:r>
      <w:r w:rsidRPr="0016100C">
        <w:rPr>
          <w:rStyle w:val="FootnoteTextChar"/>
          <w:spacing w:val="-2"/>
          <w:sz w:val="16"/>
          <w:szCs w:val="16"/>
          <w:lang w:val="ru-RU"/>
        </w:rPr>
        <w:t>     (ВКР</w:t>
      </w:r>
      <w:r w:rsidRPr="0016100C">
        <w:rPr>
          <w:rStyle w:val="FootnoteTextChar"/>
          <w:spacing w:val="-2"/>
          <w:sz w:val="16"/>
          <w:szCs w:val="16"/>
          <w:lang w:val="ru-RU"/>
        </w:rPr>
        <w:noBreakHyphen/>
        <w:t>15)</w:t>
      </w:r>
    </w:p>
    <w:p w14:paraId="7435D22F" w14:textId="4BC601E9" w:rsidR="00C66DFD" w:rsidRPr="0016100C" w:rsidRDefault="00273E45" w:rsidP="00401F4E">
      <w:pPr>
        <w:rPr>
          <w:bCs/>
        </w:rPr>
      </w:pPr>
      <w:r w:rsidRPr="0016100C">
        <w:t>На своем</w:t>
      </w:r>
      <w:r w:rsidR="000B7445" w:rsidRPr="0016100C">
        <w:t xml:space="preserve"> 73</w:t>
      </w:r>
      <w:r w:rsidRPr="0016100C">
        <w:noBreakHyphen/>
        <w:t>м собрании Комитет принял</w:t>
      </w:r>
      <w:r w:rsidR="00AE33F6" w:rsidRPr="0016100C">
        <w:t xml:space="preserve"> логически вытекающие</w:t>
      </w:r>
      <w:r w:rsidRPr="0016100C">
        <w:t xml:space="preserve"> изменени</w:t>
      </w:r>
      <w:r w:rsidR="00AE33F6" w:rsidRPr="0016100C">
        <w:t>я</w:t>
      </w:r>
      <w:r w:rsidRPr="0016100C">
        <w:t xml:space="preserve"> к ПрП по</w:t>
      </w:r>
      <w:r w:rsidR="000B7445" w:rsidRPr="0016100C">
        <w:t xml:space="preserve"> </w:t>
      </w:r>
      <w:r w:rsidR="000B7445" w:rsidRPr="0016100C">
        <w:rPr>
          <w:bCs/>
        </w:rPr>
        <w:t>п.</w:t>
      </w:r>
      <w:r w:rsidRPr="0016100C">
        <w:rPr>
          <w:bCs/>
        </w:rPr>
        <w:t> </w:t>
      </w:r>
      <w:r w:rsidR="000B7445" w:rsidRPr="0016100C">
        <w:rPr>
          <w:b/>
        </w:rPr>
        <w:t>11.44B</w:t>
      </w:r>
      <w:r w:rsidR="000B7445" w:rsidRPr="0016100C">
        <w:rPr>
          <w:bCs/>
        </w:rPr>
        <w:t xml:space="preserve"> РР</w:t>
      </w:r>
      <w:r w:rsidR="00AE33F6" w:rsidRPr="0016100C">
        <w:rPr>
          <w:bCs/>
        </w:rPr>
        <w:t>, для того чтобы отразить решение ВКР-15 по этому положению, в</w:t>
      </w:r>
      <w:r w:rsidR="00AD10DF" w:rsidRPr="0016100C">
        <w:rPr>
          <w:bCs/>
        </w:rPr>
        <w:t xml:space="preserve"> том числе в </w:t>
      </w:r>
      <w:r w:rsidR="00AE33F6" w:rsidRPr="0016100C">
        <w:rPr>
          <w:bCs/>
        </w:rPr>
        <w:t>связ</w:t>
      </w:r>
      <w:r w:rsidR="00AD10DF" w:rsidRPr="0016100C">
        <w:rPr>
          <w:bCs/>
        </w:rPr>
        <w:t>и</w:t>
      </w:r>
      <w:r w:rsidR="00AE33F6" w:rsidRPr="0016100C">
        <w:rPr>
          <w:bCs/>
        </w:rPr>
        <w:t xml:space="preserve"> с принятием п. </w:t>
      </w:r>
      <w:r w:rsidR="00AE33F6" w:rsidRPr="0016100C">
        <w:rPr>
          <w:b/>
        </w:rPr>
        <w:t>11.44B.2</w:t>
      </w:r>
      <w:r w:rsidR="006A510F" w:rsidRPr="0016100C">
        <w:rPr>
          <w:b/>
        </w:rPr>
        <w:t xml:space="preserve"> </w:t>
      </w:r>
      <w:r w:rsidR="006A510F" w:rsidRPr="0016100C">
        <w:rPr>
          <w:bCs/>
        </w:rPr>
        <w:t>РР</w:t>
      </w:r>
      <w:r w:rsidR="00AE33F6" w:rsidRPr="0016100C">
        <w:rPr>
          <w:bCs/>
        </w:rPr>
        <w:t>.</w:t>
      </w:r>
    </w:p>
    <w:p w14:paraId="4FCD4970" w14:textId="6A75B609" w:rsidR="000B7445" w:rsidRPr="0016100C" w:rsidRDefault="00B95D92" w:rsidP="00401F4E">
      <w:pPr>
        <w:spacing w:after="120"/>
      </w:pPr>
      <w:r w:rsidRPr="0016100C">
        <w:t xml:space="preserve">Комитет полагает, что, по-видимому, </w:t>
      </w:r>
      <w:r w:rsidR="00664517" w:rsidRPr="0016100C">
        <w:t xml:space="preserve">более </w:t>
      </w:r>
      <w:r w:rsidRPr="0016100C">
        <w:t xml:space="preserve">не </w:t>
      </w:r>
      <w:r w:rsidR="00664517" w:rsidRPr="0016100C">
        <w:t xml:space="preserve">существует каких-либо </w:t>
      </w:r>
      <w:r w:rsidRPr="0016100C">
        <w:t xml:space="preserve">неясностей </w:t>
      </w:r>
      <w:r w:rsidR="00BD3864" w:rsidRPr="0016100C">
        <w:t>в отношении</w:t>
      </w:r>
      <w:r w:rsidRPr="0016100C">
        <w:t xml:space="preserve"> </w:t>
      </w:r>
      <w:r w:rsidR="00BD3864" w:rsidRPr="0016100C">
        <w:t>порядка рассмотрения</w:t>
      </w:r>
      <w:r w:rsidRPr="0016100C">
        <w:t xml:space="preserve"> Бюро или Комитет</w:t>
      </w:r>
      <w:r w:rsidR="00BD3864" w:rsidRPr="0016100C">
        <w:t>ом</w:t>
      </w:r>
      <w:r w:rsidRPr="0016100C">
        <w:t xml:space="preserve"> случа</w:t>
      </w:r>
      <w:r w:rsidR="00BD3864" w:rsidRPr="0016100C">
        <w:t>ев</w:t>
      </w:r>
      <w:r w:rsidRPr="0016100C">
        <w:t xml:space="preserve">, </w:t>
      </w:r>
      <w:r w:rsidR="00BD3864" w:rsidRPr="0016100C">
        <w:t>связанных</w:t>
      </w:r>
      <w:r w:rsidR="00C66DFD" w:rsidRPr="0016100C">
        <w:t xml:space="preserve"> </w:t>
      </w:r>
      <w:r w:rsidR="00BD3864" w:rsidRPr="0016100C">
        <w:t>с</w:t>
      </w:r>
      <w:r w:rsidR="00C66DFD" w:rsidRPr="0016100C">
        <w:t xml:space="preserve"> неплановым</w:t>
      </w:r>
      <w:r w:rsidR="00BD3864" w:rsidRPr="0016100C">
        <w:t>и</w:t>
      </w:r>
      <w:r w:rsidR="00C66DFD" w:rsidRPr="0016100C">
        <w:t xml:space="preserve"> службам</w:t>
      </w:r>
      <w:r w:rsidR="00BD3864" w:rsidRPr="0016100C">
        <w:t>и</w:t>
      </w:r>
      <w:r w:rsidR="00C66DFD" w:rsidRPr="0016100C">
        <w:t>, когда</w:t>
      </w:r>
      <w:r w:rsidRPr="0016100C">
        <w:t xml:space="preserve"> заявленная дата ввода в действие </w:t>
      </w:r>
      <w:r w:rsidRPr="0016100C">
        <w:rPr>
          <w:color w:val="000000"/>
        </w:rPr>
        <w:t>наступ</w:t>
      </w:r>
      <w:r w:rsidR="00664517" w:rsidRPr="0016100C">
        <w:rPr>
          <w:color w:val="000000"/>
        </w:rPr>
        <w:t>ает</w:t>
      </w:r>
      <w:r w:rsidRPr="0016100C">
        <w:rPr>
          <w:color w:val="000000"/>
        </w:rPr>
        <w:t xml:space="preserve"> более чем за 120</w:t>
      </w:r>
      <w:r w:rsidR="00BD3864" w:rsidRPr="0016100C">
        <w:rPr>
          <w:color w:val="000000"/>
        </w:rPr>
        <w:t> </w:t>
      </w:r>
      <w:r w:rsidRPr="0016100C">
        <w:rPr>
          <w:color w:val="000000"/>
        </w:rPr>
        <w:t>дней до даты получения информации для заявления</w:t>
      </w:r>
      <w:r w:rsidRPr="0016100C">
        <w:t xml:space="preserve">. </w:t>
      </w:r>
      <w:r w:rsidR="00C66DFD" w:rsidRPr="0016100C">
        <w:t>Однако Бюро и Комитет отметили, что ВКР-15</w:t>
      </w:r>
      <w:r w:rsidR="00BD3864" w:rsidRPr="0016100C">
        <w:t>, возможно,</w:t>
      </w:r>
      <w:r w:rsidR="00C66DFD" w:rsidRPr="0016100C">
        <w:t xml:space="preserve"> не уч</w:t>
      </w:r>
      <w:r w:rsidR="00BD3864" w:rsidRPr="0016100C">
        <w:t>ла</w:t>
      </w:r>
      <w:r w:rsidR="00C66DFD" w:rsidRPr="0016100C">
        <w:t xml:space="preserve"> особенности процедур Приложения </w:t>
      </w:r>
      <w:r w:rsidR="00C66DFD" w:rsidRPr="0016100C">
        <w:rPr>
          <w:b/>
          <w:bCs/>
        </w:rPr>
        <w:t>30</w:t>
      </w:r>
      <w:r w:rsidR="00AD10DF" w:rsidRPr="0016100C">
        <w:rPr>
          <w:b/>
          <w:bCs/>
        </w:rPr>
        <w:t>B</w:t>
      </w:r>
      <w:r w:rsidR="00C66DFD" w:rsidRPr="0016100C">
        <w:t>. П</w:t>
      </w:r>
      <w:r w:rsidR="00C66DFD" w:rsidRPr="0016100C">
        <w:rPr>
          <w:rFonts w:asciiTheme="majorBidi" w:hAnsiTheme="majorBidi" w:cstheme="majorBidi"/>
          <w:szCs w:val="24"/>
        </w:rPr>
        <w:t xml:space="preserve">ри подготовке к ВКР-15 </w:t>
      </w:r>
      <w:r w:rsidR="00664517" w:rsidRPr="0016100C">
        <w:rPr>
          <w:rFonts w:asciiTheme="majorBidi" w:hAnsiTheme="majorBidi" w:cstheme="majorBidi"/>
          <w:szCs w:val="24"/>
        </w:rPr>
        <w:t>специально</w:t>
      </w:r>
      <w:r w:rsidR="00C66DFD" w:rsidRPr="0016100C">
        <w:rPr>
          <w:rFonts w:asciiTheme="majorBidi" w:hAnsiTheme="majorBidi" w:cstheme="majorBidi"/>
          <w:szCs w:val="24"/>
        </w:rPr>
        <w:t xml:space="preserve"> изучался вопрос о вводе в действие спутниковой сети с использованием спутника, который находился в заявленной орбитальной позиции, а затем был перемещен до представления заявления</w:t>
      </w:r>
      <w:r w:rsidR="00664517" w:rsidRPr="0016100C">
        <w:rPr>
          <w:rFonts w:asciiTheme="majorBidi" w:hAnsiTheme="majorBidi" w:cstheme="majorBidi"/>
          <w:szCs w:val="24"/>
        </w:rPr>
        <w:t>, и</w:t>
      </w:r>
      <w:r w:rsidR="00C66DFD" w:rsidRPr="0016100C">
        <w:rPr>
          <w:rFonts w:asciiTheme="majorBidi" w:hAnsiTheme="majorBidi" w:cstheme="majorBidi"/>
          <w:szCs w:val="24"/>
        </w:rPr>
        <w:t xml:space="preserve"> ВКР-15 решила не вводить такую практику, приняв п. </w:t>
      </w:r>
      <w:r w:rsidR="00C66DFD" w:rsidRPr="0016100C">
        <w:rPr>
          <w:rFonts w:asciiTheme="majorBidi" w:hAnsiTheme="majorBidi" w:cstheme="majorBidi"/>
          <w:b/>
          <w:bCs/>
          <w:szCs w:val="24"/>
        </w:rPr>
        <w:t>11.44B.2</w:t>
      </w:r>
      <w:r w:rsidR="006A510F" w:rsidRPr="0016100C">
        <w:rPr>
          <w:rFonts w:asciiTheme="majorBidi" w:hAnsiTheme="majorBidi" w:cstheme="majorBidi"/>
          <w:b/>
          <w:bCs/>
          <w:szCs w:val="24"/>
        </w:rPr>
        <w:t xml:space="preserve"> </w:t>
      </w:r>
      <w:r w:rsidR="006A510F" w:rsidRPr="0016100C">
        <w:rPr>
          <w:rFonts w:asciiTheme="majorBidi" w:hAnsiTheme="majorBidi" w:cstheme="majorBidi"/>
          <w:szCs w:val="24"/>
        </w:rPr>
        <w:t>РР</w:t>
      </w:r>
      <w:r w:rsidR="00C66DFD" w:rsidRPr="0016100C">
        <w:rPr>
          <w:rFonts w:asciiTheme="majorBidi" w:hAnsiTheme="majorBidi" w:cstheme="majorBidi"/>
          <w:szCs w:val="24"/>
        </w:rPr>
        <w:t>. Предполагалось, что вопрос по представленному заявлению всегда может быть решен путем регистрации в МСРЧ, в частности благодаря наличию п. </w:t>
      </w:r>
      <w:r w:rsidR="00C66DFD" w:rsidRPr="0016100C">
        <w:rPr>
          <w:rFonts w:asciiTheme="majorBidi" w:hAnsiTheme="majorBidi" w:cstheme="majorBidi"/>
          <w:b/>
          <w:bCs/>
          <w:szCs w:val="24"/>
        </w:rPr>
        <w:t>11.41</w:t>
      </w:r>
      <w:r w:rsidR="00C66DFD" w:rsidRPr="0016100C">
        <w:rPr>
          <w:rFonts w:asciiTheme="majorBidi" w:hAnsiTheme="majorBidi" w:cstheme="majorBidi"/>
          <w:szCs w:val="24"/>
        </w:rPr>
        <w:t xml:space="preserve"> </w:t>
      </w:r>
      <w:r w:rsidR="006A510F" w:rsidRPr="0016100C">
        <w:rPr>
          <w:rFonts w:asciiTheme="majorBidi" w:hAnsiTheme="majorBidi" w:cstheme="majorBidi"/>
          <w:szCs w:val="24"/>
        </w:rPr>
        <w:t xml:space="preserve">РР </w:t>
      </w:r>
      <w:r w:rsidR="00C66DFD" w:rsidRPr="0016100C">
        <w:rPr>
          <w:rFonts w:asciiTheme="majorBidi" w:hAnsiTheme="majorBidi" w:cstheme="majorBidi"/>
          <w:szCs w:val="24"/>
        </w:rPr>
        <w:t xml:space="preserve">или аналогичных процедур в Приложениях </w:t>
      </w:r>
      <w:r w:rsidR="00C66DFD" w:rsidRPr="0016100C">
        <w:rPr>
          <w:rFonts w:asciiTheme="majorBidi" w:hAnsiTheme="majorBidi" w:cstheme="majorBidi"/>
          <w:b/>
          <w:bCs/>
          <w:szCs w:val="24"/>
        </w:rPr>
        <w:t>30</w:t>
      </w:r>
      <w:r w:rsidR="00C66DFD" w:rsidRPr="0016100C">
        <w:rPr>
          <w:rFonts w:asciiTheme="majorBidi" w:hAnsiTheme="majorBidi" w:cstheme="majorBidi"/>
          <w:szCs w:val="24"/>
        </w:rPr>
        <w:t xml:space="preserve">, </w:t>
      </w:r>
      <w:r w:rsidR="00C66DFD" w:rsidRPr="0016100C">
        <w:rPr>
          <w:rFonts w:asciiTheme="majorBidi" w:hAnsiTheme="majorBidi" w:cstheme="majorBidi"/>
          <w:b/>
          <w:bCs/>
          <w:szCs w:val="24"/>
        </w:rPr>
        <w:t>30A</w:t>
      </w:r>
      <w:r w:rsidR="00C66DFD" w:rsidRPr="0016100C">
        <w:rPr>
          <w:rFonts w:asciiTheme="majorBidi" w:hAnsiTheme="majorBidi" w:cstheme="majorBidi"/>
          <w:szCs w:val="24"/>
        </w:rPr>
        <w:t xml:space="preserve"> и </w:t>
      </w:r>
      <w:r w:rsidR="00C66DFD" w:rsidRPr="0016100C">
        <w:rPr>
          <w:rFonts w:asciiTheme="majorBidi" w:hAnsiTheme="majorBidi" w:cstheme="majorBidi"/>
          <w:b/>
          <w:bCs/>
          <w:szCs w:val="24"/>
        </w:rPr>
        <w:t>30B</w:t>
      </w:r>
      <w:r w:rsidR="00C66DFD" w:rsidRPr="0016100C">
        <w:rPr>
          <w:rFonts w:asciiTheme="majorBidi" w:hAnsiTheme="majorBidi" w:cstheme="majorBidi"/>
          <w:szCs w:val="24"/>
        </w:rPr>
        <w:t>. На ВКР-15 не обсуждался тот факт, что § 6.25 Статьи 6 Приложения </w:t>
      </w:r>
      <w:r w:rsidR="00C66DFD" w:rsidRPr="0016100C">
        <w:rPr>
          <w:rFonts w:asciiTheme="majorBidi" w:hAnsiTheme="majorBidi" w:cstheme="majorBidi"/>
          <w:b/>
          <w:bCs/>
          <w:szCs w:val="24"/>
        </w:rPr>
        <w:t>30B</w:t>
      </w:r>
      <w:r w:rsidR="00C66DFD" w:rsidRPr="0016100C">
        <w:rPr>
          <w:rFonts w:asciiTheme="majorBidi" w:hAnsiTheme="majorBidi" w:cstheme="majorBidi"/>
          <w:szCs w:val="24"/>
        </w:rPr>
        <w:t xml:space="preserve"> не применяется к выделениям в Плане, </w:t>
      </w:r>
      <w:r w:rsidR="001E7C83" w:rsidRPr="0016100C">
        <w:rPr>
          <w:rFonts w:asciiTheme="majorBidi" w:hAnsiTheme="majorBidi" w:cstheme="majorBidi"/>
          <w:szCs w:val="24"/>
        </w:rPr>
        <w:t>и это</w:t>
      </w:r>
      <w:r w:rsidR="00C66DFD" w:rsidRPr="0016100C">
        <w:rPr>
          <w:rFonts w:asciiTheme="majorBidi" w:hAnsiTheme="majorBidi" w:cstheme="majorBidi"/>
          <w:szCs w:val="24"/>
        </w:rPr>
        <w:t xml:space="preserve"> создает определенную </w:t>
      </w:r>
      <w:r w:rsidR="001E7C83" w:rsidRPr="0016100C">
        <w:rPr>
          <w:rFonts w:asciiTheme="majorBidi" w:hAnsiTheme="majorBidi" w:cstheme="majorBidi"/>
          <w:szCs w:val="24"/>
        </w:rPr>
        <w:t>взаимосвязь</w:t>
      </w:r>
      <w:r w:rsidR="00C66DFD" w:rsidRPr="0016100C">
        <w:rPr>
          <w:rFonts w:asciiTheme="majorBidi" w:hAnsiTheme="majorBidi" w:cstheme="majorBidi"/>
          <w:szCs w:val="24"/>
        </w:rPr>
        <w:t xml:space="preserve"> между включением в Список согласно § 6.17 Статьи 6 Приложения </w:t>
      </w:r>
      <w:r w:rsidR="00C66DFD" w:rsidRPr="0016100C">
        <w:rPr>
          <w:rFonts w:asciiTheme="majorBidi" w:hAnsiTheme="majorBidi" w:cstheme="majorBidi"/>
          <w:b/>
          <w:bCs/>
          <w:szCs w:val="24"/>
        </w:rPr>
        <w:t>30B</w:t>
      </w:r>
      <w:r w:rsidR="00C66DFD" w:rsidRPr="0016100C">
        <w:rPr>
          <w:rFonts w:asciiTheme="majorBidi" w:hAnsiTheme="majorBidi" w:cstheme="majorBidi"/>
          <w:szCs w:val="24"/>
        </w:rPr>
        <w:t>, заявлением согласно Статье 8 данного Приложения и вводом в действие.</w:t>
      </w:r>
    </w:p>
    <w:tbl>
      <w:tblPr>
        <w:tblW w:w="0" w:type="auto"/>
        <w:tblLook w:val="04A0" w:firstRow="1" w:lastRow="0" w:firstColumn="1" w:lastColumn="0" w:noHBand="0" w:noVBand="1"/>
      </w:tblPr>
      <w:tblGrid>
        <w:gridCol w:w="9629"/>
      </w:tblGrid>
      <w:tr w:rsidR="0011718D" w:rsidRPr="0016100C" w14:paraId="098871C5" w14:textId="77777777" w:rsidTr="007474C3">
        <w:trPr>
          <w:cantSplit/>
        </w:trPr>
        <w:tc>
          <w:tcPr>
            <w:tcW w:w="9629" w:type="dxa"/>
            <w:tcBorders>
              <w:top w:val="single" w:sz="4" w:space="0" w:color="auto"/>
              <w:left w:val="single" w:sz="4" w:space="0" w:color="auto"/>
              <w:bottom w:val="single" w:sz="4" w:space="0" w:color="auto"/>
              <w:right w:val="single" w:sz="4" w:space="0" w:color="auto"/>
            </w:tcBorders>
          </w:tcPr>
          <w:p w14:paraId="11872AFA" w14:textId="62ACB1E0" w:rsidR="00343638" w:rsidRPr="0016100C" w:rsidRDefault="003A31E2" w:rsidP="00401F4E">
            <w:pPr>
              <w:spacing w:after="120"/>
            </w:pPr>
            <w:r w:rsidRPr="0016100C">
              <w:rPr>
                <w:b/>
                <w:iCs/>
                <w:lang w:eastAsia="zh-CN"/>
              </w:rPr>
              <w:lastRenderedPageBreak/>
              <w:t>ВКР</w:t>
            </w:r>
            <w:r w:rsidR="0011718D" w:rsidRPr="0016100C">
              <w:rPr>
                <w:b/>
                <w:iCs/>
                <w:lang w:eastAsia="zh-CN"/>
              </w:rPr>
              <w:t>-1</w:t>
            </w:r>
            <w:r w:rsidR="006A510F" w:rsidRPr="0016100C">
              <w:rPr>
                <w:b/>
                <w:iCs/>
                <w:lang w:eastAsia="zh-CN"/>
              </w:rPr>
              <w:t>9</w:t>
            </w:r>
            <w:r w:rsidR="0011718D" w:rsidRPr="0016100C">
              <w:rPr>
                <w:b/>
                <w:iCs/>
                <w:lang w:eastAsia="zh-CN"/>
              </w:rPr>
              <w:t xml:space="preserve"> </w:t>
            </w:r>
            <w:r w:rsidRPr="0016100C">
              <w:rPr>
                <w:b/>
                <w:iCs/>
                <w:lang w:eastAsia="zh-CN"/>
              </w:rPr>
              <w:t>предлагается рассмотреть вопрос о том, следует ли разрешать ввод в действие частотных присвоений, приведенных в Приложениях</w:t>
            </w:r>
            <w:r w:rsidR="0011718D" w:rsidRPr="0016100C">
              <w:rPr>
                <w:b/>
                <w:szCs w:val="24"/>
                <w:lang w:eastAsia="zh-CN"/>
              </w:rPr>
              <w:t xml:space="preserve"> 30, 30A </w:t>
            </w:r>
            <w:r w:rsidRPr="0016100C">
              <w:rPr>
                <w:b/>
                <w:szCs w:val="24"/>
                <w:lang w:eastAsia="zh-CN"/>
              </w:rPr>
              <w:t>и</w:t>
            </w:r>
            <w:r w:rsidR="0011718D" w:rsidRPr="0016100C">
              <w:rPr>
                <w:b/>
                <w:szCs w:val="24"/>
                <w:lang w:eastAsia="zh-CN"/>
              </w:rPr>
              <w:t xml:space="preserve"> 30B</w:t>
            </w:r>
            <w:r w:rsidRPr="0016100C">
              <w:rPr>
                <w:b/>
                <w:szCs w:val="24"/>
                <w:lang w:eastAsia="zh-CN"/>
              </w:rPr>
              <w:t>, с использованием спутника, который впоследствии был перемещен до представления заявления</w:t>
            </w:r>
            <w:r w:rsidR="0011718D" w:rsidRPr="0016100C">
              <w:rPr>
                <w:b/>
                <w:szCs w:val="24"/>
                <w:lang w:eastAsia="zh-CN"/>
              </w:rPr>
              <w:t xml:space="preserve">, </w:t>
            </w:r>
            <w:r w:rsidRPr="0016100C">
              <w:rPr>
                <w:b/>
                <w:szCs w:val="24"/>
                <w:lang w:eastAsia="zh-CN"/>
              </w:rPr>
              <w:t>учитывая</w:t>
            </w:r>
            <w:r w:rsidR="00D16B8B" w:rsidRPr="0016100C">
              <w:rPr>
                <w:b/>
                <w:szCs w:val="24"/>
                <w:lang w:eastAsia="zh-CN"/>
              </w:rPr>
              <w:t>:</w:t>
            </w:r>
            <w:r w:rsidRPr="0016100C">
              <w:rPr>
                <w:b/>
                <w:szCs w:val="24"/>
                <w:lang w:eastAsia="zh-CN"/>
              </w:rPr>
              <w:t xml:space="preserve"> </w:t>
            </w:r>
            <w:r w:rsidR="0011718D" w:rsidRPr="0016100C">
              <w:rPr>
                <w:b/>
                <w:szCs w:val="24"/>
                <w:lang w:eastAsia="zh-CN"/>
              </w:rPr>
              <w:t>1)</w:t>
            </w:r>
            <w:r w:rsidRPr="0016100C">
              <w:rPr>
                <w:b/>
                <w:szCs w:val="24"/>
                <w:lang w:eastAsia="zh-CN"/>
              </w:rPr>
              <w:t> что</w:t>
            </w:r>
            <w:r w:rsidR="0011718D" w:rsidRPr="0016100C">
              <w:rPr>
                <w:b/>
                <w:szCs w:val="24"/>
                <w:lang w:eastAsia="zh-CN"/>
              </w:rPr>
              <w:t xml:space="preserve"> §</w:t>
            </w:r>
            <w:r w:rsidR="006003F1" w:rsidRPr="0016100C">
              <w:rPr>
                <w:b/>
                <w:szCs w:val="24"/>
                <w:lang w:eastAsia="zh-CN"/>
              </w:rPr>
              <w:t> </w:t>
            </w:r>
            <w:r w:rsidR="0011718D" w:rsidRPr="0016100C">
              <w:rPr>
                <w:b/>
                <w:szCs w:val="24"/>
                <w:lang w:eastAsia="zh-CN"/>
              </w:rPr>
              <w:t xml:space="preserve">4.1.18 </w:t>
            </w:r>
            <w:r w:rsidRPr="0016100C">
              <w:rPr>
                <w:b/>
                <w:szCs w:val="24"/>
                <w:lang w:eastAsia="zh-CN"/>
              </w:rPr>
              <w:t>Приложений</w:t>
            </w:r>
            <w:r w:rsidR="00DA50CE" w:rsidRPr="0016100C">
              <w:rPr>
                <w:b/>
                <w:szCs w:val="24"/>
                <w:lang w:eastAsia="zh-CN"/>
              </w:rPr>
              <w:t> </w:t>
            </w:r>
            <w:r w:rsidR="0011718D" w:rsidRPr="0016100C">
              <w:rPr>
                <w:b/>
                <w:szCs w:val="24"/>
                <w:lang w:eastAsia="zh-CN"/>
              </w:rPr>
              <w:t xml:space="preserve">30 </w:t>
            </w:r>
            <w:r w:rsidRPr="0016100C">
              <w:rPr>
                <w:b/>
                <w:szCs w:val="24"/>
                <w:lang w:eastAsia="zh-CN"/>
              </w:rPr>
              <w:t>и</w:t>
            </w:r>
            <w:r w:rsidR="0011718D" w:rsidRPr="0016100C">
              <w:rPr>
                <w:b/>
                <w:szCs w:val="24"/>
                <w:lang w:eastAsia="zh-CN"/>
              </w:rPr>
              <w:t xml:space="preserve"> 30A </w:t>
            </w:r>
            <w:r w:rsidRPr="0016100C">
              <w:rPr>
                <w:b/>
                <w:szCs w:val="24"/>
                <w:lang w:eastAsia="zh-CN"/>
              </w:rPr>
              <w:t>не применяется к присвоению</w:t>
            </w:r>
            <w:r w:rsidR="006003F1" w:rsidRPr="0016100C">
              <w:rPr>
                <w:b/>
                <w:szCs w:val="24"/>
                <w:lang w:eastAsia="zh-CN"/>
              </w:rPr>
              <w:t>, которое включено</w:t>
            </w:r>
            <w:r w:rsidRPr="0016100C">
              <w:rPr>
                <w:b/>
                <w:szCs w:val="24"/>
                <w:lang w:eastAsia="zh-CN"/>
              </w:rPr>
              <w:t xml:space="preserve"> в План для Районов </w:t>
            </w:r>
            <w:r w:rsidR="0011718D" w:rsidRPr="0016100C">
              <w:rPr>
                <w:b/>
                <w:szCs w:val="24"/>
                <w:lang w:eastAsia="zh-CN"/>
              </w:rPr>
              <w:t xml:space="preserve">1 </w:t>
            </w:r>
            <w:r w:rsidRPr="0016100C">
              <w:rPr>
                <w:b/>
                <w:szCs w:val="24"/>
                <w:lang w:eastAsia="zh-CN"/>
              </w:rPr>
              <w:t>и </w:t>
            </w:r>
            <w:r w:rsidR="0011718D" w:rsidRPr="0016100C">
              <w:rPr>
                <w:b/>
                <w:szCs w:val="24"/>
                <w:lang w:eastAsia="zh-CN"/>
              </w:rPr>
              <w:t>3</w:t>
            </w:r>
            <w:r w:rsidRPr="0016100C">
              <w:rPr>
                <w:b/>
                <w:szCs w:val="24"/>
                <w:lang w:eastAsia="zh-CN"/>
              </w:rPr>
              <w:t xml:space="preserve"> или в Пл</w:t>
            </w:r>
            <w:r w:rsidR="006003F1" w:rsidRPr="0016100C">
              <w:rPr>
                <w:b/>
                <w:szCs w:val="24"/>
                <w:lang w:eastAsia="zh-CN"/>
              </w:rPr>
              <w:t>ан</w:t>
            </w:r>
            <w:r w:rsidR="0011718D" w:rsidRPr="0016100C">
              <w:rPr>
                <w:b/>
                <w:szCs w:val="24"/>
                <w:lang w:eastAsia="zh-CN"/>
              </w:rPr>
              <w:t xml:space="preserve"> </w:t>
            </w:r>
            <w:r w:rsidRPr="0016100C">
              <w:rPr>
                <w:b/>
                <w:szCs w:val="24"/>
                <w:lang w:eastAsia="zh-CN"/>
              </w:rPr>
              <w:t>для Района </w:t>
            </w:r>
            <w:r w:rsidR="0011718D" w:rsidRPr="0016100C">
              <w:rPr>
                <w:b/>
                <w:szCs w:val="24"/>
                <w:lang w:eastAsia="zh-CN"/>
              </w:rPr>
              <w:t xml:space="preserve">2 </w:t>
            </w:r>
            <w:r w:rsidR="006003F1" w:rsidRPr="0016100C">
              <w:rPr>
                <w:b/>
                <w:szCs w:val="24"/>
                <w:lang w:eastAsia="zh-CN"/>
              </w:rPr>
              <w:t>или в отношении которого была начата процедура по </w:t>
            </w:r>
            <w:r w:rsidR="0011718D" w:rsidRPr="0016100C">
              <w:rPr>
                <w:b/>
                <w:szCs w:val="24"/>
                <w:lang w:eastAsia="zh-CN"/>
              </w:rPr>
              <w:t>§</w:t>
            </w:r>
            <w:r w:rsidR="006003F1" w:rsidRPr="0016100C">
              <w:rPr>
                <w:b/>
                <w:szCs w:val="24"/>
                <w:lang w:eastAsia="zh-CN"/>
              </w:rPr>
              <w:t> </w:t>
            </w:r>
            <w:r w:rsidR="0011718D" w:rsidRPr="0016100C">
              <w:rPr>
                <w:b/>
                <w:szCs w:val="24"/>
                <w:lang w:eastAsia="zh-CN"/>
              </w:rPr>
              <w:t xml:space="preserve">4.2 </w:t>
            </w:r>
            <w:r w:rsidR="006003F1" w:rsidRPr="0016100C">
              <w:rPr>
                <w:b/>
                <w:szCs w:val="24"/>
                <w:lang w:eastAsia="zh-CN"/>
              </w:rPr>
              <w:t>Приложений </w:t>
            </w:r>
            <w:r w:rsidR="0011718D" w:rsidRPr="0016100C">
              <w:rPr>
                <w:b/>
                <w:szCs w:val="24"/>
                <w:lang w:eastAsia="zh-CN"/>
              </w:rPr>
              <w:t xml:space="preserve">30 </w:t>
            </w:r>
            <w:r w:rsidR="006003F1" w:rsidRPr="0016100C">
              <w:rPr>
                <w:b/>
                <w:szCs w:val="24"/>
                <w:lang w:eastAsia="zh-CN"/>
              </w:rPr>
              <w:t>и </w:t>
            </w:r>
            <w:r w:rsidR="0011718D" w:rsidRPr="0016100C">
              <w:rPr>
                <w:b/>
                <w:szCs w:val="24"/>
                <w:lang w:eastAsia="zh-CN"/>
              </w:rPr>
              <w:t>30A, 2)</w:t>
            </w:r>
            <w:r w:rsidR="006003F1" w:rsidRPr="0016100C">
              <w:rPr>
                <w:b/>
                <w:szCs w:val="24"/>
                <w:lang w:eastAsia="zh-CN"/>
              </w:rPr>
              <w:t> что</w:t>
            </w:r>
            <w:r w:rsidR="0011718D" w:rsidRPr="0016100C">
              <w:rPr>
                <w:b/>
                <w:szCs w:val="24"/>
                <w:lang w:eastAsia="zh-CN"/>
              </w:rPr>
              <w:t xml:space="preserve"> §</w:t>
            </w:r>
            <w:r w:rsidR="006003F1" w:rsidRPr="0016100C">
              <w:rPr>
                <w:b/>
                <w:szCs w:val="24"/>
                <w:lang w:eastAsia="zh-CN"/>
              </w:rPr>
              <w:t> </w:t>
            </w:r>
            <w:r w:rsidR="0011718D" w:rsidRPr="0016100C">
              <w:rPr>
                <w:b/>
                <w:szCs w:val="24"/>
                <w:lang w:eastAsia="zh-CN"/>
              </w:rPr>
              <w:t xml:space="preserve">4.2.21A </w:t>
            </w:r>
            <w:r w:rsidR="006003F1" w:rsidRPr="0016100C">
              <w:rPr>
                <w:b/>
                <w:szCs w:val="24"/>
                <w:lang w:eastAsia="zh-CN"/>
              </w:rPr>
              <w:t>Приложений </w:t>
            </w:r>
            <w:r w:rsidR="0011718D" w:rsidRPr="0016100C">
              <w:rPr>
                <w:b/>
                <w:szCs w:val="24"/>
                <w:lang w:eastAsia="zh-CN"/>
              </w:rPr>
              <w:t xml:space="preserve">30 </w:t>
            </w:r>
            <w:r w:rsidR="006003F1" w:rsidRPr="0016100C">
              <w:rPr>
                <w:b/>
                <w:szCs w:val="24"/>
                <w:lang w:eastAsia="zh-CN"/>
              </w:rPr>
              <w:t>и</w:t>
            </w:r>
            <w:r w:rsidR="0011718D" w:rsidRPr="0016100C">
              <w:rPr>
                <w:b/>
                <w:szCs w:val="24"/>
                <w:lang w:eastAsia="zh-CN"/>
              </w:rPr>
              <w:t xml:space="preserve"> 30A </w:t>
            </w:r>
            <w:r w:rsidR="006003F1" w:rsidRPr="0016100C">
              <w:rPr>
                <w:b/>
                <w:szCs w:val="24"/>
                <w:lang w:eastAsia="zh-CN"/>
              </w:rPr>
              <w:t>не применяется к присвоению, которое включено в План для Района 2 или в План и</w:t>
            </w:r>
            <w:r w:rsidR="00E072B5" w:rsidRPr="0016100C">
              <w:rPr>
                <w:b/>
                <w:szCs w:val="24"/>
                <w:lang w:eastAsia="zh-CN"/>
              </w:rPr>
              <w:t>ли</w:t>
            </w:r>
            <w:r w:rsidR="006003F1" w:rsidRPr="0016100C">
              <w:rPr>
                <w:b/>
                <w:szCs w:val="24"/>
                <w:lang w:eastAsia="zh-CN"/>
              </w:rPr>
              <w:t xml:space="preserve"> Список для Районов </w:t>
            </w:r>
            <w:r w:rsidR="0011718D" w:rsidRPr="0016100C">
              <w:rPr>
                <w:b/>
                <w:szCs w:val="24"/>
                <w:lang w:eastAsia="zh-CN"/>
              </w:rPr>
              <w:t xml:space="preserve">1 </w:t>
            </w:r>
            <w:r w:rsidR="006003F1" w:rsidRPr="0016100C">
              <w:rPr>
                <w:b/>
                <w:szCs w:val="24"/>
                <w:lang w:eastAsia="zh-CN"/>
              </w:rPr>
              <w:t>и </w:t>
            </w:r>
            <w:r w:rsidR="0011718D" w:rsidRPr="0016100C">
              <w:rPr>
                <w:b/>
                <w:szCs w:val="24"/>
                <w:lang w:eastAsia="zh-CN"/>
              </w:rPr>
              <w:t>3</w:t>
            </w:r>
            <w:r w:rsidR="006003F1" w:rsidRPr="0016100C">
              <w:rPr>
                <w:b/>
                <w:szCs w:val="24"/>
                <w:lang w:eastAsia="zh-CN"/>
              </w:rPr>
              <w:t xml:space="preserve"> или в отношении которого была начата процедура по </w:t>
            </w:r>
            <w:r w:rsidR="0011718D" w:rsidRPr="0016100C">
              <w:rPr>
                <w:b/>
                <w:szCs w:val="24"/>
                <w:lang w:eastAsia="zh-CN"/>
              </w:rPr>
              <w:t xml:space="preserve">§ 4.1 </w:t>
            </w:r>
            <w:r w:rsidR="006003F1" w:rsidRPr="0016100C">
              <w:rPr>
                <w:b/>
                <w:szCs w:val="24"/>
                <w:lang w:eastAsia="zh-CN"/>
              </w:rPr>
              <w:t>или</w:t>
            </w:r>
            <w:r w:rsidR="0011718D" w:rsidRPr="0016100C">
              <w:rPr>
                <w:b/>
                <w:szCs w:val="24"/>
                <w:lang w:eastAsia="zh-CN"/>
              </w:rPr>
              <w:t xml:space="preserve"> 4.2, </w:t>
            </w:r>
            <w:r w:rsidR="006003F1" w:rsidRPr="0016100C">
              <w:rPr>
                <w:b/>
                <w:szCs w:val="24"/>
                <w:lang w:eastAsia="zh-CN"/>
              </w:rPr>
              <w:t>и</w:t>
            </w:r>
            <w:r w:rsidR="0011718D" w:rsidRPr="0016100C">
              <w:rPr>
                <w:b/>
                <w:szCs w:val="24"/>
                <w:lang w:eastAsia="zh-CN"/>
              </w:rPr>
              <w:t xml:space="preserve"> 3)</w:t>
            </w:r>
            <w:r w:rsidR="006003F1" w:rsidRPr="0016100C">
              <w:rPr>
                <w:b/>
                <w:szCs w:val="24"/>
                <w:lang w:eastAsia="zh-CN"/>
              </w:rPr>
              <w:t> что</w:t>
            </w:r>
            <w:r w:rsidR="0011718D" w:rsidRPr="0016100C">
              <w:rPr>
                <w:b/>
                <w:szCs w:val="24"/>
                <w:lang w:eastAsia="zh-CN"/>
              </w:rPr>
              <w:t xml:space="preserve"> §</w:t>
            </w:r>
            <w:r w:rsidR="006003F1" w:rsidRPr="0016100C">
              <w:rPr>
                <w:b/>
                <w:szCs w:val="24"/>
                <w:lang w:eastAsia="zh-CN"/>
              </w:rPr>
              <w:t> </w:t>
            </w:r>
            <w:r w:rsidR="0011718D" w:rsidRPr="0016100C">
              <w:rPr>
                <w:b/>
                <w:szCs w:val="24"/>
                <w:lang w:eastAsia="zh-CN"/>
              </w:rPr>
              <w:t xml:space="preserve">6.25 </w:t>
            </w:r>
            <w:r w:rsidR="006003F1" w:rsidRPr="0016100C">
              <w:rPr>
                <w:b/>
                <w:szCs w:val="24"/>
                <w:lang w:eastAsia="zh-CN"/>
              </w:rPr>
              <w:t>Статьи </w:t>
            </w:r>
            <w:r w:rsidR="0011718D" w:rsidRPr="0016100C">
              <w:rPr>
                <w:b/>
                <w:szCs w:val="24"/>
                <w:lang w:eastAsia="zh-CN"/>
              </w:rPr>
              <w:t xml:space="preserve">6 </w:t>
            </w:r>
            <w:r w:rsidR="006003F1" w:rsidRPr="0016100C">
              <w:rPr>
                <w:b/>
                <w:szCs w:val="24"/>
                <w:lang w:eastAsia="zh-CN"/>
              </w:rPr>
              <w:t>Приложения </w:t>
            </w:r>
            <w:r w:rsidR="0011718D" w:rsidRPr="0016100C">
              <w:rPr>
                <w:b/>
                <w:szCs w:val="24"/>
                <w:lang w:eastAsia="zh-CN"/>
              </w:rPr>
              <w:t xml:space="preserve">30B </w:t>
            </w:r>
            <w:r w:rsidR="006003F1" w:rsidRPr="0016100C">
              <w:rPr>
                <w:b/>
                <w:szCs w:val="24"/>
                <w:lang w:eastAsia="zh-CN"/>
              </w:rPr>
              <w:t>не применяется к выделениям в Плане</w:t>
            </w:r>
            <w:r w:rsidR="00E072B5" w:rsidRPr="0016100C">
              <w:rPr>
                <w:b/>
                <w:szCs w:val="24"/>
                <w:lang w:eastAsia="zh-CN"/>
              </w:rPr>
              <w:t>,</w:t>
            </w:r>
            <w:r w:rsidR="006A510F" w:rsidRPr="0016100C">
              <w:rPr>
                <w:b/>
                <w:szCs w:val="24"/>
                <w:lang w:eastAsia="zh-CN"/>
              </w:rPr>
              <w:t xml:space="preserve"> и поэтому по заявлению, представленному в течение периода в 120 дней после ввода в действие, не всегда может быть вынесено решение о регистрации в МСРЧ, и оно может быть возвращено администрации и вновь представлено с новой датой получения, тогда как спутник, использовавшийся для ввода в действие, уже был перемещен</w:t>
            </w:r>
            <w:r w:rsidR="0011718D" w:rsidRPr="0016100C">
              <w:rPr>
                <w:bCs/>
                <w:szCs w:val="24"/>
                <w:lang w:eastAsia="zh-CN"/>
              </w:rPr>
              <w:t>.</w:t>
            </w:r>
          </w:p>
        </w:tc>
      </w:tr>
    </w:tbl>
    <w:p w14:paraId="528147D7" w14:textId="77777777" w:rsidR="00B14677" w:rsidRPr="0016100C" w:rsidRDefault="00343638" w:rsidP="00240B03">
      <w:pPr>
        <w:pStyle w:val="Heading2"/>
        <w:rPr>
          <w:lang w:eastAsia="zh-CN"/>
        </w:rPr>
      </w:pPr>
      <w:bookmarkStart w:id="20" w:name="_Toc519189584"/>
      <w:bookmarkStart w:id="21" w:name="_Toc17378464"/>
      <w:r w:rsidRPr="0016100C">
        <w:rPr>
          <w:lang w:eastAsia="zh-CN"/>
        </w:rPr>
        <w:t>4.3</w:t>
      </w:r>
      <w:bookmarkStart w:id="22" w:name="_Toc519189587"/>
      <w:bookmarkEnd w:id="20"/>
      <w:r w:rsidR="00B14677" w:rsidRPr="0016100C">
        <w:rPr>
          <w:lang w:eastAsia="zh-CN"/>
        </w:rPr>
        <w:tab/>
      </w:r>
      <w:r w:rsidR="00DA6875" w:rsidRPr="0016100C">
        <w:rPr>
          <w:lang w:eastAsia="zh-CN"/>
        </w:rPr>
        <w:t>Вопросы, связанные с продлением предельных сроков ввода в действие или повторного ввода в действие частотного присвоения</w:t>
      </w:r>
      <w:bookmarkEnd w:id="21"/>
      <w:r w:rsidR="00DA6875" w:rsidRPr="0016100C">
        <w:rPr>
          <w:lang w:eastAsia="zh-CN"/>
        </w:rPr>
        <w:t xml:space="preserve"> </w:t>
      </w:r>
      <w:bookmarkEnd w:id="22"/>
    </w:p>
    <w:p w14:paraId="44ADE290" w14:textId="3C0451AB" w:rsidR="00B14677" w:rsidRPr="0016100C" w:rsidRDefault="00B14677" w:rsidP="00401F4E">
      <w:pPr>
        <w:rPr>
          <w:lang w:eastAsia="zh-CN"/>
        </w:rPr>
      </w:pPr>
      <w:r w:rsidRPr="0016100C">
        <w:rPr>
          <w:lang w:eastAsia="zh-CN"/>
        </w:rPr>
        <w:t xml:space="preserve">ВКР-15 </w:t>
      </w:r>
      <w:r w:rsidR="00DA6875" w:rsidRPr="0016100C">
        <w:rPr>
          <w:lang w:eastAsia="zh-CN"/>
        </w:rPr>
        <w:t xml:space="preserve">подтвердила полномочия Комитета </w:t>
      </w:r>
      <w:r w:rsidR="00174121" w:rsidRPr="0016100C">
        <w:rPr>
          <w:lang w:eastAsia="zh-CN"/>
        </w:rPr>
        <w:t xml:space="preserve">по </w:t>
      </w:r>
      <w:r w:rsidR="004204B0" w:rsidRPr="0016100C">
        <w:rPr>
          <w:lang w:eastAsia="zh-CN"/>
        </w:rPr>
        <w:t>рассмотрению просьб о продлении</w:t>
      </w:r>
      <w:r w:rsidR="00174121" w:rsidRPr="0016100C">
        <w:rPr>
          <w:lang w:eastAsia="zh-CN"/>
        </w:rPr>
        <w:t xml:space="preserve"> предельного срока ввода в действие или повторного ввода в действие частотного присвоения в случаях либо форс</w:t>
      </w:r>
      <w:r w:rsidR="00A82C76" w:rsidRPr="0016100C">
        <w:rPr>
          <w:lang w:eastAsia="zh-CN"/>
        </w:rPr>
        <w:noBreakHyphen/>
      </w:r>
      <w:r w:rsidR="00174121" w:rsidRPr="0016100C">
        <w:rPr>
          <w:lang w:eastAsia="zh-CN"/>
        </w:rPr>
        <w:t xml:space="preserve">мажорных обстоятельств, либо </w:t>
      </w:r>
      <w:r w:rsidR="00174121" w:rsidRPr="0016100C">
        <w:rPr>
          <w:color w:val="000000"/>
        </w:rPr>
        <w:t>задержки, вызванной отсутствием другого спутника для размещения на той же ракете-носителе</w:t>
      </w:r>
      <w:r w:rsidR="001B5C8A" w:rsidRPr="0016100C">
        <w:rPr>
          <w:color w:val="000000"/>
        </w:rPr>
        <w:t xml:space="preserve"> </w:t>
      </w:r>
      <w:r w:rsidR="00756A89" w:rsidRPr="0016100C">
        <w:rPr>
          <w:color w:val="000000"/>
        </w:rPr>
        <w:t>(</w:t>
      </w:r>
      <w:r w:rsidR="004204B0" w:rsidRPr="0016100C">
        <w:rPr>
          <w:color w:val="000000"/>
        </w:rPr>
        <w:t>Протокол се</w:t>
      </w:r>
      <w:r w:rsidR="00AD10DF" w:rsidRPr="0016100C">
        <w:rPr>
          <w:color w:val="000000"/>
        </w:rPr>
        <w:t xml:space="preserve">дьмого </w:t>
      </w:r>
      <w:r w:rsidR="004204B0" w:rsidRPr="0016100C">
        <w:rPr>
          <w:color w:val="000000"/>
        </w:rPr>
        <w:t xml:space="preserve">пленарного заседания </w:t>
      </w:r>
      <w:r w:rsidR="001B5C8A" w:rsidRPr="0016100C">
        <w:rPr>
          <w:color w:val="000000"/>
        </w:rPr>
        <w:t>ВКР-1</w:t>
      </w:r>
      <w:r w:rsidR="004204B0" w:rsidRPr="0016100C">
        <w:rPr>
          <w:color w:val="000000"/>
        </w:rPr>
        <w:t>5</w:t>
      </w:r>
      <w:r w:rsidR="001B5C8A" w:rsidRPr="0016100C">
        <w:rPr>
          <w:color w:val="000000"/>
        </w:rPr>
        <w:t>)</w:t>
      </w:r>
      <w:r w:rsidRPr="0016100C">
        <w:rPr>
          <w:lang w:eastAsia="zh-CN"/>
        </w:rPr>
        <w:t xml:space="preserve">. </w:t>
      </w:r>
      <w:r w:rsidR="00174121" w:rsidRPr="0016100C">
        <w:rPr>
          <w:lang w:eastAsia="zh-CN"/>
        </w:rPr>
        <w:t>Настоящий раздел предназнач</w:t>
      </w:r>
      <w:r w:rsidR="004204B0" w:rsidRPr="0016100C">
        <w:rPr>
          <w:lang w:eastAsia="zh-CN"/>
        </w:rPr>
        <w:t>ен</w:t>
      </w:r>
      <w:r w:rsidR="00174121" w:rsidRPr="0016100C">
        <w:rPr>
          <w:lang w:eastAsia="zh-CN"/>
        </w:rPr>
        <w:t xml:space="preserve"> для определения </w:t>
      </w:r>
      <w:r w:rsidR="004204B0" w:rsidRPr="0016100C">
        <w:rPr>
          <w:lang w:eastAsia="zh-CN"/>
        </w:rPr>
        <w:t>проблем</w:t>
      </w:r>
      <w:r w:rsidR="00174121" w:rsidRPr="0016100C">
        <w:rPr>
          <w:lang w:eastAsia="zh-CN"/>
        </w:rPr>
        <w:t xml:space="preserve"> и трудностей</w:t>
      </w:r>
      <w:r w:rsidR="001F6C18" w:rsidRPr="0016100C">
        <w:rPr>
          <w:lang w:eastAsia="zh-CN"/>
        </w:rPr>
        <w:t xml:space="preserve"> </w:t>
      </w:r>
      <w:r w:rsidR="00A5662A" w:rsidRPr="0016100C">
        <w:rPr>
          <w:lang w:eastAsia="zh-CN"/>
        </w:rPr>
        <w:t xml:space="preserve">при </w:t>
      </w:r>
      <w:r w:rsidR="001F6C18" w:rsidRPr="0016100C">
        <w:rPr>
          <w:lang w:eastAsia="zh-CN"/>
        </w:rPr>
        <w:t>выполнени</w:t>
      </w:r>
      <w:r w:rsidR="00A5662A" w:rsidRPr="0016100C">
        <w:rPr>
          <w:lang w:eastAsia="zh-CN"/>
        </w:rPr>
        <w:t>и</w:t>
      </w:r>
      <w:r w:rsidR="001F6C18" w:rsidRPr="0016100C">
        <w:rPr>
          <w:lang w:eastAsia="zh-CN"/>
        </w:rPr>
        <w:t xml:space="preserve"> просьб, которые Комитет получил за </w:t>
      </w:r>
      <w:r w:rsidR="004204B0" w:rsidRPr="0016100C">
        <w:rPr>
          <w:lang w:eastAsia="zh-CN"/>
        </w:rPr>
        <w:t>прошедшее с тех пор</w:t>
      </w:r>
      <w:r w:rsidR="001F6C18" w:rsidRPr="0016100C">
        <w:rPr>
          <w:lang w:eastAsia="zh-CN"/>
        </w:rPr>
        <w:t xml:space="preserve"> время</w:t>
      </w:r>
      <w:r w:rsidRPr="0016100C">
        <w:rPr>
          <w:lang w:eastAsia="zh-CN"/>
        </w:rPr>
        <w:t>.</w:t>
      </w:r>
    </w:p>
    <w:p w14:paraId="5DD997E3" w14:textId="77777777" w:rsidR="00B14677" w:rsidRPr="0016100C" w:rsidRDefault="00B14677" w:rsidP="00401F4E">
      <w:pPr>
        <w:pStyle w:val="Heading3"/>
      </w:pPr>
      <w:bookmarkStart w:id="23" w:name="_Toc17378465"/>
      <w:r w:rsidRPr="0016100C">
        <w:t>4.</w:t>
      </w:r>
      <w:r w:rsidR="003870F5" w:rsidRPr="0016100C">
        <w:t>3</w:t>
      </w:r>
      <w:r w:rsidRPr="0016100C">
        <w:t>.1</w:t>
      </w:r>
      <w:r w:rsidRPr="0016100C">
        <w:tab/>
        <w:t>Форс-мажорные обстоятельства</w:t>
      </w:r>
      <w:bookmarkEnd w:id="23"/>
    </w:p>
    <w:p w14:paraId="7FA4B6AE" w14:textId="77777777" w:rsidR="00B14677" w:rsidRPr="0016100C" w:rsidRDefault="00B14677" w:rsidP="00401F4E">
      <w:r w:rsidRPr="0016100C">
        <w:t xml:space="preserve">Комитет </w:t>
      </w:r>
      <w:r w:rsidR="00593A9C" w:rsidRPr="0016100C">
        <w:t>часто</w:t>
      </w:r>
      <w:r w:rsidR="001F6C18" w:rsidRPr="0016100C">
        <w:t xml:space="preserve"> </w:t>
      </w:r>
      <w:r w:rsidRPr="0016100C">
        <w:t>получа</w:t>
      </w:r>
      <w:r w:rsidR="001F6C18" w:rsidRPr="0016100C">
        <w:t>ет</w:t>
      </w:r>
      <w:r w:rsidRPr="0016100C">
        <w:t xml:space="preserve"> от администраций просьбы продлить регламентарный предельный срок ввода в действие частотных присвоений, связанны</w:t>
      </w:r>
      <w:r w:rsidR="001F6C18" w:rsidRPr="0016100C">
        <w:t>х</w:t>
      </w:r>
      <w:r w:rsidRPr="0016100C">
        <w:t xml:space="preserve"> со спутниковыми сетями, по причине форс-мажорных обстоятельств. </w:t>
      </w:r>
    </w:p>
    <w:p w14:paraId="6D011B88" w14:textId="6C215F3C" w:rsidR="00D2744E" w:rsidRPr="0016100C" w:rsidRDefault="00593A9C" w:rsidP="00401F4E">
      <w:pPr>
        <w:rPr>
          <w:lang w:eastAsia="zh-CN"/>
        </w:rPr>
      </w:pPr>
      <w:r w:rsidRPr="0016100C">
        <w:rPr>
          <w:lang w:eastAsia="zh-CN"/>
        </w:rPr>
        <w:t>Комитет</w:t>
      </w:r>
      <w:r w:rsidR="00B14677" w:rsidRPr="0016100C">
        <w:rPr>
          <w:lang w:eastAsia="zh-CN"/>
        </w:rPr>
        <w:t xml:space="preserve"> </w:t>
      </w:r>
      <w:r w:rsidRPr="0016100C">
        <w:rPr>
          <w:spacing w:val="-2"/>
          <w:lang w:eastAsia="zh-CN"/>
        </w:rPr>
        <w:t>может рассматривать просьбы о продлении предельного срока на ограниченное время либо в случае проблемы, вызванной неготовностью одного из спутников, размещаемых на той же ракете-носителе, либо в случае форс-мажорных обстоятельств, при условии что любое продление является "ограниченным и обоснованным". В целом Комитет получил несколько просьб о продлении регламентарного предельного срока по причине форс-мажорных обстоятельств. Обычно эти просьб</w:t>
      </w:r>
      <w:r w:rsidR="002528E6" w:rsidRPr="0016100C">
        <w:rPr>
          <w:spacing w:val="-2"/>
          <w:lang w:eastAsia="zh-CN"/>
        </w:rPr>
        <w:t>ы</w:t>
      </w:r>
      <w:r w:rsidRPr="0016100C">
        <w:rPr>
          <w:spacing w:val="-2"/>
          <w:lang w:eastAsia="zh-CN"/>
        </w:rPr>
        <w:t xml:space="preserve"> </w:t>
      </w:r>
      <w:r w:rsidR="002528E6" w:rsidRPr="0016100C">
        <w:rPr>
          <w:spacing w:val="-2"/>
          <w:lang w:eastAsia="zh-CN"/>
        </w:rPr>
        <w:t>отвечают</w:t>
      </w:r>
      <w:r w:rsidRPr="0016100C">
        <w:rPr>
          <w:spacing w:val="-2"/>
          <w:lang w:eastAsia="zh-CN"/>
        </w:rPr>
        <w:t xml:space="preserve"> четыре</w:t>
      </w:r>
      <w:r w:rsidR="002528E6" w:rsidRPr="0016100C">
        <w:rPr>
          <w:spacing w:val="-2"/>
          <w:lang w:eastAsia="zh-CN"/>
        </w:rPr>
        <w:t>м</w:t>
      </w:r>
      <w:r w:rsidRPr="0016100C">
        <w:rPr>
          <w:spacing w:val="-2"/>
          <w:lang w:eastAsia="zh-CN"/>
        </w:rPr>
        <w:t xml:space="preserve"> критерия</w:t>
      </w:r>
      <w:r w:rsidR="002528E6" w:rsidRPr="0016100C">
        <w:rPr>
          <w:spacing w:val="-2"/>
          <w:lang w:eastAsia="zh-CN"/>
        </w:rPr>
        <w:t>м</w:t>
      </w:r>
      <w:r w:rsidRPr="0016100C">
        <w:rPr>
          <w:spacing w:val="-2"/>
          <w:lang w:eastAsia="zh-CN"/>
        </w:rPr>
        <w:t xml:space="preserve">, которые используются для определения того, следует ли считать ту или иную ситуацию случаем форс-мажорных обстоятельств, и которые представлены в </w:t>
      </w:r>
      <w:r w:rsidR="00815796" w:rsidRPr="0016100C">
        <w:rPr>
          <w:spacing w:val="-2"/>
          <w:lang w:eastAsia="zh-CN"/>
        </w:rPr>
        <w:t>Документе</w:t>
      </w:r>
      <w:r w:rsidR="00A82C76" w:rsidRPr="0016100C">
        <w:rPr>
          <w:spacing w:val="-2"/>
          <w:lang w:eastAsia="zh-CN"/>
        </w:rPr>
        <w:t> </w:t>
      </w:r>
      <w:hyperlink r:id="rId14" w:history="1">
        <w:r w:rsidRPr="0016100C">
          <w:rPr>
            <w:rStyle w:val="Hyperlink"/>
            <w:lang w:eastAsia="zh-CN"/>
          </w:rPr>
          <w:t>RRB12</w:t>
        </w:r>
        <w:r w:rsidR="00815796" w:rsidRPr="0016100C">
          <w:rPr>
            <w:rStyle w:val="Hyperlink"/>
            <w:lang w:eastAsia="zh-CN"/>
          </w:rPr>
          <w:noBreakHyphen/>
        </w:r>
        <w:r w:rsidRPr="0016100C">
          <w:rPr>
            <w:rStyle w:val="Hyperlink"/>
            <w:lang w:eastAsia="zh-CN"/>
          </w:rPr>
          <w:t>2/INFO/2(Rev.1)</w:t>
        </w:r>
      </w:hyperlink>
      <w:r w:rsidRPr="0016100C">
        <w:rPr>
          <w:spacing w:val="-2"/>
          <w:lang w:eastAsia="zh-CN"/>
        </w:rPr>
        <w:t>. Комитет тщательно рассматривает каждую просьбу на основании пред</w:t>
      </w:r>
      <w:r w:rsidR="002528E6" w:rsidRPr="0016100C">
        <w:rPr>
          <w:spacing w:val="-2"/>
          <w:lang w:eastAsia="zh-CN"/>
        </w:rPr>
        <w:t>о</w:t>
      </w:r>
      <w:r w:rsidRPr="0016100C">
        <w:rPr>
          <w:spacing w:val="-2"/>
          <w:lang w:eastAsia="zh-CN"/>
        </w:rPr>
        <w:t xml:space="preserve">ставленной </w:t>
      </w:r>
      <w:r w:rsidR="002528E6" w:rsidRPr="0016100C">
        <w:rPr>
          <w:spacing w:val="-2"/>
          <w:lang w:eastAsia="zh-CN"/>
        </w:rPr>
        <w:t xml:space="preserve">ему </w:t>
      </w:r>
      <w:r w:rsidRPr="0016100C">
        <w:rPr>
          <w:spacing w:val="-2"/>
          <w:lang w:eastAsia="zh-CN"/>
        </w:rPr>
        <w:t>конкретной информации и выносит решение в каждом отдельном случае. Согласно вышеуказанному документу, порог отнесения того или иного случая к категории форс-мажорных обстоятельств весьма высок.</w:t>
      </w:r>
    </w:p>
    <w:p w14:paraId="5E8A2704" w14:textId="77777777" w:rsidR="00D2744E" w:rsidRPr="0016100C" w:rsidRDefault="00CC6E2E" w:rsidP="00401F4E">
      <w:pPr>
        <w:rPr>
          <w:i/>
          <w:lang w:eastAsia="zh-CN"/>
        </w:rPr>
      </w:pPr>
      <w:r w:rsidRPr="0016100C">
        <w:rPr>
          <w:lang w:eastAsia="zh-CN"/>
        </w:rPr>
        <w:t xml:space="preserve">Комитет полагает, что данная практика эффективна, и Государства-Члены </w:t>
      </w:r>
      <w:r w:rsidR="002528E6" w:rsidRPr="0016100C">
        <w:rPr>
          <w:lang w:eastAsia="zh-CN"/>
        </w:rPr>
        <w:t>представляют</w:t>
      </w:r>
      <w:r w:rsidRPr="0016100C">
        <w:rPr>
          <w:lang w:eastAsia="zh-CN"/>
        </w:rPr>
        <w:t xml:space="preserve"> просьбы, которые заслуживают рассмотрения, даже в том сравнительно небольшом числе случаев, когда Комитет не может удовлетворить их просьбы.</w:t>
      </w:r>
    </w:p>
    <w:p w14:paraId="7507B2F8" w14:textId="77777777" w:rsidR="003870F5" w:rsidRPr="0016100C" w:rsidRDefault="003870F5" w:rsidP="00401F4E">
      <w:pPr>
        <w:pStyle w:val="Heading3"/>
        <w:rPr>
          <w:lang w:eastAsia="zh-CN"/>
        </w:rPr>
      </w:pPr>
      <w:bookmarkStart w:id="24" w:name="_Toc528230721"/>
      <w:bookmarkStart w:id="25" w:name="_Toc17378466"/>
      <w:bookmarkStart w:id="26" w:name="_Toc519189589"/>
      <w:r w:rsidRPr="0016100C">
        <w:rPr>
          <w:lang w:eastAsia="zh-CN"/>
        </w:rPr>
        <w:t>4.3.2</w:t>
      </w:r>
      <w:r w:rsidRPr="0016100C">
        <w:rPr>
          <w:lang w:eastAsia="zh-CN"/>
        </w:rPr>
        <w:tab/>
        <w:t>Рассмотрение неисправности спутника в течение девяностодневного периода ввода в действие</w:t>
      </w:r>
      <w:bookmarkEnd w:id="24"/>
      <w:bookmarkEnd w:id="25"/>
    </w:p>
    <w:p w14:paraId="4369D139" w14:textId="77777777" w:rsidR="003870F5" w:rsidRPr="0016100C" w:rsidRDefault="003870F5" w:rsidP="00401F4E">
      <w:pPr>
        <w:rPr>
          <w:b/>
          <w:lang w:eastAsia="zh-CN"/>
        </w:rPr>
      </w:pPr>
      <w:r w:rsidRPr="0016100C">
        <w:rPr>
          <w:lang w:eastAsia="zh-CN"/>
        </w:rPr>
        <w:t>За период после ВКР-15 Комитет получил просьб</w:t>
      </w:r>
      <w:r w:rsidR="00D71752" w:rsidRPr="0016100C">
        <w:rPr>
          <w:lang w:eastAsia="zh-CN"/>
        </w:rPr>
        <w:t>у</w:t>
      </w:r>
      <w:r w:rsidRPr="0016100C">
        <w:rPr>
          <w:lang w:eastAsia="zh-CN"/>
        </w:rPr>
        <w:t xml:space="preserve"> о продлении регламентарного предельного срока вследствие </w:t>
      </w:r>
      <w:r w:rsidRPr="0016100C">
        <w:rPr>
          <w:color w:val="000000"/>
        </w:rPr>
        <w:t>неисправности недавно запущенного спутника, которая произошла в течение 90</w:t>
      </w:r>
      <w:r w:rsidRPr="0016100C">
        <w:rPr>
          <w:color w:val="000000"/>
        </w:rPr>
        <w:noBreakHyphen/>
        <w:t>дневного периода ввода в действие</w:t>
      </w:r>
      <w:r w:rsidRPr="0016100C">
        <w:rPr>
          <w:lang w:eastAsia="zh-CN"/>
        </w:rPr>
        <w:t>. Опыт Комитета при рассмотрении этого дела показал, что это может и должно рассматриваться так же, как неудачный запуск, что влечет за собой определение того, соответствует ли факты дела критериям форс-мажорных обстоятельств.</w:t>
      </w:r>
    </w:p>
    <w:p w14:paraId="4D8C5EBC" w14:textId="77777777" w:rsidR="00D2744E" w:rsidRPr="0016100C" w:rsidRDefault="00D2744E" w:rsidP="00401F4E">
      <w:pPr>
        <w:pStyle w:val="Heading3"/>
        <w:rPr>
          <w:lang w:eastAsia="zh-CN"/>
        </w:rPr>
      </w:pPr>
      <w:bookmarkStart w:id="27" w:name="_Toc17378467"/>
      <w:r w:rsidRPr="0016100C">
        <w:rPr>
          <w:lang w:eastAsia="zh-CN"/>
        </w:rPr>
        <w:lastRenderedPageBreak/>
        <w:t>4.</w:t>
      </w:r>
      <w:r w:rsidR="00837393" w:rsidRPr="0016100C">
        <w:rPr>
          <w:lang w:eastAsia="zh-CN"/>
        </w:rPr>
        <w:t>3</w:t>
      </w:r>
      <w:r w:rsidRPr="0016100C">
        <w:rPr>
          <w:lang w:eastAsia="zh-CN"/>
        </w:rPr>
        <w:t>.</w:t>
      </w:r>
      <w:r w:rsidR="00837393" w:rsidRPr="0016100C">
        <w:rPr>
          <w:lang w:eastAsia="zh-CN"/>
        </w:rPr>
        <w:t>3</w:t>
      </w:r>
      <w:r w:rsidRPr="0016100C">
        <w:rPr>
          <w:lang w:eastAsia="zh-CN"/>
        </w:rPr>
        <w:tab/>
      </w:r>
      <w:bookmarkEnd w:id="26"/>
      <w:r w:rsidR="00837393" w:rsidRPr="0016100C">
        <w:rPr>
          <w:lang w:eastAsia="zh-CN"/>
        </w:rPr>
        <w:t>Продление регламентарного предельного срока повторного ввода в действие приостановленных частотных присвоений в случае форс-мажорных обстоятельств</w:t>
      </w:r>
      <w:bookmarkEnd w:id="27"/>
    </w:p>
    <w:p w14:paraId="1D1B22C6" w14:textId="77777777" w:rsidR="00F17003" w:rsidRPr="0016100C" w:rsidRDefault="00E47293" w:rsidP="00401F4E">
      <w:pPr>
        <w:spacing w:after="120"/>
        <w:rPr>
          <w:b/>
          <w:lang w:eastAsia="zh-CN"/>
        </w:rPr>
      </w:pPr>
      <w:r w:rsidRPr="0016100C">
        <w:rPr>
          <w:lang w:eastAsia="zh-CN"/>
        </w:rPr>
        <w:t>На основании</w:t>
      </w:r>
      <w:r w:rsidR="00837393" w:rsidRPr="0016100C">
        <w:rPr>
          <w:lang w:eastAsia="zh-CN"/>
        </w:rPr>
        <w:t xml:space="preserve"> </w:t>
      </w:r>
      <w:r w:rsidR="00837393" w:rsidRPr="0016100C">
        <w:rPr>
          <w:bCs/>
          <w:lang w:eastAsia="zh-CN"/>
        </w:rPr>
        <w:t>п.</w:t>
      </w:r>
      <w:r w:rsidR="00837393" w:rsidRPr="0016100C">
        <w:rPr>
          <w:b/>
          <w:lang w:eastAsia="zh-CN"/>
        </w:rPr>
        <w:t> 11.49</w:t>
      </w:r>
      <w:r w:rsidR="00837393" w:rsidRPr="0016100C">
        <w:rPr>
          <w:bCs/>
          <w:lang w:eastAsia="zh-CN"/>
        </w:rPr>
        <w:t xml:space="preserve"> РР</w:t>
      </w:r>
      <w:r w:rsidR="00837393" w:rsidRPr="0016100C">
        <w:rPr>
          <w:lang w:eastAsia="zh-CN"/>
        </w:rPr>
        <w:t xml:space="preserve"> та или иная администрация может просить о приостановке использования ее частотного присвоения на период до трех лет с даты приостановки. В случае неисправности спутника, если необходимость замены спутника</w:t>
      </w:r>
      <w:r w:rsidRPr="0016100C">
        <w:rPr>
          <w:lang w:eastAsia="zh-CN"/>
        </w:rPr>
        <w:t xml:space="preserve"> не предусматривалась</w:t>
      </w:r>
      <w:r w:rsidR="00837393" w:rsidRPr="0016100C">
        <w:rPr>
          <w:lang w:eastAsia="zh-CN"/>
        </w:rPr>
        <w:t xml:space="preserve">, может быть чрезвычайно сложно повторно ввести в действие </w:t>
      </w:r>
      <w:r w:rsidRPr="0016100C">
        <w:rPr>
          <w:lang w:eastAsia="zh-CN"/>
        </w:rPr>
        <w:t xml:space="preserve">приостановленные </w:t>
      </w:r>
      <w:r w:rsidR="00837393" w:rsidRPr="0016100C">
        <w:rPr>
          <w:lang w:eastAsia="zh-CN"/>
        </w:rPr>
        <w:t>частотн</w:t>
      </w:r>
      <w:r w:rsidR="00D412C1" w:rsidRPr="0016100C">
        <w:rPr>
          <w:lang w:eastAsia="zh-CN"/>
        </w:rPr>
        <w:t>ы</w:t>
      </w:r>
      <w:r w:rsidR="00837393" w:rsidRPr="0016100C">
        <w:rPr>
          <w:lang w:eastAsia="zh-CN"/>
        </w:rPr>
        <w:t>е присвоени</w:t>
      </w:r>
      <w:r w:rsidR="00D412C1" w:rsidRPr="0016100C">
        <w:rPr>
          <w:lang w:eastAsia="zh-CN"/>
        </w:rPr>
        <w:t>я</w:t>
      </w:r>
      <w:r w:rsidR="00837393" w:rsidRPr="0016100C">
        <w:rPr>
          <w:lang w:eastAsia="zh-CN"/>
        </w:rPr>
        <w:t xml:space="preserve"> в рамках этого трехгодичного периода. В</w:t>
      </w:r>
      <w:r w:rsidR="00F17003" w:rsidRPr="0016100C">
        <w:rPr>
          <w:lang w:eastAsia="zh-CN"/>
        </w:rPr>
        <w:t> </w:t>
      </w:r>
      <w:r w:rsidR="00837393" w:rsidRPr="0016100C">
        <w:rPr>
          <w:lang w:eastAsia="zh-CN"/>
        </w:rPr>
        <w:t xml:space="preserve">таких случаях администрации обычно просят Комитет продлить период приостановки на срок, превышающий три года. Ввиду того, что такие случаи </w:t>
      </w:r>
      <w:r w:rsidR="00FA0330" w:rsidRPr="0016100C">
        <w:rPr>
          <w:lang w:eastAsia="zh-CN"/>
        </w:rPr>
        <w:t>возникают</w:t>
      </w:r>
      <w:r w:rsidR="00837393" w:rsidRPr="0016100C">
        <w:rPr>
          <w:lang w:eastAsia="zh-CN"/>
        </w:rPr>
        <w:t xml:space="preserve"> нечасто, Комитет считает, что</w:t>
      </w:r>
      <w:r w:rsidR="00D412C1" w:rsidRPr="0016100C">
        <w:rPr>
          <w:lang w:eastAsia="zh-CN"/>
        </w:rPr>
        <w:t>,</w:t>
      </w:r>
      <w:r w:rsidR="00837393" w:rsidRPr="0016100C">
        <w:rPr>
          <w:lang w:eastAsia="zh-CN"/>
        </w:rPr>
        <w:t xml:space="preserve"> если анализ ситуации с неисправностью спутника показывает, что просьба о продлении удовлетворяет критериям форс-мажорных обстоятельств, </w:t>
      </w:r>
      <w:r w:rsidR="00FA0330" w:rsidRPr="0016100C">
        <w:rPr>
          <w:lang w:eastAsia="zh-CN"/>
        </w:rPr>
        <w:t>Комитет</w:t>
      </w:r>
      <w:r w:rsidR="00837393" w:rsidRPr="0016100C">
        <w:rPr>
          <w:lang w:eastAsia="zh-CN"/>
        </w:rPr>
        <w:t xml:space="preserve"> может тщательно рассмотреть </w:t>
      </w:r>
      <w:r w:rsidR="00FA0330" w:rsidRPr="0016100C">
        <w:rPr>
          <w:lang w:eastAsia="zh-CN"/>
        </w:rPr>
        <w:t>все обстоятельства</w:t>
      </w:r>
      <w:r w:rsidR="00837393" w:rsidRPr="0016100C">
        <w:rPr>
          <w:lang w:eastAsia="zh-CN"/>
        </w:rPr>
        <w:t xml:space="preserve"> и определить, принимая во внимание доказательства, представленные администрацией</w:t>
      </w:r>
      <w:r w:rsidR="00FA0330" w:rsidRPr="0016100C">
        <w:rPr>
          <w:lang w:eastAsia="zh-CN"/>
        </w:rPr>
        <w:t>,</w:t>
      </w:r>
      <w:r w:rsidR="00837393" w:rsidRPr="0016100C">
        <w:rPr>
          <w:lang w:eastAsia="zh-CN"/>
        </w:rPr>
        <w:t xml:space="preserve"> следует ли продлевать</w:t>
      </w:r>
      <w:r w:rsidR="00D412C1" w:rsidRPr="0016100C">
        <w:rPr>
          <w:lang w:eastAsia="zh-CN"/>
        </w:rPr>
        <w:t xml:space="preserve"> период приостановки</w:t>
      </w:r>
      <w:r w:rsidR="00837393" w:rsidRPr="0016100C">
        <w:rPr>
          <w:lang w:eastAsia="zh-CN"/>
        </w:rPr>
        <w:t xml:space="preserve"> тако</w:t>
      </w:r>
      <w:r w:rsidR="00D412C1" w:rsidRPr="0016100C">
        <w:rPr>
          <w:lang w:eastAsia="zh-CN"/>
        </w:rPr>
        <w:t>го</w:t>
      </w:r>
      <w:r w:rsidR="00837393" w:rsidRPr="0016100C">
        <w:rPr>
          <w:lang w:eastAsia="zh-CN"/>
        </w:rPr>
        <w:t xml:space="preserve"> частотно</w:t>
      </w:r>
      <w:r w:rsidR="00D412C1" w:rsidRPr="0016100C">
        <w:rPr>
          <w:lang w:eastAsia="zh-CN"/>
        </w:rPr>
        <w:t>го</w:t>
      </w:r>
      <w:r w:rsidR="00837393" w:rsidRPr="0016100C">
        <w:rPr>
          <w:lang w:eastAsia="zh-CN"/>
        </w:rPr>
        <w:t xml:space="preserve"> присвоени</w:t>
      </w:r>
      <w:r w:rsidR="00D412C1" w:rsidRPr="0016100C">
        <w:rPr>
          <w:lang w:eastAsia="zh-CN"/>
        </w:rPr>
        <w:t>я</w:t>
      </w:r>
      <w:r w:rsidR="00837393" w:rsidRPr="0016100C">
        <w:rPr>
          <w:lang w:eastAsia="zh-CN"/>
        </w:rPr>
        <w:t xml:space="preserve"> более</w:t>
      </w:r>
      <w:r w:rsidR="00D412C1" w:rsidRPr="0016100C">
        <w:rPr>
          <w:lang w:eastAsia="zh-CN"/>
        </w:rPr>
        <w:t xml:space="preserve"> чем на</w:t>
      </w:r>
      <w:r w:rsidR="00837393" w:rsidRPr="0016100C">
        <w:rPr>
          <w:lang w:eastAsia="zh-CN"/>
        </w:rPr>
        <w:t xml:space="preserve"> тр</w:t>
      </w:r>
      <w:r w:rsidR="00D412C1" w:rsidRPr="0016100C">
        <w:rPr>
          <w:lang w:eastAsia="zh-CN"/>
        </w:rPr>
        <w:t>и</w:t>
      </w:r>
      <w:r w:rsidR="00837393" w:rsidRPr="0016100C">
        <w:rPr>
          <w:lang w:eastAsia="zh-CN"/>
        </w:rPr>
        <w:t xml:space="preserve"> </w:t>
      </w:r>
      <w:r w:rsidR="00D412C1" w:rsidRPr="0016100C">
        <w:rPr>
          <w:lang w:eastAsia="zh-CN"/>
        </w:rPr>
        <w:t>года</w:t>
      </w:r>
      <w:r w:rsidR="00837393" w:rsidRPr="0016100C">
        <w:t>.</w:t>
      </w:r>
    </w:p>
    <w:tbl>
      <w:tblPr>
        <w:tblStyle w:val="TableGrid"/>
        <w:tblW w:w="0" w:type="auto"/>
        <w:tblLook w:val="04A0" w:firstRow="1" w:lastRow="0" w:firstColumn="1" w:lastColumn="0" w:noHBand="0" w:noVBand="1"/>
      </w:tblPr>
      <w:tblGrid>
        <w:gridCol w:w="9629"/>
      </w:tblGrid>
      <w:tr w:rsidR="00D412C1" w:rsidRPr="0016100C" w14:paraId="047B5706" w14:textId="77777777" w:rsidTr="00F17003">
        <w:trPr>
          <w:cantSplit/>
        </w:trPr>
        <w:tc>
          <w:tcPr>
            <w:tcW w:w="9629" w:type="dxa"/>
          </w:tcPr>
          <w:p w14:paraId="3511BC8E" w14:textId="35044BAE" w:rsidR="00D412C1" w:rsidRPr="0016100C" w:rsidRDefault="000F15F8" w:rsidP="00401F4E">
            <w:pPr>
              <w:spacing w:after="120"/>
              <w:rPr>
                <w:b/>
                <w:iCs/>
                <w:lang w:eastAsia="zh-CN"/>
              </w:rPr>
            </w:pPr>
            <w:bookmarkStart w:id="28" w:name="_Toc519189590"/>
            <w:r w:rsidRPr="0016100C">
              <w:rPr>
                <w:b/>
                <w:iCs/>
                <w:lang w:eastAsia="zh-CN"/>
              </w:rPr>
              <w:t>Комитет рекомендует не изменять период приостановки в п</w:t>
            </w:r>
            <w:r w:rsidR="00D412C1" w:rsidRPr="0016100C">
              <w:rPr>
                <w:b/>
                <w:iCs/>
                <w:lang w:eastAsia="zh-CN"/>
              </w:rPr>
              <w:t>.</w:t>
            </w:r>
            <w:r w:rsidRPr="0016100C">
              <w:rPr>
                <w:b/>
                <w:iCs/>
                <w:lang w:eastAsia="zh-CN"/>
              </w:rPr>
              <w:t> </w:t>
            </w:r>
            <w:r w:rsidR="00D412C1" w:rsidRPr="0016100C">
              <w:rPr>
                <w:b/>
                <w:iCs/>
                <w:lang w:eastAsia="zh-CN"/>
              </w:rPr>
              <w:t xml:space="preserve">11.49 </w:t>
            </w:r>
            <w:r w:rsidRPr="0016100C">
              <w:rPr>
                <w:b/>
                <w:iCs/>
                <w:lang w:eastAsia="zh-CN"/>
              </w:rPr>
              <w:t xml:space="preserve">для рассмотрения случаев </w:t>
            </w:r>
            <w:r w:rsidR="009D788F" w:rsidRPr="0016100C">
              <w:rPr>
                <w:b/>
                <w:iCs/>
                <w:lang w:eastAsia="zh-CN"/>
              </w:rPr>
              <w:t>непредвиденной</w:t>
            </w:r>
            <w:r w:rsidR="00F17003" w:rsidRPr="0016100C">
              <w:rPr>
                <w:b/>
                <w:iCs/>
                <w:lang w:eastAsia="zh-CN"/>
              </w:rPr>
              <w:t xml:space="preserve"> </w:t>
            </w:r>
            <w:r w:rsidRPr="0016100C">
              <w:rPr>
                <w:b/>
                <w:iCs/>
                <w:lang w:eastAsia="zh-CN"/>
              </w:rPr>
              <w:t xml:space="preserve">неисправности спутника, </w:t>
            </w:r>
            <w:r w:rsidR="00F336F2" w:rsidRPr="0016100C">
              <w:rPr>
                <w:b/>
                <w:iCs/>
                <w:lang w:eastAsia="zh-CN"/>
              </w:rPr>
              <w:t>учитывая</w:t>
            </w:r>
            <w:r w:rsidRPr="0016100C">
              <w:rPr>
                <w:b/>
                <w:iCs/>
                <w:lang w:eastAsia="zh-CN"/>
              </w:rPr>
              <w:t xml:space="preserve">, что </w:t>
            </w:r>
            <w:r w:rsidR="00F336F2" w:rsidRPr="0016100C">
              <w:rPr>
                <w:b/>
                <w:iCs/>
                <w:lang w:eastAsia="zh-CN"/>
              </w:rPr>
              <w:t>Комитет</w:t>
            </w:r>
            <w:r w:rsidRPr="0016100C">
              <w:rPr>
                <w:b/>
                <w:iCs/>
                <w:lang w:eastAsia="zh-CN"/>
              </w:rPr>
              <w:t xml:space="preserve"> может рассматривать просьбу о продлении этого периода, если </w:t>
            </w:r>
            <w:r w:rsidR="00F17003" w:rsidRPr="0016100C">
              <w:rPr>
                <w:b/>
                <w:iCs/>
                <w:lang w:eastAsia="zh-CN"/>
              </w:rPr>
              <w:t>обстоятельства дела</w:t>
            </w:r>
            <w:r w:rsidRPr="0016100C">
              <w:rPr>
                <w:b/>
                <w:iCs/>
                <w:lang w:eastAsia="zh-CN"/>
              </w:rPr>
              <w:t xml:space="preserve"> соответству</w:t>
            </w:r>
            <w:r w:rsidR="00055FC4" w:rsidRPr="0016100C">
              <w:rPr>
                <w:b/>
                <w:iCs/>
                <w:lang w:eastAsia="zh-CN"/>
              </w:rPr>
              <w:t>ю</w:t>
            </w:r>
            <w:r w:rsidRPr="0016100C">
              <w:rPr>
                <w:b/>
                <w:iCs/>
                <w:lang w:eastAsia="zh-CN"/>
              </w:rPr>
              <w:t>т всем условиям форс-мажорных обстоятельств</w:t>
            </w:r>
            <w:r w:rsidR="00D412C1" w:rsidRPr="0016100C">
              <w:rPr>
                <w:bCs/>
                <w:lang w:eastAsia="zh-CN"/>
              </w:rPr>
              <w:t>.</w:t>
            </w:r>
            <w:r w:rsidR="00D412C1" w:rsidRPr="0016100C">
              <w:rPr>
                <w:b/>
                <w:iCs/>
                <w:lang w:eastAsia="zh-CN"/>
              </w:rPr>
              <w:t xml:space="preserve"> </w:t>
            </w:r>
          </w:p>
        </w:tc>
      </w:tr>
    </w:tbl>
    <w:p w14:paraId="0AC646F1" w14:textId="77777777" w:rsidR="00D2744E" w:rsidRPr="0016100C" w:rsidRDefault="00D2744E" w:rsidP="00401F4E">
      <w:pPr>
        <w:pStyle w:val="Heading3"/>
        <w:rPr>
          <w:lang w:eastAsia="zh-CN"/>
        </w:rPr>
      </w:pPr>
      <w:bookmarkStart w:id="29" w:name="_Toc519189591"/>
      <w:bookmarkStart w:id="30" w:name="_Toc17378468"/>
      <w:bookmarkEnd w:id="28"/>
      <w:r w:rsidRPr="0016100C">
        <w:rPr>
          <w:lang w:eastAsia="zh-CN"/>
        </w:rPr>
        <w:t>4.</w:t>
      </w:r>
      <w:r w:rsidR="00D412C1" w:rsidRPr="0016100C">
        <w:rPr>
          <w:lang w:eastAsia="zh-CN"/>
        </w:rPr>
        <w:t>3</w:t>
      </w:r>
      <w:r w:rsidRPr="0016100C">
        <w:rPr>
          <w:lang w:eastAsia="zh-CN"/>
        </w:rPr>
        <w:t>.4</w:t>
      </w:r>
      <w:r w:rsidRPr="0016100C">
        <w:rPr>
          <w:lang w:eastAsia="zh-CN"/>
        </w:rPr>
        <w:tab/>
      </w:r>
      <w:r w:rsidR="00712F4B" w:rsidRPr="0016100C">
        <w:rPr>
          <w:lang w:eastAsia="zh-CN"/>
        </w:rPr>
        <w:t xml:space="preserve">Ситуации </w:t>
      </w:r>
      <w:bookmarkEnd w:id="29"/>
      <w:r w:rsidR="00712F4B" w:rsidRPr="0016100C">
        <w:t>задержки запуска, вызванной неготовностью одного из спутников, размещаемых на той же ракете-носителе</w:t>
      </w:r>
      <w:bookmarkEnd w:id="30"/>
    </w:p>
    <w:p w14:paraId="739C4325" w14:textId="77777777" w:rsidR="00A6259C" w:rsidRPr="0016100C" w:rsidRDefault="00D412C1" w:rsidP="00401F4E">
      <w:r w:rsidRPr="0016100C">
        <w:rPr>
          <w:lang w:eastAsia="zh-CN"/>
        </w:rPr>
        <w:t>Комитет отмечает, что, хотя Комитет может применять конкретные и четко установленные критерии определения того, следует ли считать ту или иную конкретную ситуацию случаем форс</w:t>
      </w:r>
      <w:r w:rsidRPr="0016100C">
        <w:rPr>
          <w:lang w:eastAsia="zh-CN"/>
        </w:rPr>
        <w:noBreakHyphen/>
        <w:t xml:space="preserve">мажорных обстоятельств, это не относится к случаям </w:t>
      </w:r>
      <w:r w:rsidRPr="0016100C">
        <w:t>задержки запуска, вызванной неготовностью одного из спутников, размещаемых на той же ракете-носителе</w:t>
      </w:r>
      <w:r w:rsidRPr="0016100C">
        <w:rPr>
          <w:lang w:eastAsia="zh-CN"/>
        </w:rPr>
        <w:t>. Комитет рассматривает случаи задержки в связи с неготовностью одного из спутников, размещаемых на той же ракете-носителе, на основе представленной информации и подтверждающи</w:t>
      </w:r>
      <w:r w:rsidR="00E034A5" w:rsidRPr="0016100C">
        <w:rPr>
          <w:lang w:eastAsia="zh-CN"/>
        </w:rPr>
        <w:t>х</w:t>
      </w:r>
      <w:r w:rsidRPr="0016100C">
        <w:rPr>
          <w:lang w:eastAsia="zh-CN"/>
        </w:rPr>
        <w:t xml:space="preserve"> доказательств</w:t>
      </w:r>
      <w:r w:rsidR="00E034A5" w:rsidRPr="0016100C">
        <w:rPr>
          <w:lang w:eastAsia="zh-CN"/>
        </w:rPr>
        <w:t>, приведенных</w:t>
      </w:r>
      <w:r w:rsidRPr="0016100C">
        <w:rPr>
          <w:lang w:eastAsia="zh-CN"/>
        </w:rPr>
        <w:t xml:space="preserve"> в поддержку просьбы. В силу характера просьб на основании </w:t>
      </w:r>
      <w:r w:rsidRPr="0016100C">
        <w:t>задержки запуска, вызванной неготовностью одного из спутников, размещаемых на той же ракете-носителе, речь в них обычно идет лишь о нескольких месяцах</w:t>
      </w:r>
      <w:r w:rsidRPr="0016100C">
        <w:rPr>
          <w:lang w:eastAsia="zh-CN"/>
        </w:rPr>
        <w:t xml:space="preserve">. Ввиду способности Комитета тщательно рассматривать фактическую сторону </w:t>
      </w:r>
      <w:r w:rsidR="002C6781" w:rsidRPr="0016100C">
        <w:rPr>
          <w:lang w:eastAsia="zh-CN"/>
        </w:rPr>
        <w:t>дела</w:t>
      </w:r>
      <w:r w:rsidRPr="0016100C">
        <w:rPr>
          <w:lang w:eastAsia="zh-CN"/>
        </w:rPr>
        <w:t xml:space="preserve"> и ввиду того, что такие просьбы касаются лишь сравнительно небольшого продления, Комитет полагает, что указания, данные предыдущими ВКР, достаточны и обоснованы в свете имеющегося на настоящий момент у Комитета опыта.</w:t>
      </w:r>
      <w:bookmarkStart w:id="31" w:name="_Toc519189592"/>
    </w:p>
    <w:p w14:paraId="4CC8DA1A" w14:textId="77777777" w:rsidR="00D412C1" w:rsidRPr="0016100C" w:rsidRDefault="00D412C1" w:rsidP="00EF06F5">
      <w:pPr>
        <w:spacing w:after="120"/>
        <w:rPr>
          <w:lang w:eastAsia="zh-CN"/>
        </w:rPr>
      </w:pPr>
      <w:bookmarkStart w:id="32" w:name="_Toc525936977"/>
      <w:bookmarkStart w:id="33" w:name="_Toc520420661"/>
      <w:r w:rsidRPr="0016100C">
        <w:rPr>
          <w:lang w:eastAsia="zh-CN"/>
        </w:rPr>
        <w:t xml:space="preserve">Однако, хотя Комитет смог </w:t>
      </w:r>
      <w:r w:rsidR="002C6781" w:rsidRPr="0016100C">
        <w:rPr>
          <w:lang w:eastAsia="zh-CN"/>
        </w:rPr>
        <w:t>без затруднений</w:t>
      </w:r>
      <w:r w:rsidRPr="0016100C">
        <w:rPr>
          <w:lang w:eastAsia="zh-CN"/>
        </w:rPr>
        <w:t xml:space="preserve"> </w:t>
      </w:r>
      <w:r w:rsidR="002C6781" w:rsidRPr="0016100C">
        <w:rPr>
          <w:lang w:eastAsia="zh-CN"/>
        </w:rPr>
        <w:t>с</w:t>
      </w:r>
      <w:r w:rsidRPr="0016100C">
        <w:rPr>
          <w:lang w:eastAsia="zh-CN"/>
        </w:rPr>
        <w:t xml:space="preserve">делать </w:t>
      </w:r>
      <w:r w:rsidR="002C6781" w:rsidRPr="0016100C">
        <w:rPr>
          <w:lang w:eastAsia="zh-CN"/>
        </w:rPr>
        <w:t>заключение о том</w:t>
      </w:r>
      <w:r w:rsidRPr="0016100C">
        <w:rPr>
          <w:lang w:eastAsia="zh-CN"/>
        </w:rPr>
        <w:t xml:space="preserve">, что просьбы </w:t>
      </w:r>
      <w:r w:rsidR="002C6781" w:rsidRPr="0016100C">
        <w:rPr>
          <w:lang w:eastAsia="zh-CN"/>
        </w:rPr>
        <w:t>соответствовали</w:t>
      </w:r>
      <w:r w:rsidRPr="0016100C">
        <w:rPr>
          <w:lang w:eastAsia="zh-CN"/>
        </w:rPr>
        <w:t xml:space="preserve"> случа</w:t>
      </w:r>
      <w:r w:rsidR="002C6781" w:rsidRPr="0016100C">
        <w:rPr>
          <w:lang w:eastAsia="zh-CN"/>
        </w:rPr>
        <w:t>ю</w:t>
      </w:r>
      <w:r w:rsidRPr="0016100C">
        <w:rPr>
          <w:lang w:eastAsia="zh-CN"/>
        </w:rPr>
        <w:t xml:space="preserve"> задержки, вызванной неготовностью одного из спутников, размещаемых на той же ракете-носителе</w:t>
      </w:r>
      <w:bookmarkEnd w:id="32"/>
      <w:bookmarkEnd w:id="33"/>
      <w:r w:rsidRPr="0016100C">
        <w:rPr>
          <w:lang w:eastAsia="zh-CN"/>
        </w:rPr>
        <w:t>, и как таковые, обусловлива</w:t>
      </w:r>
      <w:r w:rsidR="00B74F22" w:rsidRPr="0016100C">
        <w:rPr>
          <w:lang w:eastAsia="zh-CN"/>
        </w:rPr>
        <w:t>ли</w:t>
      </w:r>
      <w:r w:rsidRPr="0016100C">
        <w:rPr>
          <w:lang w:eastAsia="zh-CN"/>
        </w:rPr>
        <w:t xml:space="preserve"> предоставление продления, определение надлежащего ограниченного по времени продления было затруднено из-за отсутствия </w:t>
      </w:r>
      <w:r w:rsidR="00B74F22" w:rsidRPr="0016100C">
        <w:rPr>
          <w:lang w:eastAsia="zh-CN"/>
        </w:rPr>
        <w:t>подробного обоснования продолжительности запрашиваемого периода</w:t>
      </w:r>
      <w:r w:rsidR="00815796" w:rsidRPr="0016100C">
        <w:rPr>
          <w:lang w:eastAsia="zh-CN"/>
        </w:rPr>
        <w:t>.</w:t>
      </w:r>
    </w:p>
    <w:tbl>
      <w:tblPr>
        <w:tblStyle w:val="TableGrid"/>
        <w:tblW w:w="0" w:type="auto"/>
        <w:tblLook w:val="04A0" w:firstRow="1" w:lastRow="0" w:firstColumn="1" w:lastColumn="0" w:noHBand="0" w:noVBand="1"/>
      </w:tblPr>
      <w:tblGrid>
        <w:gridCol w:w="9629"/>
      </w:tblGrid>
      <w:tr w:rsidR="00D412C1" w:rsidRPr="0016100C" w14:paraId="25A509C3" w14:textId="77777777" w:rsidTr="00EF06F5">
        <w:tc>
          <w:tcPr>
            <w:tcW w:w="9629" w:type="dxa"/>
            <w:tcBorders>
              <w:top w:val="single" w:sz="4" w:space="0" w:color="auto"/>
              <w:left w:val="single" w:sz="4" w:space="0" w:color="auto"/>
              <w:bottom w:val="single" w:sz="4" w:space="0" w:color="auto"/>
              <w:right w:val="single" w:sz="4" w:space="0" w:color="auto"/>
            </w:tcBorders>
          </w:tcPr>
          <w:p w14:paraId="5063F46E" w14:textId="77777777" w:rsidR="00D412C1" w:rsidRPr="0016100C" w:rsidRDefault="00B74F22" w:rsidP="00EF06F5">
            <w:pPr>
              <w:spacing w:after="120"/>
              <w:rPr>
                <w:b/>
                <w:bCs/>
                <w:iCs/>
                <w:lang w:eastAsia="zh-CN"/>
              </w:rPr>
            </w:pPr>
            <w:r w:rsidRPr="0016100C">
              <w:rPr>
                <w:b/>
                <w:bCs/>
                <w:lang w:eastAsia="zh-CN"/>
              </w:rPr>
              <w:t>Комитет предлагает администрациям представлять достаточно подробн</w:t>
            </w:r>
            <w:r w:rsidR="002C6781" w:rsidRPr="0016100C">
              <w:rPr>
                <w:b/>
                <w:bCs/>
                <w:lang w:eastAsia="zh-CN"/>
              </w:rPr>
              <w:t>ую</w:t>
            </w:r>
            <w:r w:rsidRPr="0016100C">
              <w:rPr>
                <w:b/>
                <w:bCs/>
                <w:lang w:eastAsia="zh-CN"/>
              </w:rPr>
              <w:t xml:space="preserve"> информаци</w:t>
            </w:r>
            <w:r w:rsidR="002C6781" w:rsidRPr="0016100C">
              <w:rPr>
                <w:b/>
                <w:bCs/>
                <w:lang w:eastAsia="zh-CN"/>
              </w:rPr>
              <w:t>ю</w:t>
            </w:r>
            <w:r w:rsidRPr="0016100C">
              <w:rPr>
                <w:b/>
                <w:bCs/>
                <w:lang w:eastAsia="zh-CN"/>
              </w:rPr>
              <w:t xml:space="preserve"> для обоснования продолжительности запрашиваемого периода продления, с тем чтобы исключить запрос дополнительных разъяснений и отсрочки рассмотрения дела</w:t>
            </w:r>
            <w:r w:rsidR="00D412C1" w:rsidRPr="0016100C">
              <w:rPr>
                <w:b/>
                <w:bCs/>
                <w:lang w:eastAsia="zh-CN"/>
              </w:rPr>
              <w:t>.</w:t>
            </w:r>
          </w:p>
        </w:tc>
      </w:tr>
    </w:tbl>
    <w:p w14:paraId="47744399" w14:textId="77777777" w:rsidR="00D2744E" w:rsidRPr="0016100C" w:rsidRDefault="00D2744E" w:rsidP="00401F4E">
      <w:pPr>
        <w:pStyle w:val="Heading3"/>
        <w:rPr>
          <w:lang w:eastAsia="zh-CN"/>
        </w:rPr>
      </w:pPr>
      <w:bookmarkStart w:id="34" w:name="_Toc17378469"/>
      <w:r w:rsidRPr="0016100C">
        <w:rPr>
          <w:lang w:eastAsia="zh-CN"/>
        </w:rPr>
        <w:t>4.</w:t>
      </w:r>
      <w:r w:rsidR="00663D84" w:rsidRPr="0016100C">
        <w:rPr>
          <w:lang w:eastAsia="zh-CN"/>
        </w:rPr>
        <w:t>3</w:t>
      </w:r>
      <w:r w:rsidRPr="0016100C">
        <w:rPr>
          <w:lang w:eastAsia="zh-CN"/>
        </w:rPr>
        <w:t>.5</w:t>
      </w:r>
      <w:r w:rsidRPr="0016100C">
        <w:rPr>
          <w:lang w:eastAsia="zh-CN"/>
        </w:rPr>
        <w:tab/>
      </w:r>
      <w:bookmarkEnd w:id="31"/>
      <w:r w:rsidR="00663D84" w:rsidRPr="0016100C">
        <w:rPr>
          <w:lang w:eastAsia="zh-CN"/>
        </w:rPr>
        <w:t>Соблюдение</w:t>
      </w:r>
      <w:r w:rsidR="00083CD9" w:rsidRPr="0016100C">
        <w:rPr>
          <w:lang w:eastAsia="zh-CN"/>
        </w:rPr>
        <w:t xml:space="preserve"> регламентарных </w:t>
      </w:r>
      <w:r w:rsidR="005622DE" w:rsidRPr="0016100C">
        <w:rPr>
          <w:lang w:eastAsia="zh-CN"/>
        </w:rPr>
        <w:t xml:space="preserve">предельных </w:t>
      </w:r>
      <w:r w:rsidR="00083CD9" w:rsidRPr="0016100C">
        <w:rPr>
          <w:lang w:eastAsia="zh-CN"/>
        </w:rPr>
        <w:t>сроков для космических станций</w:t>
      </w:r>
      <w:r w:rsidR="00663D84" w:rsidRPr="0016100C">
        <w:rPr>
          <w:lang w:eastAsia="zh-CN"/>
        </w:rPr>
        <w:t>, на которых используется</w:t>
      </w:r>
      <w:r w:rsidR="00083CD9" w:rsidRPr="0016100C">
        <w:rPr>
          <w:lang w:eastAsia="zh-CN"/>
        </w:rPr>
        <w:t xml:space="preserve"> электр</w:t>
      </w:r>
      <w:r w:rsidR="00663D84" w:rsidRPr="0016100C">
        <w:rPr>
          <w:lang w:eastAsia="zh-CN"/>
        </w:rPr>
        <w:t>ическая силовая установка</w:t>
      </w:r>
      <w:bookmarkEnd w:id="34"/>
    </w:p>
    <w:p w14:paraId="5252228B" w14:textId="10781358" w:rsidR="00D2744E" w:rsidRPr="0016100C" w:rsidRDefault="00663D84" w:rsidP="00401F4E">
      <w:pPr>
        <w:spacing w:after="120"/>
        <w:rPr>
          <w:lang w:eastAsia="zh-CN"/>
        </w:rPr>
      </w:pPr>
      <w:r w:rsidRPr="0016100C">
        <w:rPr>
          <w:spacing w:val="-2"/>
        </w:rPr>
        <w:t xml:space="preserve">Комитет получил представление с просьбой о продлении срока ввода в действие частотных присвоений спутниковой сети, </w:t>
      </w:r>
      <w:r w:rsidR="00F75710" w:rsidRPr="0016100C">
        <w:rPr>
          <w:spacing w:val="-2"/>
        </w:rPr>
        <w:t>для которой использовался</w:t>
      </w:r>
      <w:r w:rsidRPr="0016100C">
        <w:rPr>
          <w:spacing w:val="-2"/>
        </w:rPr>
        <w:t xml:space="preserve"> спутник с электрической силовой установкой для подъема орбиты. </w:t>
      </w:r>
      <w:r w:rsidR="008D3F04" w:rsidRPr="0016100C">
        <w:rPr>
          <w:spacing w:val="-2"/>
        </w:rPr>
        <w:t>Э</w:t>
      </w:r>
      <w:r w:rsidRPr="0016100C">
        <w:rPr>
          <w:spacing w:val="-2"/>
        </w:rPr>
        <w:t xml:space="preserve">лектрическая силовая установка в 10−15 раз </w:t>
      </w:r>
      <w:r w:rsidR="008D3F04" w:rsidRPr="0016100C">
        <w:rPr>
          <w:spacing w:val="-2"/>
        </w:rPr>
        <w:t>более энерго</w:t>
      </w:r>
      <w:r w:rsidRPr="0016100C">
        <w:rPr>
          <w:spacing w:val="-2"/>
        </w:rPr>
        <w:t>эффективн</w:t>
      </w:r>
      <w:r w:rsidR="008D3F04" w:rsidRPr="0016100C">
        <w:rPr>
          <w:spacing w:val="-2"/>
        </w:rPr>
        <w:t>а</w:t>
      </w:r>
      <w:r w:rsidRPr="0016100C">
        <w:rPr>
          <w:spacing w:val="-2"/>
        </w:rPr>
        <w:t xml:space="preserve">, чем химические силовые установки, но </w:t>
      </w:r>
      <w:r w:rsidR="005658B6" w:rsidRPr="0016100C">
        <w:rPr>
          <w:spacing w:val="-2"/>
        </w:rPr>
        <w:t xml:space="preserve">для подъема орбиты </w:t>
      </w:r>
      <w:r w:rsidRPr="0016100C">
        <w:rPr>
          <w:spacing w:val="-2"/>
        </w:rPr>
        <w:t>таким системам требуется значительно больше времени, обычно от 4 до 10 месяцев. Комитет отметил, что в РР не учитывается тип технологий, используемых для подъема орбиты</w:t>
      </w:r>
      <w:r w:rsidRPr="0016100C">
        <w:rPr>
          <w:spacing w:val="-2"/>
          <w:lang w:eastAsia="zh-CN"/>
        </w:rPr>
        <w:t>. Эти энергоэффективные системы с полностью электр</w:t>
      </w:r>
      <w:r w:rsidR="005658B6" w:rsidRPr="0016100C">
        <w:rPr>
          <w:spacing w:val="-2"/>
          <w:lang w:eastAsia="zh-CN"/>
        </w:rPr>
        <w:t>ическими</w:t>
      </w:r>
      <w:r w:rsidRPr="0016100C">
        <w:rPr>
          <w:spacing w:val="-2"/>
          <w:lang w:eastAsia="zh-CN"/>
        </w:rPr>
        <w:t xml:space="preserve"> силовыми установками обладают важными преимуществами (например, </w:t>
      </w:r>
      <w:r w:rsidR="005658B6" w:rsidRPr="0016100C">
        <w:rPr>
          <w:spacing w:val="-2"/>
          <w:lang w:eastAsia="zh-CN"/>
        </w:rPr>
        <w:t xml:space="preserve">требуют </w:t>
      </w:r>
      <w:r w:rsidRPr="0016100C">
        <w:rPr>
          <w:spacing w:val="-2"/>
          <w:lang w:eastAsia="zh-CN"/>
        </w:rPr>
        <w:t>меньши</w:t>
      </w:r>
      <w:r w:rsidR="005658B6" w:rsidRPr="0016100C">
        <w:rPr>
          <w:spacing w:val="-2"/>
          <w:lang w:eastAsia="zh-CN"/>
        </w:rPr>
        <w:t>х</w:t>
      </w:r>
      <w:r w:rsidRPr="0016100C">
        <w:rPr>
          <w:spacing w:val="-2"/>
          <w:lang w:eastAsia="zh-CN"/>
        </w:rPr>
        <w:t xml:space="preserve"> затрат), но </w:t>
      </w:r>
      <w:r w:rsidRPr="0016100C">
        <w:rPr>
          <w:spacing w:val="-2"/>
          <w:lang w:eastAsia="zh-CN"/>
        </w:rPr>
        <w:lastRenderedPageBreak/>
        <w:t>их использование для подъема орбиты может увеличить требуемое время и потенциально поставить под угрозу соблюдение регламентарного предельного срока ввода в действие частотных присвоений на борту. Комитет не уполномочен смягчать какое-либо требование в Регламенте радиосвязи по какой</w:t>
      </w:r>
      <w:r w:rsidR="00F75710" w:rsidRPr="0016100C">
        <w:rPr>
          <w:spacing w:val="-2"/>
          <w:lang w:eastAsia="zh-CN"/>
        </w:rPr>
        <w:t xml:space="preserve"> бы то ни было</w:t>
      </w:r>
      <w:r w:rsidRPr="0016100C">
        <w:rPr>
          <w:spacing w:val="-2"/>
          <w:lang w:eastAsia="zh-CN"/>
        </w:rPr>
        <w:t xml:space="preserve"> причине, в том числе для учета использования более эн</w:t>
      </w:r>
      <w:r w:rsidR="00D71752" w:rsidRPr="0016100C">
        <w:rPr>
          <w:spacing w:val="-2"/>
          <w:lang w:eastAsia="zh-CN"/>
        </w:rPr>
        <w:t>ергоэффективной технологии. Тем </w:t>
      </w:r>
      <w:r w:rsidRPr="0016100C">
        <w:rPr>
          <w:spacing w:val="-2"/>
          <w:lang w:eastAsia="zh-CN"/>
        </w:rPr>
        <w:t xml:space="preserve">не менее, эта тема может рассматриваться МСЭ-R, и одна из будущих компетентных </w:t>
      </w:r>
      <w:r w:rsidR="006A510F" w:rsidRPr="0016100C">
        <w:rPr>
          <w:spacing w:val="-2"/>
          <w:lang w:eastAsia="zh-CN"/>
        </w:rPr>
        <w:t>ВКР</w:t>
      </w:r>
      <w:r w:rsidRPr="0016100C">
        <w:rPr>
          <w:spacing w:val="-2"/>
          <w:lang w:eastAsia="zh-CN"/>
        </w:rPr>
        <w:t xml:space="preserve"> могла бы </w:t>
      </w:r>
      <w:r w:rsidR="005658B6" w:rsidRPr="0016100C">
        <w:rPr>
          <w:spacing w:val="-2"/>
          <w:lang w:eastAsia="zh-CN"/>
        </w:rPr>
        <w:t>рассмотреть вопрос о том</w:t>
      </w:r>
      <w:r w:rsidRPr="0016100C">
        <w:rPr>
          <w:spacing w:val="-2"/>
          <w:lang w:eastAsia="zh-CN"/>
        </w:rPr>
        <w:t xml:space="preserve">, следует ли </w:t>
      </w:r>
      <w:r w:rsidR="005658B6" w:rsidRPr="0016100C">
        <w:rPr>
          <w:spacing w:val="-2"/>
          <w:lang w:eastAsia="zh-CN"/>
        </w:rPr>
        <w:t>учитывать использование</w:t>
      </w:r>
      <w:r w:rsidRPr="0016100C">
        <w:rPr>
          <w:spacing w:val="-2"/>
          <w:lang w:eastAsia="zh-CN"/>
        </w:rPr>
        <w:t xml:space="preserve"> это</w:t>
      </w:r>
      <w:r w:rsidR="005658B6" w:rsidRPr="0016100C">
        <w:rPr>
          <w:spacing w:val="-2"/>
          <w:lang w:eastAsia="zh-CN"/>
        </w:rPr>
        <w:t>го</w:t>
      </w:r>
      <w:r w:rsidRPr="0016100C">
        <w:rPr>
          <w:spacing w:val="-2"/>
          <w:lang w:eastAsia="zh-CN"/>
        </w:rPr>
        <w:t xml:space="preserve"> </w:t>
      </w:r>
      <w:r w:rsidR="005658B6" w:rsidRPr="0016100C">
        <w:rPr>
          <w:spacing w:val="-2"/>
          <w:lang w:eastAsia="zh-CN"/>
        </w:rPr>
        <w:t>типа</w:t>
      </w:r>
      <w:r w:rsidRPr="0016100C">
        <w:rPr>
          <w:spacing w:val="-2"/>
          <w:lang w:eastAsia="zh-CN"/>
        </w:rPr>
        <w:t xml:space="preserve"> спутниковой технологии в Регламенте радиосвязи. </w:t>
      </w:r>
    </w:p>
    <w:tbl>
      <w:tblPr>
        <w:tblW w:w="0" w:type="auto"/>
        <w:tblLook w:val="04A0" w:firstRow="1" w:lastRow="0" w:firstColumn="1" w:lastColumn="0" w:noHBand="0" w:noVBand="1"/>
      </w:tblPr>
      <w:tblGrid>
        <w:gridCol w:w="9629"/>
      </w:tblGrid>
      <w:tr w:rsidR="00D2744E" w:rsidRPr="0016100C" w14:paraId="1878EBA9" w14:textId="77777777" w:rsidTr="002648C0">
        <w:tc>
          <w:tcPr>
            <w:tcW w:w="9629" w:type="dxa"/>
            <w:tcBorders>
              <w:top w:val="single" w:sz="4" w:space="0" w:color="auto"/>
              <w:left w:val="single" w:sz="4" w:space="0" w:color="auto"/>
              <w:bottom w:val="single" w:sz="4" w:space="0" w:color="auto"/>
              <w:right w:val="single" w:sz="4" w:space="0" w:color="auto"/>
            </w:tcBorders>
          </w:tcPr>
          <w:p w14:paraId="3403FFCB" w14:textId="0974EAF2" w:rsidR="00D2744E" w:rsidRPr="0016100C" w:rsidRDefault="00CE0296" w:rsidP="00401F4E">
            <w:pPr>
              <w:spacing w:after="120"/>
            </w:pPr>
            <w:r w:rsidRPr="0016100C">
              <w:rPr>
                <w:b/>
                <w:lang w:eastAsia="zh-CN"/>
              </w:rPr>
              <w:t>Комитет настоятельно рекомендует администрациям при использовании спутниковых энергоэффективных силовых установок учитывать дополнительное врем</w:t>
            </w:r>
            <w:r w:rsidR="00F75710" w:rsidRPr="0016100C">
              <w:rPr>
                <w:b/>
                <w:lang w:eastAsia="zh-CN"/>
              </w:rPr>
              <w:t>я</w:t>
            </w:r>
            <w:r w:rsidRPr="0016100C">
              <w:rPr>
                <w:b/>
                <w:lang w:eastAsia="zh-CN"/>
              </w:rPr>
              <w:t xml:space="preserve">, необходимое для подъема орбиты, с тем чтобы обеспечивать соблюдение регламентарных </w:t>
            </w:r>
            <w:r w:rsidR="00F75710" w:rsidRPr="0016100C">
              <w:rPr>
                <w:b/>
                <w:lang w:eastAsia="zh-CN"/>
              </w:rPr>
              <w:t xml:space="preserve">предельных </w:t>
            </w:r>
            <w:r w:rsidRPr="0016100C">
              <w:rPr>
                <w:b/>
                <w:lang w:eastAsia="zh-CN"/>
              </w:rPr>
              <w:t>сроков ввода в действие или повторного ввода в действие частотных присвоений</w:t>
            </w:r>
            <w:r w:rsidR="00D2744E" w:rsidRPr="0016100C">
              <w:rPr>
                <w:b/>
                <w:bCs/>
              </w:rPr>
              <w:t>.</w:t>
            </w:r>
            <w:r w:rsidR="006A510F" w:rsidRPr="0016100C">
              <w:rPr>
                <w:b/>
                <w:bCs/>
              </w:rPr>
              <w:t xml:space="preserve"> ВКР-19, возможно, пожелает предложить МСЭ-R </w:t>
            </w:r>
            <w:r w:rsidR="008D0BA7" w:rsidRPr="0016100C">
              <w:rPr>
                <w:b/>
                <w:bCs/>
              </w:rPr>
              <w:t>рассмотреть</w:t>
            </w:r>
            <w:r w:rsidR="006A510F" w:rsidRPr="0016100C">
              <w:rPr>
                <w:b/>
                <w:bCs/>
              </w:rPr>
              <w:t xml:space="preserve"> </w:t>
            </w:r>
            <w:r w:rsidR="008D0BA7" w:rsidRPr="0016100C">
              <w:rPr>
                <w:b/>
                <w:bCs/>
              </w:rPr>
              <w:t xml:space="preserve">в рамках одной из будущих компетентных ВКР </w:t>
            </w:r>
            <w:r w:rsidR="006A510F" w:rsidRPr="0016100C">
              <w:rPr>
                <w:b/>
                <w:bCs/>
              </w:rPr>
              <w:t>вопрос о том, следует ли учитывать использование этого типа спутниковой технологии в Регламенте радиосвязи</w:t>
            </w:r>
            <w:r w:rsidR="006A510F" w:rsidRPr="0016100C">
              <w:t>.</w:t>
            </w:r>
          </w:p>
        </w:tc>
      </w:tr>
    </w:tbl>
    <w:p w14:paraId="38DD291A" w14:textId="34BBB434" w:rsidR="008D0BA7" w:rsidRPr="0016100C" w:rsidRDefault="008D0BA7" w:rsidP="00401F4E">
      <w:pPr>
        <w:pStyle w:val="Heading3"/>
        <w:rPr>
          <w:sz w:val="24"/>
          <w:lang w:eastAsia="zh-CN"/>
        </w:rPr>
      </w:pPr>
      <w:bookmarkStart w:id="35" w:name="_Toc16501762"/>
      <w:bookmarkStart w:id="36" w:name="_Toc17378470"/>
      <w:bookmarkStart w:id="37" w:name="_Hlk16609254"/>
      <w:bookmarkStart w:id="38" w:name="_Toc519189595"/>
      <w:r w:rsidRPr="0016100C">
        <w:rPr>
          <w:lang w:eastAsia="zh-CN"/>
        </w:rPr>
        <w:t>4.3.6</w:t>
      </w:r>
      <w:r w:rsidRPr="0016100C">
        <w:rPr>
          <w:lang w:eastAsia="zh-CN"/>
        </w:rPr>
        <w:tab/>
      </w:r>
      <w:bookmarkEnd w:id="35"/>
      <w:r w:rsidR="00B65A56" w:rsidRPr="0016100C">
        <w:rPr>
          <w:iCs/>
          <w:lang w:eastAsia="zh-CN"/>
        </w:rPr>
        <w:t xml:space="preserve">Просьбы развивающихся стран, которые не могут быть квалифицированы как форс-мажорные обстоятельства </w:t>
      </w:r>
      <w:r w:rsidR="00B65A56" w:rsidRPr="0016100C">
        <w:rPr>
          <w:lang w:eastAsia="zh-CN"/>
        </w:rPr>
        <w:t xml:space="preserve">или </w:t>
      </w:r>
      <w:r w:rsidR="00B65A56" w:rsidRPr="0016100C">
        <w:t>задержка запуска, вызванная неготовностью одного из спутников, размещаемых на той же ракете-носителе</w:t>
      </w:r>
      <w:bookmarkEnd w:id="36"/>
    </w:p>
    <w:p w14:paraId="249CB649" w14:textId="0F51327C" w:rsidR="008C203A" w:rsidRPr="0016100C" w:rsidRDefault="008C203A" w:rsidP="00A82C76">
      <w:r w:rsidRPr="0016100C">
        <w:t>Комитет получал просьбы от одной</w:t>
      </w:r>
      <w:r w:rsidR="009D1748" w:rsidRPr="0016100C">
        <w:t xml:space="preserve"> из</w:t>
      </w:r>
      <w:r w:rsidRPr="0016100C">
        <w:t xml:space="preserve"> развивающ</w:t>
      </w:r>
      <w:r w:rsidR="009D1748" w:rsidRPr="0016100C">
        <w:t>их</w:t>
      </w:r>
      <w:r w:rsidRPr="0016100C">
        <w:t xml:space="preserve">ся стран о продлении регламентарного предельного срока ввода в действие частотных присвоений, связанных с </w:t>
      </w:r>
      <w:r w:rsidR="003C580A" w:rsidRPr="0016100C">
        <w:t>ее</w:t>
      </w:r>
      <w:r w:rsidRPr="0016100C">
        <w:t xml:space="preserve"> спутниковыми сетями. </w:t>
      </w:r>
      <w:r w:rsidR="00792BF8" w:rsidRPr="0016100C">
        <w:t>Данная а</w:t>
      </w:r>
      <w:r w:rsidRPr="0016100C">
        <w:t xml:space="preserve">дминистрация </w:t>
      </w:r>
      <w:r w:rsidR="003C580A" w:rsidRPr="0016100C">
        <w:t xml:space="preserve">предприняла </w:t>
      </w:r>
      <w:r w:rsidRPr="0016100C">
        <w:t xml:space="preserve">значительные усилия для соблюдения регламентарного </w:t>
      </w:r>
      <w:r w:rsidR="003C580A" w:rsidRPr="0016100C">
        <w:t xml:space="preserve">предельного </w:t>
      </w:r>
      <w:r w:rsidRPr="0016100C">
        <w:t xml:space="preserve">срока ввода в действие частотных присвоений, но столкнулась с рядом трудностей, </w:t>
      </w:r>
      <w:r w:rsidR="003C580A" w:rsidRPr="0016100C">
        <w:t xml:space="preserve">из-за </w:t>
      </w:r>
      <w:r w:rsidRPr="0016100C">
        <w:t>которы</w:t>
      </w:r>
      <w:r w:rsidR="003C580A" w:rsidRPr="0016100C">
        <w:t>х процесс затянулся</w:t>
      </w:r>
      <w:r w:rsidRPr="0016100C">
        <w:t xml:space="preserve">. </w:t>
      </w:r>
      <w:r w:rsidR="00257783" w:rsidRPr="0016100C">
        <w:t xml:space="preserve">Комитет </w:t>
      </w:r>
      <w:r w:rsidRPr="0016100C">
        <w:t>принял</w:t>
      </w:r>
      <w:r w:rsidR="00257783" w:rsidRPr="0016100C">
        <w:t xml:space="preserve"> также</w:t>
      </w:r>
      <w:r w:rsidRPr="0016100C">
        <w:t xml:space="preserve"> к сведению </w:t>
      </w:r>
      <w:r w:rsidR="00257783" w:rsidRPr="0016100C">
        <w:t xml:space="preserve">п. 196 Устава </w:t>
      </w:r>
      <w:r w:rsidRPr="0016100C">
        <w:t xml:space="preserve">в отношении особых потребностей развивающихся стран и географического положения </w:t>
      </w:r>
      <w:r w:rsidR="00257783" w:rsidRPr="0016100C">
        <w:t>некоторых</w:t>
      </w:r>
      <w:r w:rsidRPr="0016100C">
        <w:t xml:space="preserve"> стран. К сожалению, представленные ситуации </w:t>
      </w:r>
      <w:r w:rsidR="00257783" w:rsidRPr="0016100C">
        <w:t xml:space="preserve">не соответствовали условиям, необходимым для того, чтобы рассматривать их как форс-мажорные </w:t>
      </w:r>
      <w:r w:rsidR="007A0215" w:rsidRPr="0016100C">
        <w:t xml:space="preserve">обстоятельства </w:t>
      </w:r>
      <w:r w:rsidR="00257783" w:rsidRPr="0016100C">
        <w:t xml:space="preserve">или ситуации задержки запуска, </w:t>
      </w:r>
      <w:r w:rsidR="0015106B" w:rsidRPr="0016100C">
        <w:t xml:space="preserve">вызванной </w:t>
      </w:r>
      <w:r w:rsidR="00257783" w:rsidRPr="0016100C">
        <w:t>неготовностью одного из спутников, размещаемых на той же ракете-носителе</w:t>
      </w:r>
      <w:r w:rsidRPr="0016100C">
        <w:t xml:space="preserve">, и Комитет не </w:t>
      </w:r>
      <w:r w:rsidR="00257783" w:rsidRPr="0016100C">
        <w:t>смог</w:t>
      </w:r>
      <w:r w:rsidRPr="0016100C">
        <w:t xml:space="preserve"> удовлетворить </w:t>
      </w:r>
      <w:r w:rsidR="00257783" w:rsidRPr="0016100C">
        <w:t>эти просьбы</w:t>
      </w:r>
      <w:r w:rsidRPr="0016100C">
        <w:t>.</w:t>
      </w:r>
    </w:p>
    <w:p w14:paraId="5E5AB125" w14:textId="213F6472" w:rsidR="00A6359E" w:rsidRPr="0016100C" w:rsidRDefault="00A6359E" w:rsidP="00A82C76">
      <w:r w:rsidRPr="0016100C">
        <w:t xml:space="preserve">При рассмотрении просьб о продлении, не относящихся к компетенции Комитета, Комитет обычно поручал Бюро продолжать учитывать частотные присвоения спутниковой сети до последнего дня предстоящей ВКР, отмечая, что разрешение таких ситуаций </w:t>
      </w:r>
      <w:r w:rsidR="008362C2" w:rsidRPr="0016100C">
        <w:t>относится к кругу ведения ВКР</w:t>
      </w:r>
      <w:r w:rsidRPr="0016100C">
        <w:t xml:space="preserve">. Этот подход </w:t>
      </w:r>
      <w:r w:rsidR="00321122" w:rsidRPr="0016100C">
        <w:t>вполне пригоден</w:t>
      </w:r>
      <w:r w:rsidRPr="0016100C">
        <w:t xml:space="preserve"> для удовлетворения потребностей развивающихся стран, </w:t>
      </w:r>
      <w:r w:rsidR="0008564D" w:rsidRPr="0016100C">
        <w:t>в случае если</w:t>
      </w:r>
      <w:r w:rsidR="00321122" w:rsidRPr="0016100C">
        <w:t xml:space="preserve"> </w:t>
      </w:r>
      <w:r w:rsidRPr="0016100C">
        <w:t xml:space="preserve">следующая ВКР </w:t>
      </w:r>
      <w:r w:rsidR="008362C2" w:rsidRPr="0016100C">
        <w:t>проходит</w:t>
      </w:r>
      <w:r w:rsidRPr="0016100C">
        <w:t xml:space="preserve"> в </w:t>
      </w:r>
      <w:r w:rsidR="008362C2" w:rsidRPr="0016100C">
        <w:t>скором</w:t>
      </w:r>
      <w:r w:rsidRPr="0016100C">
        <w:t xml:space="preserve"> будущем. Однако</w:t>
      </w:r>
      <w:r w:rsidR="00321122" w:rsidRPr="0016100C">
        <w:t xml:space="preserve"> он </w:t>
      </w:r>
      <w:r w:rsidRPr="0016100C">
        <w:t xml:space="preserve">создает неопределенность как для запрашивающей администрации, так и для других администраций, заинтересованных в тех же частотах и орбитальных ресурсах, </w:t>
      </w:r>
      <w:r w:rsidR="0008564D" w:rsidRPr="0016100C">
        <w:t xml:space="preserve">в случае если </w:t>
      </w:r>
      <w:r w:rsidR="008362C2" w:rsidRPr="0016100C">
        <w:t>просьба поступает</w:t>
      </w:r>
      <w:r w:rsidRPr="0016100C">
        <w:t xml:space="preserve"> сразу после ВКР. Развивающиеся страны, сталкивающиеся с такой неопределенностью, вероятно, не смогут </w:t>
      </w:r>
      <w:r w:rsidR="008362C2" w:rsidRPr="0016100C">
        <w:t xml:space="preserve">дальше работать над </w:t>
      </w:r>
      <w:r w:rsidRPr="0016100C">
        <w:t>своим спутниковым проектом</w:t>
      </w:r>
      <w:r w:rsidR="008362C2" w:rsidRPr="0016100C">
        <w:t xml:space="preserve"> до</w:t>
      </w:r>
      <w:r w:rsidRPr="0016100C">
        <w:t xml:space="preserve"> получен</w:t>
      </w:r>
      <w:r w:rsidR="008362C2" w:rsidRPr="0016100C">
        <w:t>ия</w:t>
      </w:r>
      <w:r w:rsidRPr="0016100C">
        <w:t xml:space="preserve"> подтверждени</w:t>
      </w:r>
      <w:r w:rsidR="008362C2" w:rsidRPr="0016100C">
        <w:t>я</w:t>
      </w:r>
      <w:r w:rsidRPr="0016100C">
        <w:t xml:space="preserve"> от ВКР. По</w:t>
      </w:r>
      <w:r w:rsidR="00DB3182" w:rsidRPr="0016100C">
        <w:t xml:space="preserve">этому в соответствии с </w:t>
      </w:r>
      <w:r w:rsidRPr="0016100C">
        <w:t>Резолюцией</w:t>
      </w:r>
      <w:r w:rsidR="0008564D" w:rsidRPr="0016100C">
        <w:t> </w:t>
      </w:r>
      <w:r w:rsidRPr="0016100C">
        <w:t>80 ВКР-19</w:t>
      </w:r>
      <w:r w:rsidR="00DB3182" w:rsidRPr="0016100C">
        <w:t xml:space="preserve"> могла бы</w:t>
      </w:r>
      <w:r w:rsidRPr="0016100C">
        <w:t xml:space="preserve"> рассмотре</w:t>
      </w:r>
      <w:r w:rsidR="00DB3182" w:rsidRPr="0016100C">
        <w:t>ть</w:t>
      </w:r>
      <w:r w:rsidRPr="0016100C">
        <w:t xml:space="preserve"> вопрос о предоставлении Комитету полномочий</w:t>
      </w:r>
      <w:r w:rsidR="008362C2" w:rsidRPr="0016100C">
        <w:t xml:space="preserve"> </w:t>
      </w:r>
      <w:r w:rsidR="00DB3182" w:rsidRPr="0016100C">
        <w:t xml:space="preserve">на индивидуальной основе принимать решения </w:t>
      </w:r>
      <w:r w:rsidR="008362C2" w:rsidRPr="0016100C">
        <w:t xml:space="preserve">о </w:t>
      </w:r>
      <w:r w:rsidR="007A0215" w:rsidRPr="0016100C">
        <w:t>продлении предельного срока на ограниченное время</w:t>
      </w:r>
      <w:r w:rsidR="00DB3182" w:rsidRPr="0016100C">
        <w:t xml:space="preserve"> по просьбе развивающихся стран,</w:t>
      </w:r>
      <w:r w:rsidR="008362C2" w:rsidRPr="0016100C">
        <w:t xml:space="preserve"> в частности тех, которые </w:t>
      </w:r>
      <w:r w:rsidR="0008564D" w:rsidRPr="0016100C">
        <w:t>используют</w:t>
      </w:r>
      <w:r w:rsidR="00DB3182" w:rsidRPr="0016100C">
        <w:t xml:space="preserve"> </w:t>
      </w:r>
      <w:r w:rsidR="008362C2" w:rsidRPr="0016100C">
        <w:t>спутниковы</w:t>
      </w:r>
      <w:r w:rsidR="0008564D" w:rsidRPr="0016100C">
        <w:t>е</w:t>
      </w:r>
      <w:r w:rsidR="008362C2" w:rsidRPr="0016100C">
        <w:t xml:space="preserve"> </w:t>
      </w:r>
      <w:r w:rsidR="00DB3182" w:rsidRPr="0016100C">
        <w:t>служб</w:t>
      </w:r>
      <w:r w:rsidR="0008564D" w:rsidRPr="0016100C">
        <w:t>ы</w:t>
      </w:r>
      <w:r w:rsidR="008362C2" w:rsidRPr="0016100C">
        <w:t xml:space="preserve"> </w:t>
      </w:r>
      <w:r w:rsidR="0008564D" w:rsidRPr="0016100C">
        <w:t>для</w:t>
      </w:r>
      <w:r w:rsidR="008362C2" w:rsidRPr="0016100C">
        <w:t xml:space="preserve"> обеспечен</w:t>
      </w:r>
      <w:r w:rsidR="001D1528" w:rsidRPr="0016100C">
        <w:t>и</w:t>
      </w:r>
      <w:r w:rsidR="0008564D" w:rsidRPr="0016100C">
        <w:t>я</w:t>
      </w:r>
      <w:r w:rsidR="008362C2" w:rsidRPr="0016100C">
        <w:t xml:space="preserve"> </w:t>
      </w:r>
      <w:r w:rsidR="00DB3182" w:rsidRPr="0016100C">
        <w:t xml:space="preserve">возможности установления соединений </w:t>
      </w:r>
      <w:r w:rsidR="008362C2" w:rsidRPr="0016100C">
        <w:t>на всей своей территории.</w:t>
      </w:r>
    </w:p>
    <w:p w14:paraId="1F1FBBF9" w14:textId="6560BE57" w:rsidR="000861A8" w:rsidRPr="0016100C" w:rsidRDefault="000861A8" w:rsidP="00A82C76">
      <w:pPr>
        <w:spacing w:after="120"/>
      </w:pPr>
      <w:r w:rsidRPr="0016100C">
        <w:t xml:space="preserve">Комитет признает, что на предыдущих ВКР было </w:t>
      </w:r>
      <w:r w:rsidR="003F6BDD" w:rsidRPr="0016100C">
        <w:t>специально</w:t>
      </w:r>
      <w:r w:rsidRPr="0016100C">
        <w:t xml:space="preserve"> решено, что</w:t>
      </w:r>
      <w:r w:rsidR="003F6BDD" w:rsidRPr="0016100C">
        <w:t xml:space="preserve"> в целях предотвращения</w:t>
      </w:r>
      <w:r w:rsidRPr="0016100C">
        <w:t xml:space="preserve"> </w:t>
      </w:r>
      <w:r w:rsidR="003F6BDD" w:rsidRPr="0016100C">
        <w:t xml:space="preserve">злоупотреблений </w:t>
      </w:r>
      <w:r w:rsidRPr="0016100C">
        <w:t xml:space="preserve">рассматривать </w:t>
      </w:r>
      <w:r w:rsidR="003F6BDD" w:rsidRPr="0016100C">
        <w:t>такие</w:t>
      </w:r>
      <w:r w:rsidRPr="0016100C">
        <w:t xml:space="preserve"> </w:t>
      </w:r>
      <w:r w:rsidR="00875D21" w:rsidRPr="0016100C">
        <w:t>просьбы</w:t>
      </w:r>
      <w:r w:rsidRPr="0016100C">
        <w:t xml:space="preserve">, если они не входят </w:t>
      </w:r>
      <w:r w:rsidR="00875D21" w:rsidRPr="0016100C">
        <w:t>в сферу компетенции Комитета</w:t>
      </w:r>
      <w:r w:rsidR="003F6BDD" w:rsidRPr="0016100C">
        <w:t>, может только ВКР</w:t>
      </w:r>
      <w:r w:rsidRPr="0016100C">
        <w:t>. Однако ВКР-19 мо</w:t>
      </w:r>
      <w:r w:rsidR="00875D21" w:rsidRPr="0016100C">
        <w:t>гла</w:t>
      </w:r>
      <w:r w:rsidRPr="0016100C">
        <w:t xml:space="preserve"> бы </w:t>
      </w:r>
      <w:r w:rsidR="00875D21" w:rsidRPr="0016100C">
        <w:t xml:space="preserve">определить </w:t>
      </w:r>
      <w:r w:rsidRPr="0016100C">
        <w:t xml:space="preserve">условия, </w:t>
      </w:r>
      <w:r w:rsidR="00875D21" w:rsidRPr="0016100C">
        <w:t xml:space="preserve">которые должны выполняться </w:t>
      </w:r>
      <w:r w:rsidRPr="0016100C">
        <w:t>для предоставления</w:t>
      </w:r>
      <w:r w:rsidR="00875D21" w:rsidRPr="0016100C">
        <w:t xml:space="preserve"> отдельной развивающейся стране</w:t>
      </w:r>
      <w:r w:rsidRPr="0016100C">
        <w:t xml:space="preserve"> ограниченного по времени продления </w:t>
      </w:r>
      <w:r w:rsidR="00875D21" w:rsidRPr="0016100C">
        <w:t>в порядке исключения</w:t>
      </w:r>
      <w:r w:rsidRPr="0016100C">
        <w:t xml:space="preserve">. Например, могут </w:t>
      </w:r>
      <w:r w:rsidR="00AC0FE8" w:rsidRPr="0016100C">
        <w:t xml:space="preserve">быть установлены </w:t>
      </w:r>
      <w:r w:rsidRPr="0016100C">
        <w:t xml:space="preserve">ограничения на зону обслуживания, на количество спутниковых сетей, которым может быть предоставлено </w:t>
      </w:r>
      <w:r w:rsidR="00AC0FE8" w:rsidRPr="0016100C">
        <w:t>продление</w:t>
      </w:r>
      <w:r w:rsidRPr="0016100C">
        <w:t>, или</w:t>
      </w:r>
      <w:r w:rsidR="00AC0FE8" w:rsidRPr="0016100C">
        <w:t xml:space="preserve"> же</w:t>
      </w:r>
      <w:r w:rsidRPr="0016100C">
        <w:t xml:space="preserve"> ВКР </w:t>
      </w:r>
      <w:r w:rsidR="001D1528" w:rsidRPr="0016100C">
        <w:t xml:space="preserve">могла бы </w:t>
      </w:r>
      <w:r w:rsidRPr="0016100C">
        <w:t>также поручить Комитету учитывать конкретную ситуацию заявляющей администрации.</w:t>
      </w:r>
    </w:p>
    <w:tbl>
      <w:tblPr>
        <w:tblStyle w:val="TableGrid1"/>
        <w:tblW w:w="9640" w:type="dxa"/>
        <w:tblInd w:w="0" w:type="dxa"/>
        <w:tblLook w:val="04A0" w:firstRow="1" w:lastRow="0" w:firstColumn="1" w:lastColumn="0" w:noHBand="0" w:noVBand="1"/>
      </w:tblPr>
      <w:tblGrid>
        <w:gridCol w:w="9640"/>
      </w:tblGrid>
      <w:tr w:rsidR="008D0BA7" w:rsidRPr="0016100C" w14:paraId="48D837B7" w14:textId="77777777" w:rsidTr="00A82C76">
        <w:tc>
          <w:tcPr>
            <w:tcW w:w="9640" w:type="dxa"/>
            <w:tcBorders>
              <w:top w:val="single" w:sz="4" w:space="0" w:color="auto"/>
              <w:left w:val="single" w:sz="4" w:space="0" w:color="auto"/>
              <w:bottom w:val="single" w:sz="4" w:space="0" w:color="auto"/>
              <w:right w:val="single" w:sz="4" w:space="0" w:color="auto"/>
            </w:tcBorders>
            <w:hideMark/>
          </w:tcPr>
          <w:p w14:paraId="589E3807" w14:textId="381A00E1" w:rsidR="009E2E17" w:rsidRPr="0016100C" w:rsidRDefault="009E2E17" w:rsidP="00A82C76">
            <w:pPr>
              <w:keepNext/>
              <w:spacing w:after="120"/>
              <w:rPr>
                <w:b/>
                <w:sz w:val="20"/>
                <w:lang w:eastAsia="zh-CN"/>
              </w:rPr>
            </w:pPr>
            <w:r w:rsidRPr="0016100C">
              <w:rPr>
                <w:b/>
                <w:szCs w:val="22"/>
                <w:lang w:eastAsia="zh-CN"/>
              </w:rPr>
              <w:lastRenderedPageBreak/>
              <w:t>ВКР-19, возможно, пожелает рассмотреть вопрос о предоставлении Комитету полномочий удовлетворять просьбы</w:t>
            </w:r>
            <w:r w:rsidR="00F36C7D" w:rsidRPr="0016100C">
              <w:rPr>
                <w:b/>
                <w:szCs w:val="22"/>
                <w:lang w:eastAsia="zh-CN"/>
              </w:rPr>
              <w:t xml:space="preserve"> </w:t>
            </w:r>
            <w:r w:rsidR="001D1528" w:rsidRPr="0016100C">
              <w:rPr>
                <w:b/>
                <w:szCs w:val="22"/>
                <w:lang w:eastAsia="zh-CN"/>
              </w:rPr>
              <w:t xml:space="preserve">развивающихся стран </w:t>
            </w:r>
            <w:r w:rsidR="00F36C7D" w:rsidRPr="0016100C">
              <w:rPr>
                <w:b/>
                <w:szCs w:val="22"/>
                <w:lang w:eastAsia="zh-CN"/>
              </w:rPr>
              <w:t>о</w:t>
            </w:r>
            <w:r w:rsidRPr="0016100C">
              <w:rPr>
                <w:b/>
                <w:szCs w:val="22"/>
                <w:lang w:eastAsia="zh-CN"/>
              </w:rPr>
              <w:t xml:space="preserve"> </w:t>
            </w:r>
            <w:r w:rsidR="00F36C7D" w:rsidRPr="0016100C">
              <w:rPr>
                <w:b/>
                <w:szCs w:val="22"/>
                <w:lang w:eastAsia="zh-CN"/>
              </w:rPr>
              <w:t>продлени</w:t>
            </w:r>
            <w:r w:rsidR="003F6BDD" w:rsidRPr="0016100C">
              <w:rPr>
                <w:b/>
                <w:szCs w:val="22"/>
                <w:lang w:eastAsia="zh-CN"/>
              </w:rPr>
              <w:t>и на ограниченное время</w:t>
            </w:r>
            <w:r w:rsidR="001D1528" w:rsidRPr="0016100C">
              <w:rPr>
                <w:b/>
                <w:szCs w:val="22"/>
                <w:lang w:eastAsia="zh-CN"/>
              </w:rPr>
              <w:t xml:space="preserve"> и при определенных условиях</w:t>
            </w:r>
            <w:r w:rsidR="00F36C7D" w:rsidRPr="0016100C">
              <w:rPr>
                <w:b/>
                <w:szCs w:val="22"/>
                <w:lang w:eastAsia="zh-CN"/>
              </w:rPr>
              <w:t xml:space="preserve"> </w:t>
            </w:r>
            <w:r w:rsidRPr="0016100C">
              <w:rPr>
                <w:b/>
                <w:szCs w:val="22"/>
                <w:lang w:eastAsia="zh-CN"/>
              </w:rPr>
              <w:t xml:space="preserve">регламентарного предельного срока ввода в действие или повторного </w:t>
            </w:r>
            <w:r w:rsidR="00F36C7D" w:rsidRPr="0016100C">
              <w:rPr>
                <w:b/>
                <w:szCs w:val="22"/>
                <w:lang w:eastAsia="zh-CN"/>
              </w:rPr>
              <w:t xml:space="preserve">ввода в действие </w:t>
            </w:r>
            <w:r w:rsidRPr="0016100C">
              <w:rPr>
                <w:b/>
                <w:szCs w:val="22"/>
                <w:lang w:eastAsia="zh-CN"/>
              </w:rPr>
              <w:t>частотных присвоений спутниковым сетям</w:t>
            </w:r>
            <w:r w:rsidRPr="0016100C">
              <w:rPr>
                <w:bCs/>
                <w:szCs w:val="22"/>
                <w:lang w:eastAsia="zh-CN"/>
              </w:rPr>
              <w:t>.</w:t>
            </w:r>
          </w:p>
        </w:tc>
      </w:tr>
    </w:tbl>
    <w:p w14:paraId="71F56EDC" w14:textId="29DE49CA" w:rsidR="00D2744E" w:rsidRPr="0016100C" w:rsidRDefault="008D0BA7" w:rsidP="00401F4E">
      <w:pPr>
        <w:pStyle w:val="Heading2"/>
      </w:pPr>
      <w:bookmarkStart w:id="39" w:name="_Toc17378471"/>
      <w:bookmarkEnd w:id="37"/>
      <w:r w:rsidRPr="0016100C">
        <w:rPr>
          <w:lang w:eastAsia="zh-CN"/>
        </w:rPr>
        <w:t>4.4</w:t>
      </w:r>
      <w:r w:rsidR="00D2744E" w:rsidRPr="0016100C">
        <w:rPr>
          <w:lang w:eastAsia="zh-CN"/>
        </w:rPr>
        <w:tab/>
      </w:r>
      <w:r w:rsidR="005C3446" w:rsidRPr="0016100C">
        <w:rPr>
          <w:lang w:eastAsia="zh-CN"/>
        </w:rPr>
        <w:t xml:space="preserve">Просьбы администраций </w:t>
      </w:r>
      <w:bookmarkEnd w:id="38"/>
      <w:r w:rsidR="005C3446" w:rsidRPr="0016100C">
        <w:rPr>
          <w:color w:val="000000"/>
        </w:rPr>
        <w:t xml:space="preserve">о передаче обязанностей </w:t>
      </w:r>
      <w:r w:rsidR="00CE0296" w:rsidRPr="0016100C">
        <w:rPr>
          <w:color w:val="000000"/>
        </w:rPr>
        <w:t xml:space="preserve">или изменении </w:t>
      </w:r>
      <w:r w:rsidR="005C3446" w:rsidRPr="0016100C">
        <w:rPr>
          <w:b w:val="0"/>
          <w:bCs/>
          <w:color w:val="000000"/>
        </w:rPr>
        <w:t>"</w:t>
      </w:r>
      <w:r w:rsidR="005C3446" w:rsidRPr="0016100C">
        <w:rPr>
          <w:color w:val="000000"/>
        </w:rPr>
        <w:t>заявляющей администрации</w:t>
      </w:r>
      <w:r w:rsidR="005C3446" w:rsidRPr="0016100C">
        <w:rPr>
          <w:b w:val="0"/>
          <w:bCs/>
          <w:color w:val="000000"/>
        </w:rPr>
        <w:t>"</w:t>
      </w:r>
      <w:r w:rsidR="005C3446" w:rsidRPr="0016100C">
        <w:rPr>
          <w:color w:val="000000"/>
        </w:rPr>
        <w:t xml:space="preserve"> от одной администрации другой администрации</w:t>
      </w:r>
      <w:bookmarkEnd w:id="39"/>
    </w:p>
    <w:p w14:paraId="6FAADE29" w14:textId="77777777" w:rsidR="00585DC4" w:rsidRPr="0016100C" w:rsidRDefault="005C3446" w:rsidP="00401F4E">
      <w:r w:rsidRPr="0016100C">
        <w:t>Комитет рассм</w:t>
      </w:r>
      <w:r w:rsidR="00585DC4" w:rsidRPr="0016100C">
        <w:t xml:space="preserve">атривал </w:t>
      </w:r>
      <w:r w:rsidRPr="0016100C">
        <w:t>просьбы о передаче функци</w:t>
      </w:r>
      <w:r w:rsidR="00B14DA3" w:rsidRPr="0016100C">
        <w:t>и</w:t>
      </w:r>
      <w:r w:rsidRPr="0016100C">
        <w:t xml:space="preserve"> заявляющей администрации </w:t>
      </w:r>
      <w:r w:rsidR="00585DC4" w:rsidRPr="0016100C">
        <w:t xml:space="preserve">спутниковой сети </w:t>
      </w:r>
      <w:r w:rsidRPr="0016100C">
        <w:t>от одной администрации другой администрации</w:t>
      </w:r>
      <w:r w:rsidR="00D2744E" w:rsidRPr="0016100C">
        <w:t xml:space="preserve">. </w:t>
      </w:r>
      <w:r w:rsidR="00B26894" w:rsidRPr="0016100C">
        <w:t>Эти просьбы охватывали следующие случаи</w:t>
      </w:r>
      <w:r w:rsidR="00585DC4" w:rsidRPr="0016100C">
        <w:t>:</w:t>
      </w:r>
    </w:p>
    <w:p w14:paraId="0919CEFF" w14:textId="2C7C7C65" w:rsidR="00585DC4" w:rsidRPr="0016100C" w:rsidRDefault="00A82C76" w:rsidP="00A82C76">
      <w:pPr>
        <w:pStyle w:val="enumlev1"/>
      </w:pPr>
      <w:bookmarkStart w:id="40" w:name="_Hlk16671264"/>
      <w:r w:rsidRPr="0016100C">
        <w:t>1)</w:t>
      </w:r>
      <w:r w:rsidRPr="0016100C">
        <w:tab/>
      </w:r>
      <w:r w:rsidR="00B26894" w:rsidRPr="0016100C">
        <w:t>замена заявляющей администрации, действующей от имени межправительственной организации спутниковой электросвязи в отношении спутниковых сетей этой организации</w:t>
      </w:r>
      <w:r w:rsidR="003A65DD" w:rsidRPr="0016100C">
        <w:t>,</w:t>
      </w:r>
      <w:r w:rsidR="00B26894" w:rsidRPr="0016100C">
        <w:t xml:space="preserve"> на другую администрацию из этой межправительственной </w:t>
      </w:r>
      <w:r w:rsidR="00B14DA3" w:rsidRPr="0016100C">
        <w:t>организации спутниковой электросвязи</w:t>
      </w:r>
      <w:r w:rsidR="00B26894" w:rsidRPr="0016100C">
        <w:t>, для того чтобы действовать от имени этой межправительственной организации</w:t>
      </w:r>
      <w:r w:rsidR="00585DC4" w:rsidRPr="0016100C">
        <w:t>;</w:t>
      </w:r>
    </w:p>
    <w:p w14:paraId="3E26C91B" w14:textId="3722AD83" w:rsidR="00585DC4" w:rsidRPr="0016100C" w:rsidRDefault="00A82C76" w:rsidP="00A82C76">
      <w:pPr>
        <w:pStyle w:val="enumlev1"/>
      </w:pPr>
      <w:r w:rsidRPr="0016100C">
        <w:t>2)</w:t>
      </w:r>
      <w:r w:rsidRPr="0016100C">
        <w:tab/>
      </w:r>
      <w:r w:rsidR="003A65DD" w:rsidRPr="0016100C">
        <w:t>замена заявляющей администрации, действующей от имени межправительственной организации спутниковой электросвязи в отношении спутников</w:t>
      </w:r>
      <w:r w:rsidR="00B14DA3" w:rsidRPr="0016100C">
        <w:t>ой</w:t>
      </w:r>
      <w:r w:rsidR="003A65DD" w:rsidRPr="0016100C">
        <w:t xml:space="preserve"> сет</w:t>
      </w:r>
      <w:r w:rsidR="00B14DA3" w:rsidRPr="0016100C">
        <w:t>и</w:t>
      </w:r>
      <w:r w:rsidR="003A65DD" w:rsidRPr="0016100C">
        <w:t xml:space="preserve"> этой </w:t>
      </w:r>
      <w:r w:rsidR="00B14DA3" w:rsidRPr="0016100C">
        <w:t xml:space="preserve">межправительственной </w:t>
      </w:r>
      <w:r w:rsidR="003A65DD" w:rsidRPr="0016100C">
        <w:t>организации, на администрацию, действующую от своего имени и не представляющую эту межправительственную организацию</w:t>
      </w:r>
      <w:r w:rsidR="00585DC4" w:rsidRPr="0016100C">
        <w:t xml:space="preserve">; </w:t>
      </w:r>
      <w:r w:rsidR="003A65DD" w:rsidRPr="0016100C">
        <w:t>и</w:t>
      </w:r>
    </w:p>
    <w:p w14:paraId="70FDDAAF" w14:textId="1724D57B" w:rsidR="00D2744E" w:rsidRPr="0016100C" w:rsidRDefault="00A82C76" w:rsidP="00A82C76">
      <w:pPr>
        <w:pStyle w:val="enumlev1"/>
      </w:pPr>
      <w:r w:rsidRPr="0016100C">
        <w:t>3)</w:t>
      </w:r>
      <w:r w:rsidRPr="0016100C">
        <w:tab/>
      </w:r>
      <w:r w:rsidR="003A65DD" w:rsidRPr="0016100C">
        <w:t>передача спутниковой системы от заявляющей администрации, действующей от собственного имени, другой администрации, также действующей от собственного имени</w:t>
      </w:r>
      <w:r w:rsidR="00585DC4" w:rsidRPr="0016100C">
        <w:t>.</w:t>
      </w:r>
      <w:r w:rsidR="003A65DD" w:rsidRPr="0016100C">
        <w:t xml:space="preserve"> </w:t>
      </w:r>
    </w:p>
    <w:bookmarkEnd w:id="40"/>
    <w:p w14:paraId="55BB6F86" w14:textId="02FE89CC" w:rsidR="00585DC4" w:rsidRPr="0016100C" w:rsidRDefault="00585DC4" w:rsidP="00401F4E">
      <w:pPr>
        <w:spacing w:after="120"/>
      </w:pPr>
      <w:r w:rsidRPr="0016100C">
        <w:t>В</w:t>
      </w:r>
      <w:r w:rsidR="00E87FB9" w:rsidRPr="0016100C">
        <w:t xml:space="preserve"> существующ</w:t>
      </w:r>
      <w:r w:rsidR="003A65DD" w:rsidRPr="0016100C">
        <w:t>ем</w:t>
      </w:r>
      <w:r w:rsidR="00E87FB9" w:rsidRPr="0016100C">
        <w:t xml:space="preserve"> </w:t>
      </w:r>
      <w:r w:rsidR="00E548A9" w:rsidRPr="0016100C">
        <w:t xml:space="preserve">ПрП </w:t>
      </w:r>
      <w:r w:rsidR="00EA70BC" w:rsidRPr="0016100C">
        <w:t>о</w:t>
      </w:r>
      <w:r w:rsidRPr="0016100C">
        <w:t xml:space="preserve"> рассмотрени</w:t>
      </w:r>
      <w:r w:rsidR="00EA70BC" w:rsidRPr="0016100C">
        <w:t>и</w:t>
      </w:r>
      <w:r w:rsidRPr="0016100C">
        <w:t xml:space="preserve"> замены заявляющей администрации, которая действует как </w:t>
      </w:r>
      <w:r w:rsidR="00E87FB9" w:rsidRPr="0016100C">
        <w:t>заявляющ</w:t>
      </w:r>
      <w:r w:rsidRPr="0016100C">
        <w:t>ая</w:t>
      </w:r>
      <w:r w:rsidR="00E87FB9" w:rsidRPr="0016100C">
        <w:t xml:space="preserve"> администраци</w:t>
      </w:r>
      <w:r w:rsidRPr="0016100C">
        <w:t>я</w:t>
      </w:r>
      <w:r w:rsidR="00E87FB9" w:rsidRPr="0016100C">
        <w:t xml:space="preserve"> межправительственной организации спутниковой электросвязи</w:t>
      </w:r>
      <w:r w:rsidR="003A65DD" w:rsidRPr="0016100C">
        <w:t>, предусмотрен первый из приведенных выше случаев. В </w:t>
      </w:r>
      <w:r w:rsidR="00EA70BC" w:rsidRPr="0016100C">
        <w:t xml:space="preserve">это </w:t>
      </w:r>
      <w:r w:rsidR="00E548A9" w:rsidRPr="0016100C">
        <w:t xml:space="preserve">ПрП </w:t>
      </w:r>
      <w:r w:rsidR="003A65DD" w:rsidRPr="0016100C">
        <w:t xml:space="preserve">не включен второй случай, тем не менее Комитет </w:t>
      </w:r>
      <w:r w:rsidR="00EA70BC" w:rsidRPr="0016100C">
        <w:t>при рассмотрении представленных дел учитывал</w:t>
      </w:r>
      <w:r w:rsidR="003A65DD" w:rsidRPr="0016100C">
        <w:t xml:space="preserve"> определенные принципы данного </w:t>
      </w:r>
      <w:r w:rsidR="00E548A9" w:rsidRPr="0016100C">
        <w:t>ПрП</w:t>
      </w:r>
      <w:r w:rsidR="00EA70BC" w:rsidRPr="0016100C">
        <w:t>, отмечая, что кажд</w:t>
      </w:r>
      <w:r w:rsidR="0013423A" w:rsidRPr="0016100C">
        <w:t>ое</w:t>
      </w:r>
      <w:r w:rsidR="00EA70BC" w:rsidRPr="0016100C">
        <w:t xml:space="preserve"> отдельное дело должно рассматриваться</w:t>
      </w:r>
      <w:r w:rsidR="003A65DD" w:rsidRPr="0016100C">
        <w:t xml:space="preserve"> </w:t>
      </w:r>
      <w:r w:rsidR="00EA70BC" w:rsidRPr="0016100C">
        <w:t>самостоятельно.</w:t>
      </w:r>
    </w:p>
    <w:p w14:paraId="12B23C94" w14:textId="60E514FF" w:rsidR="00585DC4" w:rsidRPr="0016100C" w:rsidRDefault="00EA70BC" w:rsidP="00401F4E">
      <w:pPr>
        <w:spacing w:after="120"/>
      </w:pPr>
      <w:r w:rsidRPr="0016100C">
        <w:t>Вместе с тем</w:t>
      </w:r>
      <w:r w:rsidR="009B31B5" w:rsidRPr="0016100C">
        <w:t>, применительно к третьему случаю,</w:t>
      </w:r>
      <w:r w:rsidRPr="0016100C">
        <w:t xml:space="preserve"> ни в </w:t>
      </w:r>
      <w:r w:rsidR="00E548A9" w:rsidRPr="0016100C">
        <w:t>Регламенте радиосвязи</w:t>
      </w:r>
      <w:r w:rsidRPr="0016100C">
        <w:t>, ни в существующих ПрП не предусмотрена возможность передачи функций заявляющей администрации от одной администрации, действующей от собственного имени, другой администрации, действующей от собственного имени, и Комитет принял решение, что такая просьба может рассматриваться только компетентной конференцией</w:t>
      </w:r>
      <w:r w:rsidR="00585DC4" w:rsidRPr="0016100C">
        <w:t>.</w:t>
      </w:r>
    </w:p>
    <w:p w14:paraId="5ACAA586" w14:textId="3457A35A" w:rsidR="00D2744E" w:rsidRPr="0016100C" w:rsidRDefault="0013423A" w:rsidP="00401F4E">
      <w:pPr>
        <w:spacing w:after="120"/>
      </w:pPr>
      <w:r w:rsidRPr="0016100C">
        <w:t xml:space="preserve">До сих пор подобных просьб представлено не было, но Комитет рассмотрел возможность замены заявляющей администрации в случае, когда заявляющая администрация, действующая от имени группы поименованных администраций, не являющихся членами межправительственной организации спутниковой электросвязи, заменяется другой администрацией из этой группы, каковой случай также не предусмотрен в Регламенте радиосвязи и действующих </w:t>
      </w:r>
      <w:r w:rsidR="00E548A9" w:rsidRPr="0016100C">
        <w:t>ПрП</w:t>
      </w:r>
      <w:r w:rsidR="00D2744E" w:rsidRPr="0016100C">
        <w:t>.</w:t>
      </w:r>
    </w:p>
    <w:tbl>
      <w:tblPr>
        <w:tblW w:w="0" w:type="auto"/>
        <w:tblLook w:val="04A0" w:firstRow="1" w:lastRow="0" w:firstColumn="1" w:lastColumn="0" w:noHBand="0" w:noVBand="1"/>
      </w:tblPr>
      <w:tblGrid>
        <w:gridCol w:w="9629"/>
      </w:tblGrid>
      <w:tr w:rsidR="00D2744E" w:rsidRPr="0016100C" w14:paraId="59CABDD0" w14:textId="77777777" w:rsidTr="00A82C76">
        <w:tc>
          <w:tcPr>
            <w:tcW w:w="9629" w:type="dxa"/>
            <w:tcBorders>
              <w:top w:val="single" w:sz="4" w:space="0" w:color="auto"/>
              <w:left w:val="single" w:sz="4" w:space="0" w:color="auto"/>
              <w:bottom w:val="single" w:sz="4" w:space="0" w:color="auto"/>
              <w:right w:val="single" w:sz="4" w:space="0" w:color="auto"/>
            </w:tcBorders>
          </w:tcPr>
          <w:p w14:paraId="2B3CE284" w14:textId="65141319" w:rsidR="00D566B5" w:rsidRPr="0016100C" w:rsidRDefault="0013423A" w:rsidP="00401F4E">
            <w:pPr>
              <w:spacing w:after="120"/>
              <w:rPr>
                <w:b/>
                <w:bCs/>
                <w:spacing w:val="-2"/>
              </w:rPr>
            </w:pPr>
            <w:r w:rsidRPr="0016100C">
              <w:rPr>
                <w:b/>
                <w:spacing w:val="-2"/>
              </w:rPr>
              <w:t>ВКР</w:t>
            </w:r>
            <w:r w:rsidR="00E548A9" w:rsidRPr="0016100C">
              <w:rPr>
                <w:b/>
                <w:spacing w:val="-2"/>
              </w:rPr>
              <w:t>-19,</w:t>
            </w:r>
            <w:r w:rsidRPr="0016100C">
              <w:rPr>
                <w:b/>
                <w:spacing w:val="-2"/>
              </w:rPr>
              <w:t xml:space="preserve"> возможно</w:t>
            </w:r>
            <w:r w:rsidR="00E548A9" w:rsidRPr="0016100C">
              <w:rPr>
                <w:b/>
                <w:spacing w:val="-2"/>
              </w:rPr>
              <w:t>,</w:t>
            </w:r>
            <w:r w:rsidRPr="0016100C">
              <w:rPr>
                <w:b/>
                <w:spacing w:val="-2"/>
              </w:rPr>
              <w:t xml:space="preserve"> пожелает </w:t>
            </w:r>
            <w:r w:rsidR="006178B8" w:rsidRPr="0016100C">
              <w:rPr>
                <w:b/>
                <w:spacing w:val="-2"/>
              </w:rPr>
              <w:t>1)</w:t>
            </w:r>
            <w:r w:rsidR="00E50E14" w:rsidRPr="0016100C">
              <w:rPr>
                <w:b/>
                <w:spacing w:val="-2"/>
              </w:rPr>
              <w:t xml:space="preserve"> подтвердить подход, который до сих пор использовал Комитет, или предоставить руководство для рассмотрения замены заявляющей администрации, действующей от имени межправительственной организации спутниковой электросвязи в отношении спутниковой сети этой межправительственной организации, на администрацию, действующую от своего имени; </w:t>
            </w:r>
            <w:r w:rsidR="006178B8" w:rsidRPr="0016100C">
              <w:rPr>
                <w:b/>
                <w:spacing w:val="-2"/>
              </w:rPr>
              <w:t>2)</w:t>
            </w:r>
            <w:r w:rsidR="00E50E14" w:rsidRPr="0016100C">
              <w:rPr>
                <w:b/>
                <w:spacing w:val="-2"/>
              </w:rPr>
              <w:t> </w:t>
            </w:r>
            <w:r w:rsidR="00A449A7" w:rsidRPr="0016100C">
              <w:rPr>
                <w:b/>
                <w:spacing w:val="-2"/>
              </w:rPr>
              <w:t xml:space="preserve">дать указания относительно обстоятельств, если таковые </w:t>
            </w:r>
            <w:r w:rsidR="00F839EE" w:rsidRPr="0016100C">
              <w:rPr>
                <w:b/>
                <w:spacing w:val="-2"/>
              </w:rPr>
              <w:t>существуют</w:t>
            </w:r>
            <w:r w:rsidR="00A449A7" w:rsidRPr="0016100C">
              <w:rPr>
                <w:b/>
                <w:spacing w:val="-2"/>
              </w:rPr>
              <w:t>, при которых была бы приемлемой замена заявляющей администрации, действующей от собственного и</w:t>
            </w:r>
            <w:r w:rsidR="006B5A65" w:rsidRPr="0016100C">
              <w:rPr>
                <w:b/>
                <w:spacing w:val="-2"/>
              </w:rPr>
              <w:t>м</w:t>
            </w:r>
            <w:r w:rsidR="00A449A7" w:rsidRPr="0016100C">
              <w:rPr>
                <w:b/>
                <w:spacing w:val="-2"/>
              </w:rPr>
              <w:t>ени в отношении спутниковой сети или системы, на другую заявляющую администрацию, действующую от собственного имени</w:t>
            </w:r>
            <w:r w:rsidR="006178B8" w:rsidRPr="0016100C">
              <w:rPr>
                <w:b/>
                <w:spacing w:val="-2"/>
              </w:rPr>
              <w:t>; 3)</w:t>
            </w:r>
            <w:r w:rsidR="006B5A65" w:rsidRPr="0016100C">
              <w:rPr>
                <w:b/>
                <w:spacing w:val="-2"/>
              </w:rPr>
              <w:t> или</w:t>
            </w:r>
            <w:r w:rsidR="006178B8" w:rsidRPr="0016100C">
              <w:rPr>
                <w:b/>
                <w:spacing w:val="-2"/>
              </w:rPr>
              <w:t xml:space="preserve"> </w:t>
            </w:r>
            <w:r w:rsidR="006B5A65" w:rsidRPr="0016100C">
              <w:rPr>
                <w:b/>
                <w:spacing w:val="-2"/>
              </w:rPr>
              <w:t>замена заявляющей администрации, действующей от</w:t>
            </w:r>
            <w:r w:rsidR="0017513D" w:rsidRPr="0016100C">
              <w:rPr>
                <w:b/>
                <w:spacing w:val="-2"/>
              </w:rPr>
              <w:t xml:space="preserve"> имени группы поименованных администраций, не являющихся членами межправительственной организации спутниковой электросвязи, на другую администрацию из этой группы</w:t>
            </w:r>
            <w:r w:rsidR="006178B8" w:rsidRPr="0016100C">
              <w:rPr>
                <w:bCs/>
                <w:spacing w:val="-2"/>
              </w:rPr>
              <w:t>.</w:t>
            </w:r>
          </w:p>
        </w:tc>
      </w:tr>
    </w:tbl>
    <w:p w14:paraId="51E0C8ED" w14:textId="77777777" w:rsidR="00994411" w:rsidRPr="0016100C" w:rsidRDefault="00994411" w:rsidP="00401F4E">
      <w:pPr>
        <w:pStyle w:val="Heading2"/>
      </w:pPr>
      <w:bookmarkStart w:id="41" w:name="_Toc519189596"/>
      <w:bookmarkStart w:id="42" w:name="_Toc17378472"/>
      <w:r w:rsidRPr="0016100C">
        <w:rPr>
          <w:lang w:eastAsia="zh-CN"/>
        </w:rPr>
        <w:lastRenderedPageBreak/>
        <w:t>4.</w:t>
      </w:r>
      <w:r w:rsidR="001670E2" w:rsidRPr="0016100C">
        <w:rPr>
          <w:lang w:eastAsia="zh-CN"/>
        </w:rPr>
        <w:t>5</w:t>
      </w:r>
      <w:r w:rsidRPr="0016100C">
        <w:rPr>
          <w:lang w:eastAsia="zh-CN"/>
        </w:rPr>
        <w:tab/>
      </w:r>
      <w:r w:rsidR="00E87FB9" w:rsidRPr="0016100C">
        <w:rPr>
          <w:lang w:eastAsia="zh-CN"/>
        </w:rPr>
        <w:t xml:space="preserve">Толкование определения </w:t>
      </w:r>
      <w:r w:rsidR="001670E2" w:rsidRPr="0016100C">
        <w:rPr>
          <w:b w:val="0"/>
          <w:bCs/>
          <w:lang w:eastAsia="zh-CN"/>
        </w:rPr>
        <w:t>"</w:t>
      </w:r>
      <w:r w:rsidR="00E87FB9" w:rsidRPr="0016100C">
        <w:rPr>
          <w:lang w:eastAsia="zh-CN"/>
        </w:rPr>
        <w:t>спутников</w:t>
      </w:r>
      <w:r w:rsidR="001670E2" w:rsidRPr="0016100C">
        <w:rPr>
          <w:lang w:eastAsia="zh-CN"/>
        </w:rPr>
        <w:t>ая</w:t>
      </w:r>
      <w:r w:rsidR="00E87FB9" w:rsidRPr="0016100C">
        <w:rPr>
          <w:lang w:eastAsia="zh-CN"/>
        </w:rPr>
        <w:t xml:space="preserve"> сет</w:t>
      </w:r>
      <w:r w:rsidR="001670E2" w:rsidRPr="0016100C">
        <w:rPr>
          <w:lang w:eastAsia="zh-CN"/>
        </w:rPr>
        <w:t>ь</w:t>
      </w:r>
      <w:r w:rsidR="001670E2" w:rsidRPr="0016100C">
        <w:rPr>
          <w:b w:val="0"/>
          <w:bCs/>
          <w:lang w:eastAsia="zh-CN"/>
        </w:rPr>
        <w:t>"</w:t>
      </w:r>
      <w:r w:rsidR="00E87FB9" w:rsidRPr="0016100C">
        <w:rPr>
          <w:lang w:eastAsia="zh-CN"/>
        </w:rPr>
        <w:t xml:space="preserve"> в </w:t>
      </w:r>
      <w:r w:rsidRPr="0016100C">
        <w:t xml:space="preserve">п. 1.112 РР и </w:t>
      </w:r>
      <w:r w:rsidR="00E87FB9" w:rsidRPr="0016100C">
        <w:t xml:space="preserve">ПрП по </w:t>
      </w:r>
      <w:r w:rsidRPr="0016100C">
        <w:t>п. 1.112</w:t>
      </w:r>
      <w:bookmarkEnd w:id="41"/>
      <w:bookmarkEnd w:id="42"/>
      <w:r w:rsidRPr="0016100C">
        <w:t xml:space="preserve"> </w:t>
      </w:r>
    </w:p>
    <w:p w14:paraId="3789094F" w14:textId="77777777" w:rsidR="00994411" w:rsidRPr="0016100C" w:rsidRDefault="00E87FB9" w:rsidP="00401F4E">
      <w:pPr>
        <w:rPr>
          <w:rFonts w:eastAsia="MS Mincho"/>
        </w:rPr>
      </w:pPr>
      <w:r w:rsidRPr="0016100C">
        <w:rPr>
          <w:rFonts w:eastAsia="MS Mincho"/>
        </w:rPr>
        <w:t>Комитет, опираясь на проект ПрП, представленный в Документе </w:t>
      </w:r>
      <w:hyperlink r:id="rId15" w:history="1">
        <w:r w:rsidR="00994411" w:rsidRPr="0016100C">
          <w:rPr>
            <w:rFonts w:eastAsia="MS Mincho"/>
            <w:color w:val="0000FF"/>
            <w:u w:val="single"/>
          </w:rPr>
          <w:t>CCRR/58</w:t>
        </w:r>
      </w:hyperlink>
      <w:r w:rsidR="00994411" w:rsidRPr="0016100C">
        <w:rPr>
          <w:rFonts w:eastAsia="MS Mincho"/>
        </w:rPr>
        <w:t xml:space="preserve">, </w:t>
      </w:r>
      <w:r w:rsidRPr="0016100C">
        <w:rPr>
          <w:rFonts w:eastAsia="MS Mincho"/>
        </w:rPr>
        <w:t>принял изменение</w:t>
      </w:r>
      <w:r w:rsidR="00D976A4" w:rsidRPr="0016100C">
        <w:rPr>
          <w:rFonts w:eastAsia="MS Mincho"/>
        </w:rPr>
        <w:t xml:space="preserve"> к </w:t>
      </w:r>
      <w:r w:rsidR="00A010C9" w:rsidRPr="0016100C">
        <w:rPr>
          <w:rFonts w:eastAsia="MS Mincho"/>
        </w:rPr>
        <w:t xml:space="preserve">ПрП по </w:t>
      </w:r>
      <w:r w:rsidR="00994411" w:rsidRPr="0016100C">
        <w:rPr>
          <w:rFonts w:eastAsia="MS Mincho"/>
        </w:rPr>
        <w:t>п. </w:t>
      </w:r>
      <w:r w:rsidR="00994411" w:rsidRPr="0016100C">
        <w:rPr>
          <w:rFonts w:eastAsia="MS Mincho"/>
          <w:b/>
        </w:rPr>
        <w:t>1.112</w:t>
      </w:r>
      <w:r w:rsidR="00994411" w:rsidRPr="0016100C">
        <w:rPr>
          <w:rFonts w:eastAsia="MS Mincho"/>
        </w:rPr>
        <w:t xml:space="preserve"> РР, </w:t>
      </w:r>
      <w:r w:rsidR="00F839EE" w:rsidRPr="0016100C">
        <w:rPr>
          <w:rFonts w:eastAsia="MS Mincho"/>
        </w:rPr>
        <w:t>в котором</w:t>
      </w:r>
      <w:r w:rsidR="00D976A4" w:rsidRPr="0016100C">
        <w:rPr>
          <w:rFonts w:eastAsia="MS Mincho"/>
        </w:rPr>
        <w:t xml:space="preserve"> </w:t>
      </w:r>
      <w:r w:rsidR="00D566B5" w:rsidRPr="0016100C">
        <w:rPr>
          <w:rFonts w:eastAsia="MS Mincho"/>
        </w:rPr>
        <w:t xml:space="preserve">содержится </w:t>
      </w:r>
      <w:r w:rsidR="00D976A4" w:rsidRPr="0016100C">
        <w:rPr>
          <w:rFonts w:eastAsia="MS Mincho"/>
        </w:rPr>
        <w:t>определение "спутников</w:t>
      </w:r>
      <w:r w:rsidR="00F839EE" w:rsidRPr="0016100C">
        <w:rPr>
          <w:rFonts w:eastAsia="MS Mincho"/>
        </w:rPr>
        <w:t>ая</w:t>
      </w:r>
      <w:r w:rsidR="00D976A4" w:rsidRPr="0016100C">
        <w:rPr>
          <w:rFonts w:eastAsia="MS Mincho"/>
        </w:rPr>
        <w:t xml:space="preserve"> сет</w:t>
      </w:r>
      <w:r w:rsidR="00F839EE" w:rsidRPr="0016100C">
        <w:rPr>
          <w:rFonts w:eastAsia="MS Mincho"/>
        </w:rPr>
        <w:t>ь</w:t>
      </w:r>
      <w:r w:rsidR="00D976A4" w:rsidRPr="0016100C">
        <w:rPr>
          <w:rFonts w:eastAsia="MS Mincho"/>
        </w:rPr>
        <w:t>"</w:t>
      </w:r>
      <w:r w:rsidR="00994411" w:rsidRPr="0016100C">
        <w:rPr>
          <w:rFonts w:eastAsia="MS Mincho"/>
        </w:rPr>
        <w:t xml:space="preserve">. </w:t>
      </w:r>
      <w:r w:rsidR="00D976A4" w:rsidRPr="0016100C">
        <w:rPr>
          <w:rFonts w:eastAsia="MS Mincho"/>
        </w:rPr>
        <w:t>Комитет потратил значительн</w:t>
      </w:r>
      <w:r w:rsidR="00F839EE" w:rsidRPr="0016100C">
        <w:rPr>
          <w:rFonts w:eastAsia="MS Mincho"/>
        </w:rPr>
        <w:t>ое</w:t>
      </w:r>
      <w:r w:rsidR="00D976A4" w:rsidRPr="0016100C">
        <w:rPr>
          <w:rFonts w:eastAsia="MS Mincho"/>
        </w:rPr>
        <w:t xml:space="preserve"> врем</w:t>
      </w:r>
      <w:r w:rsidR="00F839EE" w:rsidRPr="0016100C">
        <w:rPr>
          <w:rFonts w:eastAsia="MS Mincho"/>
        </w:rPr>
        <w:t>я</w:t>
      </w:r>
      <w:r w:rsidR="00D976A4" w:rsidRPr="0016100C">
        <w:rPr>
          <w:rFonts w:eastAsia="MS Mincho"/>
        </w:rPr>
        <w:t xml:space="preserve"> на обсуждение пересмотра</w:t>
      </w:r>
      <w:r w:rsidR="00072D93" w:rsidRPr="0016100C">
        <w:rPr>
          <w:rFonts w:eastAsia="MS Mincho"/>
        </w:rPr>
        <w:t xml:space="preserve"> этого ПрП ввиду последствий, которые он может иметь для обработки заявлений в соответствии с Приложением </w:t>
      </w:r>
      <w:r w:rsidR="00072D93" w:rsidRPr="0016100C">
        <w:rPr>
          <w:rFonts w:eastAsia="MS Mincho"/>
          <w:b/>
          <w:bCs/>
        </w:rPr>
        <w:t>4</w:t>
      </w:r>
      <w:r w:rsidR="00994411" w:rsidRPr="0016100C">
        <w:rPr>
          <w:rFonts w:eastAsia="MS Mincho"/>
        </w:rPr>
        <w:t xml:space="preserve">. </w:t>
      </w:r>
      <w:r w:rsidR="00072D93" w:rsidRPr="0016100C">
        <w:rPr>
          <w:rFonts w:eastAsia="MS Mincho"/>
        </w:rPr>
        <w:t xml:space="preserve">Трудности возникли ввиду несоответствия в Регламенте радиосвязи между </w:t>
      </w:r>
      <w:r w:rsidR="00994411" w:rsidRPr="0016100C">
        <w:rPr>
          <w:rFonts w:eastAsia="MS Mincho"/>
        </w:rPr>
        <w:t>п. </w:t>
      </w:r>
      <w:r w:rsidR="00994411" w:rsidRPr="0016100C">
        <w:rPr>
          <w:rFonts w:eastAsia="MS Mincho"/>
          <w:b/>
        </w:rPr>
        <w:t>1.112</w:t>
      </w:r>
      <w:r w:rsidR="00994411" w:rsidRPr="0016100C">
        <w:rPr>
          <w:rFonts w:eastAsia="MS Mincho"/>
        </w:rPr>
        <w:t xml:space="preserve"> РР и </w:t>
      </w:r>
      <w:r w:rsidR="00072D93" w:rsidRPr="0016100C">
        <w:rPr>
          <w:rFonts w:eastAsia="MS Mincho"/>
        </w:rPr>
        <w:t>Приложением </w:t>
      </w:r>
      <w:r w:rsidR="00994411" w:rsidRPr="0016100C">
        <w:rPr>
          <w:rFonts w:eastAsia="MS Mincho"/>
          <w:b/>
          <w:bCs/>
        </w:rPr>
        <w:t>4</w:t>
      </w:r>
      <w:r w:rsidR="00994411" w:rsidRPr="0016100C">
        <w:rPr>
          <w:rFonts w:eastAsia="MS Mincho"/>
        </w:rPr>
        <w:t xml:space="preserve">. </w:t>
      </w:r>
      <w:r w:rsidR="00072D93" w:rsidRPr="0016100C">
        <w:rPr>
          <w:rFonts w:eastAsia="MS Mincho"/>
        </w:rPr>
        <w:t xml:space="preserve">Проблема заключается в том, что в </w:t>
      </w:r>
      <w:r w:rsidR="00994411" w:rsidRPr="0016100C">
        <w:rPr>
          <w:rFonts w:eastAsia="MS Mincho"/>
        </w:rPr>
        <w:t>п. </w:t>
      </w:r>
      <w:r w:rsidR="00994411" w:rsidRPr="0016100C">
        <w:rPr>
          <w:rFonts w:eastAsia="MS Mincho"/>
          <w:b/>
        </w:rPr>
        <w:t>1.112</w:t>
      </w:r>
      <w:r w:rsidR="00994411" w:rsidRPr="0016100C">
        <w:rPr>
          <w:rFonts w:eastAsia="MS Mincho"/>
          <w:bCs/>
        </w:rPr>
        <w:t xml:space="preserve"> РР</w:t>
      </w:r>
      <w:r w:rsidR="00072D93" w:rsidRPr="0016100C">
        <w:rPr>
          <w:rFonts w:eastAsia="MS Mincho"/>
          <w:bCs/>
        </w:rPr>
        <w:t xml:space="preserve"> дается следующее определение спутниковой сети</w:t>
      </w:r>
      <w:r w:rsidR="00994411" w:rsidRPr="0016100C">
        <w:rPr>
          <w:rFonts w:eastAsia="MS Mincho"/>
        </w:rPr>
        <w:t>:</w:t>
      </w:r>
    </w:p>
    <w:p w14:paraId="1F36F40B" w14:textId="77777777" w:rsidR="002648C0" w:rsidRPr="0016100C" w:rsidRDefault="002648C0" w:rsidP="00401F4E">
      <w:pPr>
        <w:pStyle w:val="enumlev1"/>
      </w:pPr>
      <w:r w:rsidRPr="0016100C">
        <w:rPr>
          <w:rStyle w:val="Artdef"/>
        </w:rPr>
        <w:tab/>
        <w:t>1.112</w:t>
      </w:r>
      <w:r w:rsidRPr="0016100C">
        <w:tab/>
      </w:r>
      <w:r w:rsidRPr="0016100C">
        <w:tab/>
      </w:r>
      <w:r w:rsidRPr="0016100C">
        <w:rPr>
          <w:i/>
        </w:rPr>
        <w:t>спутниковая сеть</w:t>
      </w:r>
      <w:r w:rsidRPr="0016100C">
        <w:t xml:space="preserve">: </w:t>
      </w:r>
      <w:r w:rsidRPr="0016100C">
        <w:rPr>
          <w:i/>
        </w:rPr>
        <w:t>Спутниковая система</w:t>
      </w:r>
      <w:r w:rsidRPr="0016100C">
        <w:t xml:space="preserve"> или часть </w:t>
      </w:r>
      <w:r w:rsidRPr="0016100C">
        <w:rPr>
          <w:i/>
        </w:rPr>
        <w:t>спутниковой системы</w:t>
      </w:r>
      <w:r w:rsidRPr="0016100C">
        <w:t xml:space="preserve">, </w:t>
      </w:r>
      <w:r w:rsidRPr="0016100C">
        <w:rPr>
          <w:i/>
          <w:iCs/>
        </w:rPr>
        <w:t>состоящая только из одного спутника и действующих совместно с ним земных станций</w:t>
      </w:r>
      <w:r w:rsidRPr="0016100C">
        <w:t>.</w:t>
      </w:r>
    </w:p>
    <w:p w14:paraId="1A3D0365" w14:textId="7D96BD08" w:rsidR="001670E2" w:rsidRPr="0016100C" w:rsidRDefault="001670E2" w:rsidP="00401F4E">
      <w:pPr>
        <w:rPr>
          <w:rFonts w:eastAsia="MS Mincho"/>
        </w:rPr>
      </w:pPr>
      <w:r w:rsidRPr="0016100C">
        <w:rPr>
          <w:rFonts w:eastAsia="MS Mincho"/>
        </w:rPr>
        <w:t xml:space="preserve">В п. </w:t>
      </w:r>
      <w:r w:rsidRPr="0016100C">
        <w:rPr>
          <w:rFonts w:eastAsia="MS Mincho"/>
          <w:b/>
        </w:rPr>
        <w:t>1.112</w:t>
      </w:r>
      <w:r w:rsidRPr="0016100C">
        <w:rPr>
          <w:rFonts w:eastAsia="MS Mincho"/>
        </w:rPr>
        <w:t xml:space="preserve"> РР ясно указано, что спутниковая сеть состоит только из одного спутника. В Приложении </w:t>
      </w:r>
      <w:r w:rsidRPr="0016100C">
        <w:rPr>
          <w:rFonts w:eastAsia="MS Mincho"/>
          <w:b/>
          <w:bCs/>
        </w:rPr>
        <w:t>4</w:t>
      </w:r>
      <w:r w:rsidRPr="0016100C">
        <w:rPr>
          <w:rFonts w:eastAsia="MS Mincho"/>
        </w:rPr>
        <w:t xml:space="preserve"> Регламент</w:t>
      </w:r>
      <w:r w:rsidR="00BB0EB3" w:rsidRPr="0016100C">
        <w:rPr>
          <w:rFonts w:eastAsia="MS Mincho"/>
        </w:rPr>
        <w:t>а</w:t>
      </w:r>
      <w:r w:rsidRPr="0016100C">
        <w:rPr>
          <w:rFonts w:eastAsia="MS Mincho"/>
        </w:rPr>
        <w:t xml:space="preserve"> радиосвязи представлены таблицы характеристик для использования в процедурах применения Главы III (Статьи </w:t>
      </w:r>
      <w:r w:rsidRPr="0016100C">
        <w:rPr>
          <w:rFonts w:eastAsia="MS Mincho"/>
          <w:b/>
          <w:bCs/>
        </w:rPr>
        <w:t>7−14</w:t>
      </w:r>
      <w:r w:rsidRPr="0016100C">
        <w:rPr>
          <w:rFonts w:eastAsia="MS Mincho"/>
        </w:rPr>
        <w:t xml:space="preserve"> РР) о координации, заявлении и регистрации частотных присвоений и внесении изменений в План. В Таблице A в Дополнении 2 </w:t>
      </w:r>
      <w:r w:rsidR="00D00C63" w:rsidRPr="0016100C">
        <w:rPr>
          <w:rFonts w:eastAsia="MS Mincho"/>
        </w:rPr>
        <w:t xml:space="preserve">к </w:t>
      </w:r>
      <w:r w:rsidRPr="0016100C">
        <w:rPr>
          <w:rFonts w:eastAsia="MS Mincho"/>
        </w:rPr>
        <w:t>Приложени</w:t>
      </w:r>
      <w:r w:rsidR="00D00C63" w:rsidRPr="0016100C">
        <w:rPr>
          <w:rFonts w:eastAsia="MS Mincho"/>
        </w:rPr>
        <w:t>ю</w:t>
      </w:r>
      <w:r w:rsidRPr="0016100C">
        <w:rPr>
          <w:rFonts w:eastAsia="MS Mincho"/>
        </w:rPr>
        <w:t> </w:t>
      </w:r>
      <w:r w:rsidRPr="0016100C">
        <w:rPr>
          <w:rFonts w:eastAsia="MS Mincho"/>
          <w:b/>
          <w:bCs/>
        </w:rPr>
        <w:t>4</w:t>
      </w:r>
      <w:r w:rsidRPr="0016100C">
        <w:rPr>
          <w:rFonts w:eastAsia="MS Mincho"/>
        </w:rPr>
        <w:t xml:space="preserve"> прив</w:t>
      </w:r>
      <w:r w:rsidR="00D00C63" w:rsidRPr="0016100C">
        <w:rPr>
          <w:rFonts w:eastAsia="MS Mincho"/>
        </w:rPr>
        <w:t>едены</w:t>
      </w:r>
      <w:r w:rsidRPr="0016100C">
        <w:rPr>
          <w:rFonts w:eastAsia="MS Mincho"/>
        </w:rPr>
        <w:t xml:space="preserve"> общие характеристики спутниковой сети, земной станции и радиоастрономических станций, и в разделе A.4.b прив</w:t>
      </w:r>
      <w:r w:rsidR="00D00C63" w:rsidRPr="0016100C">
        <w:rPr>
          <w:rFonts w:eastAsia="MS Mincho"/>
        </w:rPr>
        <w:t>еден</w:t>
      </w:r>
      <w:r w:rsidRPr="0016100C">
        <w:rPr>
          <w:rFonts w:eastAsia="MS Mincho"/>
        </w:rPr>
        <w:t xml:space="preserve"> список характеристик космической станции (космических станций) на борту негеостационарного спутника (негеостационарных спутников) (НГСО). </w:t>
      </w:r>
      <w:r w:rsidR="00A010C9" w:rsidRPr="0016100C">
        <w:rPr>
          <w:rFonts w:eastAsia="MS Mincho"/>
        </w:rPr>
        <w:t>Однако в</w:t>
      </w:r>
      <w:r w:rsidRPr="0016100C">
        <w:rPr>
          <w:rFonts w:eastAsia="MS Mincho"/>
        </w:rPr>
        <w:t xml:space="preserve"> Таблице A указано, что при регистрации заявки на сеть НГСО должна быть представлена информация, включающая число орбитальных плоскостей, число спутников на орбитальную плоскость и т. п</w:t>
      </w:r>
      <w:r w:rsidRPr="0016100C">
        <w:rPr>
          <w:rFonts w:eastAsia="MS Mincho"/>
          <w:i/>
        </w:rPr>
        <w:t>.</w:t>
      </w:r>
      <w:r w:rsidRPr="0016100C">
        <w:rPr>
          <w:rFonts w:eastAsia="MS Mincho"/>
        </w:rPr>
        <w:t xml:space="preserve"> Это </w:t>
      </w:r>
      <w:r w:rsidR="00A010C9" w:rsidRPr="0016100C">
        <w:rPr>
          <w:rFonts w:eastAsia="MS Mincho"/>
        </w:rPr>
        <w:t xml:space="preserve">не </w:t>
      </w:r>
      <w:r w:rsidRPr="0016100C">
        <w:rPr>
          <w:rFonts w:eastAsia="MS Mincho"/>
        </w:rPr>
        <w:t>соответствует п. </w:t>
      </w:r>
      <w:r w:rsidRPr="0016100C">
        <w:rPr>
          <w:rFonts w:eastAsia="MS Mincho"/>
          <w:b/>
        </w:rPr>
        <w:t>1.112</w:t>
      </w:r>
      <w:r w:rsidRPr="0016100C">
        <w:rPr>
          <w:rFonts w:eastAsia="MS Mincho"/>
        </w:rPr>
        <w:t xml:space="preserve"> РР, в котором указано, что спутниковая сеть состоит только из одного спутника </w:t>
      </w:r>
      <w:r w:rsidRPr="0016100C">
        <w:t>и действующих совместно с ним земных станций</w:t>
      </w:r>
      <w:r w:rsidRPr="0016100C">
        <w:rPr>
          <w:rFonts w:eastAsia="MS Mincho"/>
        </w:rPr>
        <w:t>.</w:t>
      </w:r>
    </w:p>
    <w:p w14:paraId="31B7F26A" w14:textId="0335106A" w:rsidR="002648C0" w:rsidRPr="0016100C" w:rsidRDefault="001670E2" w:rsidP="00401F4E">
      <w:pPr>
        <w:spacing w:after="120"/>
        <w:rPr>
          <w:rFonts w:eastAsia="MS Mincho"/>
        </w:rPr>
      </w:pPr>
      <w:r w:rsidRPr="0016100C">
        <w:rPr>
          <w:rFonts w:eastAsia="MS Mincho"/>
        </w:rPr>
        <w:t xml:space="preserve">Вновь пересмотренное ПрП по </w:t>
      </w:r>
      <w:r w:rsidRPr="0016100C">
        <w:rPr>
          <w:rFonts w:eastAsia="MS Mincho"/>
          <w:bCs/>
        </w:rPr>
        <w:t>п. </w:t>
      </w:r>
      <w:r w:rsidRPr="0016100C">
        <w:rPr>
          <w:rFonts w:eastAsia="MS Mincho"/>
          <w:b/>
        </w:rPr>
        <w:t>1.112</w:t>
      </w:r>
      <w:r w:rsidRPr="0016100C">
        <w:rPr>
          <w:rFonts w:eastAsia="MS Mincho"/>
        </w:rPr>
        <w:t xml:space="preserve"> РР учитывает как содержащееся в </w:t>
      </w:r>
      <w:r w:rsidRPr="0016100C">
        <w:rPr>
          <w:rFonts w:eastAsia="MS Mincho"/>
          <w:bCs/>
        </w:rPr>
        <w:t>п. </w:t>
      </w:r>
      <w:r w:rsidRPr="0016100C">
        <w:rPr>
          <w:rFonts w:eastAsia="MS Mincho"/>
          <w:b/>
        </w:rPr>
        <w:t>1.112</w:t>
      </w:r>
      <w:r w:rsidRPr="0016100C">
        <w:rPr>
          <w:rFonts w:eastAsia="MS Mincho"/>
        </w:rPr>
        <w:t xml:space="preserve"> РР определение, так и положения Приложения </w:t>
      </w:r>
      <w:r w:rsidRPr="0016100C">
        <w:rPr>
          <w:rFonts w:eastAsia="MS Mincho"/>
          <w:b/>
          <w:bCs/>
        </w:rPr>
        <w:t>4</w:t>
      </w:r>
      <w:r w:rsidRPr="0016100C">
        <w:rPr>
          <w:rFonts w:eastAsia="MS Mincho"/>
        </w:rPr>
        <w:t xml:space="preserve"> таким образом, что Б</w:t>
      </w:r>
      <w:r w:rsidR="00BB0EB3" w:rsidRPr="0016100C">
        <w:rPr>
          <w:rFonts w:eastAsia="MS Mincho"/>
        </w:rPr>
        <w:t>юро</w:t>
      </w:r>
      <w:r w:rsidRPr="0016100C">
        <w:rPr>
          <w:rFonts w:eastAsia="MS Mincho"/>
        </w:rPr>
        <w:t xml:space="preserve"> может и далее принимать единичные заявки на системы НГСО, состоящие из нескольких спутников. Вместе с тем было бы желательно рассмотреть этот вопрос на одной из будущих ВКР, с тем чтобы устранить выявленные несоответствия.</w:t>
      </w:r>
    </w:p>
    <w:tbl>
      <w:tblPr>
        <w:tblW w:w="0" w:type="auto"/>
        <w:tblLook w:val="04A0" w:firstRow="1" w:lastRow="0" w:firstColumn="1" w:lastColumn="0" w:noHBand="0" w:noVBand="1"/>
      </w:tblPr>
      <w:tblGrid>
        <w:gridCol w:w="9629"/>
      </w:tblGrid>
      <w:tr w:rsidR="00946A9D" w:rsidRPr="0016100C" w14:paraId="1AAC76FC" w14:textId="77777777" w:rsidTr="00716101">
        <w:tc>
          <w:tcPr>
            <w:tcW w:w="9629" w:type="dxa"/>
            <w:tcBorders>
              <w:top w:val="single" w:sz="4" w:space="0" w:color="auto"/>
              <w:left w:val="single" w:sz="4" w:space="0" w:color="auto"/>
              <w:bottom w:val="single" w:sz="4" w:space="0" w:color="auto"/>
              <w:right w:val="single" w:sz="4" w:space="0" w:color="auto"/>
            </w:tcBorders>
          </w:tcPr>
          <w:p w14:paraId="78DB933D" w14:textId="25E10689" w:rsidR="00946A9D" w:rsidRPr="0016100C" w:rsidRDefault="00E548A9" w:rsidP="00401F4E">
            <w:pPr>
              <w:spacing w:after="120"/>
            </w:pPr>
            <w:r w:rsidRPr="0016100C">
              <w:rPr>
                <w:b/>
                <w:bCs/>
                <w:lang w:eastAsia="zh-CN"/>
              </w:rPr>
              <w:t xml:space="preserve">ВКР-19 </w:t>
            </w:r>
            <w:r w:rsidR="00511BD1" w:rsidRPr="0016100C">
              <w:rPr>
                <w:b/>
                <w:bCs/>
                <w:lang w:eastAsia="zh-CN"/>
              </w:rPr>
              <w:t xml:space="preserve">или одна из </w:t>
            </w:r>
            <w:r w:rsidR="00D00C63" w:rsidRPr="0016100C">
              <w:rPr>
                <w:b/>
                <w:bCs/>
                <w:lang w:eastAsia="zh-CN"/>
              </w:rPr>
              <w:t>будущих</w:t>
            </w:r>
            <w:r w:rsidR="00511BD1" w:rsidRPr="0016100C">
              <w:rPr>
                <w:b/>
                <w:bCs/>
                <w:lang w:eastAsia="zh-CN"/>
              </w:rPr>
              <w:t xml:space="preserve"> ВКР</w:t>
            </w:r>
            <w:r w:rsidRPr="0016100C">
              <w:rPr>
                <w:b/>
                <w:bCs/>
                <w:lang w:eastAsia="zh-CN"/>
              </w:rPr>
              <w:t>,</w:t>
            </w:r>
            <w:r w:rsidR="00511BD1" w:rsidRPr="0016100C">
              <w:rPr>
                <w:b/>
                <w:bCs/>
                <w:lang w:eastAsia="zh-CN"/>
              </w:rPr>
              <w:t xml:space="preserve"> </w:t>
            </w:r>
            <w:r w:rsidRPr="0016100C">
              <w:rPr>
                <w:b/>
                <w:bCs/>
                <w:lang w:eastAsia="zh-CN"/>
              </w:rPr>
              <w:t>воз</w:t>
            </w:r>
            <w:r w:rsidR="00511BD1" w:rsidRPr="0016100C">
              <w:rPr>
                <w:b/>
                <w:bCs/>
                <w:lang w:eastAsia="zh-CN"/>
              </w:rPr>
              <w:t>мож</w:t>
            </w:r>
            <w:r w:rsidRPr="0016100C">
              <w:rPr>
                <w:b/>
                <w:bCs/>
                <w:lang w:eastAsia="zh-CN"/>
              </w:rPr>
              <w:t>но,</w:t>
            </w:r>
            <w:r w:rsidR="00511BD1" w:rsidRPr="0016100C">
              <w:rPr>
                <w:b/>
                <w:bCs/>
                <w:lang w:eastAsia="zh-CN"/>
              </w:rPr>
              <w:t xml:space="preserve"> пожела</w:t>
            </w:r>
            <w:r w:rsidRPr="0016100C">
              <w:rPr>
                <w:b/>
                <w:bCs/>
                <w:lang w:eastAsia="zh-CN"/>
              </w:rPr>
              <w:t>ет</w:t>
            </w:r>
            <w:r w:rsidR="00511BD1" w:rsidRPr="0016100C">
              <w:rPr>
                <w:b/>
                <w:bCs/>
                <w:lang w:eastAsia="zh-CN"/>
              </w:rPr>
              <w:t xml:space="preserve"> </w:t>
            </w:r>
            <w:r w:rsidR="00B33A00" w:rsidRPr="0016100C">
              <w:rPr>
                <w:b/>
                <w:bCs/>
                <w:lang w:eastAsia="zh-CN"/>
              </w:rPr>
              <w:t>рассмотреть вопрос о том, как разрешить внутренние противоречия между</w:t>
            </w:r>
            <w:r w:rsidR="00946A9D" w:rsidRPr="0016100C">
              <w:rPr>
                <w:b/>
                <w:bCs/>
              </w:rPr>
              <w:t xml:space="preserve"> п. 1.112 РР, </w:t>
            </w:r>
            <w:r w:rsidR="00BB0EB3" w:rsidRPr="0016100C">
              <w:rPr>
                <w:b/>
                <w:bCs/>
              </w:rPr>
              <w:t>в котором содержится</w:t>
            </w:r>
            <w:r w:rsidR="00B33A00" w:rsidRPr="0016100C">
              <w:rPr>
                <w:b/>
                <w:bCs/>
              </w:rPr>
              <w:t xml:space="preserve"> определение </w:t>
            </w:r>
            <w:r w:rsidR="00B33A00" w:rsidRPr="0016100C">
              <w:t>"</w:t>
            </w:r>
            <w:r w:rsidR="00B33A00" w:rsidRPr="0016100C">
              <w:rPr>
                <w:b/>
                <w:bCs/>
              </w:rPr>
              <w:t>спутников</w:t>
            </w:r>
            <w:r w:rsidR="00BB0EB3" w:rsidRPr="0016100C">
              <w:rPr>
                <w:b/>
                <w:bCs/>
              </w:rPr>
              <w:t>ая</w:t>
            </w:r>
            <w:r w:rsidR="00B33A00" w:rsidRPr="0016100C">
              <w:rPr>
                <w:b/>
                <w:bCs/>
              </w:rPr>
              <w:t xml:space="preserve"> сет</w:t>
            </w:r>
            <w:r w:rsidR="00BB0EB3" w:rsidRPr="0016100C">
              <w:rPr>
                <w:b/>
                <w:bCs/>
              </w:rPr>
              <w:t>ь</w:t>
            </w:r>
            <w:r w:rsidR="00B33A00" w:rsidRPr="0016100C">
              <w:t>"</w:t>
            </w:r>
            <w:r w:rsidR="00B33A00" w:rsidRPr="0016100C">
              <w:rPr>
                <w:b/>
                <w:bCs/>
              </w:rPr>
              <w:t>, и соответствующими положениями Приложения </w:t>
            </w:r>
            <w:r w:rsidR="00946A9D" w:rsidRPr="0016100C">
              <w:rPr>
                <w:b/>
                <w:bCs/>
              </w:rPr>
              <w:t xml:space="preserve">4 </w:t>
            </w:r>
            <w:r w:rsidR="00B87D6B" w:rsidRPr="0016100C">
              <w:rPr>
                <w:b/>
                <w:bCs/>
              </w:rPr>
              <w:t xml:space="preserve">к </w:t>
            </w:r>
            <w:r w:rsidR="00A65B3E" w:rsidRPr="0016100C">
              <w:rPr>
                <w:b/>
                <w:bCs/>
              </w:rPr>
              <w:t>Регламент</w:t>
            </w:r>
            <w:r w:rsidR="00B87D6B" w:rsidRPr="0016100C">
              <w:rPr>
                <w:b/>
                <w:bCs/>
              </w:rPr>
              <w:t>у</w:t>
            </w:r>
            <w:r w:rsidR="00A65B3E" w:rsidRPr="0016100C">
              <w:rPr>
                <w:b/>
                <w:bCs/>
              </w:rPr>
              <w:t xml:space="preserve"> радиосвязи</w:t>
            </w:r>
            <w:r w:rsidR="00946A9D" w:rsidRPr="0016100C">
              <w:t>.</w:t>
            </w:r>
          </w:p>
        </w:tc>
      </w:tr>
    </w:tbl>
    <w:p w14:paraId="655D63B5" w14:textId="77777777" w:rsidR="00D779B8" w:rsidRPr="0016100C" w:rsidRDefault="00D779B8" w:rsidP="00401F4E">
      <w:pPr>
        <w:pStyle w:val="Heading2"/>
      </w:pPr>
      <w:bookmarkStart w:id="43" w:name="_Toc519189597"/>
      <w:bookmarkStart w:id="44" w:name="_Toc17378473"/>
      <w:r w:rsidRPr="0016100C">
        <w:rPr>
          <w:lang w:eastAsia="zh-CN"/>
        </w:rPr>
        <w:t>4.</w:t>
      </w:r>
      <w:r w:rsidR="00563CEF" w:rsidRPr="0016100C">
        <w:rPr>
          <w:lang w:eastAsia="zh-CN"/>
        </w:rPr>
        <w:t>6</w:t>
      </w:r>
      <w:r w:rsidRPr="0016100C">
        <w:rPr>
          <w:lang w:eastAsia="zh-CN"/>
        </w:rPr>
        <w:tab/>
      </w:r>
      <w:bookmarkEnd w:id="43"/>
      <w:r w:rsidRPr="0016100C">
        <w:t xml:space="preserve">Приемлемость запросов о координации или </w:t>
      </w:r>
      <w:r w:rsidR="00B33A00" w:rsidRPr="0016100C">
        <w:t>заявлени</w:t>
      </w:r>
      <w:r w:rsidR="00825470" w:rsidRPr="0016100C">
        <w:t>и</w:t>
      </w:r>
      <w:r w:rsidRPr="0016100C">
        <w:t xml:space="preserve"> спутниковых сетей до вступления в силу решений ВКР</w:t>
      </w:r>
      <w:bookmarkEnd w:id="44"/>
    </w:p>
    <w:p w14:paraId="4AC6FF81" w14:textId="77777777" w:rsidR="00D779B8" w:rsidRPr="0016100C" w:rsidRDefault="00D779B8" w:rsidP="00401F4E">
      <w:r w:rsidRPr="0016100C">
        <w:t xml:space="preserve">ВКР-15 </w:t>
      </w:r>
      <w:r w:rsidR="00B33A00" w:rsidRPr="0016100C">
        <w:t xml:space="preserve">поручила </w:t>
      </w:r>
      <w:r w:rsidR="00AD324B" w:rsidRPr="0016100C">
        <w:t>Комитету</w:t>
      </w:r>
      <w:r w:rsidR="00B33A00" w:rsidRPr="0016100C">
        <w:t xml:space="preserve"> провести </w:t>
      </w:r>
      <w:r w:rsidR="00B33A00" w:rsidRPr="0016100C">
        <w:rPr>
          <w:color w:val="000000"/>
        </w:rPr>
        <w:t xml:space="preserve">углубленное рассмотрение вопроса о приемлемости запросов о координации </w:t>
      </w:r>
      <w:r w:rsidR="00825470" w:rsidRPr="0016100C">
        <w:rPr>
          <w:color w:val="000000"/>
        </w:rPr>
        <w:t xml:space="preserve">в рамках </w:t>
      </w:r>
      <w:r w:rsidR="00B33A00" w:rsidRPr="0016100C">
        <w:rPr>
          <w:color w:val="000000"/>
        </w:rPr>
        <w:t xml:space="preserve">нового распределения ФСС в полосе частот 13,4–13,65 ГГц до </w:t>
      </w:r>
      <w:r w:rsidR="00825470" w:rsidRPr="0016100C">
        <w:rPr>
          <w:color w:val="000000"/>
        </w:rPr>
        <w:t xml:space="preserve">даты </w:t>
      </w:r>
      <w:r w:rsidR="00B33A00" w:rsidRPr="0016100C">
        <w:rPr>
          <w:color w:val="000000"/>
        </w:rPr>
        <w:t xml:space="preserve">вступления </w:t>
      </w:r>
      <w:r w:rsidR="00825470" w:rsidRPr="0016100C">
        <w:rPr>
          <w:color w:val="000000"/>
        </w:rPr>
        <w:t xml:space="preserve">этого </w:t>
      </w:r>
      <w:r w:rsidR="00B33A00" w:rsidRPr="0016100C">
        <w:rPr>
          <w:color w:val="000000"/>
        </w:rPr>
        <w:t>распределения в силу</w:t>
      </w:r>
      <w:r w:rsidRPr="0016100C">
        <w:t xml:space="preserve">. </w:t>
      </w:r>
      <w:r w:rsidR="00B33A00" w:rsidRPr="0016100C">
        <w:t>В представлении Б</w:t>
      </w:r>
      <w:r w:rsidR="00AD324B" w:rsidRPr="0016100C">
        <w:t>юро</w:t>
      </w:r>
      <w:r w:rsidR="00B33A00" w:rsidRPr="0016100C">
        <w:t xml:space="preserve"> Комитету отмечается, что этот вопрос относится не только </w:t>
      </w:r>
      <w:r w:rsidR="001E53F9" w:rsidRPr="0016100C">
        <w:t xml:space="preserve">к новому распределению ФСС и что существует </w:t>
      </w:r>
      <w:r w:rsidR="00825470" w:rsidRPr="0016100C">
        <w:t>большое число</w:t>
      </w:r>
      <w:r w:rsidR="001E53F9" w:rsidRPr="0016100C">
        <w:t xml:space="preserve"> новых распределений, на которые повлияет решение отойти от применяемой в настоящее время практики, которая заключается в том, что Б</w:t>
      </w:r>
      <w:r w:rsidR="00AD324B" w:rsidRPr="0016100C">
        <w:t>юро</w:t>
      </w:r>
      <w:r w:rsidR="001E53F9" w:rsidRPr="0016100C">
        <w:t xml:space="preserve"> делает "</w:t>
      </w:r>
      <w:r w:rsidR="00825470" w:rsidRPr="0016100C">
        <w:t>условно</w:t>
      </w:r>
      <w:r w:rsidR="001E53F9" w:rsidRPr="0016100C">
        <w:t xml:space="preserve"> благоприятные" заключения по запросам о координации</w:t>
      </w:r>
      <w:r w:rsidRPr="0016100C">
        <w:t xml:space="preserve"> (CR/C)</w:t>
      </w:r>
      <w:r w:rsidR="001E53F9" w:rsidRPr="0016100C">
        <w:t>, которые получены до вступления в силу нового распределения</w:t>
      </w:r>
      <w:r w:rsidRPr="0016100C">
        <w:t>.</w:t>
      </w:r>
    </w:p>
    <w:p w14:paraId="4F44CF27" w14:textId="77777777" w:rsidR="00D779B8" w:rsidRPr="0016100C" w:rsidRDefault="001E53F9" w:rsidP="00401F4E">
      <w:r w:rsidRPr="0016100C">
        <w:t xml:space="preserve">Проведя тщательный анализ, Комитет пришел к выводу, что применяемая в настоящее время практика полностью соответствует Регламенту радиосвязи и что ее следует сохранить и </w:t>
      </w:r>
      <w:r w:rsidR="003528BF" w:rsidRPr="0016100C">
        <w:t>закрепить</w:t>
      </w:r>
      <w:r w:rsidR="00D779B8" w:rsidRPr="0016100C">
        <w:t xml:space="preserve">. </w:t>
      </w:r>
      <w:r w:rsidRPr="0016100C">
        <w:t xml:space="preserve">Ввиду этого Комитет </w:t>
      </w:r>
      <w:r w:rsidR="00A010C9" w:rsidRPr="0016100C">
        <w:t>принял решение</w:t>
      </w:r>
      <w:r w:rsidRPr="0016100C">
        <w:t xml:space="preserve"> </w:t>
      </w:r>
      <w:r w:rsidR="00A010C9" w:rsidRPr="0016100C">
        <w:t>о разработке</w:t>
      </w:r>
      <w:r w:rsidRPr="0016100C">
        <w:t xml:space="preserve"> ПрП на основании применяемой в настоящее время практики, </w:t>
      </w:r>
      <w:r w:rsidR="0027742B" w:rsidRPr="0016100C">
        <w:t>которое содержа</w:t>
      </w:r>
      <w:r w:rsidR="003528BF" w:rsidRPr="0016100C">
        <w:t>ло бы</w:t>
      </w:r>
      <w:r w:rsidR="0027742B" w:rsidRPr="0016100C">
        <w:t xml:space="preserve"> указания для администраций относительно </w:t>
      </w:r>
      <w:r w:rsidR="00C47817" w:rsidRPr="0016100C">
        <w:t xml:space="preserve">порядка обработки БР </w:t>
      </w:r>
      <w:r w:rsidR="0027742B" w:rsidRPr="0016100C">
        <w:t>будущи</w:t>
      </w:r>
      <w:r w:rsidR="00C47817" w:rsidRPr="0016100C">
        <w:t>х</w:t>
      </w:r>
      <w:r w:rsidR="0027742B" w:rsidRPr="0016100C">
        <w:t xml:space="preserve"> заяв</w:t>
      </w:r>
      <w:r w:rsidR="00C47817" w:rsidRPr="0016100C">
        <w:t>ок</w:t>
      </w:r>
      <w:r w:rsidR="0027742B" w:rsidRPr="0016100C">
        <w:t xml:space="preserve"> на </w:t>
      </w:r>
      <w:r w:rsidR="00AD324B" w:rsidRPr="0016100C">
        <w:t xml:space="preserve">использование </w:t>
      </w:r>
      <w:r w:rsidR="0027742B" w:rsidRPr="0016100C">
        <w:t>новы</w:t>
      </w:r>
      <w:r w:rsidR="00AD324B" w:rsidRPr="0016100C">
        <w:t>х</w:t>
      </w:r>
      <w:r w:rsidR="0027742B" w:rsidRPr="0016100C">
        <w:t xml:space="preserve"> распределени</w:t>
      </w:r>
      <w:r w:rsidR="00AD324B" w:rsidRPr="0016100C">
        <w:t>й</w:t>
      </w:r>
      <w:r w:rsidR="00D779B8" w:rsidRPr="0016100C">
        <w:t>.</w:t>
      </w:r>
    </w:p>
    <w:p w14:paraId="1DCBFC76" w14:textId="5CD58A29" w:rsidR="00D779B8" w:rsidRPr="0016100C" w:rsidRDefault="00051747" w:rsidP="00401F4E">
      <w:r w:rsidRPr="0016100C">
        <w:t xml:space="preserve">Бюро разработало </w:t>
      </w:r>
      <w:r w:rsidR="003528BF" w:rsidRPr="0016100C">
        <w:t>такой</w:t>
      </w:r>
      <w:r w:rsidRPr="0016100C">
        <w:t xml:space="preserve"> проект ПрП и распространило его в Циркулярном письме CCRR/</w:t>
      </w:r>
      <w:hyperlink r:id="rId16" w:history="1">
        <w:r w:rsidR="00240B03" w:rsidRPr="0016100C">
          <w:rPr>
            <w:rStyle w:val="Hyperlink"/>
          </w:rPr>
          <w:t>55</w:t>
        </w:r>
      </w:hyperlink>
      <w:r w:rsidRPr="0016100C">
        <w:t xml:space="preserve"> для получения замечаний от администраций. Рассмотрев все полученные замечания, Комитет принял проект Правила процедуры в том виде, в каком он был представлен в Циркулярном письме CCRR/55, как новое ПрП. Комитет подробно обсудил вопрос о том, следует ли установить в качестве "Д</w:t>
      </w:r>
      <w:r w:rsidRPr="0016100C">
        <w:rPr>
          <w:color w:val="000000"/>
        </w:rPr>
        <w:t xml:space="preserve">аты вступления в силу данного Правила процедуры" </w:t>
      </w:r>
      <w:r w:rsidRPr="0016100C">
        <w:t xml:space="preserve">28 ноября 2015 года, день после завершения ВКР-15, </w:t>
      </w:r>
      <w:r w:rsidRPr="0016100C">
        <w:lastRenderedPageBreak/>
        <w:t xml:space="preserve">или 21 мая 2016 года, день после завершения собрания Комитета, на котором оно было принято. Комитет запросил и получил правовое заключение, согласно которому, хотя в международном праве этого обычно избегают, это уместно в делах, начало которых относится к более раннему периоду, но которые продолжаются после даты принятия решения. Именно </w:t>
      </w:r>
      <w:r w:rsidR="00362C0A" w:rsidRPr="0016100C">
        <w:t>этому условию соответствует</w:t>
      </w:r>
      <w:r w:rsidRPr="0016100C">
        <w:t xml:space="preserve"> </w:t>
      </w:r>
      <w:r w:rsidR="00362C0A" w:rsidRPr="0016100C">
        <w:t>находящееся на рассмотрении дело</w:t>
      </w:r>
      <w:r w:rsidRPr="0016100C">
        <w:t>, и во избежание регламентарной неопределенности, которая возникла бы в результате принятия какой-либо более поздней даты, Комитет принял решение о том, что датой вступления в силу этого ПрП будет 28 ноября 2015 года.</w:t>
      </w:r>
    </w:p>
    <w:p w14:paraId="35A106EC" w14:textId="77777777" w:rsidR="00D779B8" w:rsidRPr="0016100C" w:rsidRDefault="00D779B8" w:rsidP="00401F4E">
      <w:pPr>
        <w:pStyle w:val="Heading2"/>
      </w:pPr>
      <w:bookmarkStart w:id="45" w:name="_Toc17378474"/>
      <w:r w:rsidRPr="0016100C">
        <w:t>4.</w:t>
      </w:r>
      <w:r w:rsidR="00B55EB6" w:rsidRPr="0016100C">
        <w:t>7</w:t>
      </w:r>
      <w:r w:rsidRPr="0016100C">
        <w:tab/>
      </w:r>
      <w:r w:rsidR="004A5ABB" w:rsidRPr="0016100C">
        <w:t>Применение</w:t>
      </w:r>
      <w:r w:rsidRPr="0016100C">
        <w:t xml:space="preserve"> </w:t>
      </w:r>
      <w:r w:rsidR="004A5ABB" w:rsidRPr="0016100C">
        <w:t>п</w:t>
      </w:r>
      <w:r w:rsidRPr="0016100C">
        <w:t>. 13.6</w:t>
      </w:r>
      <w:r w:rsidR="004A5ABB" w:rsidRPr="0016100C">
        <w:t xml:space="preserve"> РР</w:t>
      </w:r>
      <w:bookmarkEnd w:id="45"/>
    </w:p>
    <w:p w14:paraId="7D934D38" w14:textId="77777777" w:rsidR="00AD269E" w:rsidRPr="0016100C" w:rsidRDefault="00F537B2" w:rsidP="00401F4E">
      <w:pPr>
        <w:rPr>
          <w:szCs w:val="22"/>
        </w:rPr>
      </w:pPr>
      <w:r w:rsidRPr="0016100C">
        <w:t>Пункт</w:t>
      </w:r>
      <w:r w:rsidR="004A5ABB" w:rsidRPr="0016100C">
        <w:t> </w:t>
      </w:r>
      <w:r w:rsidR="00D779B8" w:rsidRPr="0016100C">
        <w:rPr>
          <w:b/>
          <w:bCs/>
        </w:rPr>
        <w:t>13.6</w:t>
      </w:r>
      <w:r w:rsidR="004A5ABB" w:rsidRPr="0016100C">
        <w:t xml:space="preserve"> РР</w:t>
      </w:r>
      <w:r w:rsidR="00357971" w:rsidRPr="0016100C">
        <w:t> −</w:t>
      </w:r>
      <w:r w:rsidR="00D779B8" w:rsidRPr="0016100C">
        <w:t xml:space="preserve"> </w:t>
      </w:r>
      <w:r w:rsidR="00357971" w:rsidRPr="0016100C">
        <w:t>это</w:t>
      </w:r>
      <w:r w:rsidR="00C8310D" w:rsidRPr="0016100C">
        <w:t xml:space="preserve"> положение Регламента радиосвязи</w:t>
      </w:r>
      <w:r w:rsidR="00AD269E" w:rsidRPr="0016100C">
        <w:rPr>
          <w:spacing w:val="-2"/>
        </w:rPr>
        <w:t>,</w:t>
      </w:r>
      <w:r w:rsidR="00357971" w:rsidRPr="0016100C">
        <w:rPr>
          <w:spacing w:val="-2"/>
        </w:rPr>
        <w:t xml:space="preserve"> в</w:t>
      </w:r>
      <w:r w:rsidR="00AD269E" w:rsidRPr="0016100C">
        <w:rPr>
          <w:spacing w:val="-2"/>
        </w:rPr>
        <w:t xml:space="preserve"> котор</w:t>
      </w:r>
      <w:r w:rsidR="00357971" w:rsidRPr="0016100C">
        <w:rPr>
          <w:spacing w:val="-2"/>
        </w:rPr>
        <w:t>о</w:t>
      </w:r>
      <w:r w:rsidR="00AD269E" w:rsidRPr="0016100C">
        <w:rPr>
          <w:spacing w:val="-2"/>
        </w:rPr>
        <w:t xml:space="preserve">м для Бюро определен порядок проверки факта ввода в действие присвоений, занесенных в МСРЧ, и продолжения их использования в соответствии с заявленными характеристиками. По завершении </w:t>
      </w:r>
      <w:r w:rsidR="00853D96" w:rsidRPr="0016100C">
        <w:rPr>
          <w:spacing w:val="-2"/>
        </w:rPr>
        <w:t>и</w:t>
      </w:r>
      <w:r w:rsidR="00AD269E" w:rsidRPr="0016100C">
        <w:rPr>
          <w:spacing w:val="-2"/>
        </w:rPr>
        <w:t>сследования в соответствии с п. </w:t>
      </w:r>
      <w:r w:rsidR="00AD269E" w:rsidRPr="0016100C">
        <w:rPr>
          <w:b/>
          <w:bCs/>
          <w:spacing w:val="-2"/>
        </w:rPr>
        <w:t>13.6</w:t>
      </w:r>
      <w:r w:rsidR="00AD269E" w:rsidRPr="0016100C">
        <w:rPr>
          <w:spacing w:val="-2"/>
        </w:rPr>
        <w:t xml:space="preserve"> РР Бюро может представить Комитету просьбу о принятии решени</w:t>
      </w:r>
      <w:r w:rsidR="00F51E09" w:rsidRPr="0016100C">
        <w:rPr>
          <w:spacing w:val="-2"/>
        </w:rPr>
        <w:t>я</w:t>
      </w:r>
      <w:r w:rsidR="00AD269E" w:rsidRPr="0016100C">
        <w:rPr>
          <w:spacing w:val="-2"/>
        </w:rPr>
        <w:t xml:space="preserve"> об </w:t>
      </w:r>
      <w:r w:rsidR="00AD269E" w:rsidRPr="0016100C">
        <w:rPr>
          <w:spacing w:val="-2"/>
          <w:szCs w:val="22"/>
        </w:rPr>
        <w:t>аннулировании частотных присвоений спутниковой сети в соответствии с п. </w:t>
      </w:r>
      <w:r w:rsidR="00AD269E" w:rsidRPr="0016100C">
        <w:rPr>
          <w:b/>
          <w:bCs/>
          <w:spacing w:val="-2"/>
          <w:szCs w:val="22"/>
        </w:rPr>
        <w:t>13.6</w:t>
      </w:r>
      <w:r w:rsidR="00AD269E" w:rsidRPr="0016100C">
        <w:rPr>
          <w:spacing w:val="-2"/>
          <w:szCs w:val="22"/>
        </w:rPr>
        <w:t xml:space="preserve"> РР.</w:t>
      </w:r>
      <w:r w:rsidR="00D779B8" w:rsidRPr="0016100C">
        <w:rPr>
          <w:szCs w:val="22"/>
        </w:rPr>
        <w:t xml:space="preserve"> </w:t>
      </w:r>
    </w:p>
    <w:p w14:paraId="1706541C" w14:textId="2C583F77" w:rsidR="00AD269E" w:rsidRPr="0016100C" w:rsidRDefault="0019309E" w:rsidP="00401F4E">
      <w:pPr>
        <w:rPr>
          <w:szCs w:val="22"/>
        </w:rPr>
      </w:pPr>
      <w:r w:rsidRPr="0016100C">
        <w:rPr>
          <w:szCs w:val="22"/>
        </w:rPr>
        <w:t xml:space="preserve">На сегодняшний день исследование </w:t>
      </w:r>
      <w:r w:rsidR="00B55EB6" w:rsidRPr="0016100C">
        <w:rPr>
          <w:szCs w:val="22"/>
        </w:rPr>
        <w:t>в соответствии с п</w:t>
      </w:r>
      <w:r w:rsidR="00AD269E" w:rsidRPr="0016100C">
        <w:rPr>
          <w:szCs w:val="22"/>
        </w:rPr>
        <w:t>.</w:t>
      </w:r>
      <w:r w:rsidR="00B55EB6" w:rsidRPr="0016100C">
        <w:rPr>
          <w:szCs w:val="22"/>
        </w:rPr>
        <w:t> </w:t>
      </w:r>
      <w:r w:rsidR="00AD269E" w:rsidRPr="0016100C">
        <w:rPr>
          <w:b/>
          <w:bCs/>
          <w:szCs w:val="22"/>
        </w:rPr>
        <w:t>13.6</w:t>
      </w:r>
      <w:r w:rsidR="00AD269E" w:rsidRPr="0016100C">
        <w:rPr>
          <w:szCs w:val="22"/>
        </w:rPr>
        <w:t xml:space="preserve"> </w:t>
      </w:r>
      <w:r w:rsidR="00B55EB6" w:rsidRPr="0016100C">
        <w:rPr>
          <w:szCs w:val="22"/>
        </w:rPr>
        <w:t>РР нач</w:t>
      </w:r>
      <w:r w:rsidR="00AE79FE" w:rsidRPr="0016100C">
        <w:rPr>
          <w:szCs w:val="22"/>
        </w:rPr>
        <w:t>инается</w:t>
      </w:r>
      <w:r w:rsidR="00B55EB6" w:rsidRPr="0016100C">
        <w:rPr>
          <w:szCs w:val="22"/>
        </w:rPr>
        <w:t xml:space="preserve"> в </w:t>
      </w:r>
      <w:r w:rsidR="009457BE" w:rsidRPr="0016100C">
        <w:rPr>
          <w:szCs w:val="22"/>
        </w:rPr>
        <w:t xml:space="preserve">следующих </w:t>
      </w:r>
      <w:r w:rsidR="00AE79FE" w:rsidRPr="0016100C">
        <w:rPr>
          <w:szCs w:val="22"/>
        </w:rPr>
        <w:t>трех</w:t>
      </w:r>
      <w:r w:rsidR="00B55EB6" w:rsidRPr="0016100C">
        <w:rPr>
          <w:szCs w:val="22"/>
        </w:rPr>
        <w:t xml:space="preserve"> </w:t>
      </w:r>
      <w:r w:rsidR="00853D96" w:rsidRPr="0016100C">
        <w:rPr>
          <w:szCs w:val="22"/>
        </w:rPr>
        <w:t>возможных</w:t>
      </w:r>
      <w:r w:rsidR="00B55EB6" w:rsidRPr="0016100C">
        <w:rPr>
          <w:szCs w:val="22"/>
        </w:rPr>
        <w:t xml:space="preserve"> ситуациях</w:t>
      </w:r>
      <w:r w:rsidR="009457BE" w:rsidRPr="0016100C">
        <w:rPr>
          <w:szCs w:val="22"/>
        </w:rPr>
        <w:t>.</w:t>
      </w:r>
      <w:r w:rsidR="00AD269E" w:rsidRPr="0016100C">
        <w:rPr>
          <w:szCs w:val="22"/>
        </w:rPr>
        <w:t xml:space="preserve"> </w:t>
      </w:r>
    </w:p>
    <w:p w14:paraId="68D565E6" w14:textId="10F8F5DF" w:rsidR="00AD269E" w:rsidRPr="0016100C" w:rsidRDefault="007474C3" w:rsidP="00401F4E">
      <w:pPr>
        <w:pStyle w:val="enumlev1"/>
      </w:pPr>
      <w:r w:rsidRPr="0016100C">
        <w:t>−</w:t>
      </w:r>
      <w:r w:rsidRPr="0016100C">
        <w:tab/>
      </w:r>
      <w:r w:rsidR="009457BE" w:rsidRPr="0016100C">
        <w:t>П</w:t>
      </w:r>
      <w:r w:rsidR="00F51E09" w:rsidRPr="0016100C">
        <w:t>о просьбе администрации, адресованной Бюро</w:t>
      </w:r>
      <w:r w:rsidR="00AD269E" w:rsidRPr="0016100C">
        <w:t xml:space="preserve">: </w:t>
      </w:r>
      <w:r w:rsidR="00F51E09" w:rsidRPr="0016100C">
        <w:t xml:space="preserve">та или иная администрация может представить Бюро информацию о том, что частотные присвоения не используются, и просить Бюро </w:t>
      </w:r>
      <w:r w:rsidR="00853D96" w:rsidRPr="0016100C">
        <w:t>и</w:t>
      </w:r>
      <w:r w:rsidR="00F51E09" w:rsidRPr="0016100C">
        <w:t>сследовать эт</w:t>
      </w:r>
      <w:r w:rsidR="00853D96" w:rsidRPr="0016100C">
        <w:t>от вопрос</w:t>
      </w:r>
      <w:r w:rsidR="00F51E09" w:rsidRPr="0016100C">
        <w:t xml:space="preserve"> в соответствии с п</w:t>
      </w:r>
      <w:r w:rsidR="00AD269E" w:rsidRPr="0016100C">
        <w:t>.</w:t>
      </w:r>
      <w:r w:rsidR="00F51E09" w:rsidRPr="0016100C">
        <w:t> </w:t>
      </w:r>
      <w:r w:rsidR="00AD269E" w:rsidRPr="0016100C">
        <w:rPr>
          <w:b/>
          <w:bCs/>
        </w:rPr>
        <w:t>13.6</w:t>
      </w:r>
      <w:r w:rsidR="00AE79FE" w:rsidRPr="0016100C">
        <w:rPr>
          <w:spacing w:val="-2"/>
          <w:szCs w:val="22"/>
        </w:rPr>
        <w:t xml:space="preserve"> РР</w:t>
      </w:r>
      <w:r w:rsidR="00AD269E" w:rsidRPr="0016100C">
        <w:t xml:space="preserve">. </w:t>
      </w:r>
      <w:r w:rsidR="00F51E09" w:rsidRPr="0016100C">
        <w:t xml:space="preserve">В таких случаях Бюро анализирует представленную информацию и проверяет, проводило ли оно аналогичное </w:t>
      </w:r>
      <w:r w:rsidR="00853D96" w:rsidRPr="0016100C">
        <w:t>и</w:t>
      </w:r>
      <w:r w:rsidR="00F51E09" w:rsidRPr="0016100C">
        <w:t>сследование ране</w:t>
      </w:r>
      <w:r w:rsidR="00357971" w:rsidRPr="0016100C">
        <w:t>е</w:t>
      </w:r>
      <w:r w:rsidR="00F51E09" w:rsidRPr="0016100C">
        <w:t xml:space="preserve"> по собственной инициативе</w:t>
      </w:r>
      <w:r w:rsidR="00AD269E" w:rsidRPr="0016100C">
        <w:t xml:space="preserve">. </w:t>
      </w:r>
      <w:r w:rsidR="00853D96" w:rsidRPr="0016100C">
        <w:t>Если исследование согласно п</w:t>
      </w:r>
      <w:r w:rsidR="00AD269E" w:rsidRPr="0016100C">
        <w:t xml:space="preserve">. </w:t>
      </w:r>
      <w:r w:rsidR="00AD269E" w:rsidRPr="0016100C">
        <w:rPr>
          <w:b/>
          <w:bCs/>
        </w:rPr>
        <w:t>13.6</w:t>
      </w:r>
      <w:r w:rsidR="00AE79FE" w:rsidRPr="0016100C">
        <w:rPr>
          <w:spacing w:val="-2"/>
          <w:szCs w:val="22"/>
        </w:rPr>
        <w:t xml:space="preserve"> РР</w:t>
      </w:r>
      <w:r w:rsidR="00AD269E" w:rsidRPr="0016100C">
        <w:t xml:space="preserve"> </w:t>
      </w:r>
      <w:r w:rsidR="00853D96" w:rsidRPr="0016100C">
        <w:t xml:space="preserve">не проводилось </w:t>
      </w:r>
      <w:r w:rsidR="00AE79FE" w:rsidRPr="0016100C">
        <w:t>или если представленная информация содержит дополнительные элементы, которые не были приняты во внимание при проведении такого исследования ранее, а также при условии, что</w:t>
      </w:r>
      <w:r w:rsidR="00853D96" w:rsidRPr="0016100C">
        <w:t xml:space="preserve"> представленная информация признана </w:t>
      </w:r>
      <w:r w:rsidR="00067E8A" w:rsidRPr="0016100C">
        <w:t>надежной</w:t>
      </w:r>
      <w:r w:rsidR="00AD269E" w:rsidRPr="0016100C">
        <w:t xml:space="preserve">, </w:t>
      </w:r>
      <w:r w:rsidR="00853D96" w:rsidRPr="0016100C">
        <w:t>Бюро начинает исследование, следуя описанным в п</w:t>
      </w:r>
      <w:r w:rsidR="00AD269E" w:rsidRPr="0016100C">
        <w:t>.</w:t>
      </w:r>
      <w:r w:rsidR="00853D96" w:rsidRPr="0016100C">
        <w:t> </w:t>
      </w:r>
      <w:r w:rsidR="00AD269E" w:rsidRPr="0016100C">
        <w:rPr>
          <w:b/>
          <w:bCs/>
        </w:rPr>
        <w:t>13.6</w:t>
      </w:r>
      <w:r w:rsidR="00853D96" w:rsidRPr="0016100C">
        <w:rPr>
          <w:b/>
          <w:bCs/>
        </w:rPr>
        <w:t xml:space="preserve"> </w:t>
      </w:r>
      <w:r w:rsidR="00AE79FE" w:rsidRPr="0016100C">
        <w:rPr>
          <w:spacing w:val="-2"/>
          <w:szCs w:val="22"/>
        </w:rPr>
        <w:t>РР</w:t>
      </w:r>
      <w:r w:rsidR="00AE79FE" w:rsidRPr="0016100C">
        <w:rPr>
          <w:bCs/>
        </w:rPr>
        <w:t xml:space="preserve"> </w:t>
      </w:r>
      <w:r w:rsidR="00853D96" w:rsidRPr="0016100C">
        <w:rPr>
          <w:bCs/>
        </w:rPr>
        <w:t>шагам</w:t>
      </w:r>
      <w:r w:rsidR="00AD269E" w:rsidRPr="0016100C">
        <w:t xml:space="preserve">. </w:t>
      </w:r>
      <w:r w:rsidR="00853D96" w:rsidRPr="0016100C">
        <w:t>В противном случае, Бюро сообщает представившей просьбу администрации о своих заключениях или о результатах проведенн</w:t>
      </w:r>
      <w:r w:rsidR="00F777EA" w:rsidRPr="0016100C">
        <w:t>ых</w:t>
      </w:r>
      <w:r w:rsidR="00853D96" w:rsidRPr="0016100C">
        <w:t xml:space="preserve"> ранее исследований</w:t>
      </w:r>
      <w:r w:rsidR="00AD269E" w:rsidRPr="0016100C">
        <w:t xml:space="preserve">. </w:t>
      </w:r>
    </w:p>
    <w:p w14:paraId="1BC676F8" w14:textId="0E146A3A" w:rsidR="00AE79FE" w:rsidRPr="0016100C" w:rsidRDefault="00AE79FE" w:rsidP="00401F4E">
      <w:pPr>
        <w:pStyle w:val="enumlev1"/>
      </w:pPr>
      <w:r w:rsidRPr="0016100C">
        <w:t>−</w:t>
      </w:r>
      <w:r w:rsidRPr="0016100C">
        <w:tab/>
        <w:t xml:space="preserve">В соответствии с решением Радиорегламентарного комитета: при рассмотрении конкретного случая Комитет может принять решение поручить Бюро провести исследование в соответствии с п. </w:t>
      </w:r>
      <w:r w:rsidRPr="0016100C">
        <w:rPr>
          <w:b/>
          <w:bCs/>
        </w:rPr>
        <w:t>13.6</w:t>
      </w:r>
      <w:r w:rsidRPr="0016100C">
        <w:t xml:space="preserve"> РР.</w:t>
      </w:r>
    </w:p>
    <w:p w14:paraId="5DB31D71" w14:textId="4AA3DB94" w:rsidR="00AD269E" w:rsidRPr="0016100C" w:rsidRDefault="007474C3" w:rsidP="00401F4E">
      <w:pPr>
        <w:pStyle w:val="enumlev1"/>
      </w:pPr>
      <w:r w:rsidRPr="0016100C">
        <w:t>−</w:t>
      </w:r>
      <w:r w:rsidRPr="0016100C">
        <w:tab/>
      </w:r>
      <w:r w:rsidR="009457BE" w:rsidRPr="0016100C">
        <w:t>По собственной инициативе Бюро</w:t>
      </w:r>
      <w:r w:rsidR="00AD269E" w:rsidRPr="0016100C">
        <w:t>:</w:t>
      </w:r>
      <w:r w:rsidR="00702AE9" w:rsidRPr="0016100C">
        <w:t xml:space="preserve"> получив </w:t>
      </w:r>
      <w:r w:rsidR="00F24140" w:rsidRPr="0016100C">
        <w:t>от заявляющей администрации заявлени</w:t>
      </w:r>
      <w:r w:rsidR="00702AE9" w:rsidRPr="0016100C">
        <w:t>е</w:t>
      </w:r>
      <w:r w:rsidR="00F24140" w:rsidRPr="0016100C">
        <w:t xml:space="preserve"> о</w:t>
      </w:r>
      <w:r w:rsidR="00005E17" w:rsidRPr="0016100C">
        <w:t> </w:t>
      </w:r>
      <w:r w:rsidR="00F24140" w:rsidRPr="0016100C">
        <w:t>вводе в действие, просьб</w:t>
      </w:r>
      <w:r w:rsidR="00702AE9" w:rsidRPr="0016100C">
        <w:t>у</w:t>
      </w:r>
      <w:r w:rsidR="00F24140" w:rsidRPr="0016100C">
        <w:t xml:space="preserve"> о приостановке использования или о возобновлении использования после приостановки либо просьб</w:t>
      </w:r>
      <w:r w:rsidR="00702AE9" w:rsidRPr="0016100C">
        <w:t>у</w:t>
      </w:r>
      <w:r w:rsidR="00F24140" w:rsidRPr="0016100C">
        <w:t xml:space="preserve"> о продлении срока действия</w:t>
      </w:r>
      <w:r w:rsidR="00AD269E" w:rsidRPr="0016100C">
        <w:t xml:space="preserve">, </w:t>
      </w:r>
      <w:r w:rsidR="00F24140" w:rsidRPr="0016100C">
        <w:t xml:space="preserve">Бюро проверяет </w:t>
      </w:r>
      <w:r w:rsidR="00702AE9" w:rsidRPr="0016100C">
        <w:t>соответствие регламентарного статуса частотных присвоений их фактическому использованию на орбите</w:t>
      </w:r>
      <w:r w:rsidR="00816998" w:rsidRPr="0016100C">
        <w:t xml:space="preserve"> (которое понимается как использование всех частотных присвоений, которые были заявлены заявляющей администраци</w:t>
      </w:r>
      <w:r w:rsidR="009171A1" w:rsidRPr="0016100C">
        <w:t>ей</w:t>
      </w:r>
      <w:r w:rsidR="00816998" w:rsidRPr="0016100C">
        <w:t xml:space="preserve"> в одном и том же орбитальном местоположении)</w:t>
      </w:r>
      <w:r w:rsidR="00702AE9" w:rsidRPr="0016100C">
        <w:t>, основываясь на надежных источниках информации</w:t>
      </w:r>
      <w:r w:rsidR="00AD269E" w:rsidRPr="0016100C">
        <w:t xml:space="preserve">. </w:t>
      </w:r>
      <w:r w:rsidR="00702AE9" w:rsidRPr="0016100C">
        <w:t>Если по результатам такой проверки Бюро приходит к заключению, что должно быть проведено исследование в соответствии с п</w:t>
      </w:r>
      <w:r w:rsidR="00AD269E" w:rsidRPr="0016100C">
        <w:t>.</w:t>
      </w:r>
      <w:r w:rsidR="00702AE9" w:rsidRPr="0016100C">
        <w:t> </w:t>
      </w:r>
      <w:r w:rsidR="00AD269E" w:rsidRPr="0016100C">
        <w:rPr>
          <w:b/>
          <w:bCs/>
        </w:rPr>
        <w:t>13.6</w:t>
      </w:r>
      <w:r w:rsidR="00266E32" w:rsidRPr="0016100C">
        <w:t xml:space="preserve"> РР</w:t>
      </w:r>
      <w:r w:rsidR="00702AE9" w:rsidRPr="0016100C">
        <w:rPr>
          <w:bCs/>
        </w:rPr>
        <w:t>,</w:t>
      </w:r>
      <w:r w:rsidR="00AD269E" w:rsidRPr="0016100C">
        <w:t xml:space="preserve"> </w:t>
      </w:r>
      <w:r w:rsidR="00530739" w:rsidRPr="0016100C">
        <w:t>оно далее начинает исследовани</w:t>
      </w:r>
      <w:r w:rsidR="00357971" w:rsidRPr="0016100C">
        <w:t>е</w:t>
      </w:r>
      <w:r w:rsidR="00530739" w:rsidRPr="0016100C">
        <w:t>, следуя описанным в данном положении шагам</w:t>
      </w:r>
      <w:r w:rsidR="00AD269E" w:rsidRPr="0016100C">
        <w:t xml:space="preserve">. </w:t>
      </w:r>
    </w:p>
    <w:p w14:paraId="3B7D5FAD" w14:textId="72D73E02" w:rsidR="00AD269E" w:rsidRPr="0016100C" w:rsidRDefault="00AD269E" w:rsidP="00401F4E">
      <w:pPr>
        <w:rPr>
          <w:spacing w:val="-2"/>
        </w:rPr>
      </w:pPr>
      <w:r w:rsidRPr="0016100C">
        <w:rPr>
          <w:spacing w:val="-2"/>
        </w:rPr>
        <w:t>Использование этого положения является важным инструментом, позволяющим Бюро проверять, отражают ли реальное положение дел частотные присвоения, занесенные в МСРЧ</w:t>
      </w:r>
      <w:r w:rsidR="00266E32" w:rsidRPr="0016100C">
        <w:rPr>
          <w:spacing w:val="-2"/>
        </w:rPr>
        <w:t>, и были ли они</w:t>
      </w:r>
      <w:r w:rsidRPr="0016100C">
        <w:rPr>
          <w:spacing w:val="-2"/>
        </w:rPr>
        <w:t xml:space="preserve"> </w:t>
      </w:r>
      <w:r w:rsidR="00D80DB1" w:rsidRPr="0016100C">
        <w:rPr>
          <w:spacing w:val="-2"/>
        </w:rPr>
        <w:t xml:space="preserve">занесены туда </w:t>
      </w:r>
      <w:r w:rsidR="00900F53" w:rsidRPr="0016100C">
        <w:rPr>
          <w:spacing w:val="-2"/>
        </w:rPr>
        <w:t>на законных основаниях</w:t>
      </w:r>
      <w:r w:rsidR="00266E32" w:rsidRPr="0016100C">
        <w:rPr>
          <w:spacing w:val="-2"/>
        </w:rPr>
        <w:t>.</w:t>
      </w:r>
    </w:p>
    <w:p w14:paraId="544E38A8" w14:textId="77777777" w:rsidR="00EA6BF4" w:rsidRPr="0016100C" w:rsidRDefault="00223244" w:rsidP="00401F4E">
      <w:r w:rsidRPr="0016100C">
        <w:t>Начиная исследование по собственной инициативе, Бюро проверяет достоверность соответствия регламентарного статуса частотных присвоени</w:t>
      </w:r>
      <w:r w:rsidR="00357971" w:rsidRPr="0016100C">
        <w:t>й</w:t>
      </w:r>
      <w:r w:rsidRPr="0016100C">
        <w:t xml:space="preserve"> и их фактического использования</w:t>
      </w:r>
      <w:r w:rsidR="00AD269E" w:rsidRPr="0016100C">
        <w:t xml:space="preserve">. </w:t>
      </w:r>
      <w:r w:rsidRPr="0016100C">
        <w:t>Например, получив просьбу о приостановке, Бюро проверяет также, что фактическое использование может быть доказано до даты приостановки, с тем чтобы регламентарная дата приостановки соответствовала дате прекращения использования</w:t>
      </w:r>
      <w:r w:rsidR="00AD269E" w:rsidRPr="0016100C">
        <w:t>.</w:t>
      </w:r>
    </w:p>
    <w:p w14:paraId="606748C5" w14:textId="2476B060" w:rsidR="00AD269E" w:rsidRPr="0016100C" w:rsidRDefault="00D80DB1" w:rsidP="00401F4E">
      <w:r w:rsidRPr="0016100C">
        <w:t xml:space="preserve">В п. </w:t>
      </w:r>
      <w:r w:rsidRPr="0016100C">
        <w:rPr>
          <w:b/>
          <w:bCs/>
        </w:rPr>
        <w:t>13.6</w:t>
      </w:r>
      <w:r w:rsidRPr="0016100C">
        <w:t xml:space="preserve"> РР не прописан срок давности, в результате чего применение п. </w:t>
      </w:r>
      <w:r w:rsidRPr="0016100C">
        <w:rPr>
          <w:b/>
          <w:bCs/>
        </w:rPr>
        <w:t>13.6</w:t>
      </w:r>
      <w:r w:rsidRPr="0016100C">
        <w:t xml:space="preserve"> РР не </w:t>
      </w:r>
      <w:r w:rsidR="0049150E" w:rsidRPr="0016100C">
        <w:t xml:space="preserve">имеет каких-либо ограничений </w:t>
      </w:r>
      <w:r w:rsidRPr="0016100C">
        <w:t xml:space="preserve">по времени. Следовательно, в соответствии с принципом международного права </w:t>
      </w:r>
      <w:r w:rsidR="0049150E" w:rsidRPr="0016100C">
        <w:rPr>
          <w:i/>
        </w:rPr>
        <w:lastRenderedPageBreak/>
        <w:t>ex</w:t>
      </w:r>
      <w:r w:rsidR="00005E17" w:rsidRPr="0016100C">
        <w:rPr>
          <w:i/>
        </w:rPr>
        <w:t> </w:t>
      </w:r>
      <w:r w:rsidR="0049150E" w:rsidRPr="0016100C">
        <w:rPr>
          <w:i/>
        </w:rPr>
        <w:t>injuria jus non oritur</w:t>
      </w:r>
      <w:r w:rsidR="0049150E" w:rsidRPr="0016100C">
        <w:rPr>
          <w:rStyle w:val="FootnoteReference"/>
          <w:iCs/>
        </w:rPr>
        <w:footnoteReference w:id="1"/>
      </w:r>
      <w:r w:rsidR="0049150E" w:rsidRPr="0016100C">
        <w:rPr>
          <w:iCs/>
        </w:rPr>
        <w:t xml:space="preserve">, </w:t>
      </w:r>
      <w:r w:rsidRPr="0016100C">
        <w:t xml:space="preserve">ситуации, которые не соответствуют </w:t>
      </w:r>
      <w:r w:rsidR="0049150E" w:rsidRPr="0016100C">
        <w:t xml:space="preserve">положениям </w:t>
      </w:r>
      <w:r w:rsidRPr="0016100C">
        <w:t>Регламент</w:t>
      </w:r>
      <w:r w:rsidR="0049150E" w:rsidRPr="0016100C">
        <w:t>а</w:t>
      </w:r>
      <w:r w:rsidRPr="0016100C">
        <w:t xml:space="preserve"> радиосвязи, не могут быть источником международных прав в МСРЧ. Тем не менее, с учетом наличия ресурсов, нынешняя практика Бюро заключается в том, чтобы ограничивать </w:t>
      </w:r>
      <w:r w:rsidR="0049150E" w:rsidRPr="0016100C">
        <w:t>ис</w:t>
      </w:r>
      <w:r w:rsidRPr="0016100C">
        <w:t xml:space="preserve">следования, проводимые по его собственной инициативе, периодом около трех </w:t>
      </w:r>
      <w:r w:rsidR="0049150E" w:rsidRPr="0016100C">
        <w:t xml:space="preserve">последних </w:t>
      </w:r>
      <w:r w:rsidRPr="0016100C">
        <w:t>лет (продолжительность периода приостанов</w:t>
      </w:r>
      <w:r w:rsidR="0049150E" w:rsidRPr="0016100C">
        <w:t>ки</w:t>
      </w:r>
      <w:r w:rsidRPr="0016100C">
        <w:t xml:space="preserve">). </w:t>
      </w:r>
      <w:r w:rsidR="001F2699" w:rsidRPr="0016100C">
        <w:t>При этом</w:t>
      </w:r>
      <w:r w:rsidRPr="0016100C">
        <w:t xml:space="preserve"> </w:t>
      </w:r>
      <w:r w:rsidR="0049150E" w:rsidRPr="0016100C">
        <w:t>область</w:t>
      </w:r>
      <w:r w:rsidRPr="0016100C">
        <w:t xml:space="preserve"> </w:t>
      </w:r>
      <w:r w:rsidR="0049150E" w:rsidRPr="0016100C">
        <w:t>и</w:t>
      </w:r>
      <w:r w:rsidRPr="0016100C">
        <w:t>сследования</w:t>
      </w:r>
      <w:r w:rsidR="0049150E" w:rsidRPr="0016100C">
        <w:t xml:space="preserve">, проводимого по просьбе администрации </w:t>
      </w:r>
      <w:r w:rsidRPr="0016100C">
        <w:t xml:space="preserve">или </w:t>
      </w:r>
      <w:r w:rsidR="0049150E" w:rsidRPr="0016100C">
        <w:t>Комитета,</w:t>
      </w:r>
      <w:r w:rsidRPr="0016100C">
        <w:t xml:space="preserve"> </w:t>
      </w:r>
      <w:r w:rsidR="005C56C0" w:rsidRPr="0016100C">
        <w:t>определяется первоначальной просьбой и, вследствие этого, иногда может относиться к периоду времени, на несколько лет предшествующему просьбе</w:t>
      </w:r>
      <w:r w:rsidR="00AD269E" w:rsidRPr="0016100C">
        <w:t xml:space="preserve">. </w:t>
      </w:r>
    </w:p>
    <w:p w14:paraId="28710392" w14:textId="23EDDC6C" w:rsidR="005C4D72" w:rsidRPr="0016100C" w:rsidRDefault="005C4D72" w:rsidP="00401F4E">
      <w:pPr>
        <w:rPr>
          <w:iCs/>
          <w:szCs w:val="22"/>
        </w:rPr>
      </w:pPr>
      <w:r w:rsidRPr="0016100C">
        <w:rPr>
          <w:iCs/>
          <w:szCs w:val="22"/>
        </w:rPr>
        <w:t xml:space="preserve">После публикации </w:t>
      </w:r>
      <w:r w:rsidR="000962E5" w:rsidRPr="0016100C">
        <w:rPr>
          <w:iCs/>
        </w:rPr>
        <w:t>CR/</w:t>
      </w:r>
      <w:hyperlink r:id="rId17" w:history="1">
        <w:r w:rsidR="000962E5" w:rsidRPr="0016100C">
          <w:rPr>
            <w:rStyle w:val="Hyperlink"/>
            <w:iCs/>
          </w:rPr>
          <w:t>301</w:t>
        </w:r>
      </w:hyperlink>
      <w:r w:rsidR="000962E5" w:rsidRPr="0016100C">
        <w:rPr>
          <w:iCs/>
        </w:rPr>
        <w:t xml:space="preserve"> </w:t>
      </w:r>
      <w:r w:rsidRPr="0016100C">
        <w:rPr>
          <w:iCs/>
          <w:szCs w:val="22"/>
        </w:rPr>
        <w:t xml:space="preserve">в мае 2009 года Бюро начало </w:t>
      </w:r>
      <w:r w:rsidR="00B1321B" w:rsidRPr="0016100C">
        <w:rPr>
          <w:iCs/>
          <w:szCs w:val="22"/>
        </w:rPr>
        <w:t>в инициативном порядке</w:t>
      </w:r>
      <w:r w:rsidRPr="0016100C">
        <w:rPr>
          <w:iCs/>
          <w:szCs w:val="22"/>
        </w:rPr>
        <w:t xml:space="preserve"> проводить исследования в соответствии с п. </w:t>
      </w:r>
      <w:r w:rsidRPr="0016100C">
        <w:rPr>
          <w:b/>
          <w:bCs/>
          <w:iCs/>
          <w:szCs w:val="22"/>
        </w:rPr>
        <w:t>13.6</w:t>
      </w:r>
      <w:r w:rsidRPr="0016100C">
        <w:rPr>
          <w:iCs/>
          <w:szCs w:val="22"/>
        </w:rPr>
        <w:t xml:space="preserve"> РР. С учетом имеющихся ресурсов Бюро первоначально сосредоточило</w:t>
      </w:r>
      <w:r w:rsidR="0043065D" w:rsidRPr="0016100C">
        <w:rPr>
          <w:iCs/>
          <w:szCs w:val="22"/>
        </w:rPr>
        <w:t>сь</w:t>
      </w:r>
      <w:r w:rsidRPr="0016100C">
        <w:rPr>
          <w:iCs/>
          <w:szCs w:val="22"/>
        </w:rPr>
        <w:t xml:space="preserve"> на геостационарных спутниковых сетях в диапазонах C, Ku и Ka. В то время оно проверяло</w:t>
      </w:r>
      <w:r w:rsidR="0043065D" w:rsidRPr="0016100C">
        <w:rPr>
          <w:iCs/>
          <w:szCs w:val="22"/>
        </w:rPr>
        <w:t xml:space="preserve"> лишь то</w:t>
      </w:r>
      <w:r w:rsidRPr="0016100C">
        <w:rPr>
          <w:iCs/>
          <w:szCs w:val="22"/>
        </w:rPr>
        <w:t>, работа</w:t>
      </w:r>
      <w:r w:rsidR="00026BC2" w:rsidRPr="0016100C">
        <w:rPr>
          <w:iCs/>
          <w:szCs w:val="22"/>
        </w:rPr>
        <w:t>ет</w:t>
      </w:r>
      <w:r w:rsidRPr="0016100C">
        <w:rPr>
          <w:iCs/>
          <w:szCs w:val="22"/>
        </w:rPr>
        <w:t xml:space="preserve"> ли спутник в </w:t>
      </w:r>
      <w:r w:rsidR="001E3173" w:rsidRPr="0016100C">
        <w:rPr>
          <w:iCs/>
          <w:szCs w:val="22"/>
        </w:rPr>
        <w:t xml:space="preserve">пределах </w:t>
      </w:r>
      <w:r w:rsidR="00B1321B" w:rsidRPr="0016100C">
        <w:rPr>
          <w:iCs/>
          <w:szCs w:val="22"/>
        </w:rPr>
        <w:t>зарегистрированн</w:t>
      </w:r>
      <w:r w:rsidR="001E3173" w:rsidRPr="0016100C">
        <w:rPr>
          <w:iCs/>
          <w:szCs w:val="22"/>
        </w:rPr>
        <w:t>ы</w:t>
      </w:r>
      <w:r w:rsidR="00B1321B" w:rsidRPr="0016100C">
        <w:rPr>
          <w:iCs/>
          <w:szCs w:val="22"/>
        </w:rPr>
        <w:t xml:space="preserve">х </w:t>
      </w:r>
      <w:r w:rsidRPr="0016100C">
        <w:rPr>
          <w:iCs/>
          <w:szCs w:val="22"/>
        </w:rPr>
        <w:t xml:space="preserve">полос частот в данной орбитальной позиции, не </w:t>
      </w:r>
      <w:r w:rsidR="00AE0F79" w:rsidRPr="0016100C">
        <w:rPr>
          <w:iCs/>
          <w:szCs w:val="22"/>
        </w:rPr>
        <w:t>проверяя</w:t>
      </w:r>
      <w:r w:rsidRPr="0016100C">
        <w:rPr>
          <w:iCs/>
          <w:szCs w:val="22"/>
        </w:rPr>
        <w:t xml:space="preserve">, </w:t>
      </w:r>
      <w:r w:rsidR="00AE0F79" w:rsidRPr="0016100C">
        <w:rPr>
          <w:iCs/>
          <w:szCs w:val="22"/>
        </w:rPr>
        <w:t>все ли</w:t>
      </w:r>
      <w:r w:rsidRPr="0016100C">
        <w:rPr>
          <w:iCs/>
          <w:szCs w:val="22"/>
        </w:rPr>
        <w:t xml:space="preserve"> полос</w:t>
      </w:r>
      <w:r w:rsidR="00AE0F79" w:rsidRPr="0016100C">
        <w:rPr>
          <w:iCs/>
          <w:szCs w:val="22"/>
        </w:rPr>
        <w:t>ы</w:t>
      </w:r>
      <w:r w:rsidRPr="0016100C">
        <w:rPr>
          <w:iCs/>
          <w:szCs w:val="22"/>
        </w:rPr>
        <w:t xml:space="preserve"> частот </w:t>
      </w:r>
      <w:r w:rsidR="0043065D" w:rsidRPr="0016100C">
        <w:rPr>
          <w:iCs/>
          <w:szCs w:val="22"/>
        </w:rPr>
        <w:t>вход</w:t>
      </w:r>
      <w:r w:rsidR="00AE0F79" w:rsidRPr="0016100C">
        <w:rPr>
          <w:iCs/>
          <w:szCs w:val="22"/>
        </w:rPr>
        <w:t>я</w:t>
      </w:r>
      <w:r w:rsidR="0043065D" w:rsidRPr="0016100C">
        <w:rPr>
          <w:iCs/>
          <w:szCs w:val="22"/>
        </w:rPr>
        <w:t>т в</w:t>
      </w:r>
      <w:r w:rsidRPr="0016100C">
        <w:rPr>
          <w:iCs/>
          <w:szCs w:val="22"/>
        </w:rPr>
        <w:t xml:space="preserve"> полезн</w:t>
      </w:r>
      <w:r w:rsidR="0043065D" w:rsidRPr="0016100C">
        <w:rPr>
          <w:iCs/>
          <w:szCs w:val="22"/>
        </w:rPr>
        <w:t>ую</w:t>
      </w:r>
      <w:r w:rsidRPr="0016100C">
        <w:rPr>
          <w:iCs/>
          <w:szCs w:val="22"/>
        </w:rPr>
        <w:t xml:space="preserve"> нагрузк</w:t>
      </w:r>
      <w:r w:rsidR="0043065D" w:rsidRPr="0016100C">
        <w:rPr>
          <w:iCs/>
          <w:szCs w:val="22"/>
        </w:rPr>
        <w:t>у</w:t>
      </w:r>
      <w:r w:rsidRPr="0016100C">
        <w:rPr>
          <w:iCs/>
          <w:szCs w:val="22"/>
        </w:rPr>
        <w:t xml:space="preserve"> спутника. В</w:t>
      </w:r>
      <w:r w:rsidR="001E2BCC" w:rsidRPr="0016100C">
        <w:rPr>
          <w:iCs/>
          <w:szCs w:val="22"/>
        </w:rPr>
        <w:t> </w:t>
      </w:r>
      <w:r w:rsidRPr="0016100C">
        <w:rPr>
          <w:iCs/>
          <w:szCs w:val="22"/>
        </w:rPr>
        <w:t>2014</w:t>
      </w:r>
      <w:r w:rsidR="00B1321B" w:rsidRPr="0016100C">
        <w:rPr>
          <w:iCs/>
          <w:szCs w:val="22"/>
        </w:rPr>
        <w:t> </w:t>
      </w:r>
      <w:r w:rsidRPr="0016100C">
        <w:rPr>
          <w:iCs/>
          <w:szCs w:val="22"/>
        </w:rPr>
        <w:t xml:space="preserve">году Бюро </w:t>
      </w:r>
      <w:r w:rsidR="0043065D" w:rsidRPr="0016100C">
        <w:rPr>
          <w:iCs/>
          <w:szCs w:val="22"/>
        </w:rPr>
        <w:t>начало</w:t>
      </w:r>
      <w:r w:rsidRPr="0016100C">
        <w:rPr>
          <w:iCs/>
          <w:szCs w:val="22"/>
        </w:rPr>
        <w:t xml:space="preserve"> прове</w:t>
      </w:r>
      <w:r w:rsidR="0043065D" w:rsidRPr="0016100C">
        <w:rPr>
          <w:iCs/>
          <w:szCs w:val="22"/>
        </w:rPr>
        <w:t>рять</w:t>
      </w:r>
      <w:r w:rsidRPr="0016100C">
        <w:rPr>
          <w:iCs/>
          <w:szCs w:val="22"/>
        </w:rPr>
        <w:t xml:space="preserve"> точны</w:t>
      </w:r>
      <w:r w:rsidR="0043065D" w:rsidRPr="0016100C">
        <w:rPr>
          <w:iCs/>
          <w:szCs w:val="22"/>
        </w:rPr>
        <w:t>е</w:t>
      </w:r>
      <w:r w:rsidRPr="0016100C">
        <w:rPr>
          <w:iCs/>
          <w:szCs w:val="22"/>
        </w:rPr>
        <w:t xml:space="preserve"> полос</w:t>
      </w:r>
      <w:r w:rsidR="0043065D" w:rsidRPr="0016100C">
        <w:rPr>
          <w:iCs/>
          <w:szCs w:val="22"/>
        </w:rPr>
        <w:t>ы</w:t>
      </w:r>
      <w:r w:rsidRPr="0016100C">
        <w:rPr>
          <w:iCs/>
          <w:szCs w:val="22"/>
        </w:rPr>
        <w:t xml:space="preserve"> частот</w:t>
      </w:r>
      <w:r w:rsidR="00B1321B" w:rsidRPr="0016100C">
        <w:rPr>
          <w:iCs/>
          <w:szCs w:val="22"/>
        </w:rPr>
        <w:t>, имеющиеся</w:t>
      </w:r>
      <w:r w:rsidRPr="0016100C">
        <w:rPr>
          <w:iCs/>
          <w:szCs w:val="22"/>
        </w:rPr>
        <w:t xml:space="preserve"> на борту спутников.</w:t>
      </w:r>
      <w:r w:rsidR="00B1321B" w:rsidRPr="0016100C">
        <w:rPr>
          <w:iCs/>
          <w:szCs w:val="22"/>
        </w:rPr>
        <w:t xml:space="preserve"> </w:t>
      </w:r>
      <w:r w:rsidRPr="0016100C">
        <w:rPr>
          <w:iCs/>
          <w:szCs w:val="22"/>
        </w:rPr>
        <w:t xml:space="preserve">По этой причине между присвоениями, зарегистрированными в МСРЧ, и </w:t>
      </w:r>
      <w:r w:rsidR="00DF1719" w:rsidRPr="0016100C">
        <w:rPr>
          <w:iCs/>
          <w:szCs w:val="22"/>
        </w:rPr>
        <w:t xml:space="preserve">присвоениями, </w:t>
      </w:r>
      <w:r w:rsidRPr="0016100C">
        <w:rPr>
          <w:iCs/>
          <w:szCs w:val="22"/>
        </w:rPr>
        <w:t>введен</w:t>
      </w:r>
      <w:r w:rsidR="00B032D0" w:rsidRPr="0016100C">
        <w:rPr>
          <w:iCs/>
          <w:szCs w:val="22"/>
        </w:rPr>
        <w:t>ными</w:t>
      </w:r>
      <w:r w:rsidRPr="0016100C">
        <w:rPr>
          <w:iCs/>
          <w:szCs w:val="22"/>
        </w:rPr>
        <w:t xml:space="preserve"> в действие или используе</w:t>
      </w:r>
      <w:r w:rsidR="00B032D0" w:rsidRPr="0016100C">
        <w:rPr>
          <w:iCs/>
          <w:szCs w:val="22"/>
        </w:rPr>
        <w:t>мыми</w:t>
      </w:r>
      <w:r w:rsidR="00DF1719" w:rsidRPr="0016100C">
        <w:rPr>
          <w:iCs/>
          <w:szCs w:val="22"/>
        </w:rPr>
        <w:t xml:space="preserve"> фактически,</w:t>
      </w:r>
      <w:r w:rsidR="00B032D0" w:rsidRPr="0016100C">
        <w:rPr>
          <w:iCs/>
          <w:szCs w:val="22"/>
        </w:rPr>
        <w:t xml:space="preserve"> </w:t>
      </w:r>
      <w:r w:rsidRPr="0016100C">
        <w:rPr>
          <w:iCs/>
          <w:szCs w:val="22"/>
        </w:rPr>
        <w:t>все еще могут быть расхождения.</w:t>
      </w:r>
      <w:r w:rsidR="00B1321B" w:rsidRPr="0016100C">
        <w:rPr>
          <w:iCs/>
          <w:szCs w:val="22"/>
        </w:rPr>
        <w:t xml:space="preserve"> </w:t>
      </w:r>
      <w:r w:rsidR="00B032D0" w:rsidRPr="0016100C">
        <w:rPr>
          <w:iCs/>
          <w:szCs w:val="22"/>
        </w:rPr>
        <w:t xml:space="preserve">В течение последних нескольких лет такие расхождения </w:t>
      </w:r>
      <w:r w:rsidRPr="0016100C">
        <w:rPr>
          <w:iCs/>
          <w:szCs w:val="22"/>
        </w:rPr>
        <w:t>обнаруж</w:t>
      </w:r>
      <w:r w:rsidR="00B032D0" w:rsidRPr="0016100C">
        <w:rPr>
          <w:iCs/>
          <w:szCs w:val="22"/>
        </w:rPr>
        <w:t>ивались</w:t>
      </w:r>
      <w:r w:rsidRPr="0016100C">
        <w:rPr>
          <w:iCs/>
          <w:szCs w:val="22"/>
        </w:rPr>
        <w:t xml:space="preserve"> Бюро</w:t>
      </w:r>
      <w:r w:rsidR="00DF1719" w:rsidRPr="0016100C">
        <w:rPr>
          <w:iCs/>
          <w:szCs w:val="22"/>
        </w:rPr>
        <w:t xml:space="preserve"> или же одни администрации указывали на такие расхождения в отношении частотных присвоений других администраций в своих просьбах к Комитету. </w:t>
      </w:r>
    </w:p>
    <w:p w14:paraId="0E4E9368" w14:textId="1DFF991D" w:rsidR="008E6D84" w:rsidRPr="0016100C" w:rsidRDefault="008E6D84" w:rsidP="00401F4E">
      <w:pPr>
        <w:rPr>
          <w:rFonts w:cstheme="minorHAnsi"/>
        </w:rPr>
      </w:pPr>
      <w:r w:rsidRPr="0016100C">
        <w:rPr>
          <w:rFonts w:cstheme="minorHAnsi"/>
        </w:rPr>
        <w:t xml:space="preserve">В связи с этими расхождениями Комитет получал от администраций или Бюро просьбы об аннулировании частотных присвоений спутниковым сетям на основании несоблюдения Регламента радиосвязи в </w:t>
      </w:r>
      <w:r w:rsidR="00CC780E" w:rsidRPr="0016100C">
        <w:rPr>
          <w:rFonts w:cstheme="minorHAnsi"/>
        </w:rPr>
        <w:t>определенный момент времени</w:t>
      </w:r>
      <w:r w:rsidRPr="0016100C">
        <w:rPr>
          <w:rFonts w:cstheme="minorHAnsi"/>
        </w:rPr>
        <w:t xml:space="preserve"> в прошлом, даже если эти присвоения соответств</w:t>
      </w:r>
      <w:r w:rsidR="00CC780E" w:rsidRPr="0016100C">
        <w:rPr>
          <w:rFonts w:cstheme="minorHAnsi"/>
        </w:rPr>
        <w:t xml:space="preserve">овали </w:t>
      </w:r>
      <w:r w:rsidR="00AB7D4A" w:rsidRPr="0016100C">
        <w:rPr>
          <w:rFonts w:cstheme="minorHAnsi"/>
        </w:rPr>
        <w:t xml:space="preserve">Регламенту </w:t>
      </w:r>
      <w:r w:rsidRPr="0016100C">
        <w:rPr>
          <w:rFonts w:cstheme="minorHAnsi"/>
        </w:rPr>
        <w:t>на момент запроса.</w:t>
      </w:r>
      <w:r w:rsidR="00AB7D4A" w:rsidRPr="0016100C">
        <w:rPr>
          <w:rFonts w:cstheme="minorHAnsi"/>
        </w:rPr>
        <w:t xml:space="preserve"> </w:t>
      </w:r>
      <w:r w:rsidRPr="0016100C">
        <w:rPr>
          <w:rFonts w:cstheme="minorHAnsi"/>
        </w:rPr>
        <w:t>Например, администрация могла</w:t>
      </w:r>
      <w:r w:rsidR="00CC780E" w:rsidRPr="0016100C">
        <w:rPr>
          <w:rFonts w:cstheme="minorHAnsi"/>
        </w:rPr>
        <w:t xml:space="preserve"> несколько лет назад</w:t>
      </w:r>
      <w:r w:rsidRPr="0016100C">
        <w:rPr>
          <w:rFonts w:cstheme="minorHAnsi"/>
        </w:rPr>
        <w:t xml:space="preserve"> </w:t>
      </w:r>
      <w:r w:rsidR="00CC780E" w:rsidRPr="0016100C">
        <w:rPr>
          <w:rFonts w:cstheme="minorHAnsi"/>
        </w:rPr>
        <w:t>заявить</w:t>
      </w:r>
      <w:r w:rsidRPr="0016100C">
        <w:rPr>
          <w:rFonts w:cstheme="minorHAnsi"/>
        </w:rPr>
        <w:t xml:space="preserve"> частотные присвоения, которые </w:t>
      </w:r>
      <w:r w:rsidR="00CC780E" w:rsidRPr="0016100C">
        <w:rPr>
          <w:rFonts w:cstheme="minorHAnsi"/>
        </w:rPr>
        <w:t>так и не были</w:t>
      </w:r>
      <w:r w:rsidRPr="0016100C">
        <w:rPr>
          <w:rFonts w:cstheme="minorHAnsi"/>
        </w:rPr>
        <w:t xml:space="preserve"> вв</w:t>
      </w:r>
      <w:r w:rsidR="00CC780E" w:rsidRPr="0016100C">
        <w:rPr>
          <w:rFonts w:cstheme="minorHAnsi"/>
        </w:rPr>
        <w:t>едены</w:t>
      </w:r>
      <w:r w:rsidRPr="0016100C">
        <w:rPr>
          <w:rFonts w:cstheme="minorHAnsi"/>
        </w:rPr>
        <w:t xml:space="preserve"> в действие </w:t>
      </w:r>
      <w:r w:rsidR="00CC780E" w:rsidRPr="0016100C">
        <w:rPr>
          <w:rFonts w:cstheme="minorHAnsi"/>
        </w:rPr>
        <w:t>на момент регистрации</w:t>
      </w:r>
      <w:r w:rsidRPr="0016100C">
        <w:rPr>
          <w:rFonts w:cstheme="minorHAnsi"/>
        </w:rPr>
        <w:t xml:space="preserve"> или </w:t>
      </w:r>
      <w:r w:rsidR="00CC780E" w:rsidRPr="0016100C">
        <w:rPr>
          <w:rFonts w:cstheme="minorHAnsi"/>
        </w:rPr>
        <w:t>могли</w:t>
      </w:r>
      <w:r w:rsidRPr="0016100C">
        <w:rPr>
          <w:rFonts w:cstheme="minorHAnsi"/>
        </w:rPr>
        <w:t xml:space="preserve"> не использова</w:t>
      </w:r>
      <w:r w:rsidR="00CC780E" w:rsidRPr="0016100C">
        <w:rPr>
          <w:rFonts w:cstheme="minorHAnsi"/>
        </w:rPr>
        <w:t>ться</w:t>
      </w:r>
      <w:r w:rsidR="00D75573" w:rsidRPr="0016100C">
        <w:rPr>
          <w:rFonts w:cstheme="minorHAnsi"/>
        </w:rPr>
        <w:t xml:space="preserve"> дольше трехлетнего периода приостановки</w:t>
      </w:r>
      <w:r w:rsidRPr="0016100C">
        <w:rPr>
          <w:rFonts w:cstheme="minorHAnsi"/>
        </w:rPr>
        <w:t xml:space="preserve">. Однако </w:t>
      </w:r>
      <w:r w:rsidR="00485ABF" w:rsidRPr="0016100C">
        <w:rPr>
          <w:rFonts w:cstheme="minorHAnsi"/>
        </w:rPr>
        <w:t xml:space="preserve">затем </w:t>
      </w:r>
      <w:r w:rsidRPr="0016100C">
        <w:rPr>
          <w:rFonts w:cstheme="minorHAnsi"/>
        </w:rPr>
        <w:t xml:space="preserve">эти присвоения были введены в действие и продолжали использоваться </w:t>
      </w:r>
      <w:r w:rsidR="00D75573" w:rsidRPr="0016100C">
        <w:rPr>
          <w:rFonts w:cstheme="minorHAnsi"/>
        </w:rPr>
        <w:t xml:space="preserve">на момент запроса </w:t>
      </w:r>
      <w:r w:rsidRPr="0016100C">
        <w:rPr>
          <w:rFonts w:cstheme="minorHAnsi"/>
        </w:rPr>
        <w:t>в соответствии с п.</w:t>
      </w:r>
      <w:r w:rsidR="00AC4539" w:rsidRPr="0016100C">
        <w:t> </w:t>
      </w:r>
      <w:r w:rsidRPr="0016100C">
        <w:rPr>
          <w:rFonts w:cstheme="minorHAnsi"/>
          <w:b/>
          <w:bCs/>
        </w:rPr>
        <w:t>13.6</w:t>
      </w:r>
      <w:r w:rsidRPr="0016100C">
        <w:rPr>
          <w:rFonts w:cstheme="minorHAnsi"/>
        </w:rPr>
        <w:t xml:space="preserve"> РР.</w:t>
      </w:r>
    </w:p>
    <w:p w14:paraId="20FB15C0" w14:textId="622BFE89" w:rsidR="00DD2933" w:rsidRPr="0016100C" w:rsidRDefault="00DD2933" w:rsidP="00401F4E">
      <w:pPr>
        <w:rPr>
          <w:rFonts w:cstheme="minorHAnsi"/>
        </w:rPr>
      </w:pPr>
      <w:r w:rsidRPr="0016100C">
        <w:rPr>
          <w:rFonts w:cstheme="minorHAnsi"/>
        </w:rPr>
        <w:t xml:space="preserve">При рассмотрении таких просьб Комитет </w:t>
      </w:r>
      <w:r w:rsidR="003A6398" w:rsidRPr="0016100C">
        <w:rPr>
          <w:rFonts w:cstheme="minorHAnsi"/>
        </w:rPr>
        <w:t>стремился</w:t>
      </w:r>
      <w:r w:rsidRPr="0016100C">
        <w:rPr>
          <w:rFonts w:cstheme="minorHAnsi"/>
        </w:rPr>
        <w:t xml:space="preserve"> </w:t>
      </w:r>
      <w:r w:rsidR="00EA6BF4" w:rsidRPr="0016100C">
        <w:rPr>
          <w:rFonts w:cstheme="minorHAnsi"/>
        </w:rPr>
        <w:t xml:space="preserve">одновременно </w:t>
      </w:r>
      <w:r w:rsidR="003A6398" w:rsidRPr="0016100C">
        <w:rPr>
          <w:rFonts w:cstheme="minorHAnsi"/>
        </w:rPr>
        <w:t>к</w:t>
      </w:r>
      <w:r w:rsidRPr="0016100C">
        <w:rPr>
          <w:rFonts w:cstheme="minorHAnsi"/>
        </w:rPr>
        <w:t xml:space="preserve"> сохранени</w:t>
      </w:r>
      <w:r w:rsidR="00FC3C96" w:rsidRPr="0016100C">
        <w:rPr>
          <w:rFonts w:cstheme="minorHAnsi"/>
        </w:rPr>
        <w:t>ю</w:t>
      </w:r>
      <w:r w:rsidRPr="0016100C">
        <w:rPr>
          <w:rFonts w:cstheme="minorHAnsi"/>
        </w:rPr>
        <w:t xml:space="preserve"> доверия к МСРЧ как </w:t>
      </w:r>
      <w:r w:rsidR="00FC3C96" w:rsidRPr="0016100C">
        <w:rPr>
          <w:rFonts w:cstheme="minorHAnsi"/>
        </w:rPr>
        <w:t>док</w:t>
      </w:r>
      <w:r w:rsidRPr="0016100C">
        <w:rPr>
          <w:rFonts w:cstheme="minorHAnsi"/>
        </w:rPr>
        <w:t xml:space="preserve">ументу, </w:t>
      </w:r>
      <w:r w:rsidR="00FC3C96" w:rsidRPr="0016100C">
        <w:rPr>
          <w:rFonts w:cstheme="minorHAnsi"/>
        </w:rPr>
        <w:t>в котором описаны</w:t>
      </w:r>
      <w:r w:rsidRPr="0016100C">
        <w:rPr>
          <w:rFonts w:cstheme="minorHAnsi"/>
        </w:rPr>
        <w:t xml:space="preserve"> права и обязанности администраций в отношении использования орбитальн</w:t>
      </w:r>
      <w:r w:rsidR="00EA6BF4" w:rsidRPr="0016100C">
        <w:rPr>
          <w:rFonts w:cstheme="minorHAnsi"/>
        </w:rPr>
        <w:t xml:space="preserve">о-частотного </w:t>
      </w:r>
      <w:r w:rsidRPr="0016100C">
        <w:rPr>
          <w:rFonts w:cstheme="minorHAnsi"/>
        </w:rPr>
        <w:t>ресурс</w:t>
      </w:r>
      <w:r w:rsidR="00EA6BF4" w:rsidRPr="0016100C">
        <w:rPr>
          <w:rFonts w:cstheme="minorHAnsi"/>
        </w:rPr>
        <w:t>а</w:t>
      </w:r>
      <w:r w:rsidRPr="0016100C">
        <w:rPr>
          <w:rFonts w:cstheme="minorHAnsi"/>
        </w:rPr>
        <w:t>, и</w:t>
      </w:r>
      <w:r w:rsidR="003A6398" w:rsidRPr="0016100C">
        <w:rPr>
          <w:rFonts w:cstheme="minorHAnsi"/>
        </w:rPr>
        <w:t xml:space="preserve"> к</w:t>
      </w:r>
      <w:r w:rsidRPr="0016100C">
        <w:rPr>
          <w:rFonts w:cstheme="minorHAnsi"/>
        </w:rPr>
        <w:t xml:space="preserve"> обеспечению </w:t>
      </w:r>
      <w:r w:rsidR="003A6398" w:rsidRPr="0016100C">
        <w:rPr>
          <w:rFonts w:cstheme="minorHAnsi"/>
        </w:rPr>
        <w:t>надлежащей</w:t>
      </w:r>
      <w:r w:rsidRPr="0016100C">
        <w:rPr>
          <w:rFonts w:cstheme="minorHAnsi"/>
        </w:rPr>
        <w:t xml:space="preserve"> координации </w:t>
      </w:r>
      <w:r w:rsidR="003A6398" w:rsidRPr="0016100C">
        <w:rPr>
          <w:rFonts w:cstheme="minorHAnsi"/>
        </w:rPr>
        <w:t>работающих</w:t>
      </w:r>
      <w:r w:rsidRPr="0016100C">
        <w:rPr>
          <w:rFonts w:cstheme="minorHAnsi"/>
        </w:rPr>
        <w:t xml:space="preserve"> спутников. </w:t>
      </w:r>
      <w:r w:rsidR="006F6AF5" w:rsidRPr="0016100C">
        <w:rPr>
          <w:rFonts w:cstheme="minorHAnsi"/>
        </w:rPr>
        <w:t>В</w:t>
      </w:r>
      <w:r w:rsidR="001E2BCC" w:rsidRPr="0016100C">
        <w:rPr>
          <w:rFonts w:cstheme="minorHAnsi"/>
        </w:rPr>
        <w:t> </w:t>
      </w:r>
      <w:r w:rsidR="006F6AF5" w:rsidRPr="0016100C">
        <w:rPr>
          <w:rFonts w:cstheme="minorHAnsi"/>
        </w:rPr>
        <w:t>случае выявления в ходе</w:t>
      </w:r>
      <w:r w:rsidRPr="0016100C">
        <w:rPr>
          <w:rFonts w:cstheme="minorHAnsi"/>
        </w:rPr>
        <w:t xml:space="preserve"> </w:t>
      </w:r>
      <w:r w:rsidR="003A6398" w:rsidRPr="0016100C">
        <w:rPr>
          <w:rFonts w:cstheme="minorHAnsi"/>
        </w:rPr>
        <w:t>и</w:t>
      </w:r>
      <w:r w:rsidRPr="0016100C">
        <w:rPr>
          <w:rFonts w:cstheme="minorHAnsi"/>
        </w:rPr>
        <w:t xml:space="preserve">сследования в соответствии с п. </w:t>
      </w:r>
      <w:r w:rsidRPr="0016100C">
        <w:rPr>
          <w:rFonts w:cstheme="minorHAnsi"/>
          <w:b/>
          <w:bCs/>
        </w:rPr>
        <w:t>13.6</w:t>
      </w:r>
      <w:r w:rsidRPr="0016100C">
        <w:rPr>
          <w:rFonts w:cstheme="minorHAnsi"/>
        </w:rPr>
        <w:t xml:space="preserve"> РР несоблюдения Регламента радиосвязи у Комитета не будет </w:t>
      </w:r>
      <w:r w:rsidR="003A6398" w:rsidRPr="0016100C">
        <w:rPr>
          <w:rFonts w:cstheme="minorHAnsi"/>
        </w:rPr>
        <w:t xml:space="preserve">регламентарной основы </w:t>
      </w:r>
      <w:r w:rsidRPr="0016100C">
        <w:rPr>
          <w:rFonts w:cstheme="minorHAnsi"/>
        </w:rPr>
        <w:t xml:space="preserve">для сохранения присвоений в </w:t>
      </w:r>
      <w:r w:rsidR="003A6398" w:rsidRPr="0016100C">
        <w:rPr>
          <w:rFonts w:cstheme="minorHAnsi"/>
        </w:rPr>
        <w:t xml:space="preserve">МСРЧ в </w:t>
      </w:r>
      <w:r w:rsidRPr="0016100C">
        <w:rPr>
          <w:rFonts w:cstheme="minorHAnsi"/>
        </w:rPr>
        <w:t>соответств</w:t>
      </w:r>
      <w:r w:rsidR="006F6AF5" w:rsidRPr="0016100C">
        <w:rPr>
          <w:rFonts w:cstheme="minorHAnsi"/>
        </w:rPr>
        <w:t>ии с данной</w:t>
      </w:r>
      <w:r w:rsidRPr="0016100C">
        <w:rPr>
          <w:rFonts w:cstheme="minorHAnsi"/>
        </w:rPr>
        <w:t xml:space="preserve"> заявк</w:t>
      </w:r>
      <w:r w:rsidR="006F6AF5" w:rsidRPr="0016100C">
        <w:rPr>
          <w:rFonts w:cstheme="minorHAnsi"/>
        </w:rPr>
        <w:t>ой</w:t>
      </w:r>
      <w:r w:rsidRPr="0016100C">
        <w:rPr>
          <w:rFonts w:cstheme="minorHAnsi"/>
        </w:rPr>
        <w:t xml:space="preserve"> на регистрацию спутниковой сети, даже </w:t>
      </w:r>
      <w:r w:rsidR="006F6AF5" w:rsidRPr="0016100C">
        <w:rPr>
          <w:rFonts w:cstheme="minorHAnsi"/>
        </w:rPr>
        <w:t>если</w:t>
      </w:r>
      <w:r w:rsidR="003A6398" w:rsidRPr="0016100C">
        <w:rPr>
          <w:rFonts w:cstheme="minorHAnsi"/>
        </w:rPr>
        <w:t xml:space="preserve"> </w:t>
      </w:r>
      <w:r w:rsidR="006F6AF5" w:rsidRPr="0016100C">
        <w:rPr>
          <w:rFonts w:cstheme="minorHAnsi"/>
        </w:rPr>
        <w:t xml:space="preserve">спутник </w:t>
      </w:r>
      <w:r w:rsidR="003A6398" w:rsidRPr="0016100C">
        <w:rPr>
          <w:rFonts w:cstheme="minorHAnsi"/>
        </w:rPr>
        <w:t>фактически</w:t>
      </w:r>
      <w:r w:rsidRPr="0016100C">
        <w:rPr>
          <w:rFonts w:cstheme="minorHAnsi"/>
        </w:rPr>
        <w:t xml:space="preserve"> </w:t>
      </w:r>
      <w:r w:rsidR="003A6398" w:rsidRPr="0016100C">
        <w:rPr>
          <w:rFonts w:cstheme="minorHAnsi"/>
        </w:rPr>
        <w:t>работа</w:t>
      </w:r>
      <w:r w:rsidR="006F6AF5" w:rsidRPr="0016100C">
        <w:rPr>
          <w:rFonts w:cstheme="minorHAnsi"/>
        </w:rPr>
        <w:t>ет</w:t>
      </w:r>
      <w:r w:rsidRPr="0016100C">
        <w:rPr>
          <w:rFonts w:cstheme="minorHAnsi"/>
        </w:rPr>
        <w:t xml:space="preserve"> </w:t>
      </w:r>
      <w:r w:rsidR="00151101" w:rsidRPr="0016100C">
        <w:rPr>
          <w:rFonts w:cstheme="minorHAnsi"/>
        </w:rPr>
        <w:t>и</w:t>
      </w:r>
      <w:r w:rsidRPr="0016100C">
        <w:rPr>
          <w:rFonts w:cstheme="minorHAnsi"/>
        </w:rPr>
        <w:t xml:space="preserve"> </w:t>
      </w:r>
      <w:r w:rsidR="00151101" w:rsidRPr="0016100C">
        <w:rPr>
          <w:rFonts w:cstheme="minorHAnsi"/>
        </w:rPr>
        <w:t>отсутств</w:t>
      </w:r>
      <w:r w:rsidR="006F6AF5" w:rsidRPr="0016100C">
        <w:rPr>
          <w:rFonts w:cstheme="minorHAnsi"/>
        </w:rPr>
        <w:t>уют</w:t>
      </w:r>
      <w:r w:rsidRPr="0016100C">
        <w:rPr>
          <w:rFonts w:cstheme="minorHAnsi"/>
        </w:rPr>
        <w:t xml:space="preserve"> нерешенны</w:t>
      </w:r>
      <w:r w:rsidR="006F6AF5" w:rsidRPr="0016100C">
        <w:rPr>
          <w:rFonts w:cstheme="minorHAnsi"/>
        </w:rPr>
        <w:t>е</w:t>
      </w:r>
      <w:r w:rsidRPr="0016100C">
        <w:rPr>
          <w:rFonts w:cstheme="minorHAnsi"/>
        </w:rPr>
        <w:t xml:space="preserve"> вопрос</w:t>
      </w:r>
      <w:r w:rsidR="006F6AF5" w:rsidRPr="0016100C">
        <w:rPr>
          <w:rFonts w:cstheme="minorHAnsi"/>
        </w:rPr>
        <w:t>ы</w:t>
      </w:r>
      <w:r w:rsidRPr="0016100C">
        <w:rPr>
          <w:rFonts w:cstheme="minorHAnsi"/>
        </w:rPr>
        <w:t xml:space="preserve"> координации. В этом случае единственное, </w:t>
      </w:r>
      <w:r w:rsidR="00151101" w:rsidRPr="0016100C">
        <w:rPr>
          <w:rFonts w:cstheme="minorHAnsi"/>
        </w:rPr>
        <w:t xml:space="preserve">что </w:t>
      </w:r>
      <w:r w:rsidR="00FC3C96" w:rsidRPr="0016100C">
        <w:rPr>
          <w:rFonts w:cstheme="minorHAnsi"/>
        </w:rPr>
        <w:t>с</w:t>
      </w:r>
      <w:r w:rsidR="00151101" w:rsidRPr="0016100C">
        <w:rPr>
          <w:rFonts w:cstheme="minorHAnsi"/>
        </w:rPr>
        <w:t>может сделать</w:t>
      </w:r>
      <w:r w:rsidRPr="0016100C">
        <w:rPr>
          <w:rFonts w:cstheme="minorHAnsi"/>
        </w:rPr>
        <w:t xml:space="preserve"> администраци</w:t>
      </w:r>
      <w:r w:rsidR="00151101" w:rsidRPr="0016100C">
        <w:rPr>
          <w:rFonts w:cstheme="minorHAnsi"/>
        </w:rPr>
        <w:t>я</w:t>
      </w:r>
      <w:r w:rsidRPr="0016100C">
        <w:rPr>
          <w:rFonts w:cstheme="minorHAnsi"/>
        </w:rPr>
        <w:t xml:space="preserve">, </w:t>
      </w:r>
      <w:r w:rsidR="00151101" w:rsidRPr="0016100C">
        <w:rPr>
          <w:rFonts w:cstheme="minorHAnsi"/>
        </w:rPr>
        <w:t>–</w:t>
      </w:r>
      <w:r w:rsidRPr="0016100C">
        <w:rPr>
          <w:rFonts w:cstheme="minorHAnsi"/>
        </w:rPr>
        <w:t xml:space="preserve"> это </w:t>
      </w:r>
      <w:r w:rsidR="006F6AF5" w:rsidRPr="0016100C">
        <w:rPr>
          <w:rFonts w:cstheme="minorHAnsi"/>
        </w:rPr>
        <w:t>представить этот случай ВКР</w:t>
      </w:r>
      <w:r w:rsidRPr="0016100C">
        <w:rPr>
          <w:rFonts w:cstheme="minorHAnsi"/>
        </w:rPr>
        <w:t xml:space="preserve"> или </w:t>
      </w:r>
      <w:r w:rsidR="006F6AF5" w:rsidRPr="0016100C">
        <w:rPr>
          <w:rFonts w:cstheme="minorHAnsi"/>
        </w:rPr>
        <w:t>п</w:t>
      </w:r>
      <w:r w:rsidR="00405B7D" w:rsidRPr="0016100C">
        <w:rPr>
          <w:rFonts w:cstheme="minorHAnsi"/>
        </w:rPr>
        <w:t>ода</w:t>
      </w:r>
      <w:r w:rsidR="006F6AF5" w:rsidRPr="0016100C">
        <w:rPr>
          <w:rFonts w:cstheme="minorHAnsi"/>
        </w:rPr>
        <w:t xml:space="preserve">ть </w:t>
      </w:r>
      <w:r w:rsidRPr="0016100C">
        <w:rPr>
          <w:rFonts w:cstheme="minorHAnsi"/>
        </w:rPr>
        <w:t>новую заявку.</w:t>
      </w:r>
    </w:p>
    <w:p w14:paraId="2D00F084" w14:textId="4424D6DF" w:rsidR="009A01FE" w:rsidRPr="0016100C" w:rsidRDefault="009A01FE" w:rsidP="00401F4E">
      <w:pPr>
        <w:rPr>
          <w:rFonts w:cstheme="minorHAnsi"/>
        </w:rPr>
      </w:pPr>
      <w:r w:rsidRPr="0016100C">
        <w:rPr>
          <w:rFonts w:cstheme="minorHAnsi"/>
        </w:rPr>
        <w:t>Кроме того, Комитет ст</w:t>
      </w:r>
      <w:r w:rsidR="000A2D8B" w:rsidRPr="0016100C">
        <w:rPr>
          <w:rFonts w:cstheme="minorHAnsi"/>
        </w:rPr>
        <w:t>алкивался</w:t>
      </w:r>
      <w:r w:rsidRPr="0016100C">
        <w:rPr>
          <w:rFonts w:cstheme="minorHAnsi"/>
        </w:rPr>
        <w:t xml:space="preserve"> с ситуациями, когда </w:t>
      </w:r>
      <w:r w:rsidR="000A2D8B" w:rsidRPr="0016100C">
        <w:rPr>
          <w:rFonts w:cstheme="minorHAnsi"/>
        </w:rPr>
        <w:t>исследование в соответствии с п.</w:t>
      </w:r>
      <w:r w:rsidR="000A2D8B" w:rsidRPr="0016100C">
        <w:t> </w:t>
      </w:r>
      <w:r w:rsidR="000A2D8B" w:rsidRPr="0016100C">
        <w:rPr>
          <w:rFonts w:cstheme="minorHAnsi"/>
          <w:b/>
          <w:bCs/>
        </w:rPr>
        <w:t>13.6</w:t>
      </w:r>
      <w:r w:rsidR="000A2D8B" w:rsidRPr="0016100C">
        <w:rPr>
          <w:rFonts w:cstheme="minorHAnsi"/>
        </w:rPr>
        <w:t xml:space="preserve"> РР начиналось по инициативе какой-либо администрации </w:t>
      </w:r>
      <w:r w:rsidRPr="0016100C">
        <w:rPr>
          <w:rFonts w:cstheme="minorHAnsi"/>
        </w:rPr>
        <w:t xml:space="preserve">в контексте спора </w:t>
      </w:r>
      <w:r w:rsidR="000A2D8B" w:rsidRPr="0016100C">
        <w:rPr>
          <w:rFonts w:cstheme="minorHAnsi"/>
        </w:rPr>
        <w:t>по вопросам</w:t>
      </w:r>
      <w:r w:rsidRPr="0016100C">
        <w:rPr>
          <w:rFonts w:cstheme="minorHAnsi"/>
        </w:rPr>
        <w:t xml:space="preserve"> координации.</w:t>
      </w:r>
      <w:r w:rsidR="00B1321B" w:rsidRPr="0016100C">
        <w:rPr>
          <w:rFonts w:cstheme="minorHAnsi"/>
        </w:rPr>
        <w:t xml:space="preserve"> </w:t>
      </w:r>
      <w:r w:rsidRPr="0016100C">
        <w:rPr>
          <w:rFonts w:cstheme="minorHAnsi"/>
        </w:rPr>
        <w:t>В</w:t>
      </w:r>
      <w:r w:rsidR="001E2BCC" w:rsidRPr="0016100C">
        <w:rPr>
          <w:rFonts w:cstheme="minorHAnsi"/>
        </w:rPr>
        <w:t> </w:t>
      </w:r>
      <w:r w:rsidRPr="0016100C">
        <w:rPr>
          <w:rFonts w:cstheme="minorHAnsi"/>
        </w:rPr>
        <w:t xml:space="preserve">этих случаях Комитет </w:t>
      </w:r>
      <w:r w:rsidR="000A2D8B" w:rsidRPr="0016100C">
        <w:rPr>
          <w:rFonts w:cstheme="minorHAnsi"/>
        </w:rPr>
        <w:t>откладывал</w:t>
      </w:r>
      <w:r w:rsidRPr="0016100C">
        <w:rPr>
          <w:rFonts w:cstheme="minorHAnsi"/>
        </w:rPr>
        <w:t xml:space="preserve"> свое решение в соответствии </w:t>
      </w:r>
      <w:r w:rsidR="000A2D8B" w:rsidRPr="0016100C">
        <w:rPr>
          <w:rFonts w:cstheme="minorHAnsi"/>
        </w:rPr>
        <w:t>с п.</w:t>
      </w:r>
      <w:r w:rsidR="000A2D8B" w:rsidRPr="0016100C">
        <w:t> </w:t>
      </w:r>
      <w:r w:rsidR="000A2D8B" w:rsidRPr="0016100C">
        <w:rPr>
          <w:rFonts w:cstheme="minorHAnsi"/>
          <w:b/>
          <w:bCs/>
        </w:rPr>
        <w:t>13.6</w:t>
      </w:r>
      <w:r w:rsidR="000A2D8B" w:rsidRPr="0016100C">
        <w:rPr>
          <w:rFonts w:cstheme="minorHAnsi"/>
        </w:rPr>
        <w:t xml:space="preserve"> РР </w:t>
      </w:r>
      <w:r w:rsidRPr="0016100C">
        <w:rPr>
          <w:rFonts w:cstheme="minorHAnsi"/>
        </w:rPr>
        <w:t>и вместо этого приз</w:t>
      </w:r>
      <w:r w:rsidR="00405B7D" w:rsidRPr="0016100C">
        <w:rPr>
          <w:rFonts w:cstheme="minorHAnsi"/>
        </w:rPr>
        <w:t>ы</w:t>
      </w:r>
      <w:r w:rsidRPr="0016100C">
        <w:rPr>
          <w:rFonts w:cstheme="minorHAnsi"/>
        </w:rPr>
        <w:t xml:space="preserve">вал стороны </w:t>
      </w:r>
      <w:r w:rsidR="000A2D8B" w:rsidRPr="0016100C">
        <w:rPr>
          <w:rFonts w:cstheme="minorHAnsi"/>
        </w:rPr>
        <w:t xml:space="preserve">осуществлять координацию в духе доброй воли </w:t>
      </w:r>
      <w:r w:rsidRPr="0016100C">
        <w:rPr>
          <w:rFonts w:cstheme="minorHAnsi"/>
        </w:rPr>
        <w:t>и поруч</w:t>
      </w:r>
      <w:r w:rsidR="000A2D8B" w:rsidRPr="0016100C">
        <w:rPr>
          <w:rFonts w:cstheme="minorHAnsi"/>
        </w:rPr>
        <w:t>а</w:t>
      </w:r>
      <w:r w:rsidRPr="0016100C">
        <w:rPr>
          <w:rFonts w:cstheme="minorHAnsi"/>
        </w:rPr>
        <w:t xml:space="preserve">л Бюро </w:t>
      </w:r>
      <w:r w:rsidR="000A2D8B" w:rsidRPr="0016100C">
        <w:rPr>
          <w:rFonts w:cstheme="minorHAnsi"/>
        </w:rPr>
        <w:t>организовать</w:t>
      </w:r>
      <w:r w:rsidRPr="0016100C">
        <w:rPr>
          <w:rFonts w:cstheme="minorHAnsi"/>
        </w:rPr>
        <w:t xml:space="preserve"> со</w:t>
      </w:r>
      <w:r w:rsidR="000A2D8B" w:rsidRPr="0016100C">
        <w:rPr>
          <w:rFonts w:cstheme="minorHAnsi"/>
        </w:rPr>
        <w:t>бр</w:t>
      </w:r>
      <w:r w:rsidRPr="0016100C">
        <w:rPr>
          <w:rFonts w:cstheme="minorHAnsi"/>
        </w:rPr>
        <w:t>ание для содействия обсуждению.</w:t>
      </w:r>
    </w:p>
    <w:p w14:paraId="2F5D4726" w14:textId="354FB762" w:rsidR="003A691E" w:rsidRPr="0016100C" w:rsidRDefault="003A691E" w:rsidP="00401F4E">
      <w:pPr>
        <w:rPr>
          <w:rFonts w:cstheme="minorHAnsi"/>
        </w:rPr>
      </w:pPr>
      <w:r w:rsidRPr="0016100C">
        <w:rPr>
          <w:rFonts w:cstheme="minorHAnsi"/>
        </w:rPr>
        <w:t xml:space="preserve">Наконец, Комитет отметил, что чем </w:t>
      </w:r>
      <w:r w:rsidR="00EA3037" w:rsidRPr="0016100C">
        <w:rPr>
          <w:rFonts w:cstheme="minorHAnsi"/>
        </w:rPr>
        <w:t>больше ретроспективная глубина проводимого исследования</w:t>
      </w:r>
      <w:r w:rsidRPr="0016100C">
        <w:rPr>
          <w:rFonts w:cstheme="minorHAnsi"/>
        </w:rPr>
        <w:t>, тем сложнее проверить информацию.</w:t>
      </w:r>
      <w:r w:rsidR="008F243E" w:rsidRPr="0016100C">
        <w:rPr>
          <w:rFonts w:cstheme="minorHAnsi"/>
        </w:rPr>
        <w:t xml:space="preserve"> </w:t>
      </w:r>
      <w:r w:rsidRPr="0016100C">
        <w:rPr>
          <w:rFonts w:cstheme="minorHAnsi"/>
        </w:rPr>
        <w:t>Хотя Комитет рассм</w:t>
      </w:r>
      <w:r w:rsidR="00485ABF" w:rsidRPr="0016100C">
        <w:rPr>
          <w:rFonts w:cstheme="minorHAnsi"/>
        </w:rPr>
        <w:t>отре</w:t>
      </w:r>
      <w:r w:rsidRPr="0016100C">
        <w:rPr>
          <w:rFonts w:cstheme="minorHAnsi"/>
        </w:rPr>
        <w:t xml:space="preserve">л лишь </w:t>
      </w:r>
      <w:r w:rsidR="00BB4A94" w:rsidRPr="0016100C">
        <w:rPr>
          <w:rFonts w:cstheme="minorHAnsi"/>
        </w:rPr>
        <w:t xml:space="preserve">небольшое </w:t>
      </w:r>
      <w:r w:rsidR="00485ABF" w:rsidRPr="0016100C">
        <w:rPr>
          <w:rFonts w:cstheme="minorHAnsi"/>
        </w:rPr>
        <w:t>число</w:t>
      </w:r>
      <w:r w:rsidRPr="0016100C">
        <w:rPr>
          <w:rFonts w:cstheme="minorHAnsi"/>
        </w:rPr>
        <w:t xml:space="preserve"> </w:t>
      </w:r>
      <w:r w:rsidR="008F243E" w:rsidRPr="0016100C">
        <w:rPr>
          <w:rFonts w:cstheme="minorHAnsi"/>
        </w:rPr>
        <w:t>случаев, произошедших более трех лет назад</w:t>
      </w:r>
      <w:r w:rsidRPr="0016100C">
        <w:rPr>
          <w:rFonts w:cstheme="minorHAnsi"/>
        </w:rPr>
        <w:t>, он также отметил</w:t>
      </w:r>
      <w:r w:rsidR="00BB4A94" w:rsidRPr="0016100C">
        <w:rPr>
          <w:rFonts w:cstheme="minorHAnsi"/>
        </w:rPr>
        <w:t>, что</w:t>
      </w:r>
      <w:r w:rsidRPr="0016100C">
        <w:rPr>
          <w:rFonts w:cstheme="minorHAnsi"/>
        </w:rPr>
        <w:t xml:space="preserve"> </w:t>
      </w:r>
      <w:r w:rsidR="008F243E" w:rsidRPr="0016100C">
        <w:rPr>
          <w:rFonts w:cstheme="minorHAnsi"/>
        </w:rPr>
        <w:t>при рассмотрении более давних случаев</w:t>
      </w:r>
      <w:r w:rsidR="00BB4A94" w:rsidRPr="0016100C">
        <w:rPr>
          <w:rFonts w:cstheme="minorHAnsi"/>
        </w:rPr>
        <w:t xml:space="preserve"> </w:t>
      </w:r>
      <w:r w:rsidR="00485ABF" w:rsidRPr="0016100C">
        <w:rPr>
          <w:rFonts w:cstheme="minorHAnsi"/>
        </w:rPr>
        <w:t xml:space="preserve">возникают определенные сложности для </w:t>
      </w:r>
      <w:r w:rsidR="00BB4A94" w:rsidRPr="0016100C">
        <w:rPr>
          <w:rFonts w:cstheme="minorHAnsi"/>
        </w:rPr>
        <w:t xml:space="preserve">Бюро </w:t>
      </w:r>
      <w:r w:rsidR="00485ABF" w:rsidRPr="0016100C">
        <w:rPr>
          <w:rFonts w:cstheme="minorHAnsi"/>
        </w:rPr>
        <w:t>в части</w:t>
      </w:r>
      <w:r w:rsidR="008F243E" w:rsidRPr="0016100C">
        <w:rPr>
          <w:rFonts w:cstheme="minorHAnsi"/>
        </w:rPr>
        <w:t xml:space="preserve"> </w:t>
      </w:r>
      <w:r w:rsidRPr="0016100C">
        <w:rPr>
          <w:rFonts w:cstheme="minorHAnsi"/>
        </w:rPr>
        <w:t>обеспечени</w:t>
      </w:r>
      <w:r w:rsidR="00485ABF" w:rsidRPr="0016100C">
        <w:rPr>
          <w:rFonts w:cstheme="minorHAnsi"/>
        </w:rPr>
        <w:t>я</w:t>
      </w:r>
      <w:r w:rsidRPr="0016100C">
        <w:rPr>
          <w:rFonts w:cstheme="minorHAnsi"/>
        </w:rPr>
        <w:t xml:space="preserve"> соблюдения </w:t>
      </w:r>
      <w:r w:rsidR="008F243E" w:rsidRPr="0016100C">
        <w:rPr>
          <w:rFonts w:cstheme="minorHAnsi"/>
        </w:rPr>
        <w:t>регламентарных</w:t>
      </w:r>
      <w:r w:rsidRPr="0016100C">
        <w:rPr>
          <w:rFonts w:cstheme="minorHAnsi"/>
        </w:rPr>
        <w:t xml:space="preserve"> требований, которые действовали на момент </w:t>
      </w:r>
      <w:r w:rsidR="00BB4A94" w:rsidRPr="0016100C">
        <w:rPr>
          <w:rFonts w:cstheme="minorHAnsi"/>
        </w:rPr>
        <w:t xml:space="preserve">исследуемого </w:t>
      </w:r>
      <w:r w:rsidRPr="0016100C">
        <w:rPr>
          <w:rFonts w:cstheme="minorHAnsi"/>
        </w:rPr>
        <w:t xml:space="preserve">события. </w:t>
      </w:r>
      <w:r w:rsidR="00485ABF" w:rsidRPr="0016100C">
        <w:rPr>
          <w:rFonts w:cstheme="minorHAnsi"/>
        </w:rPr>
        <w:t>Трудности могут возникнуть и у а</w:t>
      </w:r>
      <w:r w:rsidRPr="0016100C">
        <w:rPr>
          <w:rFonts w:cstheme="minorHAnsi"/>
        </w:rPr>
        <w:t>дминистраци</w:t>
      </w:r>
      <w:r w:rsidR="00485ABF" w:rsidRPr="0016100C">
        <w:rPr>
          <w:rFonts w:cstheme="minorHAnsi"/>
        </w:rPr>
        <w:t>й при доказательстве того</w:t>
      </w:r>
      <w:r w:rsidRPr="0016100C">
        <w:rPr>
          <w:rFonts w:cstheme="minorHAnsi"/>
        </w:rPr>
        <w:t>, что</w:t>
      </w:r>
      <w:r w:rsidR="008F243E" w:rsidRPr="0016100C">
        <w:rPr>
          <w:rFonts w:cstheme="minorHAnsi"/>
        </w:rPr>
        <w:t xml:space="preserve"> частотные присвоения</w:t>
      </w:r>
      <w:r w:rsidRPr="0016100C">
        <w:rPr>
          <w:rFonts w:cstheme="minorHAnsi"/>
        </w:rPr>
        <w:t xml:space="preserve"> </w:t>
      </w:r>
      <w:r w:rsidR="008F243E" w:rsidRPr="0016100C">
        <w:rPr>
          <w:rFonts w:cstheme="minorHAnsi"/>
        </w:rPr>
        <w:t>были</w:t>
      </w:r>
      <w:r w:rsidRPr="0016100C">
        <w:rPr>
          <w:rFonts w:cstheme="minorHAnsi"/>
        </w:rPr>
        <w:t xml:space="preserve"> </w:t>
      </w:r>
      <w:r w:rsidR="008F243E" w:rsidRPr="0016100C">
        <w:rPr>
          <w:rFonts w:cstheme="minorHAnsi"/>
        </w:rPr>
        <w:t>введены ими в действие</w:t>
      </w:r>
      <w:r w:rsidRPr="0016100C">
        <w:rPr>
          <w:rFonts w:cstheme="minorHAnsi"/>
        </w:rPr>
        <w:t xml:space="preserve">, если </w:t>
      </w:r>
      <w:r w:rsidR="008F243E" w:rsidRPr="0016100C">
        <w:rPr>
          <w:rFonts w:cstheme="minorHAnsi"/>
        </w:rPr>
        <w:t xml:space="preserve">первоначальный </w:t>
      </w:r>
      <w:r w:rsidRPr="0016100C">
        <w:rPr>
          <w:rFonts w:cstheme="minorHAnsi"/>
        </w:rPr>
        <w:t>спутник, использованный для этого, был заменен за несколько лет до времени</w:t>
      </w:r>
      <w:r w:rsidR="008F243E" w:rsidRPr="0016100C">
        <w:rPr>
          <w:rFonts w:cstheme="minorHAnsi"/>
        </w:rPr>
        <w:t xml:space="preserve"> проведения</w:t>
      </w:r>
      <w:r w:rsidRPr="0016100C">
        <w:rPr>
          <w:rFonts w:cstheme="minorHAnsi"/>
        </w:rPr>
        <w:t xml:space="preserve"> </w:t>
      </w:r>
      <w:r w:rsidR="008F243E" w:rsidRPr="0016100C">
        <w:rPr>
          <w:rFonts w:cstheme="minorHAnsi"/>
        </w:rPr>
        <w:t>ис</w:t>
      </w:r>
      <w:r w:rsidRPr="0016100C">
        <w:rPr>
          <w:rFonts w:cstheme="minorHAnsi"/>
        </w:rPr>
        <w:t>следования.</w:t>
      </w:r>
    </w:p>
    <w:tbl>
      <w:tblPr>
        <w:tblStyle w:val="TableGrid"/>
        <w:tblW w:w="0" w:type="auto"/>
        <w:tblLook w:val="04A0" w:firstRow="1" w:lastRow="0" w:firstColumn="1" w:lastColumn="0" w:noHBand="0" w:noVBand="1"/>
      </w:tblPr>
      <w:tblGrid>
        <w:gridCol w:w="9629"/>
      </w:tblGrid>
      <w:tr w:rsidR="007474C3" w:rsidRPr="0016100C" w14:paraId="6FB1B1BB" w14:textId="77777777" w:rsidTr="007474C3">
        <w:tc>
          <w:tcPr>
            <w:tcW w:w="9629" w:type="dxa"/>
          </w:tcPr>
          <w:p w14:paraId="755F9A5C" w14:textId="0E774CC7" w:rsidR="007474C3" w:rsidRPr="0016100C" w:rsidRDefault="00EA3037" w:rsidP="00401F4E">
            <w:pPr>
              <w:spacing w:after="120"/>
            </w:pPr>
            <w:r w:rsidRPr="0016100C">
              <w:rPr>
                <w:b/>
                <w:bCs/>
              </w:rPr>
              <w:lastRenderedPageBreak/>
              <w:t>В</w:t>
            </w:r>
            <w:r w:rsidR="007474C3" w:rsidRPr="0016100C">
              <w:rPr>
                <w:b/>
                <w:bCs/>
              </w:rPr>
              <w:t xml:space="preserve"> п. 13.6 РР достаточно четко определен порядок его выполнения</w:t>
            </w:r>
            <w:r w:rsidR="00633008" w:rsidRPr="0016100C">
              <w:rPr>
                <w:b/>
                <w:bCs/>
              </w:rPr>
              <w:t xml:space="preserve"> и его дальнейшее изменение может не требоваться</w:t>
            </w:r>
            <w:r w:rsidRPr="0016100C">
              <w:rPr>
                <w:b/>
                <w:bCs/>
              </w:rPr>
              <w:t>. Вместе с тем</w:t>
            </w:r>
            <w:r w:rsidR="007474C3" w:rsidRPr="0016100C">
              <w:rPr>
                <w:b/>
                <w:bCs/>
              </w:rPr>
              <w:t xml:space="preserve"> </w:t>
            </w:r>
            <w:r w:rsidR="00633008" w:rsidRPr="0016100C">
              <w:rPr>
                <w:b/>
                <w:bCs/>
              </w:rPr>
              <w:t>ВКР-19 предлагается рассмотреть вопрос о</w:t>
            </w:r>
            <w:r w:rsidR="00005E17" w:rsidRPr="0016100C">
              <w:rPr>
                <w:b/>
                <w:bCs/>
              </w:rPr>
              <w:t> </w:t>
            </w:r>
            <w:r w:rsidRPr="0016100C">
              <w:rPr>
                <w:b/>
                <w:bCs/>
              </w:rPr>
              <w:t xml:space="preserve">том, следует ли </w:t>
            </w:r>
            <w:r w:rsidR="00633008" w:rsidRPr="0016100C">
              <w:rPr>
                <w:b/>
                <w:bCs/>
              </w:rPr>
              <w:t>предостав</w:t>
            </w:r>
            <w:r w:rsidRPr="0016100C">
              <w:rPr>
                <w:b/>
                <w:bCs/>
              </w:rPr>
              <w:t xml:space="preserve">ить </w:t>
            </w:r>
            <w:r w:rsidR="00633008" w:rsidRPr="0016100C">
              <w:rPr>
                <w:b/>
                <w:bCs/>
              </w:rPr>
              <w:t>Комитету руководящи</w:t>
            </w:r>
            <w:r w:rsidRPr="0016100C">
              <w:rPr>
                <w:b/>
                <w:bCs/>
              </w:rPr>
              <w:t>е</w:t>
            </w:r>
            <w:r w:rsidR="00633008" w:rsidRPr="0016100C">
              <w:rPr>
                <w:b/>
                <w:bCs/>
              </w:rPr>
              <w:t xml:space="preserve"> указани</w:t>
            </w:r>
            <w:r w:rsidRPr="0016100C">
              <w:rPr>
                <w:b/>
                <w:bCs/>
              </w:rPr>
              <w:t>я</w:t>
            </w:r>
            <w:r w:rsidR="00633008" w:rsidRPr="0016100C">
              <w:rPr>
                <w:b/>
                <w:bCs/>
              </w:rPr>
              <w:t>, которы</w:t>
            </w:r>
            <w:r w:rsidR="00080A2C" w:rsidRPr="0016100C">
              <w:rPr>
                <w:b/>
                <w:bCs/>
              </w:rPr>
              <w:t>е</w:t>
            </w:r>
            <w:r w:rsidRPr="0016100C">
              <w:rPr>
                <w:b/>
                <w:bCs/>
              </w:rPr>
              <w:t xml:space="preserve"> ему необходимо принимать во внимание </w:t>
            </w:r>
            <w:r w:rsidR="00633008" w:rsidRPr="0016100C">
              <w:rPr>
                <w:b/>
                <w:bCs/>
              </w:rPr>
              <w:t>при решении</w:t>
            </w:r>
            <w:r w:rsidR="00080A2C" w:rsidRPr="0016100C">
              <w:rPr>
                <w:b/>
                <w:bCs/>
              </w:rPr>
              <w:t xml:space="preserve"> проблем и</w:t>
            </w:r>
            <w:r w:rsidR="00633008" w:rsidRPr="0016100C">
              <w:rPr>
                <w:b/>
                <w:bCs/>
              </w:rPr>
              <w:t xml:space="preserve"> вопросов, </w:t>
            </w:r>
            <w:r w:rsidR="00080A2C" w:rsidRPr="0016100C">
              <w:rPr>
                <w:b/>
                <w:bCs/>
              </w:rPr>
              <w:t>опис</w:t>
            </w:r>
            <w:r w:rsidR="00633008" w:rsidRPr="0016100C">
              <w:rPr>
                <w:b/>
                <w:bCs/>
              </w:rPr>
              <w:t>анных выше</w:t>
            </w:r>
            <w:r w:rsidR="00633008" w:rsidRPr="0016100C">
              <w:t>.</w:t>
            </w:r>
          </w:p>
        </w:tc>
      </w:tr>
    </w:tbl>
    <w:p w14:paraId="0EFC4BF2" w14:textId="77777777" w:rsidR="00FE6475" w:rsidRPr="0016100C" w:rsidRDefault="00FE6475" w:rsidP="00401F4E">
      <w:pPr>
        <w:pStyle w:val="Heading2"/>
        <w:spacing w:before="120"/>
      </w:pPr>
      <w:bookmarkStart w:id="46" w:name="_Toc519189599"/>
      <w:bookmarkStart w:id="47" w:name="_Toc17378475"/>
      <w:r w:rsidRPr="0016100C">
        <w:t>4.</w:t>
      </w:r>
      <w:r w:rsidR="00AD269E" w:rsidRPr="0016100C">
        <w:t>8</w:t>
      </w:r>
      <w:r w:rsidRPr="0016100C">
        <w:tab/>
      </w:r>
      <w:r w:rsidR="00D40C18" w:rsidRPr="0016100C">
        <w:t>Применение Статьи 48 Устава</w:t>
      </w:r>
      <w:bookmarkEnd w:id="46"/>
      <w:bookmarkEnd w:id="47"/>
    </w:p>
    <w:p w14:paraId="7FFA43E0" w14:textId="77777777" w:rsidR="005153EB" w:rsidRPr="0016100C" w:rsidRDefault="00D40C18" w:rsidP="00401F4E">
      <w:pPr>
        <w:rPr>
          <w:i/>
          <w:iCs/>
        </w:rPr>
      </w:pPr>
      <w:r w:rsidRPr="0016100C">
        <w:rPr>
          <w:lang w:eastAsia="ar-SA"/>
        </w:rPr>
        <w:t>Относительно частотных присвоений, используемых в космических службах</w:t>
      </w:r>
      <w:r w:rsidR="00D0321C" w:rsidRPr="0016100C">
        <w:rPr>
          <w:lang w:eastAsia="ar-SA"/>
        </w:rPr>
        <w:t xml:space="preserve"> </w:t>
      </w:r>
      <w:r w:rsidR="00D0321C" w:rsidRPr="0016100C">
        <w:rPr>
          <w:color w:val="000000"/>
        </w:rPr>
        <w:t>с прямыми или косвенны</w:t>
      </w:r>
      <w:r w:rsidR="007A6225" w:rsidRPr="0016100C">
        <w:rPr>
          <w:color w:val="000000"/>
        </w:rPr>
        <w:t>ми ссылками на положения Статьи</w:t>
      </w:r>
      <w:r w:rsidR="00D0321C" w:rsidRPr="0016100C">
        <w:rPr>
          <w:color w:val="000000"/>
        </w:rPr>
        <w:t> </w:t>
      </w:r>
      <w:r w:rsidR="00FE6475" w:rsidRPr="0016100C">
        <w:rPr>
          <w:lang w:eastAsia="ar-SA"/>
        </w:rPr>
        <w:t xml:space="preserve">48 </w:t>
      </w:r>
      <w:r w:rsidR="00382A8B" w:rsidRPr="0016100C">
        <w:rPr>
          <w:lang w:eastAsia="ar-SA"/>
        </w:rPr>
        <w:t>Устава</w:t>
      </w:r>
      <w:r w:rsidR="00FE6475" w:rsidRPr="0016100C">
        <w:rPr>
          <w:rStyle w:val="FootnoteReference"/>
        </w:rPr>
        <w:footnoteReference w:id="2"/>
      </w:r>
      <w:r w:rsidR="00FE6475" w:rsidRPr="0016100C">
        <w:rPr>
          <w:lang w:eastAsia="ar-SA"/>
        </w:rPr>
        <w:t xml:space="preserve">, </w:t>
      </w:r>
      <w:r w:rsidR="00382A8B" w:rsidRPr="0016100C">
        <w:rPr>
          <w:lang w:eastAsia="ar-SA"/>
        </w:rPr>
        <w:t>ВКР</w:t>
      </w:r>
      <w:r w:rsidR="00FE6475" w:rsidRPr="0016100C">
        <w:rPr>
          <w:lang w:eastAsia="ar-SA"/>
        </w:rPr>
        <w:t xml:space="preserve">-15 </w:t>
      </w:r>
      <w:r w:rsidR="00127CEF" w:rsidRPr="0016100C">
        <w:rPr>
          <w:lang w:eastAsia="ar-SA"/>
        </w:rPr>
        <w:t>приняла решение</w:t>
      </w:r>
      <w:r w:rsidR="00D0321C" w:rsidRPr="0016100C">
        <w:rPr>
          <w:lang w:eastAsia="ar-SA"/>
        </w:rPr>
        <w:t xml:space="preserve">, что </w:t>
      </w:r>
      <w:r w:rsidR="00D0321C" w:rsidRPr="0016100C">
        <w:rPr>
          <w:color w:val="000000"/>
        </w:rPr>
        <w:t>Б</w:t>
      </w:r>
      <w:r w:rsidR="00AD269E" w:rsidRPr="0016100C">
        <w:rPr>
          <w:color w:val="000000"/>
        </w:rPr>
        <w:t>юро</w:t>
      </w:r>
      <w:r w:rsidR="00D0321C" w:rsidRPr="0016100C">
        <w:rPr>
          <w:color w:val="000000"/>
        </w:rPr>
        <w:t xml:space="preserve"> не следует </w:t>
      </w:r>
      <w:r w:rsidR="00127CEF" w:rsidRPr="0016100C">
        <w:rPr>
          <w:color w:val="000000"/>
        </w:rPr>
        <w:t>заключать</w:t>
      </w:r>
      <w:r w:rsidR="00D0321C" w:rsidRPr="0016100C">
        <w:rPr>
          <w:color w:val="000000"/>
        </w:rPr>
        <w:t xml:space="preserve">, что администрация в своем ответе на </w:t>
      </w:r>
      <w:r w:rsidR="00186FE1" w:rsidRPr="0016100C">
        <w:rPr>
          <w:color w:val="000000"/>
        </w:rPr>
        <w:t>за</w:t>
      </w:r>
      <w:r w:rsidR="00D0321C" w:rsidRPr="0016100C">
        <w:rPr>
          <w:color w:val="000000"/>
        </w:rPr>
        <w:t>прос согласно п.</w:t>
      </w:r>
      <w:r w:rsidR="00127CEF" w:rsidRPr="0016100C">
        <w:rPr>
          <w:color w:val="000000"/>
        </w:rPr>
        <w:t> </w:t>
      </w:r>
      <w:r w:rsidR="00D0321C" w:rsidRPr="0016100C">
        <w:rPr>
          <w:b/>
          <w:bCs/>
          <w:color w:val="000000"/>
        </w:rPr>
        <w:t>13.6</w:t>
      </w:r>
      <w:r w:rsidR="00D0321C" w:rsidRPr="0016100C">
        <w:rPr>
          <w:color w:val="000000"/>
        </w:rPr>
        <w:t xml:space="preserve"> РР ссылается на оборудование, используемое в целях национальной обороны, если только эта администрация явным образом не цитирует Статью </w:t>
      </w:r>
      <w:r w:rsidR="00FE6475" w:rsidRPr="0016100C">
        <w:rPr>
          <w:lang w:eastAsia="ar-SA"/>
        </w:rPr>
        <w:t>48</w:t>
      </w:r>
      <w:r w:rsidR="00382A8B" w:rsidRPr="0016100C">
        <w:rPr>
          <w:lang w:eastAsia="ar-SA"/>
        </w:rPr>
        <w:t xml:space="preserve"> Устава</w:t>
      </w:r>
      <w:r w:rsidR="00FE6475" w:rsidRPr="0016100C">
        <w:rPr>
          <w:lang w:eastAsia="ar-SA"/>
        </w:rPr>
        <w:t xml:space="preserve">. </w:t>
      </w:r>
    </w:p>
    <w:p w14:paraId="3F0AD4B9" w14:textId="77777777" w:rsidR="005153EB" w:rsidRPr="0016100C" w:rsidRDefault="005153EB" w:rsidP="00401F4E">
      <w:pPr>
        <w:pStyle w:val="enumlev1"/>
        <w:rPr>
          <w:i/>
          <w:iCs/>
        </w:rPr>
      </w:pPr>
      <w:r w:rsidRPr="0016100C">
        <w:rPr>
          <w:i/>
          <w:iCs/>
        </w:rPr>
        <w:t>•</w:t>
      </w:r>
      <w:r w:rsidRPr="0016100C">
        <w:rPr>
          <w:i/>
          <w:iCs/>
        </w:rPr>
        <w:tab/>
        <w:t>Администрации должны явным образом цитировать Статью 48 Устава, если она применяется. Во всех других случаях следует продолжать применять п. </w:t>
      </w:r>
      <w:r w:rsidRPr="0016100C">
        <w:rPr>
          <w:b/>
          <w:bCs/>
          <w:i/>
          <w:iCs/>
        </w:rPr>
        <w:t>13.6</w:t>
      </w:r>
      <w:r w:rsidRPr="0016100C">
        <w:rPr>
          <w:i/>
          <w:iCs/>
        </w:rPr>
        <w:t xml:space="preserve"> РР;</w:t>
      </w:r>
    </w:p>
    <w:p w14:paraId="1D8F89DC" w14:textId="77777777" w:rsidR="00FE6475" w:rsidRPr="0016100C" w:rsidRDefault="005153EB" w:rsidP="00401F4E">
      <w:pPr>
        <w:pStyle w:val="enumlev1"/>
        <w:rPr>
          <w:i/>
          <w:iCs/>
          <w:lang w:eastAsia="ar-SA"/>
        </w:rPr>
      </w:pPr>
      <w:r w:rsidRPr="0016100C">
        <w:rPr>
          <w:i/>
          <w:iCs/>
        </w:rPr>
        <w:t>•</w:t>
      </w:r>
      <w:r w:rsidRPr="0016100C">
        <w:rPr>
          <w:i/>
          <w:iCs/>
        </w:rPr>
        <w:tab/>
        <w:t>Комитет исходил из того, что это решение применяется начиная с 28 ноября 2015 года</w:t>
      </w:r>
      <w:r w:rsidR="00FE6475" w:rsidRPr="0016100C">
        <w:rPr>
          <w:i/>
          <w:iCs/>
          <w:lang w:eastAsia="ar-SA"/>
        </w:rPr>
        <w:t>.</w:t>
      </w:r>
    </w:p>
    <w:p w14:paraId="1D9F652A" w14:textId="1A5FABB0" w:rsidR="00336E29" w:rsidRPr="0016100C" w:rsidRDefault="00AD269E" w:rsidP="00401F4E">
      <w:pPr>
        <w:suppressAutoHyphens/>
        <w:spacing w:after="120"/>
        <w:rPr>
          <w:sz w:val="24"/>
          <w:lang w:eastAsia="ar-SA"/>
        </w:rPr>
      </w:pPr>
      <w:r w:rsidRPr="0016100C">
        <w:rPr>
          <w:lang w:eastAsia="ar-SA"/>
        </w:rPr>
        <w:t xml:space="preserve">Комитет рассмотрел поднятые некоторыми администрациями вопросы, касающиеся уместности применения другими администрациями Статьи 48 Устава МСЭ. </w:t>
      </w:r>
      <w:r w:rsidR="00336E29" w:rsidRPr="0016100C">
        <w:rPr>
          <w:lang w:eastAsia="ar-SA"/>
        </w:rPr>
        <w:t>Предполагаемые случаи несоблюдения Статьи 48 Устава, которые были представлены Комитету, могут быть резюмированы следующим образом:</w:t>
      </w:r>
      <w:r w:rsidR="00336E29" w:rsidRPr="0016100C">
        <w:rPr>
          <w:sz w:val="24"/>
          <w:lang w:eastAsia="ar-SA"/>
        </w:rPr>
        <w:t xml:space="preserve"> </w:t>
      </w:r>
    </w:p>
    <w:p w14:paraId="06F8B6B5" w14:textId="7B02B8E1" w:rsidR="00336E29" w:rsidRPr="0016100C" w:rsidRDefault="00005E17" w:rsidP="00005E17">
      <w:pPr>
        <w:pStyle w:val="enumlev1"/>
        <w:rPr>
          <w:lang w:eastAsia="ar-SA"/>
        </w:rPr>
      </w:pPr>
      <w:r w:rsidRPr="0016100C">
        <w:rPr>
          <w:lang w:eastAsia="ar-SA"/>
        </w:rPr>
        <w:t>−</w:t>
      </w:r>
      <w:r w:rsidRPr="0016100C">
        <w:rPr>
          <w:lang w:eastAsia="ar-SA"/>
        </w:rPr>
        <w:tab/>
      </w:r>
      <w:r w:rsidR="00336E29" w:rsidRPr="0016100C">
        <w:rPr>
          <w:lang w:eastAsia="ar-SA"/>
        </w:rPr>
        <w:t xml:space="preserve">Администрации, ссылающиеся на </w:t>
      </w:r>
      <w:r w:rsidR="00336E29" w:rsidRPr="0016100C">
        <w:rPr>
          <w:color w:val="000000"/>
        </w:rPr>
        <w:t>Статью </w:t>
      </w:r>
      <w:r w:rsidR="00336E29" w:rsidRPr="0016100C">
        <w:rPr>
          <w:lang w:eastAsia="ar-SA"/>
        </w:rPr>
        <w:t xml:space="preserve">48 Устава после того, как Бюро начало исследование в соответствии с п. </w:t>
      </w:r>
      <w:r w:rsidR="00336E29" w:rsidRPr="0016100C">
        <w:rPr>
          <w:b/>
          <w:bCs/>
          <w:lang w:eastAsia="ar-SA"/>
        </w:rPr>
        <w:t>13.6</w:t>
      </w:r>
      <w:r w:rsidR="00336E29" w:rsidRPr="0016100C">
        <w:rPr>
          <w:lang w:eastAsia="ar-SA"/>
        </w:rPr>
        <w:t xml:space="preserve"> РР, с тем чтобы </w:t>
      </w:r>
      <w:r w:rsidR="001E1D09" w:rsidRPr="0016100C">
        <w:rPr>
          <w:lang w:eastAsia="ar-SA"/>
        </w:rPr>
        <w:t>избежать</w:t>
      </w:r>
      <w:r w:rsidR="00336E29" w:rsidRPr="0016100C">
        <w:rPr>
          <w:lang w:eastAsia="ar-SA"/>
        </w:rPr>
        <w:t xml:space="preserve"> </w:t>
      </w:r>
      <w:r w:rsidR="001E1D09" w:rsidRPr="0016100C">
        <w:rPr>
          <w:lang w:eastAsia="ar-SA"/>
        </w:rPr>
        <w:t>его</w:t>
      </w:r>
      <w:r w:rsidR="00336E29" w:rsidRPr="0016100C">
        <w:rPr>
          <w:lang w:eastAsia="ar-SA"/>
        </w:rPr>
        <w:t xml:space="preserve"> применени</w:t>
      </w:r>
      <w:r w:rsidR="001E1D09" w:rsidRPr="0016100C">
        <w:rPr>
          <w:lang w:eastAsia="ar-SA"/>
        </w:rPr>
        <w:t>я</w:t>
      </w:r>
      <w:r w:rsidR="00336E29" w:rsidRPr="0016100C">
        <w:rPr>
          <w:lang w:eastAsia="ar-SA"/>
        </w:rPr>
        <w:t xml:space="preserve"> и сохранить права в МСРЧ. </w:t>
      </w:r>
    </w:p>
    <w:p w14:paraId="0E85E4F2" w14:textId="250EA0D0" w:rsidR="00336E29" w:rsidRPr="0016100C" w:rsidRDefault="00005E17" w:rsidP="00005E17">
      <w:pPr>
        <w:pStyle w:val="enumlev1"/>
        <w:rPr>
          <w:lang w:eastAsia="ar-SA"/>
        </w:rPr>
      </w:pPr>
      <w:r w:rsidRPr="0016100C">
        <w:rPr>
          <w:lang w:eastAsia="ar-SA"/>
        </w:rPr>
        <w:t>−</w:t>
      </w:r>
      <w:r w:rsidRPr="0016100C">
        <w:rPr>
          <w:lang w:eastAsia="ar-SA"/>
        </w:rPr>
        <w:tab/>
      </w:r>
      <w:r w:rsidR="00336E29" w:rsidRPr="0016100C">
        <w:rPr>
          <w:lang w:eastAsia="ar-SA"/>
        </w:rPr>
        <w:t xml:space="preserve">Администрации, ссылающиеся на </w:t>
      </w:r>
      <w:r w:rsidR="00336E29" w:rsidRPr="0016100C">
        <w:rPr>
          <w:color w:val="000000"/>
        </w:rPr>
        <w:t>Статью </w:t>
      </w:r>
      <w:r w:rsidR="00336E29" w:rsidRPr="0016100C">
        <w:rPr>
          <w:lang w:eastAsia="ar-SA"/>
        </w:rPr>
        <w:t>48 Устава в отношении частотных присвоений, не используемых в военных целях.</w:t>
      </w:r>
    </w:p>
    <w:p w14:paraId="26A88FCB" w14:textId="1E86EE4B" w:rsidR="00FE6475" w:rsidRPr="0016100C" w:rsidRDefault="00AD269E" w:rsidP="00401F4E">
      <w:pPr>
        <w:rPr>
          <w:lang w:eastAsia="ar-SA"/>
        </w:rPr>
      </w:pPr>
      <w:r w:rsidRPr="0016100C">
        <w:rPr>
          <w:lang w:eastAsia="ar-SA"/>
        </w:rPr>
        <w:t>Комитет признал, что ВКР-12 и ВКР-15 приняли решения о применении Статьи 48 Устава МСЭ, а</w:t>
      </w:r>
      <w:r w:rsidR="00005E17" w:rsidRPr="0016100C">
        <w:rPr>
          <w:lang w:eastAsia="ar-SA"/>
        </w:rPr>
        <w:t> </w:t>
      </w:r>
      <w:r w:rsidRPr="0016100C">
        <w:rPr>
          <w:lang w:eastAsia="ar-SA"/>
        </w:rPr>
        <w:t>также положения 3 (У</w:t>
      </w:r>
      <w:r w:rsidRPr="0016100C">
        <w:rPr>
          <w:b/>
          <w:bCs/>
          <w:lang w:eastAsia="ar-SA"/>
        </w:rPr>
        <w:t>204</w:t>
      </w:r>
      <w:r w:rsidRPr="0016100C">
        <w:rPr>
          <w:lang w:eastAsia="ar-SA"/>
        </w:rPr>
        <w:t>) Статьи 48, которое гласит:</w:t>
      </w:r>
    </w:p>
    <w:p w14:paraId="2BA1348A" w14:textId="77777777" w:rsidR="00FE6475" w:rsidRPr="0016100C" w:rsidRDefault="001A460F" w:rsidP="00401F4E">
      <w:pPr>
        <w:pStyle w:val="enumlev1"/>
        <w:rPr>
          <w:lang w:eastAsia="ar-SA"/>
        </w:rPr>
      </w:pPr>
      <w:r w:rsidRPr="0016100C">
        <w:rPr>
          <w:b/>
          <w:lang w:eastAsia="ar-SA"/>
        </w:rPr>
        <w:tab/>
      </w:r>
      <w:r w:rsidR="00382A8B" w:rsidRPr="0016100C">
        <w:rPr>
          <w:b/>
          <w:i/>
          <w:iCs/>
          <w:lang w:eastAsia="ar-SA"/>
        </w:rPr>
        <w:t>У</w:t>
      </w:r>
      <w:r w:rsidR="00FE6475" w:rsidRPr="0016100C">
        <w:rPr>
          <w:b/>
          <w:i/>
          <w:iCs/>
          <w:lang w:eastAsia="ar-SA"/>
        </w:rPr>
        <w:t>204</w:t>
      </w:r>
      <w:r w:rsidR="00FE6475" w:rsidRPr="0016100C">
        <w:rPr>
          <w:b/>
          <w:i/>
          <w:iCs/>
          <w:lang w:eastAsia="ar-SA"/>
        </w:rPr>
        <w:tab/>
      </w:r>
      <w:r w:rsidR="00B004B4" w:rsidRPr="0016100C">
        <w:rPr>
          <w:b/>
          <w:i/>
          <w:iCs/>
          <w:lang w:eastAsia="ar-SA"/>
        </w:rPr>
        <w:tab/>
      </w:r>
      <w:r w:rsidRPr="0016100C">
        <w:rPr>
          <w:i/>
          <w:iCs/>
          <w:lang w:eastAsia="zh-CN"/>
        </w:rPr>
        <w:t>3</w:t>
      </w:r>
      <w:r w:rsidRPr="0016100C">
        <w:rPr>
          <w:i/>
          <w:iCs/>
          <w:lang w:eastAsia="zh-CN"/>
        </w:rPr>
        <w:tab/>
        <w:t>Кроме того, если это оборудование используется в службе общественной корреспонденции или в других службах, предусмотренных в Административных регламентах, оно должно, как правило, соответствовать положениям, регламентирующим такого рода службы</w:t>
      </w:r>
      <w:r w:rsidR="00FE6475" w:rsidRPr="0016100C">
        <w:rPr>
          <w:lang w:eastAsia="ar-SA"/>
        </w:rPr>
        <w:t>.</w:t>
      </w:r>
    </w:p>
    <w:p w14:paraId="436ACCB8" w14:textId="429DCC42" w:rsidR="00AE415B" w:rsidRPr="0016100C" w:rsidRDefault="00AD269E" w:rsidP="00EF06F5">
      <w:pPr>
        <w:suppressAutoHyphens/>
        <w:rPr>
          <w:szCs w:val="18"/>
          <w:lang w:eastAsia="ar-SA"/>
        </w:rPr>
      </w:pPr>
      <w:r w:rsidRPr="0016100C">
        <w:rPr>
          <w:spacing w:val="-2"/>
          <w:lang w:eastAsia="ar-SA"/>
        </w:rPr>
        <w:t xml:space="preserve">Учитывая </w:t>
      </w:r>
      <w:r w:rsidR="00127CEF" w:rsidRPr="0016100C">
        <w:rPr>
          <w:spacing w:val="-2"/>
          <w:lang w:eastAsia="ar-SA"/>
        </w:rPr>
        <w:t>закономерную</w:t>
      </w:r>
      <w:r w:rsidRPr="0016100C">
        <w:rPr>
          <w:spacing w:val="-2"/>
          <w:lang w:eastAsia="ar-SA"/>
        </w:rPr>
        <w:t xml:space="preserve"> деликатность вопросов, </w:t>
      </w:r>
      <w:r w:rsidR="00C22530" w:rsidRPr="0016100C">
        <w:rPr>
          <w:spacing w:val="-2"/>
          <w:lang w:eastAsia="ar-SA"/>
        </w:rPr>
        <w:t>связанных с</w:t>
      </w:r>
      <w:r w:rsidRPr="0016100C">
        <w:rPr>
          <w:spacing w:val="-2"/>
          <w:lang w:eastAsia="ar-SA"/>
        </w:rPr>
        <w:t xml:space="preserve"> национальной оборон</w:t>
      </w:r>
      <w:r w:rsidR="00C22530" w:rsidRPr="0016100C">
        <w:rPr>
          <w:spacing w:val="-2"/>
          <w:lang w:eastAsia="ar-SA"/>
        </w:rPr>
        <w:t>ой</w:t>
      </w:r>
      <w:r w:rsidRPr="0016100C">
        <w:rPr>
          <w:spacing w:val="-2"/>
          <w:lang w:eastAsia="ar-SA"/>
        </w:rPr>
        <w:t>, Комитет признает, что</w:t>
      </w:r>
      <w:r w:rsidR="00C22530" w:rsidRPr="0016100C">
        <w:rPr>
          <w:spacing w:val="-2"/>
          <w:lang w:eastAsia="ar-SA"/>
        </w:rPr>
        <w:t xml:space="preserve">, после того как </w:t>
      </w:r>
      <w:r w:rsidRPr="0016100C">
        <w:rPr>
          <w:spacing w:val="-2"/>
          <w:lang w:eastAsia="ar-SA"/>
        </w:rPr>
        <w:t>администраци</w:t>
      </w:r>
      <w:r w:rsidR="00C22530" w:rsidRPr="0016100C">
        <w:rPr>
          <w:spacing w:val="-2"/>
          <w:lang w:eastAsia="ar-SA"/>
        </w:rPr>
        <w:t>и</w:t>
      </w:r>
      <w:r w:rsidRPr="0016100C">
        <w:rPr>
          <w:spacing w:val="-2"/>
          <w:lang w:eastAsia="ar-SA"/>
        </w:rPr>
        <w:t xml:space="preserve"> </w:t>
      </w:r>
      <w:r w:rsidRPr="0016100C">
        <w:rPr>
          <w:color w:val="000000"/>
          <w:spacing w:val="-2"/>
        </w:rPr>
        <w:t xml:space="preserve">прямо </w:t>
      </w:r>
      <w:r w:rsidR="00C22530" w:rsidRPr="0016100C">
        <w:rPr>
          <w:color w:val="000000"/>
          <w:spacing w:val="-2"/>
        </w:rPr>
        <w:t>сослались</w:t>
      </w:r>
      <w:r w:rsidRPr="0016100C">
        <w:rPr>
          <w:color w:val="000000"/>
          <w:spacing w:val="-2"/>
        </w:rPr>
        <w:t xml:space="preserve"> на Статью</w:t>
      </w:r>
      <w:r w:rsidR="00E62832" w:rsidRPr="0016100C">
        <w:rPr>
          <w:color w:val="000000"/>
          <w:spacing w:val="-2"/>
        </w:rPr>
        <w:t> </w:t>
      </w:r>
      <w:r w:rsidRPr="0016100C">
        <w:rPr>
          <w:color w:val="000000"/>
          <w:spacing w:val="-2"/>
        </w:rPr>
        <w:t>48</w:t>
      </w:r>
      <w:r w:rsidRPr="0016100C">
        <w:rPr>
          <w:b/>
          <w:bCs/>
          <w:color w:val="000000"/>
          <w:spacing w:val="-2"/>
        </w:rPr>
        <w:t xml:space="preserve"> </w:t>
      </w:r>
      <w:r w:rsidRPr="0016100C">
        <w:rPr>
          <w:color w:val="000000"/>
          <w:spacing w:val="-2"/>
        </w:rPr>
        <w:t xml:space="preserve">Устава, </w:t>
      </w:r>
      <w:r w:rsidR="00C22530" w:rsidRPr="0016100C">
        <w:rPr>
          <w:color w:val="000000"/>
          <w:spacing w:val="-2"/>
        </w:rPr>
        <w:t xml:space="preserve">Бюро не может более запрашивать информацию, подтверждающую, что частотное присвоение было введено в действие или повторно введено в действие в соответствии с заявленными характеристиками или продолжает использоваться в соответствии с заявленными характеристиками, указанными в записи в МСРЧ. </w:t>
      </w:r>
      <w:r w:rsidR="00AE415B" w:rsidRPr="0016100C">
        <w:rPr>
          <w:szCs w:val="18"/>
          <w:lang w:eastAsia="ar-SA"/>
        </w:rPr>
        <w:t xml:space="preserve">Рассматривая упомянутые выше случаи, </w:t>
      </w:r>
      <w:r w:rsidR="00AE415B" w:rsidRPr="0016100C">
        <w:rPr>
          <w:spacing w:val="-2"/>
          <w:lang w:eastAsia="ar-SA"/>
        </w:rPr>
        <w:t xml:space="preserve">Комитет </w:t>
      </w:r>
      <w:r w:rsidR="00AE415B" w:rsidRPr="0016100C">
        <w:rPr>
          <w:szCs w:val="18"/>
          <w:lang w:eastAsia="ar-SA"/>
        </w:rPr>
        <w:t xml:space="preserve">счел, что в его мандат не входит принятие решений по случаям, </w:t>
      </w:r>
      <w:r w:rsidR="00947465" w:rsidRPr="0016100C">
        <w:rPr>
          <w:szCs w:val="18"/>
          <w:lang w:eastAsia="ar-SA"/>
        </w:rPr>
        <w:t>в</w:t>
      </w:r>
      <w:r w:rsidR="00AE415B" w:rsidRPr="0016100C">
        <w:rPr>
          <w:szCs w:val="18"/>
          <w:lang w:eastAsia="ar-SA"/>
        </w:rPr>
        <w:t xml:space="preserve"> которых была произведена ссылка на </w:t>
      </w:r>
      <w:r w:rsidR="00AE415B" w:rsidRPr="0016100C">
        <w:rPr>
          <w:color w:val="000000"/>
          <w:spacing w:val="-2"/>
        </w:rPr>
        <w:t>Статью 48 Устава</w:t>
      </w:r>
      <w:r w:rsidR="00AE415B" w:rsidRPr="0016100C">
        <w:rPr>
          <w:szCs w:val="18"/>
          <w:lang w:eastAsia="ar-SA"/>
        </w:rPr>
        <w:t>. Тем не менее в одном случае, когда администрация сделала общедоступной, как представляется, противоречивую информацию</w:t>
      </w:r>
      <w:r w:rsidR="00834663" w:rsidRPr="0016100C">
        <w:rPr>
          <w:szCs w:val="18"/>
          <w:lang w:eastAsia="ar-SA"/>
        </w:rPr>
        <w:t>,</w:t>
      </w:r>
      <w:r w:rsidR="00834663" w:rsidRPr="0016100C">
        <w:t xml:space="preserve"> </w:t>
      </w:r>
      <w:r w:rsidR="00834663" w:rsidRPr="0016100C">
        <w:rPr>
          <w:szCs w:val="18"/>
          <w:lang w:eastAsia="ar-SA"/>
        </w:rPr>
        <w:t>из которой можно было заключить</w:t>
      </w:r>
      <w:r w:rsidR="00AE415B" w:rsidRPr="0016100C">
        <w:rPr>
          <w:szCs w:val="18"/>
          <w:lang w:eastAsia="ar-SA"/>
        </w:rPr>
        <w:t>, что ее спутниковая сеть не используется в военных целях, Комитет решил поручить Бюро предложить этой администрации представить дополнительную информацию.</w:t>
      </w:r>
    </w:p>
    <w:p w14:paraId="68BC074F" w14:textId="46D87913" w:rsidR="00AE415B" w:rsidRPr="0016100C" w:rsidRDefault="00AE415B" w:rsidP="00EF06F5">
      <w:pPr>
        <w:suppressAutoHyphens/>
        <w:rPr>
          <w:rFonts w:eastAsiaTheme="minorEastAsia"/>
          <w:lang w:eastAsia="zh-CN"/>
        </w:rPr>
      </w:pPr>
      <w:r w:rsidRPr="0016100C">
        <w:rPr>
          <w:rFonts w:eastAsiaTheme="minorEastAsia"/>
          <w:lang w:eastAsia="zh-CN"/>
        </w:rPr>
        <w:t xml:space="preserve">Хотя у </w:t>
      </w:r>
      <w:r w:rsidR="009A590E" w:rsidRPr="0016100C">
        <w:rPr>
          <w:rFonts w:eastAsiaTheme="minorEastAsia"/>
          <w:lang w:eastAsia="zh-CN"/>
        </w:rPr>
        <w:t>Комитет</w:t>
      </w:r>
      <w:r w:rsidR="00026482" w:rsidRPr="0016100C">
        <w:rPr>
          <w:rFonts w:eastAsiaTheme="minorEastAsia"/>
          <w:lang w:eastAsia="zh-CN"/>
        </w:rPr>
        <w:t>а</w:t>
      </w:r>
      <w:r w:rsidR="009A590E" w:rsidRPr="0016100C">
        <w:rPr>
          <w:rFonts w:eastAsiaTheme="minorEastAsia"/>
          <w:lang w:eastAsia="zh-CN"/>
        </w:rPr>
        <w:t xml:space="preserve"> </w:t>
      </w:r>
      <w:r w:rsidRPr="0016100C">
        <w:rPr>
          <w:rFonts w:eastAsiaTheme="minorEastAsia"/>
          <w:lang w:eastAsia="zh-CN"/>
        </w:rPr>
        <w:t>нет</w:t>
      </w:r>
      <w:r w:rsidR="009A590E" w:rsidRPr="0016100C">
        <w:rPr>
          <w:rFonts w:eastAsiaTheme="minorEastAsia"/>
          <w:lang w:eastAsia="zh-CN"/>
        </w:rPr>
        <w:t xml:space="preserve"> определенной</w:t>
      </w:r>
      <w:r w:rsidRPr="0016100C">
        <w:rPr>
          <w:rFonts w:eastAsiaTheme="minorEastAsia"/>
          <w:lang w:eastAsia="zh-CN"/>
        </w:rPr>
        <w:t xml:space="preserve"> позиции по существу </w:t>
      </w:r>
      <w:r w:rsidR="005A7DDD" w:rsidRPr="0016100C">
        <w:rPr>
          <w:lang w:eastAsia="ar-SA"/>
        </w:rPr>
        <w:t>случаев</w:t>
      </w:r>
      <w:r w:rsidRPr="0016100C">
        <w:rPr>
          <w:rFonts w:eastAsiaTheme="minorEastAsia"/>
          <w:lang w:eastAsia="zh-CN"/>
        </w:rPr>
        <w:t xml:space="preserve">, которые администрации представили </w:t>
      </w:r>
      <w:r w:rsidR="005A7DDD" w:rsidRPr="0016100C">
        <w:rPr>
          <w:rFonts w:eastAsiaTheme="minorEastAsia"/>
          <w:lang w:eastAsia="zh-CN"/>
        </w:rPr>
        <w:t>в связи со</w:t>
      </w:r>
      <w:r w:rsidRPr="0016100C">
        <w:rPr>
          <w:rFonts w:eastAsiaTheme="minorEastAsia"/>
          <w:lang w:eastAsia="zh-CN"/>
        </w:rPr>
        <w:t xml:space="preserve"> </w:t>
      </w:r>
      <w:r w:rsidRPr="0016100C">
        <w:rPr>
          <w:color w:val="000000"/>
          <w:spacing w:val="-2"/>
        </w:rPr>
        <w:t>Стать</w:t>
      </w:r>
      <w:r w:rsidR="009C0680" w:rsidRPr="0016100C">
        <w:rPr>
          <w:color w:val="000000"/>
          <w:spacing w:val="-2"/>
        </w:rPr>
        <w:t>ей</w:t>
      </w:r>
      <w:r w:rsidRPr="0016100C">
        <w:rPr>
          <w:color w:val="000000"/>
          <w:spacing w:val="-2"/>
        </w:rPr>
        <w:t> 48 Устава</w:t>
      </w:r>
      <w:r w:rsidRPr="0016100C">
        <w:rPr>
          <w:rFonts w:eastAsiaTheme="minorEastAsia"/>
          <w:lang w:eastAsia="zh-CN"/>
        </w:rPr>
        <w:t xml:space="preserve">, </w:t>
      </w:r>
      <w:r w:rsidR="009A590E" w:rsidRPr="0016100C">
        <w:rPr>
          <w:rFonts w:eastAsiaTheme="minorEastAsia"/>
          <w:lang w:eastAsia="zh-CN"/>
        </w:rPr>
        <w:t xml:space="preserve">он </w:t>
      </w:r>
      <w:r w:rsidRPr="0016100C">
        <w:rPr>
          <w:rFonts w:eastAsiaTheme="minorEastAsia"/>
          <w:lang w:eastAsia="zh-CN"/>
        </w:rPr>
        <w:t xml:space="preserve">весьма обеспокоен возможностью злоупотребления </w:t>
      </w:r>
      <w:r w:rsidR="005A7DDD" w:rsidRPr="0016100C">
        <w:rPr>
          <w:rFonts w:eastAsiaTheme="minorEastAsia"/>
          <w:lang w:eastAsia="zh-CN"/>
        </w:rPr>
        <w:t xml:space="preserve">этой </w:t>
      </w:r>
      <w:r w:rsidR="00254473" w:rsidRPr="0016100C">
        <w:rPr>
          <w:rFonts w:eastAsiaTheme="minorEastAsia"/>
          <w:lang w:eastAsia="zh-CN"/>
        </w:rPr>
        <w:t xml:space="preserve">Статьей </w:t>
      </w:r>
      <w:r w:rsidRPr="0016100C">
        <w:rPr>
          <w:rFonts w:eastAsiaTheme="minorEastAsia"/>
          <w:lang w:eastAsia="zh-CN"/>
        </w:rPr>
        <w:t xml:space="preserve">и тем, </w:t>
      </w:r>
      <w:r w:rsidR="00254473" w:rsidRPr="0016100C">
        <w:rPr>
          <w:rFonts w:eastAsiaTheme="minorEastAsia"/>
          <w:lang w:eastAsia="zh-CN"/>
        </w:rPr>
        <w:t>насколько</w:t>
      </w:r>
      <w:r w:rsidRPr="0016100C">
        <w:rPr>
          <w:rFonts w:eastAsiaTheme="minorEastAsia"/>
          <w:lang w:eastAsia="zh-CN"/>
        </w:rPr>
        <w:t xml:space="preserve"> </w:t>
      </w:r>
      <w:r w:rsidR="00254473" w:rsidRPr="0016100C">
        <w:rPr>
          <w:rFonts w:eastAsiaTheme="minorEastAsia"/>
          <w:lang w:eastAsia="zh-CN"/>
        </w:rPr>
        <w:t xml:space="preserve">серьезно </w:t>
      </w:r>
      <w:r w:rsidRPr="0016100C">
        <w:rPr>
          <w:rFonts w:eastAsiaTheme="minorEastAsia"/>
          <w:lang w:eastAsia="zh-CN"/>
        </w:rPr>
        <w:t xml:space="preserve">такое злоупотребление может подорвать целостность </w:t>
      </w:r>
      <w:r w:rsidR="00254473" w:rsidRPr="0016100C">
        <w:rPr>
          <w:rFonts w:eastAsiaTheme="minorEastAsia"/>
          <w:lang w:eastAsia="zh-CN"/>
        </w:rPr>
        <w:t>регламентарной основы</w:t>
      </w:r>
      <w:r w:rsidRPr="0016100C">
        <w:rPr>
          <w:rFonts w:eastAsiaTheme="minorEastAsia"/>
          <w:lang w:eastAsia="zh-CN"/>
        </w:rPr>
        <w:t xml:space="preserve">. Комитет также считает, что использование </w:t>
      </w:r>
      <w:r w:rsidR="00254473" w:rsidRPr="0016100C">
        <w:rPr>
          <w:rFonts w:eastAsiaTheme="minorEastAsia"/>
          <w:lang w:eastAsia="zh-CN"/>
        </w:rPr>
        <w:t xml:space="preserve">ссылок на </w:t>
      </w:r>
      <w:r w:rsidR="00254473" w:rsidRPr="0016100C">
        <w:rPr>
          <w:color w:val="000000"/>
          <w:spacing w:val="-2"/>
        </w:rPr>
        <w:t>Статью 48 Устава</w:t>
      </w:r>
      <w:r w:rsidR="00254473" w:rsidRPr="0016100C">
        <w:rPr>
          <w:rFonts w:eastAsiaTheme="minorEastAsia"/>
          <w:lang w:eastAsia="zh-CN"/>
        </w:rPr>
        <w:t xml:space="preserve"> </w:t>
      </w:r>
      <w:r w:rsidRPr="0016100C">
        <w:rPr>
          <w:rFonts w:eastAsiaTheme="minorEastAsia"/>
          <w:lang w:eastAsia="zh-CN"/>
        </w:rPr>
        <w:t xml:space="preserve">с единственной целью помешать Бюро </w:t>
      </w:r>
      <w:r w:rsidR="00254473" w:rsidRPr="0016100C">
        <w:rPr>
          <w:rFonts w:eastAsiaTheme="minorEastAsia"/>
          <w:lang w:eastAsia="zh-CN"/>
        </w:rPr>
        <w:t>ис</w:t>
      </w:r>
      <w:r w:rsidRPr="0016100C">
        <w:rPr>
          <w:rFonts w:eastAsiaTheme="minorEastAsia"/>
          <w:lang w:eastAsia="zh-CN"/>
        </w:rPr>
        <w:t xml:space="preserve">следовать </w:t>
      </w:r>
      <w:r w:rsidR="00254473" w:rsidRPr="0016100C">
        <w:rPr>
          <w:rFonts w:eastAsiaTheme="minorEastAsia"/>
          <w:lang w:eastAsia="zh-CN"/>
        </w:rPr>
        <w:t>статус</w:t>
      </w:r>
      <w:r w:rsidRPr="0016100C">
        <w:rPr>
          <w:rFonts w:eastAsiaTheme="minorEastAsia"/>
          <w:lang w:eastAsia="zh-CN"/>
        </w:rPr>
        <w:t xml:space="preserve"> спутниковых сетей в соответствии с </w:t>
      </w:r>
      <w:r w:rsidR="00254473" w:rsidRPr="0016100C">
        <w:rPr>
          <w:rFonts w:cstheme="minorHAnsi"/>
        </w:rPr>
        <w:t>п.</w:t>
      </w:r>
      <w:r w:rsidR="00254473" w:rsidRPr="0016100C">
        <w:t> </w:t>
      </w:r>
      <w:r w:rsidR="00254473" w:rsidRPr="0016100C">
        <w:rPr>
          <w:rFonts w:cstheme="minorHAnsi"/>
          <w:b/>
          <w:bCs/>
        </w:rPr>
        <w:t>13.6</w:t>
      </w:r>
      <w:r w:rsidR="00005E17" w:rsidRPr="0016100C">
        <w:rPr>
          <w:rFonts w:cstheme="minorHAnsi"/>
        </w:rPr>
        <w:t> </w:t>
      </w:r>
      <w:r w:rsidR="00254473" w:rsidRPr="0016100C">
        <w:rPr>
          <w:rFonts w:cstheme="minorHAnsi"/>
        </w:rPr>
        <w:t>РР</w:t>
      </w:r>
      <w:r w:rsidR="00254473" w:rsidRPr="0016100C">
        <w:rPr>
          <w:rFonts w:eastAsiaTheme="minorEastAsia"/>
          <w:lang w:eastAsia="zh-CN"/>
        </w:rPr>
        <w:t xml:space="preserve"> </w:t>
      </w:r>
      <w:r w:rsidR="009A590E" w:rsidRPr="0016100C">
        <w:rPr>
          <w:rFonts w:eastAsiaTheme="minorEastAsia"/>
          <w:lang w:eastAsia="zh-CN"/>
        </w:rPr>
        <w:t>противоречит</w:t>
      </w:r>
      <w:r w:rsidRPr="0016100C">
        <w:rPr>
          <w:rFonts w:eastAsiaTheme="minorEastAsia"/>
          <w:lang w:eastAsia="zh-CN"/>
        </w:rPr>
        <w:t xml:space="preserve"> Устав</w:t>
      </w:r>
      <w:r w:rsidR="009A590E" w:rsidRPr="0016100C">
        <w:rPr>
          <w:rFonts w:eastAsiaTheme="minorEastAsia"/>
          <w:lang w:eastAsia="zh-CN"/>
        </w:rPr>
        <w:t>у</w:t>
      </w:r>
      <w:r w:rsidRPr="0016100C">
        <w:rPr>
          <w:rFonts w:eastAsiaTheme="minorEastAsia"/>
          <w:lang w:eastAsia="zh-CN"/>
        </w:rPr>
        <w:t xml:space="preserve"> МСЭ и Регламент</w:t>
      </w:r>
      <w:r w:rsidR="009A590E" w:rsidRPr="0016100C">
        <w:rPr>
          <w:rFonts w:eastAsiaTheme="minorEastAsia"/>
          <w:lang w:eastAsia="zh-CN"/>
        </w:rPr>
        <w:t>у</w:t>
      </w:r>
      <w:r w:rsidRPr="0016100C">
        <w:rPr>
          <w:rFonts w:eastAsiaTheme="minorEastAsia"/>
          <w:lang w:eastAsia="zh-CN"/>
        </w:rPr>
        <w:t xml:space="preserve"> радиосвязи.</w:t>
      </w:r>
    </w:p>
    <w:p w14:paraId="1D51162D" w14:textId="34555134" w:rsidR="00026482" w:rsidRPr="0016100C" w:rsidRDefault="00026482" w:rsidP="00EF06F5">
      <w:pPr>
        <w:suppressAutoHyphens/>
        <w:spacing w:after="120"/>
        <w:rPr>
          <w:lang w:eastAsia="ar-SA"/>
        </w:rPr>
      </w:pPr>
      <w:r w:rsidRPr="0016100C">
        <w:rPr>
          <w:lang w:eastAsia="ar-SA"/>
        </w:rPr>
        <w:lastRenderedPageBreak/>
        <w:t xml:space="preserve">По этим причинам </w:t>
      </w:r>
      <w:r w:rsidRPr="0016100C">
        <w:rPr>
          <w:rFonts w:eastAsiaTheme="minorEastAsia"/>
          <w:lang w:eastAsia="zh-CN"/>
        </w:rPr>
        <w:t xml:space="preserve">Комитет </w:t>
      </w:r>
      <w:r w:rsidRPr="0016100C">
        <w:rPr>
          <w:lang w:eastAsia="ar-SA"/>
        </w:rPr>
        <w:t xml:space="preserve">считает, что необходимо разъяснить администрациям порядок применения </w:t>
      </w:r>
      <w:r w:rsidRPr="0016100C">
        <w:rPr>
          <w:color w:val="000000"/>
          <w:spacing w:val="-2"/>
        </w:rPr>
        <w:t>Статьи 48</w:t>
      </w:r>
      <w:r w:rsidRPr="0016100C">
        <w:rPr>
          <w:b/>
          <w:bCs/>
          <w:color w:val="000000"/>
          <w:spacing w:val="-2"/>
        </w:rPr>
        <w:t xml:space="preserve"> </w:t>
      </w:r>
      <w:r w:rsidRPr="0016100C">
        <w:rPr>
          <w:color w:val="000000"/>
          <w:spacing w:val="-2"/>
        </w:rPr>
        <w:t>Устава</w:t>
      </w:r>
      <w:r w:rsidRPr="0016100C">
        <w:rPr>
          <w:rFonts w:eastAsiaTheme="minorEastAsia"/>
          <w:lang w:eastAsia="zh-CN"/>
        </w:rPr>
        <w:t xml:space="preserve"> </w:t>
      </w:r>
      <w:r w:rsidRPr="0016100C">
        <w:rPr>
          <w:lang w:eastAsia="ar-SA"/>
        </w:rPr>
        <w:t>и</w:t>
      </w:r>
      <w:r w:rsidR="00222B2C" w:rsidRPr="0016100C">
        <w:rPr>
          <w:lang w:eastAsia="ar-SA"/>
        </w:rPr>
        <w:t xml:space="preserve"> что</w:t>
      </w:r>
      <w:r w:rsidRPr="0016100C">
        <w:rPr>
          <w:lang w:eastAsia="ar-SA"/>
        </w:rPr>
        <w:t xml:space="preserve">, </w:t>
      </w:r>
      <w:r w:rsidR="00222B2C" w:rsidRPr="0016100C">
        <w:rPr>
          <w:lang w:eastAsia="ar-SA"/>
        </w:rPr>
        <w:t>помимо этого</w:t>
      </w:r>
      <w:r w:rsidRPr="0016100C">
        <w:rPr>
          <w:lang w:eastAsia="ar-SA"/>
        </w:rPr>
        <w:t xml:space="preserve">, </w:t>
      </w:r>
      <w:r w:rsidR="007C0709" w:rsidRPr="0016100C">
        <w:rPr>
          <w:lang w:eastAsia="ar-SA"/>
        </w:rPr>
        <w:t>важно</w:t>
      </w:r>
      <w:r w:rsidRPr="0016100C">
        <w:rPr>
          <w:lang w:eastAsia="ar-SA"/>
        </w:rPr>
        <w:t xml:space="preserve"> избегать злоупотреблений при ее применении. Комитет хотел бы получить </w:t>
      </w:r>
      <w:r w:rsidR="00834663" w:rsidRPr="0016100C">
        <w:rPr>
          <w:lang w:eastAsia="ar-SA"/>
        </w:rPr>
        <w:t xml:space="preserve">от ВКР-19 </w:t>
      </w:r>
      <w:r w:rsidRPr="0016100C">
        <w:rPr>
          <w:lang w:eastAsia="ar-SA"/>
        </w:rPr>
        <w:t>дополнительные разъяснения</w:t>
      </w:r>
      <w:r w:rsidR="00834663" w:rsidRPr="0016100C">
        <w:rPr>
          <w:lang w:eastAsia="ar-SA"/>
        </w:rPr>
        <w:t xml:space="preserve"> </w:t>
      </w:r>
      <w:r w:rsidRPr="0016100C">
        <w:rPr>
          <w:lang w:eastAsia="ar-SA"/>
        </w:rPr>
        <w:t xml:space="preserve">или </w:t>
      </w:r>
      <w:r w:rsidR="003A2A78" w:rsidRPr="0016100C">
        <w:rPr>
          <w:szCs w:val="24"/>
          <w:lang w:eastAsia="ar-SA"/>
        </w:rPr>
        <w:t>руководство</w:t>
      </w:r>
      <w:r w:rsidRPr="0016100C">
        <w:rPr>
          <w:lang w:eastAsia="ar-SA"/>
        </w:rPr>
        <w:t xml:space="preserve">, которые </w:t>
      </w:r>
      <w:r w:rsidR="003A2A78" w:rsidRPr="0016100C">
        <w:rPr>
          <w:spacing w:val="-2"/>
          <w:szCs w:val="24"/>
          <w:lang w:eastAsia="ar-SA"/>
        </w:rPr>
        <w:t>можно было бы использовать</w:t>
      </w:r>
      <w:r w:rsidRPr="0016100C">
        <w:rPr>
          <w:lang w:eastAsia="ar-SA"/>
        </w:rPr>
        <w:t xml:space="preserve"> для </w:t>
      </w:r>
      <w:r w:rsidR="004E37DE" w:rsidRPr="0016100C">
        <w:rPr>
          <w:lang w:eastAsia="ar-SA"/>
        </w:rPr>
        <w:t xml:space="preserve">рассмотрения </w:t>
      </w:r>
      <w:r w:rsidR="005A7DDD" w:rsidRPr="0016100C">
        <w:rPr>
          <w:lang w:eastAsia="ar-SA"/>
        </w:rPr>
        <w:t xml:space="preserve">случаев </w:t>
      </w:r>
      <w:r w:rsidR="004E37DE" w:rsidRPr="0016100C">
        <w:rPr>
          <w:lang w:eastAsia="ar-SA"/>
        </w:rPr>
        <w:t>в рамках Статьи 48 Устава</w:t>
      </w:r>
      <w:r w:rsidRPr="0016100C">
        <w:rPr>
          <w:lang w:eastAsia="ar-SA"/>
        </w:rPr>
        <w:t>, с учетом Резолюции 119 (Пересм. Анталия, 2006 г.).</w:t>
      </w:r>
    </w:p>
    <w:tbl>
      <w:tblPr>
        <w:tblStyle w:val="TableGrid"/>
        <w:tblW w:w="0" w:type="auto"/>
        <w:tblLook w:val="04A0" w:firstRow="1" w:lastRow="0" w:firstColumn="1" w:lastColumn="0" w:noHBand="0" w:noVBand="1"/>
      </w:tblPr>
      <w:tblGrid>
        <w:gridCol w:w="9629"/>
      </w:tblGrid>
      <w:tr w:rsidR="007474C3" w:rsidRPr="0016100C" w14:paraId="1E119B95" w14:textId="77777777" w:rsidTr="007474C3">
        <w:tc>
          <w:tcPr>
            <w:tcW w:w="9629" w:type="dxa"/>
          </w:tcPr>
          <w:p w14:paraId="0140628E" w14:textId="47AED1F9" w:rsidR="003A2A78" w:rsidRPr="0016100C" w:rsidRDefault="003A2A78" w:rsidP="00401F4E">
            <w:pPr>
              <w:spacing w:after="120"/>
              <w:rPr>
                <w:b/>
                <w:bCs/>
                <w:spacing w:val="-2"/>
                <w:szCs w:val="24"/>
                <w:lang w:eastAsia="ar-SA"/>
              </w:rPr>
            </w:pPr>
            <w:r w:rsidRPr="0016100C">
              <w:rPr>
                <w:b/>
                <w:bCs/>
                <w:spacing w:val="-2"/>
                <w:szCs w:val="24"/>
                <w:lang w:eastAsia="ar-SA"/>
              </w:rPr>
              <w:t xml:space="preserve">ВКР-19 предлагается предоставить </w:t>
            </w:r>
            <w:r w:rsidRPr="0016100C">
              <w:rPr>
                <w:rFonts w:eastAsiaTheme="minorEastAsia"/>
                <w:b/>
                <w:bCs/>
                <w:lang w:eastAsia="zh-CN"/>
              </w:rPr>
              <w:t>Комитет</w:t>
            </w:r>
            <w:r w:rsidR="00BF7640" w:rsidRPr="0016100C">
              <w:rPr>
                <w:rFonts w:eastAsiaTheme="minorEastAsia"/>
                <w:b/>
                <w:bCs/>
                <w:lang w:eastAsia="zh-CN"/>
              </w:rPr>
              <w:t>у</w:t>
            </w:r>
            <w:r w:rsidRPr="0016100C">
              <w:rPr>
                <w:rFonts w:eastAsiaTheme="minorEastAsia"/>
                <w:b/>
                <w:bCs/>
                <w:lang w:eastAsia="zh-CN"/>
              </w:rPr>
              <w:t xml:space="preserve"> </w:t>
            </w:r>
            <w:r w:rsidRPr="0016100C">
              <w:rPr>
                <w:b/>
                <w:bCs/>
                <w:szCs w:val="24"/>
                <w:lang w:eastAsia="ar-SA"/>
              </w:rPr>
              <w:t xml:space="preserve">дополнительное руководство </w:t>
            </w:r>
            <w:r w:rsidRPr="0016100C">
              <w:rPr>
                <w:b/>
                <w:bCs/>
                <w:spacing w:val="-2"/>
                <w:szCs w:val="24"/>
                <w:lang w:eastAsia="ar-SA"/>
              </w:rPr>
              <w:t>или разъяснения, которые можно было бы использовать</w:t>
            </w:r>
            <w:r w:rsidRPr="0016100C">
              <w:rPr>
                <w:b/>
                <w:bCs/>
                <w:lang w:eastAsia="ar-SA"/>
              </w:rPr>
              <w:t xml:space="preserve"> для рассмотрения </w:t>
            </w:r>
            <w:r w:rsidR="006119AC" w:rsidRPr="0016100C">
              <w:rPr>
                <w:b/>
                <w:bCs/>
                <w:lang w:eastAsia="ar-SA"/>
              </w:rPr>
              <w:t>случаев</w:t>
            </w:r>
            <w:r w:rsidRPr="0016100C">
              <w:rPr>
                <w:b/>
                <w:bCs/>
                <w:lang w:eastAsia="ar-SA"/>
              </w:rPr>
              <w:t xml:space="preserve"> в рамках Статьи 48 Устава, с учетом Резолюции 119 (Пересм. Анталия, 2006 г.)</w:t>
            </w:r>
            <w:r w:rsidRPr="0016100C">
              <w:rPr>
                <w:lang w:eastAsia="ar-SA"/>
              </w:rPr>
              <w:t>.</w:t>
            </w:r>
          </w:p>
        </w:tc>
      </w:tr>
    </w:tbl>
    <w:p w14:paraId="248A6D3C" w14:textId="77777777" w:rsidR="00FA6D47" w:rsidRPr="0016100C" w:rsidRDefault="00FA6D47" w:rsidP="00B8683E">
      <w:pPr>
        <w:pStyle w:val="Heading1"/>
      </w:pPr>
      <w:bookmarkStart w:id="48" w:name="_Toc422388025"/>
      <w:bookmarkStart w:id="49" w:name="_Toc17378476"/>
      <w:r w:rsidRPr="0016100C">
        <w:t>5</w:t>
      </w:r>
      <w:r w:rsidRPr="0016100C">
        <w:tab/>
        <w:t>Выводы</w:t>
      </w:r>
      <w:bookmarkEnd w:id="48"/>
      <w:bookmarkEnd w:id="49"/>
    </w:p>
    <w:p w14:paraId="6D8D6E6C" w14:textId="77777777" w:rsidR="00AD269E" w:rsidRPr="0016100C" w:rsidRDefault="00AD269E" w:rsidP="00B8683E">
      <w:r w:rsidRPr="0016100C">
        <w:t xml:space="preserve">В своих отчетах для ВКР-12 и ВКР-15 Комитет уделял основное внимание своей деятельности по новым подходам к решению </w:t>
      </w:r>
      <w:r w:rsidR="00127CEF" w:rsidRPr="0016100C">
        <w:t>проблем</w:t>
      </w:r>
      <w:r w:rsidRPr="0016100C">
        <w:t xml:space="preserve">, с которыми Комитет и Бюро </w:t>
      </w:r>
      <w:r w:rsidR="00815796" w:rsidRPr="0016100C">
        <w:t>сталкивались в период после ВКР</w:t>
      </w:r>
      <w:r w:rsidR="00815796" w:rsidRPr="0016100C">
        <w:noBreakHyphen/>
      </w:r>
      <w:r w:rsidRPr="0016100C">
        <w:t>07 и которые влияют на выполнение принципов, содержащихся в Статье 44 Устава и п. </w:t>
      </w:r>
      <w:r w:rsidRPr="0016100C">
        <w:rPr>
          <w:b/>
          <w:bCs/>
        </w:rPr>
        <w:t>0.3</w:t>
      </w:r>
      <w:r w:rsidRPr="0016100C">
        <w:t xml:space="preserve"> Преамбулы к Регламенту радиосвязи. Использование радиочастотного спектра, а также геостационарной спутниковой орбиты и других спутниковых орбит в соответствии с принципами, изложенными в Уставе и Регламенте радиосвязи, имеет решающее значение для будущего этих ограниченных природных ресурсов.</w:t>
      </w:r>
    </w:p>
    <w:p w14:paraId="65D222B3" w14:textId="0F3B2EBB" w:rsidR="00FA6D47" w:rsidRPr="0016100C" w:rsidRDefault="00AD269E" w:rsidP="00B8683E">
      <w:r w:rsidRPr="0016100C">
        <w:t>В настоящем отчете для ВКР-19 Комитет подробно рассмотрел применение п. </w:t>
      </w:r>
      <w:r w:rsidRPr="0016100C">
        <w:rPr>
          <w:b/>
          <w:bCs/>
        </w:rPr>
        <w:t>13.6</w:t>
      </w:r>
      <w:r w:rsidRPr="0016100C">
        <w:t xml:space="preserve"> Регламента радиосвязи</w:t>
      </w:r>
      <w:r w:rsidR="00286F49" w:rsidRPr="0016100C">
        <w:t xml:space="preserve"> и Статьи 48 Устава</w:t>
      </w:r>
      <w:r w:rsidR="00127CEF" w:rsidRPr="0016100C">
        <w:t>, а также вопросы</w:t>
      </w:r>
      <w:r w:rsidRPr="0016100C">
        <w:t xml:space="preserve"> продлени</w:t>
      </w:r>
      <w:r w:rsidR="00127CEF" w:rsidRPr="0016100C">
        <w:t>я</w:t>
      </w:r>
      <w:r w:rsidRPr="0016100C">
        <w:t xml:space="preserve"> регламентарных предельных сроков </w:t>
      </w:r>
      <w:r w:rsidR="00286F49" w:rsidRPr="0016100C">
        <w:t>ввода в действие или повторного ввода в действие частотных присвоений</w:t>
      </w:r>
      <w:r w:rsidRPr="0016100C">
        <w:t>. Все эти темы были связаны напрямую и в некоторых случаях косвенно с пунктами повестки дня собра</w:t>
      </w:r>
      <w:r w:rsidR="00815796" w:rsidRPr="0016100C">
        <w:t>ний Комитета в период между ВКР</w:t>
      </w:r>
      <w:r w:rsidR="00815796" w:rsidRPr="0016100C">
        <w:noBreakHyphen/>
      </w:r>
      <w:r w:rsidRPr="0016100C">
        <w:t>15 и ВКР-19. По мере возможности Комитет представлял рекомендации, направленные на укрепление увязки процедур заявления, координации и регистрации с основными принципами использования радиочастотного спектра и спутниковых орбит. Комитет надеется, что администрации сочтут данную работу полезной для решения на ВКР-19 различных вопросов, в частности тех, которые касаются спутниковых сетей.</w:t>
      </w:r>
    </w:p>
    <w:p w14:paraId="498A2031" w14:textId="77777777" w:rsidR="00FA6D47" w:rsidRPr="0016100C" w:rsidRDefault="00FA6D47" w:rsidP="00401F4E">
      <w:pPr>
        <w:spacing w:before="720"/>
        <w:jc w:val="center"/>
      </w:pPr>
      <w:r w:rsidRPr="0016100C">
        <w:t>______________</w:t>
      </w:r>
    </w:p>
    <w:sectPr w:rsidR="00FA6D47" w:rsidRPr="0016100C">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1C48C" w14:textId="77777777" w:rsidR="008623A3" w:rsidRDefault="008623A3">
      <w:r>
        <w:separator/>
      </w:r>
    </w:p>
  </w:endnote>
  <w:endnote w:type="continuationSeparator" w:id="0">
    <w:p w14:paraId="24A532A7" w14:textId="77777777" w:rsidR="008623A3" w:rsidRDefault="0086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3168B" w14:textId="77777777" w:rsidR="00DF1719" w:rsidRDefault="00DF1719">
    <w:pPr>
      <w:framePr w:wrap="around" w:vAnchor="text" w:hAnchor="margin" w:xAlign="right" w:y="1"/>
    </w:pPr>
    <w:r>
      <w:fldChar w:fldCharType="begin"/>
    </w:r>
    <w:r>
      <w:instrText xml:space="preserve">PAGE  </w:instrText>
    </w:r>
    <w:r>
      <w:fldChar w:fldCharType="end"/>
    </w:r>
  </w:p>
  <w:p w14:paraId="4F44A9B6" w14:textId="5658BB69" w:rsidR="00DF1719" w:rsidRPr="00313EB2" w:rsidRDefault="00DF1719">
    <w:pPr>
      <w:ind w:right="360"/>
      <w:rPr>
        <w:lang w:val="fr-FR"/>
      </w:rPr>
    </w:pPr>
    <w:r>
      <w:fldChar w:fldCharType="begin"/>
    </w:r>
    <w:r w:rsidRPr="00313EB2">
      <w:rPr>
        <w:lang w:val="fr-FR"/>
      </w:rPr>
      <w:instrText xml:space="preserve"> FILENAME \p  \* MERGEFORMAT </w:instrText>
    </w:r>
    <w:r>
      <w:fldChar w:fldCharType="separate"/>
    </w:r>
    <w:r w:rsidR="00F35D70">
      <w:rPr>
        <w:noProof/>
        <w:lang w:val="fr-FR"/>
      </w:rPr>
      <w:t>C:\Users\MARCHENKO\Desktop\JOBS\459488\015R.docx</w:t>
    </w:r>
    <w:r>
      <w:fldChar w:fldCharType="end"/>
    </w:r>
    <w:r w:rsidRPr="00313EB2">
      <w:rPr>
        <w:lang w:val="fr-FR"/>
      </w:rPr>
      <w:tab/>
    </w:r>
    <w:r>
      <w:fldChar w:fldCharType="begin"/>
    </w:r>
    <w:r>
      <w:instrText xml:space="preserve"> SAVEDATE \@ DD.MM.YY </w:instrText>
    </w:r>
    <w:r>
      <w:fldChar w:fldCharType="separate"/>
    </w:r>
    <w:r w:rsidR="0004005A">
      <w:rPr>
        <w:noProof/>
      </w:rPr>
      <w:t>22.08.19</w:t>
    </w:r>
    <w:r>
      <w:fldChar w:fldCharType="end"/>
    </w:r>
    <w:r w:rsidRPr="00313EB2">
      <w:rPr>
        <w:lang w:val="fr-FR"/>
      </w:rPr>
      <w:tab/>
    </w:r>
    <w:r>
      <w:fldChar w:fldCharType="begin"/>
    </w:r>
    <w:r>
      <w:instrText xml:space="preserve"> PRINTDATE \@ DD.MM.YY </w:instrText>
    </w:r>
    <w:r>
      <w:fldChar w:fldCharType="separate"/>
    </w:r>
    <w:r w:rsidR="00F35D70">
      <w:rPr>
        <w:noProof/>
      </w:rPr>
      <w:t>15.08.19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E039" w14:textId="20A6A81E" w:rsidR="00DF1719" w:rsidRPr="004E32A9" w:rsidRDefault="004E32A9" w:rsidP="004E32A9">
    <w:pPr>
      <w:pStyle w:val="Footer"/>
      <w:rPr>
        <w:lang w:val="en-US"/>
      </w:rPr>
    </w:pPr>
    <w:r>
      <w:fldChar w:fldCharType="begin"/>
    </w:r>
    <w:r w:rsidRPr="00CB5AF7">
      <w:rPr>
        <w:lang w:val="en-US"/>
      </w:rPr>
      <w:instrText xml:space="preserve"> FILENAME \p  \* MERGEFORMAT </w:instrText>
    </w:r>
    <w:r>
      <w:fldChar w:fldCharType="separate"/>
    </w:r>
    <w:r>
      <w:rPr>
        <w:lang w:val="en-US"/>
      </w:rPr>
      <w:t>P:\RUS\ITU-R\CONF-R\CMR19\000\015R.docx</w:t>
    </w:r>
    <w:r>
      <w:fldChar w:fldCharType="end"/>
    </w:r>
    <w:r>
      <w:rPr>
        <w:lang w:val="ru-RU"/>
      </w:rPr>
      <w:t xml:space="preserve"> (</w:t>
    </w:r>
    <w:r>
      <w:rPr>
        <w:lang w:val="en-US"/>
      </w:rPr>
      <w:t>459488</w:t>
    </w:r>
    <w:r>
      <w:rPr>
        <w:lang w:val="ru-RU"/>
      </w:rPr>
      <w:t>)</w:t>
    </w:r>
    <w:r w:rsidRPr="00CB5AF7">
      <w:rPr>
        <w:lang w:val="en-US"/>
      </w:rPr>
      <w:tab/>
    </w:r>
    <w:r>
      <w:fldChar w:fldCharType="begin"/>
    </w:r>
    <w:r>
      <w:instrText xml:space="preserve"> SAVEDATE \@ DD.MM.YY </w:instrText>
    </w:r>
    <w:r>
      <w:fldChar w:fldCharType="separate"/>
    </w:r>
    <w:r w:rsidR="0004005A">
      <w:t>22.08.19</w:t>
    </w:r>
    <w:r>
      <w:fldChar w:fldCharType="end"/>
    </w:r>
    <w:r w:rsidRPr="00CB5AF7">
      <w:rPr>
        <w:lang w:val="en-US"/>
      </w:rPr>
      <w:tab/>
    </w:r>
    <w:r>
      <w:fldChar w:fldCharType="begin"/>
    </w:r>
    <w:r>
      <w:instrText xml:space="preserve"> PRINTDATE \@ DD.MM.YY </w:instrText>
    </w:r>
    <w:r>
      <w:fldChar w:fldCharType="separate"/>
    </w:r>
    <w:r>
      <w:t>15.08.19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2911" w14:textId="44D22268" w:rsidR="00DF1719" w:rsidRPr="004E32A9" w:rsidRDefault="004E32A9" w:rsidP="004E32A9">
    <w:pPr>
      <w:pStyle w:val="Footer"/>
      <w:rPr>
        <w:lang w:val="en-US"/>
      </w:rPr>
    </w:pPr>
    <w:r>
      <w:fldChar w:fldCharType="begin"/>
    </w:r>
    <w:r w:rsidRPr="00CB5AF7">
      <w:rPr>
        <w:lang w:val="en-US"/>
      </w:rPr>
      <w:instrText xml:space="preserve"> FILENAME \p  \* MERGEFORMAT </w:instrText>
    </w:r>
    <w:r>
      <w:fldChar w:fldCharType="separate"/>
    </w:r>
    <w:r>
      <w:rPr>
        <w:lang w:val="en-US"/>
      </w:rPr>
      <w:t>P:\RUS\ITU-R\CONF-R\CMR19\000\015R.docx</w:t>
    </w:r>
    <w:r>
      <w:fldChar w:fldCharType="end"/>
    </w:r>
    <w:r>
      <w:rPr>
        <w:lang w:val="ru-RU"/>
      </w:rPr>
      <w:t xml:space="preserve"> (</w:t>
    </w:r>
    <w:r>
      <w:rPr>
        <w:lang w:val="en-US"/>
      </w:rPr>
      <w:t>459488</w:t>
    </w:r>
    <w:r>
      <w:rPr>
        <w:lang w:val="ru-RU"/>
      </w:rPr>
      <w:t>)</w:t>
    </w:r>
    <w:r w:rsidRPr="00CB5AF7">
      <w:rPr>
        <w:lang w:val="en-US"/>
      </w:rPr>
      <w:tab/>
    </w:r>
    <w:r>
      <w:fldChar w:fldCharType="begin"/>
    </w:r>
    <w:r>
      <w:instrText xml:space="preserve"> SAVEDATE \@ DD.MM.YY </w:instrText>
    </w:r>
    <w:r>
      <w:fldChar w:fldCharType="separate"/>
    </w:r>
    <w:r w:rsidR="0004005A">
      <w:t>22.08.19</w:t>
    </w:r>
    <w:r>
      <w:fldChar w:fldCharType="end"/>
    </w:r>
    <w:r w:rsidRPr="00CB5AF7">
      <w:rPr>
        <w:lang w:val="en-US"/>
      </w:rPr>
      <w:tab/>
    </w:r>
    <w:r>
      <w:fldChar w:fldCharType="begin"/>
    </w:r>
    <w:r>
      <w:instrText xml:space="preserve"> PRINTDATE \@ DD.MM.YY </w:instrText>
    </w:r>
    <w:r>
      <w:fldChar w:fldCharType="separate"/>
    </w:r>
    <w:r>
      <w:t>15.08.19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C3967" w14:textId="77777777" w:rsidR="008623A3" w:rsidRDefault="008623A3">
      <w:r>
        <w:rPr>
          <w:b/>
        </w:rPr>
        <w:t>_______________</w:t>
      </w:r>
    </w:p>
  </w:footnote>
  <w:footnote w:type="continuationSeparator" w:id="0">
    <w:p w14:paraId="1A5E262F" w14:textId="77777777" w:rsidR="008623A3" w:rsidRDefault="008623A3">
      <w:r>
        <w:continuationSeparator/>
      </w:r>
    </w:p>
  </w:footnote>
  <w:footnote w:id="1">
    <w:p w14:paraId="1C78F390" w14:textId="4C809B96" w:rsidR="00DF1719" w:rsidRPr="003210BE" w:rsidRDefault="00DF1719" w:rsidP="0049150E">
      <w:pPr>
        <w:pStyle w:val="FootnoteText"/>
        <w:rPr>
          <w:lang w:val="ru-RU"/>
        </w:rPr>
      </w:pPr>
      <w:r>
        <w:rPr>
          <w:rStyle w:val="FootnoteReference"/>
        </w:rPr>
        <w:footnoteRef/>
      </w:r>
      <w:r w:rsidR="00C352DD">
        <w:rPr>
          <w:lang w:val="ru-RU"/>
        </w:rPr>
        <w:tab/>
      </w:r>
      <w:r>
        <w:rPr>
          <w:i/>
        </w:rPr>
        <w:t>ex</w:t>
      </w:r>
      <w:r w:rsidRPr="003210BE">
        <w:rPr>
          <w:i/>
          <w:lang w:val="ru-RU"/>
        </w:rPr>
        <w:t xml:space="preserve"> </w:t>
      </w:r>
      <w:r>
        <w:rPr>
          <w:i/>
        </w:rPr>
        <w:t>injuria</w:t>
      </w:r>
      <w:r w:rsidRPr="003210BE">
        <w:rPr>
          <w:i/>
          <w:lang w:val="ru-RU"/>
        </w:rPr>
        <w:t xml:space="preserve"> </w:t>
      </w:r>
      <w:r>
        <w:rPr>
          <w:i/>
        </w:rPr>
        <w:t>jus</w:t>
      </w:r>
      <w:r w:rsidRPr="003210BE">
        <w:rPr>
          <w:i/>
          <w:lang w:val="ru-RU"/>
        </w:rPr>
        <w:t xml:space="preserve"> </w:t>
      </w:r>
      <w:r>
        <w:rPr>
          <w:i/>
        </w:rPr>
        <w:t>non</w:t>
      </w:r>
      <w:r w:rsidRPr="003210BE">
        <w:rPr>
          <w:i/>
          <w:lang w:val="ru-RU"/>
        </w:rPr>
        <w:t xml:space="preserve"> </w:t>
      </w:r>
      <w:r>
        <w:rPr>
          <w:i/>
        </w:rPr>
        <w:t>oritur</w:t>
      </w:r>
      <w:r w:rsidRPr="003210BE">
        <w:rPr>
          <w:lang w:val="ru-RU"/>
        </w:rPr>
        <w:t xml:space="preserve">: принцип международного права, согласно которому </w:t>
      </w:r>
      <w:r w:rsidR="00A1191A">
        <w:rPr>
          <w:lang w:val="ru-RU"/>
        </w:rPr>
        <w:t>действия</w:t>
      </w:r>
      <w:r w:rsidRPr="003210BE">
        <w:rPr>
          <w:lang w:val="ru-RU"/>
        </w:rPr>
        <w:t xml:space="preserve">, противоречащие международному праву, не могут стать источником </w:t>
      </w:r>
      <w:r>
        <w:rPr>
          <w:lang w:val="ru-RU"/>
        </w:rPr>
        <w:t>законных</w:t>
      </w:r>
      <w:r w:rsidRPr="003210BE">
        <w:rPr>
          <w:lang w:val="ru-RU"/>
        </w:rPr>
        <w:t xml:space="preserve"> прав для нарушителя; от латинского: право не возникает из правонарушения</w:t>
      </w:r>
      <w:r w:rsidRPr="003210BE">
        <w:rPr>
          <w:rFonts w:cstheme="minorHAnsi"/>
          <w:lang w:val="ru-RU"/>
        </w:rPr>
        <w:t>.</w:t>
      </w:r>
    </w:p>
  </w:footnote>
  <w:footnote w:id="2">
    <w:p w14:paraId="3CE8865B" w14:textId="3C271387" w:rsidR="00DF1719" w:rsidRPr="00D37941" w:rsidRDefault="00DF1719" w:rsidP="00005E17">
      <w:pPr>
        <w:pStyle w:val="FootnoteText"/>
        <w:rPr>
          <w:lang w:val="ru-RU"/>
        </w:rPr>
      </w:pPr>
      <w:r w:rsidRPr="00FE6475">
        <w:rPr>
          <w:rStyle w:val="FootnoteReference"/>
        </w:rPr>
        <w:footnoteRef/>
      </w:r>
      <w:r w:rsidRPr="00D37941">
        <w:rPr>
          <w:lang w:val="ru-RU"/>
        </w:rPr>
        <w:tab/>
      </w:r>
      <w:r>
        <w:rPr>
          <w:lang w:val="ru-RU"/>
        </w:rPr>
        <w:t>Ст</w:t>
      </w:r>
      <w:r w:rsidR="00005E17">
        <w:rPr>
          <w:lang w:val="ru-RU"/>
        </w:rPr>
        <w:t>атья</w:t>
      </w:r>
      <w:r w:rsidRPr="00D37941">
        <w:rPr>
          <w:lang w:val="ru-RU"/>
        </w:rPr>
        <w:t xml:space="preserve"> </w:t>
      </w:r>
      <w:r w:rsidRPr="00005E17">
        <w:rPr>
          <w:lang w:val="ru-RU"/>
        </w:rPr>
        <w:t>48</w:t>
      </w:r>
      <w:r w:rsidRPr="00D37941">
        <w:rPr>
          <w:lang w:val="ru-RU"/>
        </w:rPr>
        <w:t xml:space="preserve"> </w:t>
      </w:r>
      <w:r>
        <w:rPr>
          <w:lang w:val="ru-RU"/>
        </w:rPr>
        <w:t>Устава</w:t>
      </w:r>
      <w:r w:rsidRPr="00D37941">
        <w:rPr>
          <w:lang w:val="ru-RU"/>
        </w:rPr>
        <w:t xml:space="preserve"> </w:t>
      </w:r>
      <w:r>
        <w:rPr>
          <w:lang w:val="ru-RU"/>
        </w:rPr>
        <w:t>озаглавлена</w:t>
      </w:r>
      <w:r w:rsidRPr="00D37941">
        <w:rPr>
          <w:lang w:val="ru-RU"/>
        </w:rPr>
        <w:t xml:space="preserve"> "</w:t>
      </w:r>
      <w:r>
        <w:rPr>
          <w:lang w:val="ru-RU"/>
        </w:rPr>
        <w:t>Оборудование служб национальной обороны</w:t>
      </w:r>
      <w:r w:rsidRPr="00D37941">
        <w:rPr>
          <w:lang w:val="ru-RU"/>
        </w:rPr>
        <w:t xml:space="preserve">". </w:t>
      </w:r>
      <w:r>
        <w:rPr>
          <w:lang w:val="ru-RU"/>
        </w:rPr>
        <w:t>Она гласит</w:t>
      </w:r>
      <w:r w:rsidRPr="00D37941">
        <w:rPr>
          <w:lang w:val="ru-RU"/>
        </w:rPr>
        <w:t xml:space="preserve">, </w:t>
      </w:r>
      <w:r>
        <w:rPr>
          <w:lang w:val="ru-RU"/>
        </w:rPr>
        <w:t>что</w:t>
      </w:r>
      <w:r w:rsidRPr="00D37941">
        <w:rPr>
          <w:lang w:val="ru-RU"/>
        </w:rPr>
        <w:t xml:space="preserve"> </w:t>
      </w:r>
      <w:r>
        <w:rPr>
          <w:lang w:val="ru-RU"/>
        </w:rPr>
        <w:t>"</w:t>
      </w:r>
      <w:r w:rsidRPr="00D37941">
        <w:rPr>
          <w:i/>
          <w:iCs/>
          <w:lang w:val="ru-RU"/>
        </w:rPr>
        <w:t>Государства-Члены сохраняют за собой полную свободу в отношении военного радиооборудования</w:t>
      </w:r>
      <w:r>
        <w:rPr>
          <w:lang w:val="ru-RU"/>
        </w:rPr>
        <w:t>"</w:t>
      </w:r>
      <w:r w:rsidRPr="00D37941">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F0D6" w14:textId="77777777" w:rsidR="00DF1719" w:rsidRPr="00434A7C" w:rsidRDefault="00DF1719" w:rsidP="00DE2EBA">
    <w:pPr>
      <w:pStyle w:val="Header"/>
      <w:rPr>
        <w:lang w:val="en-US"/>
      </w:rPr>
    </w:pPr>
    <w:r>
      <w:fldChar w:fldCharType="begin"/>
    </w:r>
    <w:r>
      <w:instrText xml:space="preserve"> PAGE </w:instrText>
    </w:r>
    <w:r>
      <w:fldChar w:fldCharType="separate"/>
    </w:r>
    <w:r>
      <w:rPr>
        <w:noProof/>
      </w:rPr>
      <w:t>10</w:t>
    </w:r>
    <w:r>
      <w:fldChar w:fldCharType="end"/>
    </w:r>
  </w:p>
  <w:p w14:paraId="7D87144F" w14:textId="4FD5E0BA" w:rsidR="00DF1719" w:rsidRPr="00432FA5" w:rsidRDefault="004E32A9" w:rsidP="004E32A9">
    <w:pPr>
      <w:pStyle w:val="Header"/>
      <w:rPr>
        <w:lang w:val="en-US"/>
      </w:rPr>
    </w:pPr>
    <w:r>
      <w:t>CMR</w:t>
    </w:r>
    <w:r>
      <w:rPr>
        <w:lang w:val="en-US"/>
      </w:rPr>
      <w:t>1</w:t>
    </w:r>
    <w:r>
      <w:rPr>
        <w:lang w:val="ru-RU"/>
      </w:rPr>
      <w:t>9</w:t>
    </w:r>
    <w:r>
      <w:t>/</w:t>
    </w:r>
    <w:r>
      <w:rPr>
        <w:lang w:val="en-US"/>
      </w:rPr>
      <w:t>1</w:t>
    </w:r>
    <w:r w:rsidR="0004005A">
      <w:rPr>
        <w:lang w:val="ru-RU"/>
      </w:rPr>
      <w:t>5</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AE80603"/>
    <w:multiLevelType w:val="hybridMultilevel"/>
    <w:tmpl w:val="7CB6B02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D5A4F4D"/>
    <w:multiLevelType w:val="hybridMultilevel"/>
    <w:tmpl w:val="37449064"/>
    <w:lvl w:ilvl="0" w:tplc="FFFFFFFF">
      <w:start w:val="1"/>
      <w:numFmt w:val="decimal"/>
      <w:lvlText w:val="%1."/>
      <w:lvlJc w:val="left"/>
      <w:pPr>
        <w:tabs>
          <w:tab w:val="num" w:pos="360"/>
        </w:tabs>
        <w:ind w:left="360" w:hanging="360"/>
      </w:pPr>
      <w:rPr>
        <w:b/>
      </w:rPr>
    </w:lvl>
    <w:lvl w:ilvl="1" w:tplc="F78A2F68">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800"/>
        </w:tabs>
        <w:ind w:left="1800" w:hanging="180"/>
      </w:pPr>
      <w:rPr>
        <w:rFonts w:ascii="Symbol" w:hAnsi="Symbol"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BC6318"/>
    <w:multiLevelType w:val="hybridMultilevel"/>
    <w:tmpl w:val="C394B2AE"/>
    <w:lvl w:ilvl="0" w:tplc="BBD8FA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A1F2F"/>
    <w:multiLevelType w:val="hybridMultilevel"/>
    <w:tmpl w:val="8958655C"/>
    <w:lvl w:ilvl="0" w:tplc="A9049C30">
      <w:start w:val="1"/>
      <w:numFmt w:val="decimal"/>
      <w:lvlText w:val="%1."/>
      <w:lvlJc w:val="left"/>
      <w:pPr>
        <w:ind w:left="1134" w:hanging="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61"/>
    <w:rsid w:val="000047A4"/>
    <w:rsid w:val="0000545E"/>
    <w:rsid w:val="00005E17"/>
    <w:rsid w:val="000219BA"/>
    <w:rsid w:val="000260F1"/>
    <w:rsid w:val="00026482"/>
    <w:rsid w:val="00026BC2"/>
    <w:rsid w:val="000301BE"/>
    <w:rsid w:val="0003535B"/>
    <w:rsid w:val="0004005A"/>
    <w:rsid w:val="00041CE0"/>
    <w:rsid w:val="0004442A"/>
    <w:rsid w:val="00051747"/>
    <w:rsid w:val="00055FC4"/>
    <w:rsid w:val="0005629E"/>
    <w:rsid w:val="00057EAA"/>
    <w:rsid w:val="00060C98"/>
    <w:rsid w:val="00067E8A"/>
    <w:rsid w:val="00072D93"/>
    <w:rsid w:val="00080A2C"/>
    <w:rsid w:val="00083CD9"/>
    <w:rsid w:val="0008564D"/>
    <w:rsid w:val="000861A8"/>
    <w:rsid w:val="00087EFB"/>
    <w:rsid w:val="000962E5"/>
    <w:rsid w:val="000A1DBC"/>
    <w:rsid w:val="000A2D8B"/>
    <w:rsid w:val="000B7445"/>
    <w:rsid w:val="000C7D9F"/>
    <w:rsid w:val="000E41C0"/>
    <w:rsid w:val="000F15F8"/>
    <w:rsid w:val="00105083"/>
    <w:rsid w:val="00110F2A"/>
    <w:rsid w:val="0011718D"/>
    <w:rsid w:val="00123B68"/>
    <w:rsid w:val="00123FD5"/>
    <w:rsid w:val="00124C09"/>
    <w:rsid w:val="00125CF8"/>
    <w:rsid w:val="00126F2E"/>
    <w:rsid w:val="00127CEF"/>
    <w:rsid w:val="00132185"/>
    <w:rsid w:val="0013271A"/>
    <w:rsid w:val="0013423A"/>
    <w:rsid w:val="00141CA7"/>
    <w:rsid w:val="0015106B"/>
    <w:rsid w:val="00151101"/>
    <w:rsid w:val="00151895"/>
    <w:rsid w:val="001521AE"/>
    <w:rsid w:val="00155750"/>
    <w:rsid w:val="0016100C"/>
    <w:rsid w:val="00163786"/>
    <w:rsid w:val="001670E2"/>
    <w:rsid w:val="001705F1"/>
    <w:rsid w:val="00174121"/>
    <w:rsid w:val="0017513D"/>
    <w:rsid w:val="0017665E"/>
    <w:rsid w:val="001842C8"/>
    <w:rsid w:val="00186FE1"/>
    <w:rsid w:val="0019309E"/>
    <w:rsid w:val="001A460F"/>
    <w:rsid w:val="001B1630"/>
    <w:rsid w:val="001B503A"/>
    <w:rsid w:val="001B5C8A"/>
    <w:rsid w:val="001C51DA"/>
    <w:rsid w:val="001C7915"/>
    <w:rsid w:val="001D1528"/>
    <w:rsid w:val="001D7455"/>
    <w:rsid w:val="001E1D09"/>
    <w:rsid w:val="001E2BCC"/>
    <w:rsid w:val="001E3173"/>
    <w:rsid w:val="001E53F9"/>
    <w:rsid w:val="001E5FB4"/>
    <w:rsid w:val="001E6E24"/>
    <w:rsid w:val="001E7C83"/>
    <w:rsid w:val="001F00E8"/>
    <w:rsid w:val="001F2699"/>
    <w:rsid w:val="001F28F7"/>
    <w:rsid w:val="001F6C18"/>
    <w:rsid w:val="00202CA0"/>
    <w:rsid w:val="00203872"/>
    <w:rsid w:val="00215CAB"/>
    <w:rsid w:val="00217FE4"/>
    <w:rsid w:val="00222B2C"/>
    <w:rsid w:val="00223244"/>
    <w:rsid w:val="00240B03"/>
    <w:rsid w:val="002430B4"/>
    <w:rsid w:val="00245A1F"/>
    <w:rsid w:val="002528E6"/>
    <w:rsid w:val="00254473"/>
    <w:rsid w:val="002575B1"/>
    <w:rsid w:val="00257783"/>
    <w:rsid w:val="002648C0"/>
    <w:rsid w:val="00266E32"/>
    <w:rsid w:val="00273E45"/>
    <w:rsid w:val="0027742B"/>
    <w:rsid w:val="00286F49"/>
    <w:rsid w:val="00290C74"/>
    <w:rsid w:val="002A1B2E"/>
    <w:rsid w:val="002C6781"/>
    <w:rsid w:val="002D273E"/>
    <w:rsid w:val="002E1E1E"/>
    <w:rsid w:val="002F1C4D"/>
    <w:rsid w:val="002F2B4C"/>
    <w:rsid w:val="00300F84"/>
    <w:rsid w:val="00313211"/>
    <w:rsid w:val="00313EB2"/>
    <w:rsid w:val="003210BE"/>
    <w:rsid w:val="00321122"/>
    <w:rsid w:val="00330D2C"/>
    <w:rsid w:val="003318A3"/>
    <w:rsid w:val="00333C24"/>
    <w:rsid w:val="00336E29"/>
    <w:rsid w:val="00337337"/>
    <w:rsid w:val="00343638"/>
    <w:rsid w:val="00344EB8"/>
    <w:rsid w:val="00345DCF"/>
    <w:rsid w:val="003528BF"/>
    <w:rsid w:val="00352F84"/>
    <w:rsid w:val="00357971"/>
    <w:rsid w:val="0036016C"/>
    <w:rsid w:val="00362C0A"/>
    <w:rsid w:val="00380456"/>
    <w:rsid w:val="00381C6E"/>
    <w:rsid w:val="00382A8B"/>
    <w:rsid w:val="00383FBF"/>
    <w:rsid w:val="003870F5"/>
    <w:rsid w:val="00395ED3"/>
    <w:rsid w:val="003A2A78"/>
    <w:rsid w:val="003A31E2"/>
    <w:rsid w:val="003A6398"/>
    <w:rsid w:val="003A65DD"/>
    <w:rsid w:val="003A691E"/>
    <w:rsid w:val="003B5C2A"/>
    <w:rsid w:val="003B6887"/>
    <w:rsid w:val="003C580A"/>
    <w:rsid w:val="003C583C"/>
    <w:rsid w:val="003D2976"/>
    <w:rsid w:val="003E22EF"/>
    <w:rsid w:val="003F0078"/>
    <w:rsid w:val="003F6BDD"/>
    <w:rsid w:val="00401F4E"/>
    <w:rsid w:val="00405B7D"/>
    <w:rsid w:val="00414119"/>
    <w:rsid w:val="004202B5"/>
    <w:rsid w:val="004204B0"/>
    <w:rsid w:val="0043065D"/>
    <w:rsid w:val="00432FA5"/>
    <w:rsid w:val="00434A7C"/>
    <w:rsid w:val="00444E74"/>
    <w:rsid w:val="00450C31"/>
    <w:rsid w:val="0045143A"/>
    <w:rsid w:val="00454CC9"/>
    <w:rsid w:val="00461D90"/>
    <w:rsid w:val="004628EA"/>
    <w:rsid w:val="00484756"/>
    <w:rsid w:val="00485ABF"/>
    <w:rsid w:val="00485D89"/>
    <w:rsid w:val="0049150E"/>
    <w:rsid w:val="004A51DA"/>
    <w:rsid w:val="004A58F4"/>
    <w:rsid w:val="004A5ABB"/>
    <w:rsid w:val="004B1D1B"/>
    <w:rsid w:val="004B486C"/>
    <w:rsid w:val="004B550E"/>
    <w:rsid w:val="004C2D4B"/>
    <w:rsid w:val="004C3726"/>
    <w:rsid w:val="004C5293"/>
    <w:rsid w:val="004E32A9"/>
    <w:rsid w:val="004E37DE"/>
    <w:rsid w:val="004F4E26"/>
    <w:rsid w:val="004F7CE2"/>
    <w:rsid w:val="00511BD1"/>
    <w:rsid w:val="0051315E"/>
    <w:rsid w:val="005153EB"/>
    <w:rsid w:val="00517232"/>
    <w:rsid w:val="0052275F"/>
    <w:rsid w:val="00525392"/>
    <w:rsid w:val="005256AB"/>
    <w:rsid w:val="00530739"/>
    <w:rsid w:val="0053538A"/>
    <w:rsid w:val="005446BA"/>
    <w:rsid w:val="00551711"/>
    <w:rsid w:val="005569E9"/>
    <w:rsid w:val="005622DE"/>
    <w:rsid w:val="00563CEF"/>
    <w:rsid w:val="005658B6"/>
    <w:rsid w:val="00567276"/>
    <w:rsid w:val="00571F27"/>
    <w:rsid w:val="00585DC4"/>
    <w:rsid w:val="00592C67"/>
    <w:rsid w:val="00593A9C"/>
    <w:rsid w:val="005A14D8"/>
    <w:rsid w:val="005A26D5"/>
    <w:rsid w:val="005A7DDD"/>
    <w:rsid w:val="005B1F00"/>
    <w:rsid w:val="005B2DE4"/>
    <w:rsid w:val="005B6B6A"/>
    <w:rsid w:val="005C3446"/>
    <w:rsid w:val="005C4D72"/>
    <w:rsid w:val="005C56C0"/>
    <w:rsid w:val="005C7BD3"/>
    <w:rsid w:val="005D1879"/>
    <w:rsid w:val="005D79A3"/>
    <w:rsid w:val="005E44E5"/>
    <w:rsid w:val="005E61DD"/>
    <w:rsid w:val="006003F1"/>
    <w:rsid w:val="006023DF"/>
    <w:rsid w:val="006119AC"/>
    <w:rsid w:val="006178B8"/>
    <w:rsid w:val="00617EA0"/>
    <w:rsid w:val="00620DD7"/>
    <w:rsid w:val="00621DB1"/>
    <w:rsid w:val="006239E4"/>
    <w:rsid w:val="00633008"/>
    <w:rsid w:val="00647A86"/>
    <w:rsid w:val="00657B52"/>
    <w:rsid w:val="00657DE0"/>
    <w:rsid w:val="00660312"/>
    <w:rsid w:val="00661461"/>
    <w:rsid w:val="00663D84"/>
    <w:rsid w:val="00664517"/>
    <w:rsid w:val="00672C49"/>
    <w:rsid w:val="0068209D"/>
    <w:rsid w:val="00692C06"/>
    <w:rsid w:val="006A428E"/>
    <w:rsid w:val="006A510F"/>
    <w:rsid w:val="006A6C16"/>
    <w:rsid w:val="006A6E9B"/>
    <w:rsid w:val="006B078C"/>
    <w:rsid w:val="006B129D"/>
    <w:rsid w:val="006B2EFC"/>
    <w:rsid w:val="006B54D5"/>
    <w:rsid w:val="006B5A65"/>
    <w:rsid w:val="006B7D19"/>
    <w:rsid w:val="006C6813"/>
    <w:rsid w:val="006D0B8C"/>
    <w:rsid w:val="006E37B8"/>
    <w:rsid w:val="006E4488"/>
    <w:rsid w:val="006E522E"/>
    <w:rsid w:val="006F0329"/>
    <w:rsid w:val="006F6AF5"/>
    <w:rsid w:val="00702AE9"/>
    <w:rsid w:val="00706848"/>
    <w:rsid w:val="00712F4B"/>
    <w:rsid w:val="00714CD8"/>
    <w:rsid w:val="00716101"/>
    <w:rsid w:val="00716570"/>
    <w:rsid w:val="007257DF"/>
    <w:rsid w:val="00733016"/>
    <w:rsid w:val="007335AB"/>
    <w:rsid w:val="007436B1"/>
    <w:rsid w:val="007439BD"/>
    <w:rsid w:val="007474C3"/>
    <w:rsid w:val="00756A89"/>
    <w:rsid w:val="00760A6E"/>
    <w:rsid w:val="00763F4F"/>
    <w:rsid w:val="0076726D"/>
    <w:rsid w:val="00771507"/>
    <w:rsid w:val="00775720"/>
    <w:rsid w:val="00792BF8"/>
    <w:rsid w:val="007A0215"/>
    <w:rsid w:val="007A6225"/>
    <w:rsid w:val="007C0709"/>
    <w:rsid w:val="007F2929"/>
    <w:rsid w:val="00803A04"/>
    <w:rsid w:val="0080598D"/>
    <w:rsid w:val="00811394"/>
    <w:rsid w:val="00811633"/>
    <w:rsid w:val="00815796"/>
    <w:rsid w:val="00816998"/>
    <w:rsid w:val="00825470"/>
    <w:rsid w:val="00830BAA"/>
    <w:rsid w:val="00834663"/>
    <w:rsid w:val="008362C2"/>
    <w:rsid w:val="00836E86"/>
    <w:rsid w:val="00837393"/>
    <w:rsid w:val="008441C2"/>
    <w:rsid w:val="008513A6"/>
    <w:rsid w:val="00853D96"/>
    <w:rsid w:val="008623A3"/>
    <w:rsid w:val="00863403"/>
    <w:rsid w:val="00872FC8"/>
    <w:rsid w:val="00875D21"/>
    <w:rsid w:val="00894572"/>
    <w:rsid w:val="008A39C0"/>
    <w:rsid w:val="008A5A1D"/>
    <w:rsid w:val="008A6328"/>
    <w:rsid w:val="008B43F2"/>
    <w:rsid w:val="008C0A48"/>
    <w:rsid w:val="008C203A"/>
    <w:rsid w:val="008C3257"/>
    <w:rsid w:val="008C3FD0"/>
    <w:rsid w:val="008D0BA7"/>
    <w:rsid w:val="008D34D0"/>
    <w:rsid w:val="008D3F04"/>
    <w:rsid w:val="008E6D84"/>
    <w:rsid w:val="008F243E"/>
    <w:rsid w:val="00900F53"/>
    <w:rsid w:val="009113D1"/>
    <w:rsid w:val="009119CC"/>
    <w:rsid w:val="00915120"/>
    <w:rsid w:val="009151DB"/>
    <w:rsid w:val="00915210"/>
    <w:rsid w:val="009171A1"/>
    <w:rsid w:val="00940D95"/>
    <w:rsid w:val="00941A02"/>
    <w:rsid w:val="009432E0"/>
    <w:rsid w:val="009457BE"/>
    <w:rsid w:val="00945CA5"/>
    <w:rsid w:val="00946A9D"/>
    <w:rsid w:val="00947465"/>
    <w:rsid w:val="00951F0D"/>
    <w:rsid w:val="00976E48"/>
    <w:rsid w:val="0099310F"/>
    <w:rsid w:val="00994411"/>
    <w:rsid w:val="009A01FE"/>
    <w:rsid w:val="009A590E"/>
    <w:rsid w:val="009A5B95"/>
    <w:rsid w:val="009B31B5"/>
    <w:rsid w:val="009B5747"/>
    <w:rsid w:val="009C0680"/>
    <w:rsid w:val="009D1748"/>
    <w:rsid w:val="009D788F"/>
    <w:rsid w:val="009E2E17"/>
    <w:rsid w:val="009E5FC8"/>
    <w:rsid w:val="009F2EEC"/>
    <w:rsid w:val="009F5D77"/>
    <w:rsid w:val="00A00407"/>
    <w:rsid w:val="00A010C9"/>
    <w:rsid w:val="00A025F1"/>
    <w:rsid w:val="00A02EDA"/>
    <w:rsid w:val="00A07F50"/>
    <w:rsid w:val="00A1191A"/>
    <w:rsid w:val="00A138D0"/>
    <w:rsid w:val="00A141AF"/>
    <w:rsid w:val="00A15F23"/>
    <w:rsid w:val="00A2044F"/>
    <w:rsid w:val="00A221B4"/>
    <w:rsid w:val="00A449A7"/>
    <w:rsid w:val="00A4600A"/>
    <w:rsid w:val="00A5126B"/>
    <w:rsid w:val="00A5662A"/>
    <w:rsid w:val="00A568A0"/>
    <w:rsid w:val="00A57C04"/>
    <w:rsid w:val="00A60C5C"/>
    <w:rsid w:val="00A61057"/>
    <w:rsid w:val="00A622CC"/>
    <w:rsid w:val="00A6259C"/>
    <w:rsid w:val="00A6359E"/>
    <w:rsid w:val="00A64793"/>
    <w:rsid w:val="00A65B3E"/>
    <w:rsid w:val="00A65E0F"/>
    <w:rsid w:val="00A66340"/>
    <w:rsid w:val="00A710E7"/>
    <w:rsid w:val="00A82176"/>
    <w:rsid w:val="00A82C76"/>
    <w:rsid w:val="00A83D76"/>
    <w:rsid w:val="00A85B65"/>
    <w:rsid w:val="00A97EC0"/>
    <w:rsid w:val="00AA4E4F"/>
    <w:rsid w:val="00AB7D4A"/>
    <w:rsid w:val="00AC0FE8"/>
    <w:rsid w:val="00AC2F91"/>
    <w:rsid w:val="00AC30BB"/>
    <w:rsid w:val="00AC4539"/>
    <w:rsid w:val="00AC66E6"/>
    <w:rsid w:val="00AD10DF"/>
    <w:rsid w:val="00AD1A1F"/>
    <w:rsid w:val="00AD269E"/>
    <w:rsid w:val="00AD324B"/>
    <w:rsid w:val="00AE0F79"/>
    <w:rsid w:val="00AE33F6"/>
    <w:rsid w:val="00AE415B"/>
    <w:rsid w:val="00AE5FD4"/>
    <w:rsid w:val="00AE79FE"/>
    <w:rsid w:val="00AF661B"/>
    <w:rsid w:val="00B004B4"/>
    <w:rsid w:val="00B032D0"/>
    <w:rsid w:val="00B05584"/>
    <w:rsid w:val="00B10AD3"/>
    <w:rsid w:val="00B1321B"/>
    <w:rsid w:val="00B14677"/>
    <w:rsid w:val="00B14DA3"/>
    <w:rsid w:val="00B2428B"/>
    <w:rsid w:val="00B26894"/>
    <w:rsid w:val="00B33A00"/>
    <w:rsid w:val="00B43CDD"/>
    <w:rsid w:val="00B468A6"/>
    <w:rsid w:val="00B55EB6"/>
    <w:rsid w:val="00B61C6C"/>
    <w:rsid w:val="00B65A56"/>
    <w:rsid w:val="00B669B9"/>
    <w:rsid w:val="00B74F22"/>
    <w:rsid w:val="00B77A0A"/>
    <w:rsid w:val="00B8321F"/>
    <w:rsid w:val="00B867F9"/>
    <w:rsid w:val="00B8683E"/>
    <w:rsid w:val="00B86CCD"/>
    <w:rsid w:val="00B87B39"/>
    <w:rsid w:val="00B87D6B"/>
    <w:rsid w:val="00B95D92"/>
    <w:rsid w:val="00BA13A4"/>
    <w:rsid w:val="00BA13AE"/>
    <w:rsid w:val="00BA1AA1"/>
    <w:rsid w:val="00BA2A70"/>
    <w:rsid w:val="00BA35DC"/>
    <w:rsid w:val="00BA7012"/>
    <w:rsid w:val="00BA775F"/>
    <w:rsid w:val="00BB0EB3"/>
    <w:rsid w:val="00BB32BB"/>
    <w:rsid w:val="00BB4A94"/>
    <w:rsid w:val="00BC00F5"/>
    <w:rsid w:val="00BC5313"/>
    <w:rsid w:val="00BC6D9C"/>
    <w:rsid w:val="00BC72D4"/>
    <w:rsid w:val="00BD3864"/>
    <w:rsid w:val="00BF47E4"/>
    <w:rsid w:val="00BF7640"/>
    <w:rsid w:val="00C20466"/>
    <w:rsid w:val="00C22530"/>
    <w:rsid w:val="00C324A8"/>
    <w:rsid w:val="00C352DD"/>
    <w:rsid w:val="00C47817"/>
    <w:rsid w:val="00C53BAB"/>
    <w:rsid w:val="00C56E7A"/>
    <w:rsid w:val="00C57B99"/>
    <w:rsid w:val="00C64184"/>
    <w:rsid w:val="00C66DFD"/>
    <w:rsid w:val="00C70570"/>
    <w:rsid w:val="00C73875"/>
    <w:rsid w:val="00C8310D"/>
    <w:rsid w:val="00C83CA1"/>
    <w:rsid w:val="00C84CC4"/>
    <w:rsid w:val="00C92213"/>
    <w:rsid w:val="00CA09D0"/>
    <w:rsid w:val="00CA1CB5"/>
    <w:rsid w:val="00CA3F07"/>
    <w:rsid w:val="00CB3EB6"/>
    <w:rsid w:val="00CB5AF7"/>
    <w:rsid w:val="00CC47C6"/>
    <w:rsid w:val="00CC6E2E"/>
    <w:rsid w:val="00CC780E"/>
    <w:rsid w:val="00CD1E3C"/>
    <w:rsid w:val="00CE0296"/>
    <w:rsid w:val="00CE2A7F"/>
    <w:rsid w:val="00CE5E47"/>
    <w:rsid w:val="00CF020F"/>
    <w:rsid w:val="00CF48AD"/>
    <w:rsid w:val="00D00C63"/>
    <w:rsid w:val="00D0321C"/>
    <w:rsid w:val="00D16B8B"/>
    <w:rsid w:val="00D223FD"/>
    <w:rsid w:val="00D2744E"/>
    <w:rsid w:val="00D3125C"/>
    <w:rsid w:val="00D31B40"/>
    <w:rsid w:val="00D37941"/>
    <w:rsid w:val="00D40C18"/>
    <w:rsid w:val="00D412C1"/>
    <w:rsid w:val="00D53715"/>
    <w:rsid w:val="00D566B5"/>
    <w:rsid w:val="00D6367C"/>
    <w:rsid w:val="00D71752"/>
    <w:rsid w:val="00D724DE"/>
    <w:rsid w:val="00D75573"/>
    <w:rsid w:val="00D779B8"/>
    <w:rsid w:val="00D80DB1"/>
    <w:rsid w:val="00D94FBD"/>
    <w:rsid w:val="00D976A4"/>
    <w:rsid w:val="00DA36A5"/>
    <w:rsid w:val="00DA50CE"/>
    <w:rsid w:val="00DA6875"/>
    <w:rsid w:val="00DB0D62"/>
    <w:rsid w:val="00DB3182"/>
    <w:rsid w:val="00DD2933"/>
    <w:rsid w:val="00DE2EBA"/>
    <w:rsid w:val="00DF09DF"/>
    <w:rsid w:val="00DF1719"/>
    <w:rsid w:val="00E034A5"/>
    <w:rsid w:val="00E072B5"/>
    <w:rsid w:val="00E218E3"/>
    <w:rsid w:val="00E40F8A"/>
    <w:rsid w:val="00E41F2F"/>
    <w:rsid w:val="00E47293"/>
    <w:rsid w:val="00E50E14"/>
    <w:rsid w:val="00E548A9"/>
    <w:rsid w:val="00E54902"/>
    <w:rsid w:val="00E61C23"/>
    <w:rsid w:val="00E62832"/>
    <w:rsid w:val="00E70460"/>
    <w:rsid w:val="00E711BD"/>
    <w:rsid w:val="00E87FB9"/>
    <w:rsid w:val="00E914B1"/>
    <w:rsid w:val="00E976C1"/>
    <w:rsid w:val="00EA3037"/>
    <w:rsid w:val="00EA6BF4"/>
    <w:rsid w:val="00EA70BC"/>
    <w:rsid w:val="00EC584B"/>
    <w:rsid w:val="00EF06F5"/>
    <w:rsid w:val="00EF283D"/>
    <w:rsid w:val="00EF5883"/>
    <w:rsid w:val="00F01547"/>
    <w:rsid w:val="00F04368"/>
    <w:rsid w:val="00F17003"/>
    <w:rsid w:val="00F24140"/>
    <w:rsid w:val="00F325DE"/>
    <w:rsid w:val="00F336F2"/>
    <w:rsid w:val="00F34031"/>
    <w:rsid w:val="00F3457F"/>
    <w:rsid w:val="00F35D70"/>
    <w:rsid w:val="00F36C7D"/>
    <w:rsid w:val="00F51E09"/>
    <w:rsid w:val="00F537B2"/>
    <w:rsid w:val="00F65C19"/>
    <w:rsid w:val="00F67CFD"/>
    <w:rsid w:val="00F73597"/>
    <w:rsid w:val="00F73ACF"/>
    <w:rsid w:val="00F75710"/>
    <w:rsid w:val="00F7594D"/>
    <w:rsid w:val="00F777EA"/>
    <w:rsid w:val="00F81BA3"/>
    <w:rsid w:val="00F839EE"/>
    <w:rsid w:val="00F86477"/>
    <w:rsid w:val="00F86C3A"/>
    <w:rsid w:val="00F90DEA"/>
    <w:rsid w:val="00F95385"/>
    <w:rsid w:val="00FA0330"/>
    <w:rsid w:val="00FA6D47"/>
    <w:rsid w:val="00FC3C96"/>
    <w:rsid w:val="00FC5C55"/>
    <w:rsid w:val="00FC5D69"/>
    <w:rsid w:val="00FC63FD"/>
    <w:rsid w:val="00FD2B00"/>
    <w:rsid w:val="00FE10A6"/>
    <w:rsid w:val="00FE344F"/>
    <w:rsid w:val="00FE64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83310C"/>
  <w15:docId w15:val="{63A57B5D-09F3-40CF-A20A-79E9E6BD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6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92213"/>
    <w:pPr>
      <w:keepNext/>
      <w:keepLines/>
      <w:spacing w:before="280"/>
      <w:ind w:left="1134" w:hanging="1134"/>
      <w:outlineLvl w:val="0"/>
    </w:pPr>
    <w:rPr>
      <w:b/>
      <w:sz w:val="26"/>
    </w:rPr>
  </w:style>
  <w:style w:type="paragraph" w:styleId="Heading2">
    <w:name w:val="heading 2"/>
    <w:basedOn w:val="Heading1"/>
    <w:next w:val="Normal"/>
    <w:link w:val="Heading2Char"/>
    <w:qFormat/>
    <w:rsid w:val="00C92213"/>
    <w:pPr>
      <w:spacing w:before="200"/>
      <w:outlineLvl w:val="1"/>
    </w:pPr>
    <w:rPr>
      <w:sz w:val="22"/>
    </w:rPr>
  </w:style>
  <w:style w:type="paragraph" w:styleId="Heading3">
    <w:name w:val="heading 3"/>
    <w:basedOn w:val="Heading1"/>
    <w:next w:val="Normal"/>
    <w:link w:val="Heading3Char"/>
    <w:qFormat/>
    <w:rsid w:val="00C92213"/>
    <w:pPr>
      <w:tabs>
        <w:tab w:val="clear" w:pos="1134"/>
      </w:tabs>
      <w:spacing w:before="200"/>
      <w:outlineLvl w:val="2"/>
    </w:pPr>
    <w:rPr>
      <w:sz w:val="22"/>
    </w:rPr>
  </w:style>
  <w:style w:type="paragraph" w:styleId="Heading4">
    <w:name w:val="heading 4"/>
    <w:basedOn w:val="Heading3"/>
    <w:next w:val="Normal"/>
    <w:link w:val="Heading4Char"/>
    <w:qFormat/>
    <w:rsid w:val="00C92213"/>
    <w:pPr>
      <w:outlineLvl w:val="3"/>
    </w:pPr>
  </w:style>
  <w:style w:type="paragraph" w:styleId="Heading5">
    <w:name w:val="heading 5"/>
    <w:basedOn w:val="Heading4"/>
    <w:next w:val="Normal"/>
    <w:link w:val="Heading5Char"/>
    <w:qFormat/>
    <w:rsid w:val="00C92213"/>
    <w:pPr>
      <w:outlineLvl w:val="4"/>
    </w:pPr>
  </w:style>
  <w:style w:type="paragraph" w:styleId="Heading6">
    <w:name w:val="heading 6"/>
    <w:basedOn w:val="Heading4"/>
    <w:next w:val="Normal"/>
    <w:link w:val="Heading6Char"/>
    <w:qFormat/>
    <w:rsid w:val="00C92213"/>
    <w:pPr>
      <w:outlineLvl w:val="5"/>
    </w:pPr>
  </w:style>
  <w:style w:type="paragraph" w:styleId="Heading7">
    <w:name w:val="heading 7"/>
    <w:basedOn w:val="Heading6"/>
    <w:next w:val="Normal"/>
    <w:link w:val="Heading7Char"/>
    <w:qFormat/>
    <w:rsid w:val="00C92213"/>
    <w:pPr>
      <w:outlineLvl w:val="6"/>
    </w:pPr>
  </w:style>
  <w:style w:type="paragraph" w:styleId="Heading8">
    <w:name w:val="heading 8"/>
    <w:basedOn w:val="Heading6"/>
    <w:next w:val="Normal"/>
    <w:link w:val="Heading8Char"/>
    <w:qFormat/>
    <w:rsid w:val="00C92213"/>
    <w:pPr>
      <w:outlineLvl w:val="7"/>
    </w:pPr>
  </w:style>
  <w:style w:type="paragraph" w:styleId="Heading9">
    <w:name w:val="heading 9"/>
    <w:basedOn w:val="Heading6"/>
    <w:next w:val="Normal"/>
    <w:link w:val="Heading9Char"/>
    <w:qFormat/>
    <w:rsid w:val="00C92213"/>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92213"/>
    <w:pPr>
      <w:spacing w:before="840"/>
      <w:jc w:val="center"/>
    </w:pPr>
    <w:rPr>
      <w:b/>
      <w:sz w:val="26"/>
    </w:rPr>
  </w:style>
  <w:style w:type="character" w:customStyle="1" w:styleId="SourceChar">
    <w:name w:val="Source Char"/>
    <w:basedOn w:val="DefaultParagraphFont"/>
    <w:link w:val="Source"/>
    <w:locked/>
    <w:rsid w:val="00C92213"/>
    <w:rPr>
      <w:rFonts w:ascii="Times New Roman" w:hAnsi="Times New Roman"/>
      <w:b/>
      <w:sz w:val="26"/>
      <w:lang w:val="ru-RU" w:eastAsia="en-US"/>
    </w:rPr>
  </w:style>
  <w:style w:type="paragraph" w:customStyle="1" w:styleId="Title2">
    <w:name w:val="Title 2"/>
    <w:basedOn w:val="Source"/>
    <w:next w:val="Normal"/>
    <w:rsid w:val="00C92213"/>
    <w:pPr>
      <w:overflowPunct/>
      <w:autoSpaceDE/>
      <w:autoSpaceDN/>
      <w:adjustRightInd/>
      <w:spacing w:before="480"/>
      <w:textAlignment w:val="auto"/>
    </w:pPr>
    <w:rPr>
      <w:b w:val="0"/>
      <w:caps/>
    </w:rPr>
  </w:style>
  <w:style w:type="paragraph" w:customStyle="1" w:styleId="Title3">
    <w:name w:val="Title 3"/>
    <w:basedOn w:val="Title2"/>
    <w:next w:val="Normal"/>
    <w:rsid w:val="00C92213"/>
    <w:pPr>
      <w:spacing w:before="240"/>
    </w:pPr>
    <w:rPr>
      <w:caps w:val="0"/>
    </w:rPr>
  </w:style>
  <w:style w:type="paragraph" w:customStyle="1" w:styleId="Agendaitem">
    <w:name w:val="Agenda_item"/>
    <w:basedOn w:val="Title3"/>
    <w:next w:val="Normal"/>
    <w:qFormat/>
    <w:rsid w:val="00C92213"/>
    <w:rPr>
      <w:szCs w:val="22"/>
      <w:lang w:val="en-US"/>
    </w:rPr>
  </w:style>
  <w:style w:type="paragraph" w:customStyle="1" w:styleId="AnnexNo">
    <w:name w:val="Annex_No"/>
    <w:basedOn w:val="Normal"/>
    <w:next w:val="Normal"/>
    <w:link w:val="AnnexNoChar"/>
    <w:rsid w:val="00C92213"/>
    <w:pPr>
      <w:keepNext/>
      <w:keepLines/>
      <w:spacing w:before="480" w:after="80"/>
      <w:jc w:val="center"/>
    </w:pPr>
    <w:rPr>
      <w:caps/>
      <w:sz w:val="26"/>
    </w:rPr>
  </w:style>
  <w:style w:type="character" w:customStyle="1" w:styleId="AnnexNoChar">
    <w:name w:val="Annex_No Char"/>
    <w:basedOn w:val="DefaultParagraphFont"/>
    <w:link w:val="AnnexNo"/>
    <w:locked/>
    <w:rsid w:val="00C92213"/>
    <w:rPr>
      <w:rFonts w:ascii="Times New Roman" w:hAnsi="Times New Roman"/>
      <w:caps/>
      <w:sz w:val="26"/>
      <w:lang w:val="ru-RU" w:eastAsia="en-US"/>
    </w:rPr>
  </w:style>
  <w:style w:type="paragraph" w:customStyle="1" w:styleId="Annexref">
    <w:name w:val="Annex_ref"/>
    <w:basedOn w:val="Normal"/>
    <w:next w:val="Normal"/>
    <w:rsid w:val="00C92213"/>
    <w:pPr>
      <w:keepNext/>
      <w:keepLines/>
      <w:spacing w:after="280"/>
      <w:jc w:val="center"/>
    </w:pPr>
  </w:style>
  <w:style w:type="paragraph" w:customStyle="1" w:styleId="Annextitle">
    <w:name w:val="Annex_title"/>
    <w:basedOn w:val="Normal"/>
    <w:next w:val="Normal"/>
    <w:link w:val="AnnextitleChar1"/>
    <w:rsid w:val="00C92213"/>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92213"/>
    <w:rPr>
      <w:rFonts w:ascii="Times New Roman Bold" w:hAnsi="Times New Roman Bold"/>
      <w:b/>
      <w:sz w:val="26"/>
      <w:lang w:val="ru-RU" w:eastAsia="en-US"/>
    </w:rPr>
  </w:style>
  <w:style w:type="character" w:customStyle="1" w:styleId="Appdef">
    <w:name w:val="App_def"/>
    <w:basedOn w:val="DefaultParagraphFont"/>
    <w:rsid w:val="00C92213"/>
    <w:rPr>
      <w:rFonts w:ascii="Times New Roman" w:hAnsi="Times New Roman" w:cs="Times New Roman"/>
      <w:b/>
    </w:rPr>
  </w:style>
  <w:style w:type="character" w:customStyle="1" w:styleId="Appref">
    <w:name w:val="App_ref"/>
    <w:basedOn w:val="DefaultParagraphFont"/>
    <w:rsid w:val="00C92213"/>
    <w:rPr>
      <w:rFonts w:cs="Times New Roman"/>
    </w:rPr>
  </w:style>
  <w:style w:type="paragraph" w:customStyle="1" w:styleId="AppendixNo">
    <w:name w:val="Appendix_No"/>
    <w:basedOn w:val="AnnexNo"/>
    <w:next w:val="Annexref"/>
    <w:link w:val="AppendixNoCar"/>
    <w:rsid w:val="00C92213"/>
  </w:style>
  <w:style w:type="character" w:customStyle="1" w:styleId="AppendixNoCar">
    <w:name w:val="Appendix_No Car"/>
    <w:basedOn w:val="DefaultParagraphFont"/>
    <w:link w:val="AppendixNo"/>
    <w:locked/>
    <w:rsid w:val="00C92213"/>
    <w:rPr>
      <w:rFonts w:ascii="Times New Roman" w:hAnsi="Times New Roman"/>
      <w:caps/>
      <w:sz w:val="26"/>
      <w:lang w:val="ru-RU" w:eastAsia="en-US"/>
    </w:rPr>
  </w:style>
  <w:style w:type="paragraph" w:customStyle="1" w:styleId="ApptoAnnex">
    <w:name w:val="App_to_Annex"/>
    <w:basedOn w:val="AppendixNo"/>
    <w:qFormat/>
    <w:rsid w:val="00C92213"/>
    <w:rPr>
      <w:lang w:val="en-GB"/>
    </w:rPr>
  </w:style>
  <w:style w:type="paragraph" w:customStyle="1" w:styleId="Appendixref">
    <w:name w:val="Appendix_ref"/>
    <w:basedOn w:val="Annexref"/>
    <w:next w:val="Annextitle"/>
    <w:rsid w:val="00C92213"/>
  </w:style>
  <w:style w:type="paragraph" w:customStyle="1" w:styleId="Appendixtitle">
    <w:name w:val="Appendix_title"/>
    <w:basedOn w:val="Annextitle"/>
    <w:next w:val="Normal"/>
    <w:link w:val="AppendixtitleChar"/>
    <w:rsid w:val="00C92213"/>
  </w:style>
  <w:style w:type="character" w:customStyle="1" w:styleId="AppendixtitleChar">
    <w:name w:val="Appendix_title Char"/>
    <w:basedOn w:val="AnnextitleChar1"/>
    <w:link w:val="Appendixtitle"/>
    <w:locked/>
    <w:rsid w:val="00C92213"/>
    <w:rPr>
      <w:rFonts w:ascii="Times New Roman Bold" w:hAnsi="Times New Roman Bold"/>
      <w:b/>
      <w:sz w:val="26"/>
      <w:lang w:val="ru-RU" w:eastAsia="en-US"/>
    </w:rPr>
  </w:style>
  <w:style w:type="character" w:customStyle="1" w:styleId="Artdef">
    <w:name w:val="Art_def"/>
    <w:basedOn w:val="DefaultParagraphFont"/>
    <w:rsid w:val="00C92213"/>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92213"/>
    <w:pPr>
      <w:spacing w:before="480"/>
      <w:jc w:val="center"/>
    </w:pPr>
    <w:rPr>
      <w:rFonts w:ascii="Times New Roman Bold" w:hAnsi="Times New Roman Bold"/>
      <w:b/>
      <w:sz w:val="26"/>
    </w:rPr>
  </w:style>
  <w:style w:type="paragraph" w:customStyle="1" w:styleId="ArtNo">
    <w:name w:val="Art_No"/>
    <w:basedOn w:val="Normal"/>
    <w:next w:val="Normal"/>
    <w:link w:val="ArtNoChar"/>
    <w:rsid w:val="00C92213"/>
    <w:pPr>
      <w:keepNext/>
      <w:keepLines/>
      <w:spacing w:before="480"/>
      <w:jc w:val="center"/>
    </w:pPr>
    <w:rPr>
      <w:caps/>
      <w:sz w:val="26"/>
    </w:rPr>
  </w:style>
  <w:style w:type="character" w:customStyle="1" w:styleId="ArtNoChar">
    <w:name w:val="Art_No Char"/>
    <w:basedOn w:val="DefaultParagraphFont"/>
    <w:link w:val="ArtNo"/>
    <w:locked/>
    <w:rsid w:val="00C92213"/>
    <w:rPr>
      <w:rFonts w:ascii="Times New Roman" w:hAnsi="Times New Roman"/>
      <w:caps/>
      <w:sz w:val="26"/>
      <w:lang w:val="ru-RU" w:eastAsia="en-US"/>
    </w:rPr>
  </w:style>
  <w:style w:type="character" w:customStyle="1" w:styleId="Artref">
    <w:name w:val="Art_ref"/>
    <w:basedOn w:val="DefaultParagraphFont"/>
    <w:rsid w:val="00C92213"/>
    <w:rPr>
      <w:rFonts w:cs="Times New Roman"/>
      <w:bCs/>
      <w:sz w:val="18"/>
      <w:lang w:val="en-US" w:eastAsia="x-none"/>
    </w:rPr>
  </w:style>
  <w:style w:type="paragraph" w:customStyle="1" w:styleId="Arttitle">
    <w:name w:val="Art_title"/>
    <w:basedOn w:val="Normal"/>
    <w:next w:val="Normal"/>
    <w:link w:val="ArttitleCar"/>
    <w:rsid w:val="00C92213"/>
    <w:pPr>
      <w:keepNext/>
      <w:keepLines/>
      <w:spacing w:before="240"/>
      <w:jc w:val="center"/>
    </w:pPr>
    <w:rPr>
      <w:b/>
      <w:sz w:val="26"/>
    </w:rPr>
  </w:style>
  <w:style w:type="character" w:customStyle="1" w:styleId="ArttitleCar">
    <w:name w:val="Art_title Car"/>
    <w:basedOn w:val="DefaultParagraphFont"/>
    <w:link w:val="Arttitle"/>
    <w:locked/>
    <w:rsid w:val="00C92213"/>
    <w:rPr>
      <w:rFonts w:ascii="Times New Roman" w:hAnsi="Times New Roman"/>
      <w:b/>
      <w:sz w:val="26"/>
      <w:lang w:val="ru-RU" w:eastAsia="en-US"/>
    </w:rPr>
  </w:style>
  <w:style w:type="paragraph" w:customStyle="1" w:styleId="Normalend">
    <w:name w:val="Normal_end"/>
    <w:basedOn w:val="Normal"/>
    <w:next w:val="Normal"/>
    <w:qFormat/>
    <w:rsid w:val="00C92213"/>
    <w:rPr>
      <w:lang w:val="en-US"/>
    </w:rPr>
  </w:style>
  <w:style w:type="paragraph" w:customStyle="1" w:styleId="Booktitle">
    <w:name w:val="Book_title"/>
    <w:basedOn w:val="Normal"/>
    <w:qFormat/>
    <w:rsid w:val="00C92213"/>
    <w:pPr>
      <w:jc w:val="center"/>
    </w:pPr>
    <w:rPr>
      <w:b/>
      <w:bCs/>
      <w:sz w:val="26"/>
      <w:szCs w:val="28"/>
      <w:lang w:val="en-GB"/>
    </w:rPr>
  </w:style>
  <w:style w:type="paragraph" w:customStyle="1" w:styleId="Tabletext">
    <w:name w:val="Table_text"/>
    <w:basedOn w:val="Normal"/>
    <w:link w:val="TabletextChar"/>
    <w:rsid w:val="00C9221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92213"/>
    <w:rPr>
      <w:rFonts w:ascii="Times New Roman" w:hAnsi="Times New Roman"/>
      <w:sz w:val="18"/>
      <w:lang w:val="ru-RU" w:eastAsia="en-US"/>
    </w:rPr>
  </w:style>
  <w:style w:type="paragraph" w:customStyle="1" w:styleId="Border">
    <w:name w:val="Border"/>
    <w:basedOn w:val="Tabletext"/>
    <w:rsid w:val="00C9221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92213"/>
    <w:pPr>
      <w:keepNext/>
      <w:keepLines/>
      <w:spacing w:before="160"/>
      <w:ind w:left="1134"/>
    </w:pPr>
    <w:rPr>
      <w:i/>
    </w:rPr>
  </w:style>
  <w:style w:type="character" w:customStyle="1" w:styleId="CallChar">
    <w:name w:val="Call Char"/>
    <w:basedOn w:val="DefaultParagraphFont"/>
    <w:link w:val="Call"/>
    <w:locked/>
    <w:rsid w:val="00C92213"/>
    <w:rPr>
      <w:rFonts w:ascii="Times New Roman" w:hAnsi="Times New Roman"/>
      <w:i/>
      <w:sz w:val="22"/>
      <w:lang w:val="ru-RU" w:eastAsia="en-US"/>
    </w:rPr>
  </w:style>
  <w:style w:type="paragraph" w:customStyle="1" w:styleId="ChapNo">
    <w:name w:val="Chap_No"/>
    <w:basedOn w:val="ArtNo"/>
    <w:next w:val="Normal"/>
    <w:rsid w:val="00C92213"/>
    <w:rPr>
      <w:rFonts w:ascii="Times New Roman Bold" w:hAnsi="Times New Roman Bold"/>
      <w:b/>
    </w:rPr>
  </w:style>
  <w:style w:type="paragraph" w:customStyle="1" w:styleId="Chaptitle">
    <w:name w:val="Chap_title"/>
    <w:basedOn w:val="Arttitle"/>
    <w:next w:val="Normal"/>
    <w:link w:val="ChaptitleChar"/>
    <w:rsid w:val="00C92213"/>
  </w:style>
  <w:style w:type="character" w:customStyle="1" w:styleId="ChaptitleChar">
    <w:name w:val="Chap_title Char"/>
    <w:basedOn w:val="DefaultParagraphFont"/>
    <w:link w:val="Chaptitle"/>
    <w:locked/>
    <w:rsid w:val="00C92213"/>
    <w:rPr>
      <w:rFonts w:ascii="Times New Roman" w:hAnsi="Times New Roman"/>
      <w:b/>
      <w:sz w:val="26"/>
      <w:lang w:val="ru-RU" w:eastAsia="en-US"/>
    </w:rPr>
  </w:style>
  <w:style w:type="character" w:styleId="EndnoteReference">
    <w:name w:val="endnote reference"/>
    <w:basedOn w:val="DefaultParagraphFont"/>
    <w:rsid w:val="00C92213"/>
    <w:rPr>
      <w:rFonts w:cs="Times New Roman"/>
      <w:vertAlign w:val="superscript"/>
    </w:rPr>
  </w:style>
  <w:style w:type="paragraph" w:customStyle="1" w:styleId="enumlev1">
    <w:name w:val="enumlev1"/>
    <w:basedOn w:val="Normal"/>
    <w:link w:val="enumlev1Char"/>
    <w:rsid w:val="00C92213"/>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92213"/>
    <w:rPr>
      <w:rFonts w:ascii="Times New Roman" w:hAnsi="Times New Roman"/>
      <w:sz w:val="22"/>
      <w:lang w:val="ru-RU" w:eastAsia="en-US"/>
    </w:rPr>
  </w:style>
  <w:style w:type="paragraph" w:customStyle="1" w:styleId="enumlev2">
    <w:name w:val="enumlev2"/>
    <w:basedOn w:val="enumlev1"/>
    <w:link w:val="enumlev2Char"/>
    <w:rsid w:val="00C92213"/>
    <w:pPr>
      <w:ind w:left="1871" w:hanging="737"/>
    </w:pPr>
  </w:style>
  <w:style w:type="character" w:customStyle="1" w:styleId="enumlev2Char">
    <w:name w:val="enumlev2 Char"/>
    <w:basedOn w:val="DefaultParagraphFont"/>
    <w:link w:val="enumlev2"/>
    <w:locked/>
    <w:rsid w:val="00C92213"/>
    <w:rPr>
      <w:rFonts w:ascii="Times New Roman" w:hAnsi="Times New Roman"/>
      <w:sz w:val="22"/>
      <w:lang w:val="ru-RU" w:eastAsia="en-US"/>
    </w:rPr>
  </w:style>
  <w:style w:type="paragraph" w:customStyle="1" w:styleId="enumlev3">
    <w:name w:val="enumlev3"/>
    <w:basedOn w:val="enumlev2"/>
    <w:rsid w:val="00C92213"/>
    <w:pPr>
      <w:ind w:left="2268" w:hanging="397"/>
    </w:pPr>
  </w:style>
  <w:style w:type="paragraph" w:customStyle="1" w:styleId="Equation">
    <w:name w:val="Equation"/>
    <w:basedOn w:val="Normal"/>
    <w:link w:val="EquationChar"/>
    <w:rsid w:val="00C92213"/>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92213"/>
    <w:rPr>
      <w:rFonts w:ascii="Times New Roman" w:hAnsi="Times New Roman"/>
      <w:sz w:val="22"/>
      <w:lang w:val="ru-RU" w:eastAsia="en-US"/>
    </w:rPr>
  </w:style>
  <w:style w:type="paragraph" w:styleId="NormalIndent">
    <w:name w:val="Normal Indent"/>
    <w:basedOn w:val="Normal"/>
    <w:rsid w:val="00C92213"/>
    <w:pPr>
      <w:ind w:left="1134"/>
    </w:pPr>
  </w:style>
  <w:style w:type="paragraph" w:customStyle="1" w:styleId="Equationlegend">
    <w:name w:val="Equation_legend"/>
    <w:basedOn w:val="NormalIndent"/>
    <w:rsid w:val="00C92213"/>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92213"/>
    <w:pPr>
      <w:keepNext/>
      <w:keepLines/>
      <w:jc w:val="center"/>
    </w:pPr>
  </w:style>
  <w:style w:type="paragraph" w:customStyle="1" w:styleId="Figurelegend">
    <w:name w:val="Figure_legend"/>
    <w:basedOn w:val="Normal"/>
    <w:rsid w:val="00C92213"/>
    <w:pPr>
      <w:keepNext/>
      <w:keepLines/>
      <w:spacing w:before="20" w:after="20"/>
    </w:pPr>
    <w:rPr>
      <w:sz w:val="18"/>
    </w:rPr>
  </w:style>
  <w:style w:type="paragraph" w:customStyle="1" w:styleId="FigureNo">
    <w:name w:val="Figure_No"/>
    <w:basedOn w:val="Normal"/>
    <w:next w:val="Normal"/>
    <w:link w:val="FigureNoChar"/>
    <w:rsid w:val="00C92213"/>
    <w:pPr>
      <w:keepNext/>
      <w:keepLines/>
      <w:spacing w:before="480" w:after="120"/>
      <w:jc w:val="center"/>
    </w:pPr>
    <w:rPr>
      <w:caps/>
      <w:sz w:val="20"/>
    </w:rPr>
  </w:style>
  <w:style w:type="character" w:customStyle="1" w:styleId="FigureNoChar">
    <w:name w:val="Figure_No Char"/>
    <w:basedOn w:val="DefaultParagraphFont"/>
    <w:link w:val="FigureNo"/>
    <w:locked/>
    <w:rsid w:val="00C92213"/>
    <w:rPr>
      <w:rFonts w:ascii="Times New Roman" w:hAnsi="Times New Roman"/>
      <w:caps/>
      <w:lang w:val="ru-RU" w:eastAsia="en-US"/>
    </w:rPr>
  </w:style>
  <w:style w:type="paragraph" w:customStyle="1" w:styleId="Tabletitle">
    <w:name w:val="Table_title"/>
    <w:basedOn w:val="Normal"/>
    <w:next w:val="Tabletext"/>
    <w:link w:val="TabletitleChar"/>
    <w:rsid w:val="00C92213"/>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92213"/>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92213"/>
    <w:pPr>
      <w:spacing w:after="480"/>
    </w:pPr>
  </w:style>
  <w:style w:type="character" w:customStyle="1" w:styleId="FiguretitleChar">
    <w:name w:val="Figure_title Char"/>
    <w:basedOn w:val="DefaultParagraphFont"/>
    <w:link w:val="Figuretitle"/>
    <w:locked/>
    <w:rsid w:val="00C92213"/>
    <w:rPr>
      <w:rFonts w:ascii="Times New Roman Bold" w:hAnsi="Times New Roman Bold"/>
      <w:b/>
      <w:sz w:val="18"/>
      <w:lang w:val="ru-RU" w:eastAsia="en-US"/>
    </w:rPr>
  </w:style>
  <w:style w:type="paragraph" w:customStyle="1" w:styleId="Figurewithouttitle">
    <w:name w:val="Figure_without_title"/>
    <w:basedOn w:val="FigureNo"/>
    <w:next w:val="Normal"/>
    <w:rsid w:val="00C92213"/>
    <w:pPr>
      <w:keepNext w:val="0"/>
    </w:pPr>
    <w:rPr>
      <w:sz w:val="18"/>
      <w:lang w:val="en-GB"/>
    </w:rPr>
  </w:style>
  <w:style w:type="paragraph" w:styleId="Footer">
    <w:name w:val="footer"/>
    <w:basedOn w:val="Normal"/>
    <w:link w:val="FooterChar"/>
    <w:rsid w:val="00C92213"/>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C92213"/>
    <w:rPr>
      <w:rFonts w:ascii="Times New Roman" w:hAnsi="Times New Roman"/>
      <w:caps/>
      <w:noProof/>
      <w:sz w:val="16"/>
      <w:lang w:val="en-GB" w:eastAsia="en-US"/>
    </w:rPr>
  </w:style>
  <w:style w:type="paragraph" w:customStyle="1" w:styleId="FirstFooter">
    <w:name w:val="FirstFooter"/>
    <w:basedOn w:val="Footer"/>
    <w:rsid w:val="00C9221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92213"/>
    <w:pPr>
      <w:tabs>
        <w:tab w:val="left" w:pos="907"/>
        <w:tab w:val="right" w:pos="8789"/>
        <w:tab w:val="right" w:pos="9639"/>
      </w:tabs>
      <w:spacing w:before="0"/>
    </w:pPr>
    <w:rPr>
      <w:b/>
      <w:lang w:val="en-GB"/>
    </w:rPr>
  </w:style>
  <w:style w:type="character" w:styleId="FootnoteReference">
    <w:name w:val="footnote reference"/>
    <w:basedOn w:val="DefaultParagraphFont"/>
    <w:rsid w:val="00C92213"/>
    <w:rPr>
      <w:position w:val="6"/>
      <w:sz w:val="16"/>
    </w:rPr>
  </w:style>
  <w:style w:type="paragraph" w:styleId="FootnoteText">
    <w:name w:val="footnote text"/>
    <w:basedOn w:val="Normal"/>
    <w:link w:val="FootnoteTextChar"/>
    <w:rsid w:val="00C92213"/>
    <w:pPr>
      <w:keepLines/>
      <w:tabs>
        <w:tab w:val="left" w:pos="284"/>
      </w:tabs>
      <w:spacing w:before="60"/>
    </w:pPr>
    <w:rPr>
      <w:lang w:val="en-GB"/>
    </w:rPr>
  </w:style>
  <w:style w:type="character" w:customStyle="1" w:styleId="FootnoteTextChar">
    <w:name w:val="Footnote Text Char"/>
    <w:basedOn w:val="DefaultParagraphFont"/>
    <w:link w:val="FootnoteText"/>
    <w:rsid w:val="00C92213"/>
    <w:rPr>
      <w:rFonts w:ascii="Times New Roman" w:hAnsi="Times New Roman"/>
      <w:sz w:val="22"/>
      <w:lang w:val="en-GB" w:eastAsia="en-US"/>
    </w:rPr>
  </w:style>
  <w:style w:type="paragraph" w:customStyle="1" w:styleId="Formal">
    <w:name w:val="Formal"/>
    <w:basedOn w:val="Normal"/>
    <w:rsid w:val="00C9221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C92213"/>
    <w:pPr>
      <w:spacing w:before="0"/>
      <w:jc w:val="center"/>
    </w:pPr>
    <w:rPr>
      <w:sz w:val="18"/>
      <w:lang w:val="en-GB"/>
    </w:rPr>
  </w:style>
  <w:style w:type="character" w:customStyle="1" w:styleId="HeaderChar">
    <w:name w:val="Header Char"/>
    <w:basedOn w:val="DefaultParagraphFont"/>
    <w:link w:val="Header"/>
    <w:rsid w:val="00C92213"/>
    <w:rPr>
      <w:rFonts w:ascii="Times New Roman" w:hAnsi="Times New Roman"/>
      <w:sz w:val="18"/>
      <w:lang w:val="en-GB" w:eastAsia="en-US"/>
    </w:rPr>
  </w:style>
  <w:style w:type="character" w:customStyle="1" w:styleId="Heading1Char">
    <w:name w:val="Heading 1 Char"/>
    <w:basedOn w:val="DefaultParagraphFont"/>
    <w:link w:val="Heading1"/>
    <w:locked/>
    <w:rsid w:val="00C92213"/>
    <w:rPr>
      <w:rFonts w:ascii="Times New Roman" w:hAnsi="Times New Roman"/>
      <w:b/>
      <w:sz w:val="26"/>
      <w:lang w:val="ru-RU" w:eastAsia="en-US"/>
    </w:rPr>
  </w:style>
  <w:style w:type="character" w:customStyle="1" w:styleId="Heading2Char">
    <w:name w:val="Heading 2 Char"/>
    <w:basedOn w:val="DefaultParagraphFont"/>
    <w:link w:val="Heading2"/>
    <w:locked/>
    <w:rsid w:val="00C92213"/>
    <w:rPr>
      <w:rFonts w:ascii="Times New Roman" w:hAnsi="Times New Roman"/>
      <w:b/>
      <w:sz w:val="22"/>
      <w:lang w:val="ru-RU" w:eastAsia="en-US"/>
    </w:rPr>
  </w:style>
  <w:style w:type="character" w:customStyle="1" w:styleId="Heading3Char">
    <w:name w:val="Heading 3 Char"/>
    <w:basedOn w:val="DefaultParagraphFont"/>
    <w:link w:val="Heading3"/>
    <w:locked/>
    <w:rsid w:val="00C92213"/>
    <w:rPr>
      <w:rFonts w:ascii="Times New Roman" w:hAnsi="Times New Roman"/>
      <w:b/>
      <w:sz w:val="22"/>
      <w:lang w:val="ru-RU" w:eastAsia="en-US"/>
    </w:rPr>
  </w:style>
  <w:style w:type="character" w:customStyle="1" w:styleId="Heading4Char">
    <w:name w:val="Heading 4 Char"/>
    <w:basedOn w:val="DefaultParagraphFont"/>
    <w:link w:val="Heading4"/>
    <w:locked/>
    <w:rsid w:val="00C92213"/>
    <w:rPr>
      <w:rFonts w:ascii="Times New Roman" w:hAnsi="Times New Roman"/>
      <w:b/>
      <w:sz w:val="22"/>
      <w:lang w:val="ru-RU" w:eastAsia="en-US"/>
    </w:rPr>
  </w:style>
  <w:style w:type="character" w:customStyle="1" w:styleId="Heading5Char">
    <w:name w:val="Heading 5 Char"/>
    <w:basedOn w:val="DefaultParagraphFont"/>
    <w:link w:val="Heading5"/>
    <w:locked/>
    <w:rsid w:val="00C92213"/>
    <w:rPr>
      <w:rFonts w:ascii="Times New Roman" w:hAnsi="Times New Roman"/>
      <w:b/>
      <w:sz w:val="22"/>
      <w:lang w:val="ru-RU" w:eastAsia="en-US"/>
    </w:rPr>
  </w:style>
  <w:style w:type="character" w:customStyle="1" w:styleId="Heading6Char">
    <w:name w:val="Heading 6 Char"/>
    <w:basedOn w:val="DefaultParagraphFont"/>
    <w:link w:val="Heading6"/>
    <w:locked/>
    <w:rsid w:val="00C92213"/>
    <w:rPr>
      <w:rFonts w:ascii="Times New Roman" w:hAnsi="Times New Roman"/>
      <w:b/>
      <w:sz w:val="22"/>
      <w:lang w:val="ru-RU" w:eastAsia="en-US"/>
    </w:rPr>
  </w:style>
  <w:style w:type="character" w:customStyle="1" w:styleId="Heading7Char">
    <w:name w:val="Heading 7 Char"/>
    <w:basedOn w:val="DefaultParagraphFont"/>
    <w:link w:val="Heading7"/>
    <w:locked/>
    <w:rsid w:val="00C92213"/>
    <w:rPr>
      <w:rFonts w:ascii="Times New Roman" w:hAnsi="Times New Roman"/>
      <w:b/>
      <w:sz w:val="22"/>
      <w:lang w:val="ru-RU" w:eastAsia="en-US"/>
    </w:rPr>
  </w:style>
  <w:style w:type="character" w:customStyle="1" w:styleId="Heading8Char">
    <w:name w:val="Heading 8 Char"/>
    <w:basedOn w:val="DefaultParagraphFont"/>
    <w:link w:val="Heading8"/>
    <w:locked/>
    <w:rsid w:val="00C92213"/>
    <w:rPr>
      <w:rFonts w:ascii="Times New Roman" w:hAnsi="Times New Roman"/>
      <w:b/>
      <w:sz w:val="22"/>
      <w:lang w:val="ru-RU" w:eastAsia="en-US"/>
    </w:rPr>
  </w:style>
  <w:style w:type="character" w:customStyle="1" w:styleId="Heading9Char">
    <w:name w:val="Heading 9 Char"/>
    <w:basedOn w:val="DefaultParagraphFont"/>
    <w:link w:val="Heading9"/>
    <w:locked/>
    <w:rsid w:val="00C92213"/>
    <w:rPr>
      <w:rFonts w:ascii="Cambria" w:hAnsi="Cambria"/>
      <w:sz w:val="22"/>
      <w:szCs w:val="22"/>
      <w:lang w:val="ru-RU" w:eastAsia="x-none"/>
    </w:rPr>
  </w:style>
  <w:style w:type="paragraph" w:customStyle="1" w:styleId="Headingb">
    <w:name w:val="Heading_b"/>
    <w:basedOn w:val="Heading3"/>
    <w:next w:val="Normal"/>
    <w:link w:val="HeadingbChar"/>
    <w:rsid w:val="00C9221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92213"/>
    <w:rPr>
      <w:rFonts w:ascii="Times New Roman Bold" w:hAnsi="Times New Roman Bold"/>
      <w:b/>
      <w:sz w:val="22"/>
      <w:lang w:val="en-GB" w:eastAsia="en-US"/>
    </w:rPr>
  </w:style>
  <w:style w:type="paragraph" w:customStyle="1" w:styleId="Headingi">
    <w:name w:val="Heading_i"/>
    <w:basedOn w:val="Normal"/>
    <w:next w:val="Normal"/>
    <w:rsid w:val="00C92213"/>
    <w:pPr>
      <w:keepNext/>
      <w:spacing w:before="160"/>
    </w:pPr>
    <w:rPr>
      <w:rFonts w:ascii="Times" w:hAnsi="Times"/>
      <w:i/>
    </w:rPr>
  </w:style>
  <w:style w:type="paragraph" w:styleId="Index1">
    <w:name w:val="index 1"/>
    <w:basedOn w:val="Normal"/>
    <w:next w:val="Normal"/>
    <w:rsid w:val="00C92213"/>
  </w:style>
  <w:style w:type="paragraph" w:styleId="Index2">
    <w:name w:val="index 2"/>
    <w:basedOn w:val="Normal"/>
    <w:next w:val="Normal"/>
    <w:rsid w:val="00C92213"/>
    <w:pPr>
      <w:ind w:left="283"/>
    </w:pPr>
  </w:style>
  <w:style w:type="paragraph" w:styleId="Index3">
    <w:name w:val="index 3"/>
    <w:basedOn w:val="Normal"/>
    <w:next w:val="Normal"/>
    <w:rsid w:val="00C92213"/>
    <w:pPr>
      <w:ind w:left="566"/>
    </w:pPr>
  </w:style>
  <w:style w:type="paragraph" w:styleId="Index4">
    <w:name w:val="index 4"/>
    <w:basedOn w:val="Normal"/>
    <w:next w:val="Normal"/>
    <w:rsid w:val="00C92213"/>
    <w:pPr>
      <w:ind w:left="849"/>
    </w:pPr>
  </w:style>
  <w:style w:type="paragraph" w:styleId="Index5">
    <w:name w:val="index 5"/>
    <w:basedOn w:val="Normal"/>
    <w:next w:val="Normal"/>
    <w:rsid w:val="00C92213"/>
    <w:pPr>
      <w:ind w:left="1132"/>
    </w:pPr>
  </w:style>
  <w:style w:type="paragraph" w:styleId="Index6">
    <w:name w:val="index 6"/>
    <w:basedOn w:val="Normal"/>
    <w:next w:val="Normal"/>
    <w:rsid w:val="00C92213"/>
    <w:pPr>
      <w:ind w:left="1415"/>
    </w:pPr>
  </w:style>
  <w:style w:type="paragraph" w:styleId="Index7">
    <w:name w:val="index 7"/>
    <w:basedOn w:val="Normal"/>
    <w:next w:val="Normal"/>
    <w:rsid w:val="00C92213"/>
    <w:pPr>
      <w:ind w:left="1698"/>
    </w:pPr>
  </w:style>
  <w:style w:type="paragraph" w:styleId="IndexHeading">
    <w:name w:val="index heading"/>
    <w:basedOn w:val="Normal"/>
    <w:next w:val="Index1"/>
    <w:rsid w:val="00C92213"/>
  </w:style>
  <w:style w:type="character" w:styleId="LineNumber">
    <w:name w:val="line number"/>
    <w:basedOn w:val="DefaultParagraphFont"/>
    <w:rsid w:val="00C92213"/>
    <w:rPr>
      <w:rFonts w:cs="Times New Roman"/>
    </w:rPr>
  </w:style>
  <w:style w:type="paragraph" w:customStyle="1" w:styleId="Normalaftertitle">
    <w:name w:val="Normal after title"/>
    <w:basedOn w:val="Normal"/>
    <w:next w:val="Normal"/>
    <w:link w:val="NormalaftertitleChar"/>
    <w:rsid w:val="00C92213"/>
    <w:pPr>
      <w:spacing w:before="280"/>
    </w:pPr>
  </w:style>
  <w:style w:type="character" w:customStyle="1" w:styleId="NormalaftertitleChar">
    <w:name w:val="Normal after title Char"/>
    <w:basedOn w:val="DefaultParagraphFont"/>
    <w:link w:val="Normalaftertitle"/>
    <w:locked/>
    <w:rsid w:val="00C92213"/>
    <w:rPr>
      <w:rFonts w:ascii="Times New Roman" w:hAnsi="Times New Roman"/>
      <w:sz w:val="22"/>
      <w:lang w:val="ru-RU" w:eastAsia="en-US"/>
    </w:rPr>
  </w:style>
  <w:style w:type="paragraph" w:customStyle="1" w:styleId="Note">
    <w:name w:val="Note"/>
    <w:basedOn w:val="Normal"/>
    <w:link w:val="NoteChar"/>
    <w:rsid w:val="00C92213"/>
    <w:pPr>
      <w:tabs>
        <w:tab w:val="left" w:pos="284"/>
      </w:tabs>
      <w:spacing w:before="80"/>
    </w:pPr>
    <w:rPr>
      <w:lang w:val="en-GB"/>
    </w:rPr>
  </w:style>
  <w:style w:type="character" w:customStyle="1" w:styleId="NoteChar">
    <w:name w:val="Note Char"/>
    <w:basedOn w:val="DefaultParagraphFont"/>
    <w:link w:val="Note"/>
    <w:locked/>
    <w:rsid w:val="00C92213"/>
    <w:rPr>
      <w:rFonts w:ascii="Times New Roman" w:hAnsi="Times New Roman"/>
      <w:sz w:val="22"/>
      <w:lang w:val="en-GB" w:eastAsia="en-US"/>
    </w:rPr>
  </w:style>
  <w:style w:type="character" w:styleId="PageNumber">
    <w:name w:val="page number"/>
    <w:basedOn w:val="DefaultParagraphFont"/>
    <w:rsid w:val="00C92213"/>
    <w:rPr>
      <w:rFonts w:cs="Times New Roman"/>
    </w:rPr>
  </w:style>
  <w:style w:type="paragraph" w:customStyle="1" w:styleId="PartNo">
    <w:name w:val="Part_No"/>
    <w:basedOn w:val="AnnexNo"/>
    <w:next w:val="Normal"/>
    <w:rsid w:val="00C92213"/>
  </w:style>
  <w:style w:type="paragraph" w:customStyle="1" w:styleId="Partref">
    <w:name w:val="Part_ref"/>
    <w:basedOn w:val="Annexref"/>
    <w:next w:val="Normal"/>
    <w:rsid w:val="00C92213"/>
  </w:style>
  <w:style w:type="paragraph" w:customStyle="1" w:styleId="Parttitle">
    <w:name w:val="Part_title"/>
    <w:basedOn w:val="Annextitle"/>
    <w:next w:val="Normalaftertitle"/>
    <w:rsid w:val="00C92213"/>
  </w:style>
  <w:style w:type="paragraph" w:customStyle="1" w:styleId="Proposal">
    <w:name w:val="Proposal"/>
    <w:basedOn w:val="Normal"/>
    <w:next w:val="Normal"/>
    <w:link w:val="ProposalChar"/>
    <w:rsid w:val="00C92213"/>
    <w:pPr>
      <w:keepNext/>
      <w:spacing w:before="240"/>
    </w:pPr>
    <w:rPr>
      <w:b/>
    </w:rPr>
  </w:style>
  <w:style w:type="character" w:customStyle="1" w:styleId="ProposalChar">
    <w:name w:val="Proposal Char"/>
    <w:basedOn w:val="DefaultParagraphFont"/>
    <w:link w:val="Proposal"/>
    <w:locked/>
    <w:rsid w:val="00C92213"/>
    <w:rPr>
      <w:rFonts w:ascii="Times New Roman" w:hAnsi="Times New Roman"/>
      <w:b/>
      <w:sz w:val="22"/>
      <w:lang w:val="ru-RU" w:eastAsia="en-US"/>
    </w:rPr>
  </w:style>
  <w:style w:type="paragraph" w:customStyle="1" w:styleId="RecNo">
    <w:name w:val="Rec_No"/>
    <w:basedOn w:val="Normal"/>
    <w:next w:val="Normal"/>
    <w:link w:val="RecNoChar"/>
    <w:rsid w:val="00C92213"/>
    <w:pPr>
      <w:keepNext/>
      <w:keepLines/>
      <w:spacing w:before="480"/>
      <w:jc w:val="center"/>
    </w:pPr>
    <w:rPr>
      <w:caps/>
      <w:sz w:val="26"/>
    </w:rPr>
  </w:style>
  <w:style w:type="character" w:customStyle="1" w:styleId="RecNoChar">
    <w:name w:val="Rec_No Char"/>
    <w:basedOn w:val="DefaultParagraphFont"/>
    <w:link w:val="RecNo"/>
    <w:locked/>
    <w:rsid w:val="00C92213"/>
    <w:rPr>
      <w:rFonts w:ascii="Times New Roman" w:hAnsi="Times New Roman"/>
      <w:caps/>
      <w:sz w:val="26"/>
      <w:lang w:val="ru-RU" w:eastAsia="en-US"/>
    </w:rPr>
  </w:style>
  <w:style w:type="paragraph" w:customStyle="1" w:styleId="Rectitle">
    <w:name w:val="Rec_title"/>
    <w:basedOn w:val="RecNo"/>
    <w:next w:val="Normal"/>
    <w:rsid w:val="00C92213"/>
    <w:pPr>
      <w:spacing w:before="240"/>
    </w:pPr>
    <w:rPr>
      <w:rFonts w:ascii="Times New Roman Bold" w:hAnsi="Times New Roman Bold"/>
      <w:b/>
      <w:caps w:val="0"/>
    </w:rPr>
  </w:style>
  <w:style w:type="paragraph" w:customStyle="1" w:styleId="Recref">
    <w:name w:val="Rec_ref"/>
    <w:basedOn w:val="Rectitle"/>
    <w:next w:val="Normal"/>
    <w:rsid w:val="00C92213"/>
    <w:pPr>
      <w:spacing w:before="120"/>
    </w:pPr>
    <w:rPr>
      <w:rFonts w:ascii="Times New Roman" w:hAnsi="Times New Roman"/>
      <w:b w:val="0"/>
      <w:sz w:val="24"/>
    </w:rPr>
  </w:style>
  <w:style w:type="paragraph" w:customStyle="1" w:styleId="Recdate">
    <w:name w:val="Rec_date"/>
    <w:basedOn w:val="Recref"/>
    <w:next w:val="Normalaftertitle"/>
    <w:rsid w:val="00C92213"/>
    <w:pPr>
      <w:jc w:val="right"/>
    </w:pPr>
    <w:rPr>
      <w:sz w:val="22"/>
    </w:rPr>
  </w:style>
  <w:style w:type="paragraph" w:customStyle="1" w:styleId="Questiondate">
    <w:name w:val="Question_date"/>
    <w:basedOn w:val="Recdate"/>
    <w:next w:val="Normalaftertitle"/>
    <w:rsid w:val="00C92213"/>
  </w:style>
  <w:style w:type="paragraph" w:customStyle="1" w:styleId="QuestionNo">
    <w:name w:val="Question_No"/>
    <w:basedOn w:val="RecNo"/>
    <w:next w:val="Normal"/>
    <w:rsid w:val="00C92213"/>
  </w:style>
  <w:style w:type="paragraph" w:customStyle="1" w:styleId="Questionref">
    <w:name w:val="Question_ref"/>
    <w:basedOn w:val="Recref"/>
    <w:next w:val="Questiondate"/>
    <w:rsid w:val="00C92213"/>
  </w:style>
  <w:style w:type="paragraph" w:customStyle="1" w:styleId="Questiontitle">
    <w:name w:val="Question_title"/>
    <w:basedOn w:val="Rectitle"/>
    <w:next w:val="Questionref"/>
    <w:rsid w:val="00C92213"/>
  </w:style>
  <w:style w:type="paragraph" w:customStyle="1" w:styleId="Reasons">
    <w:name w:val="Reasons"/>
    <w:basedOn w:val="Normal"/>
    <w:link w:val="ReasonsChar"/>
    <w:rsid w:val="00C92213"/>
    <w:pPr>
      <w:tabs>
        <w:tab w:val="clear" w:pos="1871"/>
        <w:tab w:val="clear" w:pos="2268"/>
        <w:tab w:val="left" w:pos="1588"/>
        <w:tab w:val="left" w:pos="1985"/>
      </w:tabs>
    </w:pPr>
  </w:style>
  <w:style w:type="character" w:customStyle="1" w:styleId="ReasonsChar">
    <w:name w:val="Reasons Char"/>
    <w:basedOn w:val="DefaultParagraphFont"/>
    <w:link w:val="Reasons"/>
    <w:locked/>
    <w:rsid w:val="00C92213"/>
    <w:rPr>
      <w:rFonts w:ascii="Times New Roman" w:hAnsi="Times New Roman"/>
      <w:sz w:val="22"/>
      <w:lang w:val="ru-RU" w:eastAsia="en-US"/>
    </w:rPr>
  </w:style>
  <w:style w:type="character" w:customStyle="1" w:styleId="Recdef">
    <w:name w:val="Rec_def"/>
    <w:basedOn w:val="DefaultParagraphFont"/>
    <w:rsid w:val="00C92213"/>
    <w:rPr>
      <w:rFonts w:cs="Times New Roman"/>
      <w:b/>
    </w:rPr>
  </w:style>
  <w:style w:type="paragraph" w:customStyle="1" w:styleId="Reftext">
    <w:name w:val="Ref_text"/>
    <w:basedOn w:val="Normal"/>
    <w:rsid w:val="00C92213"/>
    <w:pPr>
      <w:ind w:left="1134" w:hanging="1134"/>
    </w:pPr>
  </w:style>
  <w:style w:type="paragraph" w:customStyle="1" w:styleId="Reftitle">
    <w:name w:val="Ref_title"/>
    <w:basedOn w:val="Normal"/>
    <w:next w:val="Reftext"/>
    <w:rsid w:val="00C92213"/>
    <w:pPr>
      <w:spacing w:before="480"/>
      <w:jc w:val="center"/>
    </w:pPr>
    <w:rPr>
      <w:caps/>
    </w:rPr>
  </w:style>
  <w:style w:type="paragraph" w:customStyle="1" w:styleId="Repdate">
    <w:name w:val="Rep_date"/>
    <w:basedOn w:val="Recdate"/>
    <w:next w:val="Normalaftertitle"/>
    <w:rsid w:val="00C92213"/>
  </w:style>
  <w:style w:type="paragraph" w:customStyle="1" w:styleId="RepNo">
    <w:name w:val="Rep_No"/>
    <w:basedOn w:val="RecNo"/>
    <w:next w:val="Normal"/>
    <w:rsid w:val="00C92213"/>
  </w:style>
  <w:style w:type="paragraph" w:customStyle="1" w:styleId="Repref">
    <w:name w:val="Rep_ref"/>
    <w:basedOn w:val="Recref"/>
    <w:next w:val="Repdate"/>
    <w:rsid w:val="00C92213"/>
  </w:style>
  <w:style w:type="paragraph" w:customStyle="1" w:styleId="Reptitle">
    <w:name w:val="Rep_title"/>
    <w:basedOn w:val="Rectitle"/>
    <w:next w:val="Repref"/>
    <w:rsid w:val="00C92213"/>
  </w:style>
  <w:style w:type="paragraph" w:customStyle="1" w:styleId="Resdate">
    <w:name w:val="Res_date"/>
    <w:basedOn w:val="Recdate"/>
    <w:next w:val="Normalaftertitle"/>
    <w:rsid w:val="00C92213"/>
  </w:style>
  <w:style w:type="character" w:customStyle="1" w:styleId="Resdef">
    <w:name w:val="Res_def"/>
    <w:basedOn w:val="DefaultParagraphFont"/>
    <w:rsid w:val="00C92213"/>
    <w:rPr>
      <w:rFonts w:ascii="Times New Roman" w:hAnsi="Times New Roman" w:cs="Times New Roman"/>
      <w:b/>
    </w:rPr>
  </w:style>
  <w:style w:type="paragraph" w:customStyle="1" w:styleId="ResNo">
    <w:name w:val="Res_No"/>
    <w:basedOn w:val="RecNo"/>
    <w:next w:val="Normal"/>
    <w:link w:val="ResNoChar"/>
    <w:rsid w:val="00C92213"/>
  </w:style>
  <w:style w:type="character" w:customStyle="1" w:styleId="ResNoChar">
    <w:name w:val="Res_No Char"/>
    <w:basedOn w:val="DefaultParagraphFont"/>
    <w:link w:val="ResNo"/>
    <w:locked/>
    <w:rsid w:val="00C92213"/>
    <w:rPr>
      <w:rFonts w:ascii="Times New Roman" w:hAnsi="Times New Roman"/>
      <w:caps/>
      <w:sz w:val="26"/>
      <w:lang w:val="ru-RU" w:eastAsia="en-US"/>
    </w:rPr>
  </w:style>
  <w:style w:type="paragraph" w:customStyle="1" w:styleId="Resref">
    <w:name w:val="Res_ref"/>
    <w:basedOn w:val="Recref"/>
    <w:next w:val="Resdate"/>
    <w:rsid w:val="00C92213"/>
  </w:style>
  <w:style w:type="paragraph" w:customStyle="1" w:styleId="Restitle">
    <w:name w:val="Res_title"/>
    <w:basedOn w:val="Rectitle"/>
    <w:next w:val="Resref"/>
    <w:link w:val="RestitleChar"/>
    <w:rsid w:val="00C92213"/>
  </w:style>
  <w:style w:type="character" w:customStyle="1" w:styleId="RestitleChar">
    <w:name w:val="Res_title Char"/>
    <w:basedOn w:val="DefaultParagraphFont"/>
    <w:link w:val="Restitle"/>
    <w:locked/>
    <w:rsid w:val="00C92213"/>
    <w:rPr>
      <w:rFonts w:ascii="Times New Roman Bold" w:hAnsi="Times New Roman Bold"/>
      <w:b/>
      <w:sz w:val="26"/>
      <w:lang w:val="ru-RU" w:eastAsia="en-US"/>
    </w:rPr>
  </w:style>
  <w:style w:type="paragraph" w:customStyle="1" w:styleId="Section1">
    <w:name w:val="Section_1"/>
    <w:basedOn w:val="Normal"/>
    <w:link w:val="Section1Char"/>
    <w:rsid w:val="00C92213"/>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92213"/>
    <w:rPr>
      <w:rFonts w:ascii="Times New Roman" w:hAnsi="Times New Roman"/>
      <w:b/>
      <w:sz w:val="22"/>
      <w:lang w:val="ru-RU" w:eastAsia="en-US"/>
    </w:rPr>
  </w:style>
  <w:style w:type="paragraph" w:customStyle="1" w:styleId="Section2">
    <w:name w:val="Section_2"/>
    <w:basedOn w:val="Section1"/>
    <w:link w:val="Section2Char"/>
    <w:rsid w:val="00C92213"/>
    <w:rPr>
      <w:b w:val="0"/>
      <w:i/>
    </w:rPr>
  </w:style>
  <w:style w:type="character" w:customStyle="1" w:styleId="Section2Char">
    <w:name w:val="Section_2 Char"/>
    <w:basedOn w:val="Section1Char"/>
    <w:link w:val="Section2"/>
    <w:locked/>
    <w:rsid w:val="00C92213"/>
    <w:rPr>
      <w:rFonts w:ascii="Times New Roman" w:hAnsi="Times New Roman"/>
      <w:b w:val="0"/>
      <w:i/>
      <w:sz w:val="22"/>
      <w:lang w:val="ru-RU" w:eastAsia="en-US"/>
    </w:rPr>
  </w:style>
  <w:style w:type="paragraph" w:customStyle="1" w:styleId="Section3">
    <w:name w:val="Section_3"/>
    <w:basedOn w:val="Section1"/>
    <w:link w:val="Section3Char"/>
    <w:rsid w:val="00C92213"/>
    <w:pPr>
      <w:jc w:val="both"/>
    </w:pPr>
    <w:rPr>
      <w:rFonts w:eastAsia="SimSun"/>
      <w:b w:val="0"/>
    </w:rPr>
  </w:style>
  <w:style w:type="character" w:customStyle="1" w:styleId="Section3Char">
    <w:name w:val="Section_3 Char"/>
    <w:basedOn w:val="Section1Char"/>
    <w:link w:val="Section3"/>
    <w:locked/>
    <w:rsid w:val="00C92213"/>
    <w:rPr>
      <w:rFonts w:ascii="Times New Roman" w:eastAsia="SimSun" w:hAnsi="Times New Roman"/>
      <w:b w:val="0"/>
      <w:sz w:val="22"/>
      <w:lang w:val="ru-RU" w:eastAsia="en-US"/>
    </w:rPr>
  </w:style>
  <w:style w:type="paragraph" w:customStyle="1" w:styleId="SectionNo">
    <w:name w:val="Section_No"/>
    <w:basedOn w:val="AnnexNo"/>
    <w:next w:val="Normal"/>
    <w:rsid w:val="00C92213"/>
  </w:style>
  <w:style w:type="paragraph" w:customStyle="1" w:styleId="Sectiontitle">
    <w:name w:val="Section_title"/>
    <w:basedOn w:val="Annextitle"/>
    <w:next w:val="Normalaftertitle"/>
    <w:rsid w:val="00C92213"/>
  </w:style>
  <w:style w:type="paragraph" w:customStyle="1" w:styleId="SpecialFooter">
    <w:name w:val="Special Footer"/>
    <w:basedOn w:val="Footer"/>
    <w:rsid w:val="00C92213"/>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92213"/>
    <w:rPr>
      <w:lang w:val="en-GB"/>
    </w:rPr>
  </w:style>
  <w:style w:type="table" w:styleId="TableGrid">
    <w:name w:val="Table Grid"/>
    <w:basedOn w:val="TableNormal"/>
    <w:rsid w:val="00C922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92213"/>
    <w:pPr>
      <w:tabs>
        <w:tab w:val="clear" w:pos="1134"/>
      </w:tabs>
      <w:spacing w:before="0"/>
    </w:pPr>
    <w:rPr>
      <w:sz w:val="12"/>
      <w:lang w:val="fr-FR"/>
    </w:rPr>
  </w:style>
  <w:style w:type="character" w:customStyle="1" w:styleId="Tablefreq">
    <w:name w:val="Table_freq"/>
    <w:basedOn w:val="DefaultParagraphFont"/>
    <w:rsid w:val="00C92213"/>
    <w:rPr>
      <w:rFonts w:cs="Times New Roman"/>
      <w:b/>
      <w:sz w:val="18"/>
    </w:rPr>
  </w:style>
  <w:style w:type="paragraph" w:customStyle="1" w:styleId="Tablehead">
    <w:name w:val="Table_head"/>
    <w:basedOn w:val="Tabletext"/>
    <w:next w:val="Tabletext"/>
    <w:link w:val="TableheadChar"/>
    <w:rsid w:val="00C92213"/>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92213"/>
    <w:rPr>
      <w:rFonts w:ascii="Times New Roman Bold" w:hAnsi="Times New Roman Bold"/>
      <w:b/>
      <w:sz w:val="18"/>
      <w:lang w:val="en-GB" w:eastAsia="en-US"/>
    </w:rPr>
  </w:style>
  <w:style w:type="paragraph" w:customStyle="1" w:styleId="Tablelegend">
    <w:name w:val="Table_legend"/>
    <w:basedOn w:val="Tabletext"/>
    <w:rsid w:val="00C92213"/>
    <w:pPr>
      <w:spacing w:before="120"/>
    </w:pPr>
  </w:style>
  <w:style w:type="paragraph" w:customStyle="1" w:styleId="TableNo">
    <w:name w:val="Table_No"/>
    <w:basedOn w:val="Normal"/>
    <w:next w:val="Tabletitle"/>
    <w:link w:val="TableNoChar"/>
    <w:rsid w:val="00C92213"/>
    <w:pPr>
      <w:keepNext/>
      <w:spacing w:before="560" w:after="120"/>
      <w:jc w:val="center"/>
    </w:pPr>
    <w:rPr>
      <w:caps/>
      <w:sz w:val="18"/>
    </w:rPr>
  </w:style>
  <w:style w:type="character" w:customStyle="1" w:styleId="TableNoChar">
    <w:name w:val="Table_No Char"/>
    <w:basedOn w:val="DefaultParagraphFont"/>
    <w:link w:val="TableNo"/>
    <w:locked/>
    <w:rsid w:val="00C92213"/>
    <w:rPr>
      <w:rFonts w:ascii="Times New Roman" w:hAnsi="Times New Roman"/>
      <w:caps/>
      <w:sz w:val="18"/>
      <w:lang w:val="ru-RU" w:eastAsia="en-US"/>
    </w:rPr>
  </w:style>
  <w:style w:type="paragraph" w:customStyle="1" w:styleId="Tableref">
    <w:name w:val="Table_ref"/>
    <w:basedOn w:val="Normal"/>
    <w:next w:val="Tabletitle"/>
    <w:rsid w:val="00C92213"/>
    <w:pPr>
      <w:keepNext/>
      <w:spacing w:before="560"/>
      <w:jc w:val="center"/>
    </w:pPr>
    <w:rPr>
      <w:sz w:val="20"/>
    </w:rPr>
  </w:style>
  <w:style w:type="paragraph" w:customStyle="1" w:styleId="TableTextS5">
    <w:name w:val="Table_TextS5"/>
    <w:basedOn w:val="Normal"/>
    <w:link w:val="TableTextS5Char"/>
    <w:rsid w:val="00AF661B"/>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AF661B"/>
    <w:rPr>
      <w:rFonts w:ascii="Times New Roman" w:hAnsi="Times New Roman"/>
      <w:sz w:val="18"/>
      <w:lang w:val="en-GB" w:eastAsia="en-US"/>
    </w:rPr>
  </w:style>
  <w:style w:type="paragraph" w:customStyle="1" w:styleId="TableNote">
    <w:name w:val="TableNote"/>
    <w:basedOn w:val="Tabletext"/>
    <w:rsid w:val="00C9221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92213"/>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92213"/>
    <w:rPr>
      <w:rFonts w:ascii="Times New Roman" w:hAnsi="Times New Roman"/>
      <w:caps/>
      <w:sz w:val="26"/>
      <w:lang w:val="ru-RU" w:eastAsia="en-US"/>
    </w:rPr>
  </w:style>
  <w:style w:type="paragraph" w:customStyle="1" w:styleId="Title4">
    <w:name w:val="Title 4"/>
    <w:basedOn w:val="Title3"/>
    <w:next w:val="Heading1"/>
    <w:rsid w:val="00C92213"/>
    <w:rPr>
      <w:b/>
    </w:rPr>
  </w:style>
  <w:style w:type="paragraph" w:customStyle="1" w:styleId="toc0">
    <w:name w:val="toc 0"/>
    <w:basedOn w:val="Normal"/>
    <w:next w:val="TOC1"/>
    <w:rsid w:val="00C92213"/>
    <w:pPr>
      <w:tabs>
        <w:tab w:val="clear" w:pos="1134"/>
        <w:tab w:val="clear" w:pos="1871"/>
        <w:tab w:val="clear" w:pos="2268"/>
        <w:tab w:val="right" w:pos="9781"/>
      </w:tabs>
    </w:pPr>
    <w:rPr>
      <w:b/>
    </w:rPr>
  </w:style>
  <w:style w:type="paragraph" w:styleId="TOC1">
    <w:name w:val="toc 1"/>
    <w:basedOn w:val="Normal"/>
    <w:uiPriority w:val="39"/>
    <w:rsid w:val="00C9221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C92213"/>
    <w:pPr>
      <w:spacing w:before="120"/>
    </w:pPr>
  </w:style>
  <w:style w:type="paragraph" w:styleId="TOC3">
    <w:name w:val="toc 3"/>
    <w:basedOn w:val="TOC2"/>
    <w:uiPriority w:val="39"/>
    <w:rsid w:val="00C92213"/>
  </w:style>
  <w:style w:type="paragraph" w:styleId="TOC4">
    <w:name w:val="toc 4"/>
    <w:basedOn w:val="TOC3"/>
    <w:rsid w:val="00C92213"/>
  </w:style>
  <w:style w:type="paragraph" w:styleId="TOC5">
    <w:name w:val="toc 5"/>
    <w:basedOn w:val="TOC4"/>
    <w:rsid w:val="00C92213"/>
  </w:style>
  <w:style w:type="paragraph" w:styleId="TOC6">
    <w:name w:val="toc 6"/>
    <w:basedOn w:val="TOC4"/>
    <w:rsid w:val="00C92213"/>
  </w:style>
  <w:style w:type="paragraph" w:styleId="TOC7">
    <w:name w:val="toc 7"/>
    <w:basedOn w:val="TOC4"/>
    <w:rsid w:val="00C92213"/>
  </w:style>
  <w:style w:type="paragraph" w:styleId="TOC8">
    <w:name w:val="toc 8"/>
    <w:basedOn w:val="TOC4"/>
    <w:rsid w:val="00C92213"/>
  </w:style>
  <w:style w:type="paragraph" w:customStyle="1" w:styleId="Volumetitle">
    <w:name w:val="Volume_title"/>
    <w:basedOn w:val="ArtNo"/>
    <w:qFormat/>
    <w:rsid w:val="00C92213"/>
    <w:rPr>
      <w:lang w:val="en-US"/>
    </w:rPr>
  </w:style>
  <w:style w:type="paragraph" w:customStyle="1" w:styleId="AppArttitle">
    <w:name w:val="App_Art_title"/>
    <w:basedOn w:val="Arttitle"/>
    <w:next w:val="Normalaftertitle"/>
    <w:qFormat/>
    <w:rsid w:val="00C92213"/>
  </w:style>
  <w:style w:type="paragraph" w:customStyle="1" w:styleId="AppArtNo">
    <w:name w:val="App_Art_No"/>
    <w:basedOn w:val="ArtNo"/>
    <w:next w:val="AppArttitle"/>
    <w:qFormat/>
    <w:rsid w:val="00C92213"/>
  </w:style>
  <w:style w:type="paragraph" w:customStyle="1" w:styleId="Committee">
    <w:name w:val="Committee"/>
    <w:basedOn w:val="Normal"/>
    <w:qFormat/>
    <w:rsid w:val="00C922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92213"/>
  </w:style>
  <w:style w:type="paragraph" w:customStyle="1" w:styleId="Headingsplit">
    <w:name w:val="Heading_split"/>
    <w:basedOn w:val="Headingi"/>
    <w:qFormat/>
    <w:rsid w:val="00C92213"/>
    <w:pPr>
      <w:keepNext w:val="0"/>
    </w:pPr>
    <w:rPr>
      <w:rFonts w:ascii="Times New Roman" w:hAnsi="Times New Roman"/>
      <w:lang w:val="en-US"/>
    </w:rPr>
  </w:style>
  <w:style w:type="paragraph" w:customStyle="1" w:styleId="MethodHeadingb">
    <w:name w:val="Method_Headingb"/>
    <w:basedOn w:val="Headingb"/>
    <w:qFormat/>
    <w:rsid w:val="00C92213"/>
  </w:style>
  <w:style w:type="paragraph" w:customStyle="1" w:styleId="Methodheading1">
    <w:name w:val="Method_heading1"/>
    <w:basedOn w:val="Heading1"/>
    <w:next w:val="Normal"/>
    <w:qFormat/>
    <w:rsid w:val="00C92213"/>
  </w:style>
  <w:style w:type="paragraph" w:customStyle="1" w:styleId="Methodheading2">
    <w:name w:val="Method_heading2"/>
    <w:basedOn w:val="Heading2"/>
    <w:next w:val="Normal"/>
    <w:qFormat/>
    <w:rsid w:val="00C92213"/>
  </w:style>
  <w:style w:type="paragraph" w:customStyle="1" w:styleId="Methodheading3">
    <w:name w:val="Method_heading3"/>
    <w:basedOn w:val="Heading3"/>
    <w:next w:val="Normal"/>
    <w:qFormat/>
    <w:rsid w:val="00C92213"/>
  </w:style>
  <w:style w:type="paragraph" w:customStyle="1" w:styleId="Methodheading4">
    <w:name w:val="Method_heading4"/>
    <w:basedOn w:val="Heading4"/>
    <w:next w:val="Normal"/>
    <w:qFormat/>
    <w:rsid w:val="00C92213"/>
  </w:style>
  <w:style w:type="paragraph" w:customStyle="1" w:styleId="Normalsplit">
    <w:name w:val="Normal_split"/>
    <w:basedOn w:val="Normal"/>
    <w:qFormat/>
    <w:rsid w:val="00C92213"/>
    <w:rPr>
      <w:sz w:val="24"/>
      <w:lang w:val="en-GB"/>
    </w:rPr>
  </w:style>
  <w:style w:type="character" w:customStyle="1" w:styleId="Provsplit">
    <w:name w:val="Prov_split"/>
    <w:basedOn w:val="DefaultParagraphFont"/>
    <w:qFormat/>
    <w:rsid w:val="00C92213"/>
    <w:rPr>
      <w:rFonts w:ascii="Times New Roman" w:hAnsi="Times New Roman"/>
      <w:b w:val="0"/>
    </w:rPr>
  </w:style>
  <w:style w:type="character" w:styleId="Hyperlink">
    <w:name w:val="Hyperlink"/>
    <w:basedOn w:val="DefaultParagraphFont"/>
    <w:uiPriority w:val="99"/>
    <w:rsid w:val="008C3FD0"/>
    <w:rPr>
      <w:color w:val="0000FF"/>
      <w:u w:val="single"/>
    </w:rPr>
  </w:style>
  <w:style w:type="character" w:customStyle="1" w:styleId="href">
    <w:name w:val="href"/>
    <w:uiPriority w:val="99"/>
    <w:rsid w:val="00461D90"/>
    <w:rPr>
      <w:rFonts w:cs="Times New Roman"/>
    </w:rPr>
  </w:style>
  <w:style w:type="character" w:styleId="CommentReference">
    <w:name w:val="annotation reference"/>
    <w:basedOn w:val="DefaultParagraphFont"/>
    <w:semiHidden/>
    <w:unhideWhenUsed/>
    <w:rsid w:val="00525392"/>
    <w:rPr>
      <w:sz w:val="16"/>
      <w:szCs w:val="16"/>
    </w:rPr>
  </w:style>
  <w:style w:type="paragraph" w:styleId="CommentText">
    <w:name w:val="annotation text"/>
    <w:basedOn w:val="Normal"/>
    <w:link w:val="CommentTextChar"/>
    <w:semiHidden/>
    <w:unhideWhenUsed/>
    <w:rsid w:val="00525392"/>
    <w:rPr>
      <w:sz w:val="20"/>
    </w:rPr>
  </w:style>
  <w:style w:type="character" w:customStyle="1" w:styleId="CommentTextChar">
    <w:name w:val="Comment Text Char"/>
    <w:basedOn w:val="DefaultParagraphFont"/>
    <w:link w:val="CommentText"/>
    <w:semiHidden/>
    <w:rsid w:val="00525392"/>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525392"/>
    <w:rPr>
      <w:b/>
      <w:bCs/>
    </w:rPr>
  </w:style>
  <w:style w:type="character" w:customStyle="1" w:styleId="CommentSubjectChar">
    <w:name w:val="Comment Subject Char"/>
    <w:basedOn w:val="CommentTextChar"/>
    <w:link w:val="CommentSubject"/>
    <w:semiHidden/>
    <w:rsid w:val="00525392"/>
    <w:rPr>
      <w:rFonts w:ascii="Times New Roman" w:hAnsi="Times New Roman"/>
      <w:b/>
      <w:bCs/>
      <w:lang w:val="ru-RU" w:eastAsia="en-US"/>
    </w:rPr>
  </w:style>
  <w:style w:type="paragraph" w:styleId="Revision">
    <w:name w:val="Revision"/>
    <w:hidden/>
    <w:uiPriority w:val="99"/>
    <w:semiHidden/>
    <w:rsid w:val="00525392"/>
    <w:rPr>
      <w:rFonts w:ascii="Times New Roman" w:hAnsi="Times New Roman"/>
      <w:sz w:val="22"/>
      <w:lang w:val="ru-RU" w:eastAsia="en-US"/>
    </w:rPr>
  </w:style>
  <w:style w:type="paragraph" w:styleId="BalloonText">
    <w:name w:val="Balloon Text"/>
    <w:basedOn w:val="Normal"/>
    <w:link w:val="BalloonTextChar"/>
    <w:semiHidden/>
    <w:unhideWhenUsed/>
    <w:rsid w:val="0052539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25392"/>
    <w:rPr>
      <w:rFonts w:ascii="Segoe UI" w:hAnsi="Segoe UI" w:cs="Segoe UI"/>
      <w:sz w:val="18"/>
      <w:szCs w:val="18"/>
      <w:lang w:val="ru-RU" w:eastAsia="en-US"/>
    </w:rPr>
  </w:style>
  <w:style w:type="paragraph" w:styleId="ListParagraph">
    <w:name w:val="List Paragraph"/>
    <w:basedOn w:val="Normal"/>
    <w:uiPriority w:val="34"/>
    <w:qFormat/>
    <w:rsid w:val="00AD269E"/>
    <w:pPr>
      <w:tabs>
        <w:tab w:val="clear" w:pos="1134"/>
        <w:tab w:val="clear" w:pos="1871"/>
        <w:tab w:val="clear" w:pos="2268"/>
      </w:tabs>
      <w:overflowPunct/>
      <w:autoSpaceDE/>
      <w:autoSpaceDN/>
      <w:adjustRightInd/>
      <w:ind w:leftChars="400" w:left="960"/>
      <w:textAlignment w:val="auto"/>
    </w:pPr>
    <w:rPr>
      <w:rFonts w:eastAsiaTheme="minorEastAsia"/>
      <w:sz w:val="24"/>
      <w:lang w:val="en-GB"/>
    </w:rPr>
  </w:style>
  <w:style w:type="table" w:customStyle="1" w:styleId="TableGrid1">
    <w:name w:val="Table Grid1"/>
    <w:basedOn w:val="TableNormal"/>
    <w:rsid w:val="008D0BA7"/>
    <w:pPr>
      <w:spacing w:before="120"/>
    </w:pPr>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9707">
      <w:bodyDiv w:val="1"/>
      <w:marLeft w:val="0"/>
      <w:marRight w:val="0"/>
      <w:marTop w:val="0"/>
      <w:marBottom w:val="0"/>
      <w:divBdr>
        <w:top w:val="none" w:sz="0" w:space="0" w:color="auto"/>
        <w:left w:val="none" w:sz="0" w:space="0" w:color="auto"/>
        <w:bottom w:val="none" w:sz="0" w:space="0" w:color="auto"/>
        <w:right w:val="none" w:sz="0" w:space="0" w:color="auto"/>
      </w:divBdr>
    </w:div>
    <w:div w:id="195584676">
      <w:bodyDiv w:val="1"/>
      <w:marLeft w:val="0"/>
      <w:marRight w:val="0"/>
      <w:marTop w:val="0"/>
      <w:marBottom w:val="0"/>
      <w:divBdr>
        <w:top w:val="none" w:sz="0" w:space="0" w:color="auto"/>
        <w:left w:val="none" w:sz="0" w:space="0" w:color="auto"/>
        <w:bottom w:val="none" w:sz="0" w:space="0" w:color="auto"/>
        <w:right w:val="none" w:sz="0" w:space="0" w:color="auto"/>
      </w:divBdr>
    </w:div>
    <w:div w:id="483201393">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091586665">
      <w:bodyDiv w:val="1"/>
      <w:marLeft w:val="0"/>
      <w:marRight w:val="0"/>
      <w:marTop w:val="0"/>
      <w:marBottom w:val="0"/>
      <w:divBdr>
        <w:top w:val="none" w:sz="0" w:space="0" w:color="auto"/>
        <w:left w:val="none" w:sz="0" w:space="0" w:color="auto"/>
        <w:bottom w:val="none" w:sz="0" w:space="0" w:color="auto"/>
        <w:right w:val="none" w:sz="0" w:space="0" w:color="auto"/>
      </w:divBdr>
    </w:div>
    <w:div w:id="1283003439">
      <w:bodyDiv w:val="1"/>
      <w:marLeft w:val="0"/>
      <w:marRight w:val="0"/>
      <w:marTop w:val="0"/>
      <w:marBottom w:val="0"/>
      <w:divBdr>
        <w:top w:val="none" w:sz="0" w:space="0" w:color="auto"/>
        <w:left w:val="none" w:sz="0" w:space="0" w:color="auto"/>
        <w:bottom w:val="none" w:sz="0" w:space="0" w:color="auto"/>
        <w:right w:val="none" w:sz="0" w:space="0" w:color="auto"/>
      </w:divBdr>
    </w:div>
    <w:div w:id="1390305883">
      <w:bodyDiv w:val="1"/>
      <w:marLeft w:val="0"/>
      <w:marRight w:val="0"/>
      <w:marTop w:val="0"/>
      <w:marBottom w:val="0"/>
      <w:divBdr>
        <w:top w:val="none" w:sz="0" w:space="0" w:color="auto"/>
        <w:left w:val="none" w:sz="0" w:space="0" w:color="auto"/>
        <w:bottom w:val="none" w:sz="0" w:space="0" w:color="auto"/>
        <w:right w:val="none" w:sz="0" w:space="0" w:color="auto"/>
      </w:divBdr>
    </w:div>
    <w:div w:id="1392385503">
      <w:bodyDiv w:val="1"/>
      <w:marLeft w:val="0"/>
      <w:marRight w:val="0"/>
      <w:marTop w:val="0"/>
      <w:marBottom w:val="0"/>
      <w:divBdr>
        <w:top w:val="none" w:sz="0" w:space="0" w:color="auto"/>
        <w:left w:val="none" w:sz="0" w:space="0" w:color="auto"/>
        <w:bottom w:val="none" w:sz="0" w:space="0" w:color="auto"/>
        <w:right w:val="none" w:sz="0" w:space="0" w:color="auto"/>
      </w:divBdr>
    </w:div>
    <w:div w:id="14027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00-CR-CIR-0433/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R15-WRC15-C-0014/en" TargetMode="External"/><Relationship Id="rId17" Type="http://schemas.openxmlformats.org/officeDocument/2006/relationships/hyperlink" Target="https://www.itu.int/md/R00-CR-CIR-0301/en" TargetMode="External"/><Relationship Id="rId2" Type="http://schemas.openxmlformats.org/officeDocument/2006/relationships/numbering" Target="numbering.xml"/><Relationship Id="rId16" Type="http://schemas.openxmlformats.org/officeDocument/2006/relationships/hyperlink" Target="https://www.itu.int/md/R00-CCRR-CIR-005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RC12-C-0011/en" TargetMode="External"/><Relationship Id="rId5" Type="http://schemas.openxmlformats.org/officeDocument/2006/relationships/webSettings" Target="webSettings.xml"/><Relationship Id="rId15" Type="http://schemas.openxmlformats.org/officeDocument/2006/relationships/hyperlink" Target="https://www.itu.int/md/R00-CCRR-CIR-0058/en" TargetMode="External"/><Relationship Id="rId23" Type="http://schemas.openxmlformats.org/officeDocument/2006/relationships/theme" Target="theme/theme1.xml"/><Relationship Id="rId10" Type="http://schemas.openxmlformats.org/officeDocument/2006/relationships/hyperlink" Target="http://www.itu.int/md/R03-WRC03-C-0004/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itudocr/itu-r/archives/wrc/wrc-2000/docs/1-99/29.pdf" TargetMode="External"/><Relationship Id="rId14" Type="http://schemas.openxmlformats.org/officeDocument/2006/relationships/hyperlink" Target="http://www.itu.int/md/R12-RRB.12.2-INF-0002/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B896-8CFB-40A4-8CA2-04EB5CFF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PR_WRC19.dotx</Template>
  <TotalTime>2729</TotalTime>
  <Pages>17</Pages>
  <Words>6559</Words>
  <Characters>44772</Characters>
  <Application>Microsoft Office Word</Application>
  <DocSecurity>0</DocSecurity>
  <Lines>373</Lines>
  <Paragraphs>102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51229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Maloletkova, Svetlana</dc:creator>
  <cp:keywords/>
  <dc:description/>
  <cp:lastModifiedBy>Komissarova, Olga</cp:lastModifiedBy>
  <cp:revision>99</cp:revision>
  <cp:lastPrinted>2019-08-15T12:42:00Z</cp:lastPrinted>
  <dcterms:created xsi:type="dcterms:W3CDTF">2019-08-13T13:57:00Z</dcterms:created>
  <dcterms:modified xsi:type="dcterms:W3CDTF">2019-08-22T13:11:00Z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