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0254C6" w14:paraId="05C7AE9B" w14:textId="77777777" w:rsidTr="00773113">
        <w:trPr>
          <w:cantSplit/>
        </w:trPr>
        <w:tc>
          <w:tcPr>
            <w:tcW w:w="6911" w:type="dxa"/>
          </w:tcPr>
          <w:p w14:paraId="12830484" w14:textId="77777777" w:rsidR="00587A4E" w:rsidRPr="000254C6" w:rsidRDefault="00587A4E">
            <w:pPr>
              <w:spacing w:before="400" w:after="48"/>
              <w:rPr>
                <w:rFonts w:ascii="Verdana" w:hAnsi="Verdana"/>
                <w:b/>
                <w:bCs/>
                <w:sz w:val="20"/>
                <w:lang w:val="fr-CH"/>
              </w:rPr>
              <w:pPrChange w:id="0" w:author="French" w:date="2019-10-18T17:12:00Z">
                <w:pPr>
                  <w:framePr w:hSpace="180" w:wrap="around" w:hAnchor="margin" w:y="-675"/>
                  <w:spacing w:before="400" w:after="48" w:line="240" w:lineRule="atLeast"/>
                </w:pPr>
              </w:pPrChange>
            </w:pPr>
            <w:r w:rsidRPr="000254C6">
              <w:rPr>
                <w:rFonts w:ascii="Verdana" w:hAnsi="Verdana"/>
                <w:b/>
                <w:bCs/>
                <w:sz w:val="20"/>
                <w:lang w:val="fr-CH"/>
              </w:rPr>
              <w:t>Conférence mondiale des radiocommunications (CMR-19)</w:t>
            </w:r>
            <w:r w:rsidRPr="000254C6">
              <w:rPr>
                <w:rFonts w:ascii="Verdana" w:hAnsi="Verdana"/>
                <w:b/>
                <w:bCs/>
                <w:sz w:val="20"/>
                <w:lang w:val="fr-CH"/>
              </w:rPr>
              <w:br/>
            </w:r>
            <w:r w:rsidRPr="000254C6">
              <w:rPr>
                <w:rFonts w:ascii="Verdana" w:hAnsi="Verdana"/>
                <w:b/>
                <w:bCs/>
                <w:sz w:val="18"/>
                <w:szCs w:val="18"/>
                <w:lang w:val="fr-CH"/>
              </w:rPr>
              <w:t xml:space="preserve">Charm el-Cheikh, </w:t>
            </w:r>
            <w:r w:rsidR="00134655" w:rsidRPr="000254C6">
              <w:rPr>
                <w:rFonts w:ascii="Verdana" w:hAnsi="Verdana"/>
                <w:b/>
                <w:bCs/>
                <w:sz w:val="18"/>
                <w:szCs w:val="18"/>
                <w:lang w:val="fr-CH"/>
              </w:rPr>
              <w:t>É</w:t>
            </w:r>
            <w:r w:rsidRPr="000254C6">
              <w:rPr>
                <w:rFonts w:ascii="Verdana" w:hAnsi="Verdana"/>
                <w:b/>
                <w:bCs/>
                <w:sz w:val="18"/>
                <w:szCs w:val="18"/>
                <w:lang w:val="fr-CH"/>
              </w:rPr>
              <w:t xml:space="preserve">gypte, 28 octobre </w:t>
            </w:r>
            <w:r w:rsidR="009765A8" w:rsidRPr="000254C6">
              <w:rPr>
                <w:rFonts w:ascii="Verdana" w:hAnsi="Verdana"/>
                <w:b/>
                <w:bCs/>
                <w:sz w:val="18"/>
                <w:szCs w:val="18"/>
                <w:lang w:val="fr-CH"/>
              </w:rPr>
              <w:t>–</w:t>
            </w:r>
            <w:r w:rsidRPr="000254C6">
              <w:rPr>
                <w:rFonts w:ascii="Verdana" w:hAnsi="Verdana"/>
                <w:b/>
                <w:bCs/>
                <w:sz w:val="18"/>
                <w:szCs w:val="18"/>
                <w:lang w:val="fr-CH"/>
              </w:rPr>
              <w:t xml:space="preserve"> 22 novembre 2019</w:t>
            </w:r>
          </w:p>
        </w:tc>
        <w:tc>
          <w:tcPr>
            <w:tcW w:w="3120" w:type="dxa"/>
          </w:tcPr>
          <w:p w14:paraId="4750E756" w14:textId="77777777" w:rsidR="00587A4E" w:rsidRPr="000254C6" w:rsidRDefault="00587A4E">
            <w:pPr>
              <w:spacing w:before="0"/>
              <w:jc w:val="right"/>
              <w:rPr>
                <w:lang w:val="fr-CH"/>
              </w:rPr>
              <w:pPrChange w:id="1" w:author="French" w:date="2019-10-18T17:12:00Z">
                <w:pPr>
                  <w:framePr w:hSpace="180" w:wrap="around" w:hAnchor="margin" w:y="-675"/>
                  <w:spacing w:before="0" w:line="240" w:lineRule="atLeast"/>
                  <w:jc w:val="right"/>
                </w:pPr>
              </w:pPrChange>
            </w:pPr>
            <w:bookmarkStart w:id="2" w:name="ditulogo"/>
            <w:bookmarkEnd w:id="2"/>
            <w:r w:rsidRPr="000254C6">
              <w:rPr>
                <w:rFonts w:ascii="Verdana" w:hAnsi="Verdana"/>
                <w:b/>
                <w:bCs/>
                <w:noProof/>
                <w:lang w:val="fr-CH" w:eastAsia="zh-CN"/>
              </w:rPr>
              <w:drawing>
                <wp:inline distT="0" distB="0" distL="0" distR="0" wp14:anchorId="4C5C36A6" wp14:editId="08A96EC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0254C6" w14:paraId="12A22DA7" w14:textId="77777777" w:rsidTr="00773113">
        <w:trPr>
          <w:cantSplit/>
        </w:trPr>
        <w:tc>
          <w:tcPr>
            <w:tcW w:w="6911" w:type="dxa"/>
            <w:tcBorders>
              <w:bottom w:val="single" w:sz="12" w:space="0" w:color="auto"/>
            </w:tcBorders>
          </w:tcPr>
          <w:p w14:paraId="5882140C" w14:textId="77777777" w:rsidR="00587A4E" w:rsidRPr="000254C6" w:rsidRDefault="00587A4E">
            <w:pPr>
              <w:spacing w:before="0" w:after="48"/>
              <w:rPr>
                <w:b/>
                <w:smallCaps/>
                <w:szCs w:val="24"/>
                <w:lang w:val="fr-CH"/>
              </w:rPr>
              <w:pPrChange w:id="3" w:author="French" w:date="2019-10-18T17:12:00Z">
                <w:pPr>
                  <w:framePr w:hSpace="180" w:wrap="around" w:hAnchor="margin" w:y="-675"/>
                  <w:spacing w:before="0" w:after="48" w:line="240" w:lineRule="atLeast"/>
                </w:pPr>
              </w:pPrChange>
            </w:pPr>
            <w:bookmarkStart w:id="4" w:name="dhead"/>
          </w:p>
        </w:tc>
        <w:tc>
          <w:tcPr>
            <w:tcW w:w="3120" w:type="dxa"/>
            <w:tcBorders>
              <w:bottom w:val="single" w:sz="12" w:space="0" w:color="auto"/>
            </w:tcBorders>
          </w:tcPr>
          <w:p w14:paraId="114802DA" w14:textId="77777777" w:rsidR="00587A4E" w:rsidRPr="000254C6" w:rsidRDefault="00587A4E">
            <w:pPr>
              <w:spacing w:before="0"/>
              <w:rPr>
                <w:rFonts w:ascii="Verdana" w:hAnsi="Verdana"/>
                <w:szCs w:val="24"/>
                <w:lang w:val="fr-CH"/>
              </w:rPr>
              <w:pPrChange w:id="5" w:author="French" w:date="2019-10-18T17:12:00Z">
                <w:pPr>
                  <w:framePr w:hSpace="180" w:wrap="around" w:hAnchor="margin" w:y="-675"/>
                  <w:spacing w:before="0" w:line="240" w:lineRule="atLeast"/>
                </w:pPr>
              </w:pPrChange>
            </w:pPr>
          </w:p>
        </w:tc>
      </w:tr>
      <w:tr w:rsidR="00587A4E" w:rsidRPr="000254C6" w14:paraId="57D9CFCF" w14:textId="77777777" w:rsidTr="00773113">
        <w:trPr>
          <w:cantSplit/>
        </w:trPr>
        <w:tc>
          <w:tcPr>
            <w:tcW w:w="6911" w:type="dxa"/>
            <w:tcBorders>
              <w:top w:val="single" w:sz="12" w:space="0" w:color="auto"/>
            </w:tcBorders>
          </w:tcPr>
          <w:p w14:paraId="72BE2BF1" w14:textId="77777777" w:rsidR="00587A4E" w:rsidRPr="000254C6" w:rsidRDefault="00587A4E">
            <w:pPr>
              <w:spacing w:before="0" w:after="48"/>
              <w:rPr>
                <w:rFonts w:ascii="Verdana" w:hAnsi="Verdana"/>
                <w:b/>
                <w:smallCaps/>
                <w:sz w:val="20"/>
                <w:lang w:val="fr-CH"/>
              </w:rPr>
              <w:pPrChange w:id="6" w:author="French" w:date="2019-10-18T17:12:00Z">
                <w:pPr>
                  <w:framePr w:hSpace="180" w:wrap="around" w:hAnchor="margin" w:y="-675"/>
                  <w:spacing w:before="0" w:after="48" w:line="240" w:lineRule="atLeast"/>
                </w:pPr>
              </w:pPrChange>
            </w:pPr>
          </w:p>
        </w:tc>
        <w:tc>
          <w:tcPr>
            <w:tcW w:w="3120" w:type="dxa"/>
            <w:tcBorders>
              <w:top w:val="single" w:sz="12" w:space="0" w:color="auto"/>
            </w:tcBorders>
          </w:tcPr>
          <w:p w14:paraId="04A8B94F" w14:textId="77777777" w:rsidR="00587A4E" w:rsidRPr="000254C6" w:rsidRDefault="00587A4E">
            <w:pPr>
              <w:spacing w:before="0"/>
              <w:rPr>
                <w:rFonts w:ascii="Verdana" w:hAnsi="Verdana"/>
                <w:sz w:val="20"/>
                <w:lang w:val="fr-CH"/>
              </w:rPr>
              <w:pPrChange w:id="7" w:author="French" w:date="2019-10-18T17:12:00Z">
                <w:pPr>
                  <w:framePr w:hSpace="180" w:wrap="around" w:hAnchor="margin" w:y="-675"/>
                  <w:spacing w:before="0" w:line="240" w:lineRule="atLeast"/>
                </w:pPr>
              </w:pPrChange>
            </w:pPr>
          </w:p>
        </w:tc>
      </w:tr>
      <w:tr w:rsidR="00587A4E" w:rsidRPr="000254C6" w14:paraId="350DAC7F" w14:textId="77777777" w:rsidTr="00773113">
        <w:trPr>
          <w:cantSplit/>
        </w:trPr>
        <w:tc>
          <w:tcPr>
            <w:tcW w:w="6911" w:type="dxa"/>
          </w:tcPr>
          <w:p w14:paraId="5A06164F" w14:textId="4F4E6579" w:rsidR="00587A4E" w:rsidRPr="00267DB2" w:rsidRDefault="005E68A5">
            <w:pPr>
              <w:spacing w:before="0"/>
              <w:rPr>
                <w:rFonts w:ascii="Verdana" w:hAnsi="Verdana"/>
                <w:b/>
                <w:sz w:val="20"/>
                <w:rPrChange w:id="8" w:author="French" w:date="2019-10-18T17:12:00Z">
                  <w:rPr>
                    <w:rFonts w:ascii="Verdana" w:hAnsi="Verdana"/>
                    <w:b/>
                    <w:sz w:val="20"/>
                    <w:lang w:val="fr-CH"/>
                  </w:rPr>
                </w:rPrChange>
              </w:rPr>
              <w:pPrChange w:id="9" w:author="French" w:date="2019-10-18T17:12:00Z">
                <w:pPr>
                  <w:framePr w:hSpace="180" w:wrap="around" w:hAnchor="margin" w:y="-675"/>
                  <w:spacing w:before="0"/>
                </w:pPr>
              </w:pPrChange>
            </w:pPr>
            <w:r w:rsidRPr="00267DB2">
              <w:rPr>
                <w:rFonts w:ascii="Verdana" w:hAnsi="Verdana"/>
                <w:b/>
                <w:sz w:val="20"/>
                <w:rPrChange w:id="10" w:author="French" w:date="2019-10-18T17:12:00Z">
                  <w:rPr>
                    <w:rFonts w:ascii="Verdana" w:hAnsi="Verdana"/>
                    <w:b/>
                    <w:sz w:val="20"/>
                    <w:lang w:val="fr-CH"/>
                  </w:rPr>
                </w:rPrChange>
              </w:rPr>
              <w:t>SÉANCE PLÉNIÈRE</w:t>
            </w:r>
          </w:p>
        </w:tc>
        <w:tc>
          <w:tcPr>
            <w:tcW w:w="3120" w:type="dxa"/>
          </w:tcPr>
          <w:p w14:paraId="3692B3EF" w14:textId="66DDC611" w:rsidR="00587A4E" w:rsidRPr="00267DB2" w:rsidRDefault="000D7BB4">
            <w:pPr>
              <w:spacing w:before="0"/>
              <w:rPr>
                <w:rFonts w:ascii="Verdana" w:hAnsi="Verdana"/>
                <w:sz w:val="20"/>
                <w:rPrChange w:id="11" w:author="French" w:date="2019-10-18T17:12:00Z">
                  <w:rPr>
                    <w:rFonts w:ascii="Verdana" w:hAnsi="Verdana"/>
                    <w:sz w:val="20"/>
                    <w:lang w:val="fr-CH"/>
                  </w:rPr>
                </w:rPrChange>
              </w:rPr>
              <w:pPrChange w:id="12" w:author="French" w:date="2019-10-18T17:12:00Z">
                <w:pPr>
                  <w:framePr w:hSpace="180" w:wrap="around" w:hAnchor="margin" w:y="-675"/>
                  <w:spacing w:before="0"/>
                </w:pPr>
              </w:pPrChange>
            </w:pPr>
            <w:r w:rsidRPr="00267DB2">
              <w:rPr>
                <w:rFonts w:ascii="Verdana" w:hAnsi="Verdana"/>
                <w:b/>
                <w:sz w:val="20"/>
                <w:rPrChange w:id="13" w:author="French" w:date="2019-10-18T17:12:00Z">
                  <w:rPr>
                    <w:rFonts w:ascii="Verdana" w:hAnsi="Verdana"/>
                    <w:b/>
                    <w:sz w:val="20"/>
                    <w:lang w:val="fr-CH"/>
                  </w:rPr>
                </w:rPrChange>
              </w:rPr>
              <w:t xml:space="preserve">Corrigendum 1 </w:t>
            </w:r>
            <w:r w:rsidR="003F21C6">
              <w:rPr>
                <w:rFonts w:ascii="Verdana" w:hAnsi="Verdana"/>
                <w:b/>
                <w:sz w:val="20"/>
              </w:rPr>
              <w:t>a</w:t>
            </w:r>
            <w:r w:rsidRPr="00267DB2">
              <w:rPr>
                <w:rFonts w:ascii="Verdana" w:hAnsi="Verdana"/>
                <w:b/>
                <w:sz w:val="20"/>
                <w:rPrChange w:id="14" w:author="French" w:date="2019-10-18T17:12:00Z">
                  <w:rPr>
                    <w:rFonts w:ascii="Verdana" w:hAnsi="Verdana"/>
                    <w:b/>
                    <w:sz w:val="20"/>
                    <w:lang w:val="fr-CH"/>
                  </w:rPr>
                </w:rPrChange>
              </w:rPr>
              <w:t>u</w:t>
            </w:r>
            <w:r w:rsidRPr="00267DB2">
              <w:rPr>
                <w:rFonts w:ascii="Verdana" w:hAnsi="Verdana"/>
                <w:b/>
                <w:sz w:val="20"/>
                <w:rPrChange w:id="15" w:author="French" w:date="2019-10-18T17:12:00Z">
                  <w:rPr>
                    <w:rFonts w:ascii="Verdana" w:hAnsi="Verdana"/>
                    <w:b/>
                    <w:sz w:val="20"/>
                    <w:lang w:val="fr-CH"/>
                  </w:rPr>
                </w:rPrChange>
              </w:rPr>
              <w:br/>
            </w:r>
            <w:r w:rsidR="00587A4E" w:rsidRPr="00267DB2">
              <w:rPr>
                <w:rFonts w:ascii="Verdana" w:hAnsi="Verdana"/>
                <w:b/>
                <w:sz w:val="20"/>
                <w:rPrChange w:id="16" w:author="French" w:date="2019-10-18T17:12:00Z">
                  <w:rPr>
                    <w:rFonts w:ascii="Verdana" w:hAnsi="Verdana"/>
                    <w:b/>
                    <w:sz w:val="20"/>
                    <w:lang w:val="fr-CH"/>
                  </w:rPr>
                </w:rPrChange>
              </w:rPr>
              <w:t xml:space="preserve">Document </w:t>
            </w:r>
            <w:r w:rsidR="005E68A5" w:rsidRPr="00267DB2">
              <w:rPr>
                <w:rFonts w:ascii="Verdana" w:hAnsi="Verdana"/>
                <w:b/>
                <w:sz w:val="20"/>
                <w:rPrChange w:id="17" w:author="French" w:date="2019-10-18T17:12:00Z">
                  <w:rPr>
                    <w:rFonts w:ascii="Verdana" w:hAnsi="Verdana"/>
                    <w:b/>
                    <w:sz w:val="20"/>
                    <w:lang w:val="fr-CH"/>
                  </w:rPr>
                </w:rPrChange>
              </w:rPr>
              <w:t>15</w:t>
            </w:r>
            <w:r w:rsidR="00587A4E" w:rsidRPr="00267DB2">
              <w:rPr>
                <w:rFonts w:ascii="Verdana" w:hAnsi="Verdana"/>
                <w:b/>
                <w:sz w:val="20"/>
                <w:rPrChange w:id="18" w:author="French" w:date="2019-10-18T17:12:00Z">
                  <w:rPr>
                    <w:rFonts w:ascii="Verdana" w:hAnsi="Verdana"/>
                    <w:b/>
                    <w:sz w:val="20"/>
                    <w:lang w:val="fr-CH"/>
                  </w:rPr>
                </w:rPrChange>
              </w:rPr>
              <w:t>-F</w:t>
            </w:r>
          </w:p>
        </w:tc>
      </w:tr>
      <w:bookmarkEnd w:id="4"/>
      <w:tr w:rsidR="00587A4E" w:rsidRPr="000254C6" w14:paraId="15CAE5EF" w14:textId="77777777" w:rsidTr="00773113">
        <w:trPr>
          <w:cantSplit/>
        </w:trPr>
        <w:tc>
          <w:tcPr>
            <w:tcW w:w="6911" w:type="dxa"/>
          </w:tcPr>
          <w:p w14:paraId="689F415A" w14:textId="77777777" w:rsidR="00587A4E" w:rsidRPr="000254C6" w:rsidRDefault="00587A4E">
            <w:pPr>
              <w:spacing w:before="0"/>
              <w:rPr>
                <w:rFonts w:ascii="Verdana" w:hAnsi="Verdana"/>
                <w:b/>
                <w:sz w:val="20"/>
                <w:lang w:val="fr-CH"/>
              </w:rPr>
              <w:pPrChange w:id="19" w:author="French" w:date="2019-10-18T17:12:00Z">
                <w:pPr>
                  <w:framePr w:hSpace="180" w:wrap="around" w:hAnchor="margin" w:y="-675"/>
                  <w:spacing w:before="0"/>
                </w:pPr>
              </w:pPrChange>
            </w:pPr>
          </w:p>
        </w:tc>
        <w:tc>
          <w:tcPr>
            <w:tcW w:w="3120" w:type="dxa"/>
          </w:tcPr>
          <w:p w14:paraId="409B02E5" w14:textId="0895C85A" w:rsidR="00587A4E" w:rsidRPr="000254C6" w:rsidRDefault="00204797">
            <w:pPr>
              <w:spacing w:before="0"/>
              <w:rPr>
                <w:rFonts w:ascii="Verdana" w:hAnsi="Verdana"/>
                <w:b/>
                <w:sz w:val="20"/>
                <w:lang w:val="fr-CH"/>
              </w:rPr>
              <w:pPrChange w:id="20" w:author="French" w:date="2019-10-18T17:12:00Z">
                <w:pPr>
                  <w:framePr w:hSpace="180" w:wrap="around" w:hAnchor="margin" w:y="-675"/>
                  <w:spacing w:before="0"/>
                </w:pPr>
              </w:pPrChange>
            </w:pPr>
            <w:r>
              <w:rPr>
                <w:rFonts w:ascii="Verdana" w:hAnsi="Verdana"/>
                <w:b/>
                <w:sz w:val="20"/>
                <w:lang w:val="fr-CH"/>
              </w:rPr>
              <w:t>17 octobre</w:t>
            </w:r>
            <w:r w:rsidR="005E68A5" w:rsidRPr="000254C6">
              <w:rPr>
                <w:rFonts w:ascii="Verdana" w:hAnsi="Verdana"/>
                <w:b/>
                <w:sz w:val="20"/>
                <w:lang w:val="fr-CH"/>
              </w:rPr>
              <w:t xml:space="preserve"> 2019</w:t>
            </w:r>
          </w:p>
        </w:tc>
      </w:tr>
      <w:tr w:rsidR="00587A4E" w:rsidRPr="000254C6" w14:paraId="133DB731" w14:textId="77777777" w:rsidTr="00773113">
        <w:trPr>
          <w:cantSplit/>
        </w:trPr>
        <w:tc>
          <w:tcPr>
            <w:tcW w:w="6911" w:type="dxa"/>
          </w:tcPr>
          <w:p w14:paraId="23E3B407" w14:textId="77777777" w:rsidR="00587A4E" w:rsidRPr="000254C6" w:rsidRDefault="00587A4E">
            <w:pPr>
              <w:spacing w:before="0" w:after="48"/>
              <w:rPr>
                <w:rFonts w:ascii="Verdana" w:hAnsi="Verdana"/>
                <w:b/>
                <w:smallCaps/>
                <w:sz w:val="20"/>
                <w:lang w:val="fr-CH"/>
              </w:rPr>
              <w:pPrChange w:id="21" w:author="French" w:date="2019-10-18T17:12:00Z">
                <w:pPr>
                  <w:framePr w:hSpace="180" w:wrap="around" w:hAnchor="margin" w:y="-675"/>
                  <w:spacing w:before="0" w:after="48"/>
                </w:pPr>
              </w:pPrChange>
            </w:pPr>
          </w:p>
        </w:tc>
        <w:tc>
          <w:tcPr>
            <w:tcW w:w="3120" w:type="dxa"/>
          </w:tcPr>
          <w:p w14:paraId="717E3ED7" w14:textId="77777777" w:rsidR="00587A4E" w:rsidRPr="000254C6" w:rsidRDefault="00587A4E">
            <w:pPr>
              <w:spacing w:before="0"/>
              <w:rPr>
                <w:rFonts w:ascii="Verdana" w:hAnsi="Verdana"/>
                <w:b/>
                <w:sz w:val="20"/>
                <w:lang w:val="fr-CH"/>
              </w:rPr>
              <w:pPrChange w:id="22" w:author="French" w:date="2019-10-18T17:12:00Z">
                <w:pPr>
                  <w:framePr w:hSpace="180" w:wrap="around" w:hAnchor="margin" w:y="-675"/>
                  <w:spacing w:before="0"/>
                </w:pPr>
              </w:pPrChange>
            </w:pPr>
            <w:r w:rsidRPr="000254C6">
              <w:rPr>
                <w:rFonts w:ascii="Verdana" w:hAnsi="Verdana"/>
                <w:b/>
                <w:sz w:val="20"/>
                <w:lang w:val="fr-CH"/>
              </w:rPr>
              <w:t>Original: anglais</w:t>
            </w:r>
          </w:p>
        </w:tc>
      </w:tr>
      <w:tr w:rsidR="00587A4E" w:rsidRPr="000254C6" w14:paraId="229F004A" w14:textId="77777777" w:rsidTr="00773113">
        <w:trPr>
          <w:cantSplit/>
        </w:trPr>
        <w:tc>
          <w:tcPr>
            <w:tcW w:w="10031" w:type="dxa"/>
            <w:gridSpan w:val="2"/>
          </w:tcPr>
          <w:p w14:paraId="41A99AA8" w14:textId="77777777" w:rsidR="00587A4E" w:rsidRPr="000254C6" w:rsidRDefault="00587A4E">
            <w:pPr>
              <w:spacing w:before="0"/>
              <w:rPr>
                <w:rFonts w:ascii="Verdana" w:hAnsi="Verdana"/>
                <w:b/>
                <w:sz w:val="20"/>
                <w:lang w:val="fr-CH"/>
              </w:rPr>
              <w:pPrChange w:id="23" w:author="French" w:date="2019-10-18T17:12:00Z">
                <w:pPr>
                  <w:framePr w:hSpace="180" w:wrap="around" w:hAnchor="margin" w:y="-675"/>
                  <w:spacing w:before="0"/>
                </w:pPr>
              </w:pPrChange>
            </w:pPr>
          </w:p>
        </w:tc>
      </w:tr>
      <w:tr w:rsidR="005E68A5" w:rsidRPr="000254C6" w14:paraId="10FE8A24" w14:textId="77777777" w:rsidTr="00773113">
        <w:trPr>
          <w:cantSplit/>
        </w:trPr>
        <w:tc>
          <w:tcPr>
            <w:tcW w:w="10031" w:type="dxa"/>
            <w:gridSpan w:val="2"/>
          </w:tcPr>
          <w:p w14:paraId="48DAE7E1" w14:textId="5685A386" w:rsidR="005E68A5" w:rsidRPr="000254C6" w:rsidRDefault="005E68A5">
            <w:pPr>
              <w:pStyle w:val="Source"/>
              <w:rPr>
                <w:lang w:val="fr-CH"/>
              </w:rPr>
              <w:pPrChange w:id="24" w:author="French" w:date="2019-10-18T17:12:00Z">
                <w:pPr>
                  <w:pStyle w:val="Source"/>
                  <w:framePr w:hSpace="180" w:wrap="around" w:hAnchor="margin" w:y="-675"/>
                </w:pPr>
              </w:pPrChange>
            </w:pPr>
            <w:bookmarkStart w:id="25" w:name="dsource" w:colFirst="0" w:colLast="0"/>
            <w:r w:rsidRPr="000254C6">
              <w:rPr>
                <w:lang w:val="fr-CH"/>
              </w:rPr>
              <w:t>Note du Secrétaire général</w:t>
            </w:r>
          </w:p>
        </w:tc>
      </w:tr>
      <w:tr w:rsidR="005E68A5" w:rsidRPr="000254C6" w14:paraId="5DD27F49" w14:textId="77777777" w:rsidTr="00773113">
        <w:trPr>
          <w:cantSplit/>
        </w:trPr>
        <w:tc>
          <w:tcPr>
            <w:tcW w:w="10031" w:type="dxa"/>
            <w:gridSpan w:val="2"/>
          </w:tcPr>
          <w:p w14:paraId="10065408" w14:textId="34BD366D" w:rsidR="00807088" w:rsidRPr="000254C6" w:rsidRDefault="005E68A5">
            <w:pPr>
              <w:pStyle w:val="Title1"/>
              <w:rPr>
                <w:lang w:val="fr-CH"/>
              </w:rPr>
              <w:pPrChange w:id="26" w:author="French" w:date="2019-10-18T17:12:00Z">
                <w:pPr>
                  <w:pStyle w:val="Title1"/>
                  <w:framePr w:hSpace="180" w:wrap="around" w:hAnchor="margin" w:y="-675"/>
                </w:pPr>
              </w:pPrChange>
            </w:pPr>
            <w:bookmarkStart w:id="27" w:name="dtitle1" w:colFirst="0" w:colLast="0"/>
            <w:bookmarkEnd w:id="25"/>
            <w:r w:rsidRPr="000254C6">
              <w:rPr>
                <w:lang w:val="fr-CH"/>
              </w:rPr>
              <w:t xml:space="preserve">RAPPORT DU COMITé DU RèGLEMENT DES RADIOCOMMUNICATIONS </w:t>
            </w:r>
            <w:r w:rsidR="0001339E">
              <w:rPr>
                <w:lang w:val="fr-CH"/>
              </w:rPr>
              <w:br/>
            </w:r>
            <w:r w:rsidRPr="000254C6">
              <w:rPr>
                <w:lang w:val="fr-CH"/>
              </w:rPr>
              <w:t>à</w:t>
            </w:r>
            <w:r w:rsidR="0001339E">
              <w:rPr>
                <w:lang w:val="fr-CH"/>
              </w:rPr>
              <w:t xml:space="preserve"> </w:t>
            </w:r>
            <w:r w:rsidRPr="000254C6">
              <w:rPr>
                <w:lang w:val="fr-CH"/>
              </w:rPr>
              <w:t>LA cmr-19 sur la réSOLUTION 80 (RéV.CMR-07)</w:t>
            </w:r>
          </w:p>
        </w:tc>
      </w:tr>
      <w:tr w:rsidR="00587A4E" w:rsidRPr="000254C6" w14:paraId="506FD550" w14:textId="77777777" w:rsidTr="00773113">
        <w:trPr>
          <w:cantSplit/>
        </w:trPr>
        <w:tc>
          <w:tcPr>
            <w:tcW w:w="10031" w:type="dxa"/>
            <w:gridSpan w:val="2"/>
          </w:tcPr>
          <w:p w14:paraId="6F69FF30" w14:textId="77777777" w:rsidR="00587A4E" w:rsidRPr="000254C6" w:rsidRDefault="00587A4E">
            <w:pPr>
              <w:pStyle w:val="Title2"/>
              <w:rPr>
                <w:lang w:val="fr-CH"/>
              </w:rPr>
              <w:pPrChange w:id="28" w:author="French" w:date="2019-10-18T17:12:00Z">
                <w:pPr>
                  <w:pStyle w:val="Title2"/>
                  <w:framePr w:hSpace="180" w:wrap="around" w:hAnchor="margin" w:y="-675"/>
                </w:pPr>
              </w:pPrChange>
            </w:pPr>
            <w:bookmarkStart w:id="29" w:name="dtitle2" w:colFirst="0" w:colLast="0"/>
            <w:bookmarkEnd w:id="27"/>
          </w:p>
        </w:tc>
      </w:tr>
    </w:tbl>
    <w:bookmarkEnd w:id="29"/>
    <w:p w14:paraId="758F0BFC" w14:textId="3E512152" w:rsidR="005E68A5" w:rsidRDefault="005E68A5" w:rsidP="00267DB2">
      <w:pPr>
        <w:rPr>
          <w:lang w:val="fr-CH"/>
        </w:rPr>
      </w:pPr>
      <w:r w:rsidRPr="000254C6">
        <w:rPr>
          <w:lang w:val="fr-CH"/>
        </w:rPr>
        <w:t>J'ai l'honneur de porter à l'attention de la Conférence, à la demande du Directeur du Bureau des radiocommunications, le rapport du Comité du Règlement des radiocommunications à la CMR</w:t>
      </w:r>
      <w:r w:rsidRPr="000254C6">
        <w:rPr>
          <w:lang w:val="fr-CH"/>
        </w:rPr>
        <w:noBreakHyphen/>
        <w:t xml:space="preserve">19 sur la Résolution </w:t>
      </w:r>
      <w:r w:rsidRPr="000254C6">
        <w:rPr>
          <w:b/>
          <w:bCs/>
          <w:lang w:val="fr-CH"/>
        </w:rPr>
        <w:t>80 (Rév.CMR</w:t>
      </w:r>
      <w:r w:rsidRPr="000254C6">
        <w:rPr>
          <w:b/>
          <w:bCs/>
          <w:lang w:val="fr-CH"/>
        </w:rPr>
        <w:noBreakHyphen/>
        <w:t>07)</w:t>
      </w:r>
      <w:r w:rsidRPr="000254C6">
        <w:rPr>
          <w:lang w:val="fr-CH"/>
        </w:rPr>
        <w:t>.</w:t>
      </w:r>
    </w:p>
    <w:p w14:paraId="49781803" w14:textId="1F3E0109" w:rsidR="00267DB2" w:rsidRDefault="00267DB2" w:rsidP="00267DB2">
      <w:pPr>
        <w:rPr>
          <w:lang w:val="fr-CH"/>
        </w:rPr>
      </w:pPr>
    </w:p>
    <w:p w14:paraId="28BA76DC" w14:textId="146E9F6E" w:rsidR="00267DB2" w:rsidRDefault="00267DB2" w:rsidP="00267DB2">
      <w:pPr>
        <w:rPr>
          <w:lang w:val="fr-CH"/>
        </w:rPr>
      </w:pPr>
    </w:p>
    <w:p w14:paraId="72E6F9B4" w14:textId="77777777" w:rsidR="00267DB2" w:rsidRPr="000254C6" w:rsidRDefault="00267DB2" w:rsidP="00267DB2">
      <w:pPr>
        <w:rPr>
          <w:lang w:val="fr-CH"/>
        </w:rPr>
      </w:pPr>
    </w:p>
    <w:p w14:paraId="39DDA5E2" w14:textId="07319982" w:rsidR="002D67B8" w:rsidRPr="000254C6" w:rsidRDefault="005E68A5" w:rsidP="002D67B8">
      <w:pPr>
        <w:ind w:left="5103"/>
        <w:rPr>
          <w:lang w:val="fr-CH"/>
        </w:rPr>
      </w:pPr>
      <w:r w:rsidRPr="000254C6">
        <w:rPr>
          <w:lang w:val="fr-CH"/>
        </w:rPr>
        <w:tab/>
        <w:t>Houlin ZHAO</w:t>
      </w:r>
      <w:r w:rsidRPr="000254C6">
        <w:rPr>
          <w:lang w:val="fr-CH"/>
        </w:rPr>
        <w:br/>
      </w:r>
      <w:r w:rsidRPr="000254C6">
        <w:rPr>
          <w:lang w:val="fr-CH"/>
        </w:rPr>
        <w:tab/>
        <w:t>Secrétaire général</w:t>
      </w:r>
    </w:p>
    <w:p w14:paraId="7F72B7F6" w14:textId="77777777" w:rsidR="002D67B8" w:rsidRDefault="002D67B8" w:rsidP="002D67B8">
      <w:pPr>
        <w:pStyle w:val="NormalBold"/>
        <w:spacing w:before="120"/>
      </w:pPr>
    </w:p>
    <w:p w14:paraId="2AD971CA" w14:textId="77777777" w:rsidR="002D67B8" w:rsidRDefault="002D67B8" w:rsidP="002D67B8">
      <w:pPr>
        <w:pStyle w:val="NormalBold"/>
        <w:spacing w:before="120"/>
      </w:pPr>
    </w:p>
    <w:p w14:paraId="5AB46D12" w14:textId="77777777" w:rsidR="002D67B8" w:rsidRDefault="002D67B8" w:rsidP="002D67B8">
      <w:pPr>
        <w:pStyle w:val="NormalBold"/>
        <w:spacing w:before="120"/>
      </w:pPr>
    </w:p>
    <w:p w14:paraId="7EB44002" w14:textId="77777777" w:rsidR="002D67B8" w:rsidRDefault="002D67B8" w:rsidP="002D67B8">
      <w:pPr>
        <w:pStyle w:val="NormalBold"/>
        <w:spacing w:before="120"/>
      </w:pPr>
    </w:p>
    <w:p w14:paraId="37AE913A" w14:textId="77777777" w:rsidR="002D67B8" w:rsidRDefault="002D67B8" w:rsidP="002D67B8">
      <w:pPr>
        <w:pStyle w:val="NormalBold"/>
        <w:spacing w:before="120"/>
      </w:pPr>
    </w:p>
    <w:p w14:paraId="68FB4116" w14:textId="77777777" w:rsidR="002D67B8" w:rsidRDefault="002D67B8" w:rsidP="002D67B8">
      <w:pPr>
        <w:pStyle w:val="NormalBold"/>
        <w:spacing w:before="120"/>
      </w:pPr>
    </w:p>
    <w:p w14:paraId="44BC29A8" w14:textId="77777777" w:rsidR="002D67B8" w:rsidRDefault="002D67B8" w:rsidP="002D67B8">
      <w:pPr>
        <w:pStyle w:val="NormalBold"/>
        <w:spacing w:before="120"/>
      </w:pPr>
    </w:p>
    <w:p w14:paraId="178468EF" w14:textId="77777777" w:rsidR="002D67B8" w:rsidRDefault="002D67B8" w:rsidP="002D67B8">
      <w:pPr>
        <w:pStyle w:val="NormalBold"/>
        <w:spacing w:before="120"/>
      </w:pPr>
    </w:p>
    <w:p w14:paraId="016C87DD" w14:textId="77777777" w:rsidR="002D67B8" w:rsidRDefault="002D67B8" w:rsidP="002D67B8">
      <w:pPr>
        <w:pStyle w:val="NormalBold"/>
        <w:spacing w:before="120"/>
      </w:pPr>
    </w:p>
    <w:p w14:paraId="3D03EA0B" w14:textId="77777777" w:rsidR="002D67B8" w:rsidRDefault="002D67B8" w:rsidP="002D67B8">
      <w:pPr>
        <w:pStyle w:val="NormalBold"/>
        <w:spacing w:before="120"/>
      </w:pPr>
    </w:p>
    <w:p w14:paraId="754B6100" w14:textId="77777777" w:rsidR="002D67B8" w:rsidRDefault="002D67B8" w:rsidP="002D67B8">
      <w:pPr>
        <w:pStyle w:val="NormalBold"/>
        <w:spacing w:before="120"/>
      </w:pPr>
    </w:p>
    <w:p w14:paraId="2037F150" w14:textId="5A366EF4" w:rsidR="005E68A5" w:rsidRPr="000254C6" w:rsidRDefault="005E68A5">
      <w:pPr>
        <w:pStyle w:val="NormalBold"/>
        <w:spacing w:before="120"/>
        <w:pPrChange w:id="30" w:author="French" w:date="2019-10-18T17:12:00Z">
          <w:pPr>
            <w:pStyle w:val="Normalaftertitle0"/>
            <w:spacing w:before="4920"/>
          </w:pPr>
        </w:pPrChange>
      </w:pPr>
      <w:r w:rsidRPr="000254C6">
        <w:t>Annexe</w:t>
      </w:r>
      <w:r w:rsidRPr="004521F1">
        <w:rPr>
          <w:b w:val="0"/>
          <w:bCs w:val="0"/>
        </w:rPr>
        <w:t>: 1</w:t>
      </w:r>
    </w:p>
    <w:p w14:paraId="1D315465" w14:textId="77777777" w:rsidR="005E68A5" w:rsidRPr="000254C6" w:rsidRDefault="005E68A5">
      <w:pPr>
        <w:rPr>
          <w:lang w:val="fr-CH"/>
        </w:rPr>
        <w:pPrChange w:id="31" w:author="French" w:date="2019-10-18T17:12:00Z">
          <w:pPr>
            <w:pStyle w:val="Normalaftertitle0"/>
          </w:pPr>
        </w:pPrChange>
      </w:pPr>
      <w:r w:rsidRPr="000254C6">
        <w:rPr>
          <w:lang w:val="fr-CH"/>
        </w:rPr>
        <w:br w:type="page"/>
      </w:r>
    </w:p>
    <w:p w14:paraId="6AA5742B" w14:textId="77777777" w:rsidR="007E0068" w:rsidRPr="000254C6" w:rsidRDefault="007E0068">
      <w:pPr>
        <w:pStyle w:val="AnnexNo"/>
        <w:rPr>
          <w:lang w:val="fr-CH"/>
        </w:rPr>
      </w:pPr>
      <w:r w:rsidRPr="000254C6">
        <w:rPr>
          <w:lang w:val="fr-CH"/>
        </w:rPr>
        <w:lastRenderedPageBreak/>
        <w:t>ANNEXE</w:t>
      </w:r>
    </w:p>
    <w:p w14:paraId="68667381" w14:textId="32EA9A79" w:rsidR="007E0068" w:rsidRPr="000254C6" w:rsidRDefault="005B7A72" w:rsidP="002D67B8">
      <w:pPr>
        <w:pStyle w:val="Annextitle"/>
        <w:rPr>
          <w:lang w:val="fr-CH"/>
        </w:rPr>
      </w:pPr>
      <w:r>
        <w:rPr>
          <w:lang w:val="fr-CH"/>
        </w:rPr>
        <w:t>R</w:t>
      </w:r>
      <w:r w:rsidR="007E0068" w:rsidRPr="000254C6">
        <w:rPr>
          <w:lang w:val="fr-CH"/>
        </w:rPr>
        <w:t>apport du Comité du Règlement des</w:t>
      </w:r>
      <w:r w:rsidR="007B7DAD" w:rsidRPr="000254C6">
        <w:rPr>
          <w:lang w:val="fr-CH"/>
        </w:rPr>
        <w:t xml:space="preserve"> </w:t>
      </w:r>
      <w:r w:rsidR="007E0068" w:rsidRPr="000254C6">
        <w:rPr>
          <w:lang w:val="fr-CH"/>
        </w:rPr>
        <w:t xml:space="preserve">radiocommunications </w:t>
      </w:r>
      <w:r w:rsidR="007B7DAD" w:rsidRPr="000254C6">
        <w:rPr>
          <w:lang w:val="fr-CH"/>
        </w:rPr>
        <w:br/>
      </w:r>
      <w:r w:rsidR="007E0068" w:rsidRPr="000254C6">
        <w:rPr>
          <w:lang w:val="fr-CH"/>
        </w:rPr>
        <w:t>à la CMR-19 sur la Résolution 80 (Rév.CMR-07)</w:t>
      </w:r>
    </w:p>
    <w:p w14:paraId="4B4EDFB4" w14:textId="66AC7CB5" w:rsidR="00156F90" w:rsidRPr="00204797" w:rsidRDefault="00204797" w:rsidP="002D67B8">
      <w:pPr>
        <w:pStyle w:val="Normalaftertitle"/>
        <w:rPr>
          <w:lang w:val="fr-CH"/>
        </w:rPr>
      </w:pPr>
      <w:r w:rsidRPr="00204797">
        <w:rPr>
          <w:lang w:val="fr-CH"/>
        </w:rPr>
        <w:t>Veuillez remplacer le paragraphe 4.3.4 par le texte suivant</w:t>
      </w:r>
      <w:r w:rsidR="002D67B8">
        <w:rPr>
          <w:lang w:val="fr-CH"/>
        </w:rPr>
        <w:t>:</w:t>
      </w:r>
    </w:p>
    <w:p w14:paraId="1715330A" w14:textId="77777777" w:rsidR="007E0068" w:rsidRPr="000254C6" w:rsidRDefault="007E0068" w:rsidP="002D67B8">
      <w:pPr>
        <w:pStyle w:val="Heading3"/>
        <w:rPr>
          <w:lang w:val="fr-CH"/>
        </w:rPr>
      </w:pPr>
      <w:bookmarkStart w:id="32" w:name="_Toc519189591"/>
      <w:bookmarkStart w:id="33" w:name="_Toc520731095"/>
      <w:bookmarkStart w:id="34" w:name="_Toc526406305"/>
      <w:bookmarkStart w:id="35" w:name="_Toc5279636"/>
      <w:bookmarkStart w:id="36" w:name="_Toc16753802"/>
      <w:r w:rsidRPr="000254C6">
        <w:rPr>
          <w:lang w:val="fr-CH"/>
        </w:rPr>
        <w:t>4.3.4</w:t>
      </w:r>
      <w:r w:rsidRPr="000254C6">
        <w:rPr>
          <w:lang w:val="fr-CH"/>
        </w:rPr>
        <w:tab/>
        <w:t xml:space="preserve">Cas de </w:t>
      </w:r>
      <w:bookmarkEnd w:id="32"/>
      <w:r w:rsidRPr="000254C6">
        <w:rPr>
          <w:lang w:val="fr-CH"/>
        </w:rPr>
        <w:t>retards dus à l'embarquement d'un autre satellite sur le même lanceur</w:t>
      </w:r>
      <w:bookmarkEnd w:id="33"/>
      <w:bookmarkEnd w:id="34"/>
      <w:bookmarkEnd w:id="35"/>
      <w:bookmarkEnd w:id="36"/>
    </w:p>
    <w:p w14:paraId="2353B59D" w14:textId="574FD40B" w:rsidR="007E0068" w:rsidRPr="000254C6" w:rsidRDefault="007E0068" w:rsidP="002D67B8">
      <w:pPr>
        <w:spacing w:after="120"/>
        <w:rPr>
          <w:lang w:val="fr-CH"/>
        </w:rPr>
      </w:pPr>
      <w:r w:rsidRPr="000254C6">
        <w:rPr>
          <w:lang w:val="fr-CH"/>
        </w:rPr>
        <w:t>Le Comité note que s'il est en mesure d'appliquer des critères précis et bien établis pour déterminer s'il y a lieu de considérer un cas particulier comme un cas de force majeure, il n'en est pas de même des cas de retards de lancement imputables à l'embarquement d'un autre satellite sur le même lanceur.</w:t>
      </w:r>
      <w:r w:rsidRPr="000254C6">
        <w:rPr>
          <w:color w:val="000000"/>
          <w:lang w:val="fr-CH"/>
        </w:rPr>
        <w:t xml:space="preserve"> Le Comité examine les cas concernant l'embarquement d'un autre satellite sur le même lanceur sur la base des renseignements qui lui sont communiqués et des avantages qu'il retire de la fourniture d'éléments étayés par des faits avérés à l'appui de la demande.</w:t>
      </w:r>
      <w:r w:rsidRPr="000254C6">
        <w:rPr>
          <w:lang w:val="fr-CH"/>
        </w:rPr>
        <w:t xml:space="preserve"> En général, en raison de leur nature même, les </w:t>
      </w:r>
      <w:r w:rsidRPr="000254C6">
        <w:rPr>
          <w:color w:val="000000"/>
          <w:lang w:val="fr-CH"/>
        </w:rPr>
        <w:t>demandes motivées par un retard dû à l'embarquement d'un autre satellite sur le même lanceur</w:t>
      </w:r>
      <w:r w:rsidRPr="000254C6">
        <w:rPr>
          <w:lang w:val="fr-CH"/>
        </w:rPr>
        <w:t xml:space="preserve"> concernent des prorogations d'une durée de quelques mois seulement. </w:t>
      </w:r>
      <w:r w:rsidR="000254C6" w:rsidRPr="000254C6">
        <w:rPr>
          <w:lang w:val="fr-CH"/>
        </w:rPr>
        <w:t>Étant</w:t>
      </w:r>
      <w:r w:rsidRPr="000254C6">
        <w:rPr>
          <w:lang w:val="fr-CH"/>
        </w:rPr>
        <w:t xml:space="preserve"> donné que le Comité est en mesure d'examiner de façon détaillée les circonstances d'une affaire et que ces demandes ne portent que sur des prorogations de durée relativement limitée, le Comité est d'avis que les orientations fournies par les CMR précédentes sont</w:t>
      </w:r>
      <w:r w:rsidR="00204797">
        <w:rPr>
          <w:lang w:val="fr-CH"/>
        </w:rPr>
        <w:t>, d</w:t>
      </w:r>
      <w:r w:rsidR="004521F1">
        <w:rPr>
          <w:lang w:val="fr-CH"/>
        </w:rPr>
        <w:t>'</w:t>
      </w:r>
      <w:r w:rsidR="00204797">
        <w:rPr>
          <w:lang w:val="fr-CH"/>
        </w:rPr>
        <w:t xml:space="preserve">une manière générale, </w:t>
      </w:r>
      <w:r w:rsidRPr="000254C6">
        <w:rPr>
          <w:lang w:val="fr-CH"/>
        </w:rPr>
        <w:t>suffisantes et appropriées au vu de l'expérience qu'il a acquise à ce jour.</w:t>
      </w:r>
    </w:p>
    <w:p w14:paraId="5D6B1D9A" w14:textId="5A664EDD" w:rsidR="007E0068" w:rsidRPr="000915AE" w:rsidRDefault="007E0068" w:rsidP="002D67B8">
      <w:pPr>
        <w:spacing w:after="240"/>
        <w:rPr>
          <w:lang w:val="fr-CH" w:eastAsia="zh-CN"/>
        </w:rPr>
      </w:pPr>
      <w:r w:rsidRPr="000254C6">
        <w:rPr>
          <w:lang w:val="fr-CH" w:eastAsia="zh-CN"/>
        </w:rPr>
        <w:t>Cependant, même si le Comité a pu conclure sans difficulté que les demandes remplissaient les conditions requises pour être considérées comme un cas de retard dû à l'embarquement d'un autre satellite sur le même lanceur, et pouvaient à ce titre bénéficier d'une prorogation, il lui a été difficile de déterminer une prorogation limitée dans le temps approprié</w:t>
      </w:r>
      <w:r w:rsidR="00D51817" w:rsidRPr="000254C6">
        <w:rPr>
          <w:lang w:val="fr-CH" w:eastAsia="zh-CN"/>
        </w:rPr>
        <w:t>e</w:t>
      </w:r>
      <w:r w:rsidRPr="000254C6">
        <w:rPr>
          <w:lang w:val="fr-CH" w:eastAsia="zh-CN"/>
        </w:rPr>
        <w:t xml:space="preserve"> en l'absence</w:t>
      </w:r>
      <w:r w:rsidRPr="000254C6">
        <w:rPr>
          <w:color w:val="000000"/>
          <w:lang w:val="fr-CH"/>
        </w:rPr>
        <w:t xml:space="preserve"> de justifications détaillées concernant la durée de la période de prorogation demandée.</w:t>
      </w:r>
      <w:r w:rsidR="00156F90" w:rsidRPr="00204797">
        <w:rPr>
          <w:lang w:val="fr-CH" w:eastAsia="zh-CN"/>
        </w:rPr>
        <w:t xml:space="preserve"> </w:t>
      </w:r>
      <w:r w:rsidR="00204797" w:rsidRPr="00204797">
        <w:rPr>
          <w:lang w:val="fr-CH" w:eastAsia="zh-CN"/>
        </w:rPr>
        <w:t xml:space="preserve">De même, le Comité </w:t>
      </w:r>
      <w:r w:rsidR="00204797" w:rsidRPr="002D67B8">
        <w:rPr>
          <w:lang w:val="fr-CH" w:eastAsia="zh-CN"/>
        </w:rPr>
        <w:t>a noté que certaines difficultés apparaissent</w:t>
      </w:r>
      <w:r w:rsidR="00204797">
        <w:rPr>
          <w:lang w:val="fr-CH" w:eastAsia="zh-CN"/>
        </w:rPr>
        <w:t xml:space="preserve"> lorsqu</w:t>
      </w:r>
      <w:r w:rsidR="004521F1">
        <w:rPr>
          <w:lang w:val="fr-CH" w:eastAsia="zh-CN"/>
        </w:rPr>
        <w:t>'</w:t>
      </w:r>
      <w:r w:rsidR="00204797">
        <w:rPr>
          <w:lang w:val="fr-CH" w:eastAsia="zh-CN"/>
        </w:rPr>
        <w:t>on ne dispose pas de suffisamment de renseignements sur le satellite</w:t>
      </w:r>
      <w:r w:rsidR="00204797" w:rsidRPr="002D67B8">
        <w:rPr>
          <w:lang w:val="fr-CH" w:eastAsia="zh-CN"/>
        </w:rPr>
        <w:t xml:space="preserve"> pour démontrer que</w:t>
      </w:r>
      <w:r w:rsidR="00204797">
        <w:rPr>
          <w:lang w:val="fr-CH" w:eastAsia="zh-CN"/>
        </w:rPr>
        <w:t xml:space="preserve"> celui-ci </w:t>
      </w:r>
      <w:r w:rsidR="00204797" w:rsidRPr="002D67B8">
        <w:rPr>
          <w:lang w:val="fr-CH" w:eastAsia="zh-CN"/>
        </w:rPr>
        <w:t>est prêt à être lancé dans le délai réglementaire</w:t>
      </w:r>
      <w:r w:rsidR="00204797">
        <w:rPr>
          <w:lang w:val="fr-CH" w:eastAsia="zh-CN"/>
        </w:rPr>
        <w:t>, et sur l</w:t>
      </w:r>
      <w:r w:rsidR="004521F1">
        <w:rPr>
          <w:lang w:val="fr-CH" w:eastAsia="zh-CN"/>
        </w:rPr>
        <w:t>'</w:t>
      </w:r>
      <w:r w:rsidR="00204797">
        <w:rPr>
          <w:lang w:val="fr-CH" w:eastAsia="zh-CN"/>
        </w:rPr>
        <w:t>état d</w:t>
      </w:r>
      <w:r w:rsidR="004521F1">
        <w:rPr>
          <w:lang w:val="fr-CH" w:eastAsia="zh-CN"/>
        </w:rPr>
        <w:t>'</w:t>
      </w:r>
      <w:r w:rsidR="00204797">
        <w:rPr>
          <w:lang w:val="fr-CH" w:eastAsia="zh-CN"/>
        </w:rPr>
        <w:t>avancement de la coordination pour démontrer</w:t>
      </w:r>
      <w:r w:rsidR="00204797" w:rsidRPr="002D67B8">
        <w:rPr>
          <w:lang w:val="fr-CH" w:eastAsia="zh-CN"/>
        </w:rPr>
        <w:t xml:space="preserve"> </w:t>
      </w:r>
      <w:r w:rsidR="000915AE">
        <w:rPr>
          <w:lang w:val="fr-CH" w:eastAsia="zh-CN"/>
        </w:rPr>
        <w:t>que des progrès ont été accomplis en vue de mener à terme la coordination. Ces renseignements additionnels contribuent à établir la crédibilité du projet de satellite et, à ce titre, à déterminer s</w:t>
      </w:r>
      <w:r w:rsidR="004521F1">
        <w:rPr>
          <w:lang w:val="fr-CH" w:eastAsia="zh-CN"/>
        </w:rPr>
        <w:t>'</w:t>
      </w:r>
      <w:r w:rsidR="000915AE">
        <w:rPr>
          <w:lang w:val="fr-CH" w:eastAsia="zh-CN"/>
        </w:rPr>
        <w:t>il est opportun d</w:t>
      </w:r>
      <w:r w:rsidR="004521F1">
        <w:rPr>
          <w:lang w:val="fr-CH" w:eastAsia="zh-CN"/>
        </w:rPr>
        <w:t>'</w:t>
      </w:r>
      <w:r w:rsidR="000915AE">
        <w:rPr>
          <w:lang w:val="fr-CH" w:eastAsia="zh-CN"/>
        </w:rPr>
        <w:t>accorder la prorogation proprement dite</w:t>
      </w:r>
      <w:r w:rsidR="00156F90" w:rsidRPr="000915AE">
        <w:rPr>
          <w:color w:val="000000"/>
          <w:lang w:val="fr-CH"/>
        </w:rPr>
        <w:t xml:space="preserve">. </w:t>
      </w:r>
      <w:r w:rsidR="000915AE">
        <w:rPr>
          <w:color w:val="000000"/>
          <w:lang w:val="fr-CH"/>
        </w:rPr>
        <w:t>Étant donné qu</w:t>
      </w:r>
      <w:r w:rsidR="004521F1">
        <w:rPr>
          <w:color w:val="000000"/>
          <w:lang w:val="fr-CH"/>
        </w:rPr>
        <w:t>'</w:t>
      </w:r>
      <w:r w:rsidR="000915AE">
        <w:rPr>
          <w:color w:val="000000"/>
          <w:lang w:val="fr-CH"/>
        </w:rPr>
        <w:t>aucun renseignement à fournir n</w:t>
      </w:r>
      <w:r w:rsidR="004521F1">
        <w:rPr>
          <w:color w:val="000000"/>
          <w:lang w:val="fr-CH"/>
        </w:rPr>
        <w:t>'</w:t>
      </w:r>
      <w:r w:rsidR="000915AE">
        <w:rPr>
          <w:color w:val="000000"/>
          <w:lang w:val="fr-CH"/>
        </w:rPr>
        <w:t>est précisé pour la soumission de ces demandes,</w:t>
      </w:r>
      <w:r w:rsidR="000915AE" w:rsidRPr="000915AE">
        <w:rPr>
          <w:color w:val="000000"/>
          <w:lang w:val="fr-CH"/>
        </w:rPr>
        <w:t xml:space="preserve"> le Comité est d</w:t>
      </w:r>
      <w:r w:rsidR="004521F1">
        <w:rPr>
          <w:color w:val="000000"/>
          <w:lang w:val="fr-CH"/>
        </w:rPr>
        <w:t>'</w:t>
      </w:r>
      <w:r w:rsidR="000915AE" w:rsidRPr="000915AE">
        <w:rPr>
          <w:color w:val="000000"/>
          <w:lang w:val="fr-CH"/>
        </w:rPr>
        <w:t>avis que des orientations devraient être fourni</w:t>
      </w:r>
      <w:r w:rsidR="000915AE">
        <w:rPr>
          <w:color w:val="000000"/>
          <w:lang w:val="fr-CH"/>
        </w:rPr>
        <w:t>es</w:t>
      </w:r>
      <w:r w:rsidR="000915AE" w:rsidRPr="000915AE">
        <w:rPr>
          <w:color w:val="000000"/>
          <w:lang w:val="fr-CH"/>
        </w:rPr>
        <w:t xml:space="preserve"> aux administrations, afin d</w:t>
      </w:r>
      <w:r w:rsidR="004521F1">
        <w:rPr>
          <w:color w:val="000000"/>
          <w:lang w:val="fr-CH"/>
        </w:rPr>
        <w:t>'</w:t>
      </w:r>
      <w:r w:rsidR="000915AE" w:rsidRPr="000915AE">
        <w:rPr>
          <w:color w:val="000000"/>
          <w:lang w:val="fr-CH"/>
        </w:rPr>
        <w:t xml:space="preserve">éviter </w:t>
      </w:r>
      <w:r w:rsidR="00267DB2">
        <w:rPr>
          <w:color w:val="000000"/>
          <w:lang w:val="fr-CH"/>
        </w:rPr>
        <w:t xml:space="preserve">que des </w:t>
      </w:r>
      <w:r w:rsidR="000915AE" w:rsidRPr="000915AE">
        <w:rPr>
          <w:color w:val="000000"/>
          <w:lang w:val="fr-CH"/>
        </w:rPr>
        <w:t xml:space="preserve">précisions supplémentaires </w:t>
      </w:r>
      <w:r w:rsidR="00267DB2">
        <w:rPr>
          <w:color w:val="000000"/>
          <w:lang w:val="fr-CH"/>
        </w:rPr>
        <w:t xml:space="preserve">leur </w:t>
      </w:r>
      <w:r w:rsidR="000915AE" w:rsidRPr="000915AE">
        <w:rPr>
          <w:color w:val="000000"/>
          <w:lang w:val="fr-CH"/>
        </w:rPr>
        <w:t>soi</w:t>
      </w:r>
      <w:r w:rsidR="00267DB2">
        <w:rPr>
          <w:color w:val="000000"/>
          <w:lang w:val="fr-CH"/>
        </w:rPr>
        <w:t>en</w:t>
      </w:r>
      <w:r w:rsidR="000915AE" w:rsidRPr="000915AE">
        <w:rPr>
          <w:color w:val="000000"/>
          <w:lang w:val="fr-CH"/>
        </w:rPr>
        <w:t>t</w:t>
      </w:r>
      <w:r w:rsidR="00267DB2">
        <w:rPr>
          <w:color w:val="000000"/>
          <w:lang w:val="fr-CH"/>
        </w:rPr>
        <w:t xml:space="preserve"> demandées</w:t>
      </w:r>
      <w:r w:rsidR="000915AE" w:rsidRPr="000915AE">
        <w:rPr>
          <w:color w:val="000000"/>
          <w:lang w:val="fr-CH"/>
        </w:rPr>
        <w:t xml:space="preserve"> et que le traitement du cas s</w:t>
      </w:r>
      <w:r w:rsidR="00267DB2">
        <w:rPr>
          <w:color w:val="000000"/>
          <w:lang w:val="fr-CH"/>
        </w:rPr>
        <w:t>'en trouve</w:t>
      </w:r>
      <w:r w:rsidR="000915AE" w:rsidRPr="000915AE">
        <w:rPr>
          <w:color w:val="000000"/>
          <w:lang w:val="fr-CH"/>
        </w:rPr>
        <w:t xml:space="preserve"> retardé.</w:t>
      </w:r>
    </w:p>
    <w:tbl>
      <w:tblPr>
        <w:tblStyle w:val="TableGrid"/>
        <w:tblW w:w="0" w:type="auto"/>
        <w:tblLook w:val="04A0" w:firstRow="1" w:lastRow="0" w:firstColumn="1" w:lastColumn="0" w:noHBand="0" w:noVBand="1"/>
      </w:tblPr>
      <w:tblGrid>
        <w:gridCol w:w="9629"/>
      </w:tblGrid>
      <w:tr w:rsidR="007E0068" w:rsidRPr="00145AFB" w14:paraId="5F66F1FB" w14:textId="77777777" w:rsidTr="00525670">
        <w:tc>
          <w:tcPr>
            <w:tcW w:w="9629" w:type="dxa"/>
          </w:tcPr>
          <w:p w14:paraId="5843ADBC" w14:textId="76A15330" w:rsidR="000915AE" w:rsidRPr="002D67B8" w:rsidRDefault="000915AE" w:rsidP="002D67B8">
            <w:pPr>
              <w:spacing w:after="120"/>
              <w:rPr>
                <w:b/>
                <w:bCs/>
                <w:lang w:val="fr-CH" w:eastAsia="zh-CN"/>
              </w:rPr>
            </w:pPr>
            <w:r w:rsidRPr="002D67B8">
              <w:rPr>
                <w:b/>
                <w:bCs/>
                <w:lang w:val="fr-CH" w:eastAsia="zh-CN"/>
              </w:rPr>
              <w:t>La CMR</w:t>
            </w:r>
            <w:r w:rsidR="00267DB2" w:rsidRPr="002D67B8">
              <w:rPr>
                <w:b/>
                <w:bCs/>
                <w:lang w:val="fr-CH" w:eastAsia="zh-CN"/>
              </w:rPr>
              <w:noBreakHyphen/>
            </w:r>
            <w:r w:rsidRPr="002D67B8">
              <w:rPr>
                <w:b/>
                <w:bCs/>
                <w:lang w:val="fr-CH" w:eastAsia="zh-CN"/>
              </w:rPr>
              <w:t>19 voudra peut-être confirmer que les renseignements ci-après,</w:t>
            </w:r>
            <w:r w:rsidRPr="002D67B8">
              <w:rPr>
                <w:b/>
                <w:bCs/>
              </w:rPr>
              <w:t xml:space="preserve"> </w:t>
            </w:r>
            <w:r w:rsidRPr="002D67B8">
              <w:rPr>
                <w:b/>
                <w:bCs/>
                <w:lang w:val="fr-CH" w:eastAsia="zh-CN"/>
              </w:rPr>
              <w:t>au minimum, doivent être fournis pour faciliter l</w:t>
            </w:r>
            <w:r w:rsidR="004521F1">
              <w:rPr>
                <w:b/>
                <w:bCs/>
                <w:lang w:val="fr-CH" w:eastAsia="zh-CN"/>
              </w:rPr>
              <w:t>'</w:t>
            </w:r>
            <w:r w:rsidRPr="002D67B8">
              <w:rPr>
                <w:b/>
                <w:bCs/>
                <w:lang w:val="fr-CH" w:eastAsia="zh-CN"/>
              </w:rPr>
              <w:t>examen par le Comité d</w:t>
            </w:r>
            <w:r w:rsidR="004521F1">
              <w:rPr>
                <w:b/>
                <w:bCs/>
                <w:lang w:val="fr-CH" w:eastAsia="zh-CN"/>
              </w:rPr>
              <w:t>'</w:t>
            </w:r>
            <w:r w:rsidRPr="002D67B8">
              <w:rPr>
                <w:b/>
                <w:bCs/>
                <w:lang w:val="fr-CH" w:eastAsia="zh-CN"/>
              </w:rPr>
              <w:t>une demande de prorogation en raison d</w:t>
            </w:r>
            <w:r w:rsidR="004521F1">
              <w:rPr>
                <w:b/>
                <w:bCs/>
                <w:lang w:val="fr-CH" w:eastAsia="zh-CN"/>
              </w:rPr>
              <w:t>'</w:t>
            </w:r>
            <w:r w:rsidRPr="002D67B8">
              <w:rPr>
                <w:b/>
                <w:bCs/>
                <w:lang w:val="fr-CH" w:eastAsia="zh-CN"/>
              </w:rPr>
              <w:t>un retard dû à l</w:t>
            </w:r>
            <w:r w:rsidR="004521F1">
              <w:rPr>
                <w:b/>
                <w:bCs/>
                <w:lang w:val="fr-CH" w:eastAsia="zh-CN"/>
              </w:rPr>
              <w:t>'</w:t>
            </w:r>
            <w:r w:rsidRPr="002D67B8">
              <w:rPr>
                <w:b/>
                <w:bCs/>
                <w:lang w:val="fr-CH" w:eastAsia="zh-CN"/>
              </w:rPr>
              <w:t>embarquement d</w:t>
            </w:r>
            <w:r w:rsidR="004521F1">
              <w:rPr>
                <w:b/>
                <w:bCs/>
                <w:lang w:val="fr-CH" w:eastAsia="zh-CN"/>
              </w:rPr>
              <w:t>'</w:t>
            </w:r>
            <w:r w:rsidRPr="002D67B8">
              <w:rPr>
                <w:b/>
                <w:bCs/>
                <w:lang w:val="fr-CH" w:eastAsia="zh-CN"/>
              </w:rPr>
              <w:t>un autre satellite sur le même lanceur:</w:t>
            </w:r>
          </w:p>
          <w:p w14:paraId="07486AB5" w14:textId="3EE120BE" w:rsidR="00145AFB" w:rsidRPr="002D67B8" w:rsidRDefault="00145AFB" w:rsidP="002D67B8">
            <w:pPr>
              <w:pStyle w:val="enumlev1"/>
              <w:rPr>
                <w:b/>
                <w:bCs/>
                <w:lang w:val="fr-CH" w:eastAsia="zh-CN"/>
              </w:rPr>
            </w:pPr>
            <w:r w:rsidRPr="002D67B8">
              <w:rPr>
                <w:b/>
                <w:bCs/>
                <w:lang w:val="fr-CH" w:eastAsia="zh-CN"/>
              </w:rPr>
              <w:t>–</w:t>
            </w:r>
            <w:r w:rsidRPr="002D67B8">
              <w:rPr>
                <w:b/>
                <w:bCs/>
                <w:lang w:val="fr-CH" w:eastAsia="zh-CN"/>
              </w:rPr>
              <w:tab/>
              <w:t>description succincte du satellite devant être lancé, accompagnée des bandes de fréquence</w:t>
            </w:r>
            <w:r w:rsidR="00267DB2" w:rsidRPr="002D67B8">
              <w:rPr>
                <w:b/>
                <w:bCs/>
                <w:lang w:val="fr-CH" w:eastAsia="zh-CN"/>
              </w:rPr>
              <w:t>s</w:t>
            </w:r>
            <w:r w:rsidRPr="002D67B8">
              <w:rPr>
                <w:b/>
                <w:bCs/>
                <w:lang w:val="fr-CH" w:eastAsia="zh-CN"/>
              </w:rPr>
              <w:t>;</w:t>
            </w:r>
          </w:p>
          <w:p w14:paraId="00324426" w14:textId="7F8BD066" w:rsidR="00145AFB" w:rsidRPr="002D67B8" w:rsidRDefault="00145AFB" w:rsidP="002D67B8">
            <w:pPr>
              <w:pStyle w:val="enumlev1"/>
              <w:rPr>
                <w:b/>
                <w:bCs/>
                <w:lang w:val="fr-CH" w:eastAsia="zh-CN"/>
              </w:rPr>
            </w:pPr>
            <w:r w:rsidRPr="002D67B8">
              <w:rPr>
                <w:b/>
                <w:bCs/>
                <w:lang w:val="fr-CH" w:eastAsia="zh-CN"/>
              </w:rPr>
              <w:t>–</w:t>
            </w:r>
            <w:r w:rsidRPr="002D67B8">
              <w:rPr>
                <w:b/>
                <w:bCs/>
                <w:lang w:val="fr-CH" w:eastAsia="zh-CN"/>
              </w:rPr>
              <w:tab/>
              <w:t>nom du constructeur retenu</w:t>
            </w:r>
            <w:bookmarkStart w:id="37" w:name="_GoBack"/>
            <w:bookmarkEnd w:id="37"/>
            <w:r w:rsidRPr="002D67B8">
              <w:rPr>
                <w:b/>
                <w:bCs/>
                <w:lang w:val="fr-CH" w:eastAsia="zh-CN"/>
              </w:rPr>
              <w:t xml:space="preserve"> pour la construction du satellite et date de signature du contrat;</w:t>
            </w:r>
          </w:p>
          <w:p w14:paraId="236D2798" w14:textId="455C45A4" w:rsidR="00145AFB" w:rsidRPr="002D67B8" w:rsidRDefault="00145AFB" w:rsidP="002D67B8">
            <w:pPr>
              <w:pStyle w:val="enumlev1"/>
              <w:rPr>
                <w:b/>
                <w:bCs/>
                <w:lang w:val="fr-CH" w:eastAsia="zh-CN"/>
              </w:rPr>
            </w:pPr>
            <w:r w:rsidRPr="002D67B8">
              <w:rPr>
                <w:b/>
                <w:bCs/>
                <w:lang w:val="fr-CH" w:eastAsia="zh-CN"/>
              </w:rPr>
              <w:t>–</w:t>
            </w:r>
            <w:r w:rsidRPr="002D67B8">
              <w:rPr>
                <w:b/>
                <w:bCs/>
                <w:lang w:val="fr-CH" w:eastAsia="zh-CN"/>
              </w:rPr>
              <w:tab/>
              <w:t>mesure dans laquelle le satellite est prêt à être lancé</w:t>
            </w:r>
            <w:r w:rsidR="00267DB2" w:rsidRPr="002D67B8">
              <w:rPr>
                <w:b/>
                <w:bCs/>
                <w:lang w:val="fr-CH" w:eastAsia="zh-CN"/>
              </w:rPr>
              <w:t>;</w:t>
            </w:r>
          </w:p>
          <w:p w14:paraId="2D94B821" w14:textId="6A5BA2CB" w:rsidR="00145AFB" w:rsidRPr="002D67B8" w:rsidRDefault="00145AFB" w:rsidP="002D67B8">
            <w:pPr>
              <w:pStyle w:val="enumlev1"/>
              <w:rPr>
                <w:b/>
                <w:bCs/>
                <w:lang w:val="fr-CH" w:eastAsia="zh-CN"/>
              </w:rPr>
            </w:pPr>
            <w:r w:rsidRPr="002D67B8">
              <w:rPr>
                <w:b/>
                <w:bCs/>
                <w:lang w:val="fr-CH" w:eastAsia="zh-CN"/>
              </w:rPr>
              <w:t>–</w:t>
            </w:r>
            <w:r w:rsidRPr="002D67B8">
              <w:rPr>
                <w:b/>
                <w:bCs/>
                <w:lang w:val="fr-CH" w:eastAsia="zh-CN"/>
              </w:rPr>
              <w:tab/>
            </w:r>
            <w:r w:rsidR="00267DB2" w:rsidRPr="002D67B8">
              <w:rPr>
                <w:b/>
                <w:bCs/>
              </w:rPr>
              <w:t>n</w:t>
            </w:r>
            <w:r w:rsidRPr="002D67B8">
              <w:rPr>
                <w:b/>
                <w:bCs/>
                <w:color w:val="000000"/>
              </w:rPr>
              <w:t>om du fournisseur du lanceur</w:t>
            </w:r>
            <w:r w:rsidRPr="002D67B8">
              <w:rPr>
                <w:b/>
                <w:bCs/>
                <w:lang w:val="fr-CH" w:eastAsia="zh-CN"/>
              </w:rPr>
              <w:t xml:space="preserve"> et date de signature du contrat;</w:t>
            </w:r>
          </w:p>
          <w:p w14:paraId="3D689DE9" w14:textId="48E26FCF" w:rsidR="00145AFB" w:rsidRPr="002D67B8" w:rsidRDefault="00145AFB" w:rsidP="002D67B8">
            <w:pPr>
              <w:pStyle w:val="enumlev1"/>
              <w:rPr>
                <w:b/>
                <w:bCs/>
                <w:lang w:val="fr-CH" w:eastAsia="zh-CN"/>
              </w:rPr>
            </w:pPr>
            <w:r w:rsidRPr="002D67B8">
              <w:rPr>
                <w:b/>
                <w:bCs/>
                <w:lang w:val="fr-CH" w:eastAsia="zh-CN"/>
              </w:rPr>
              <w:t>–</w:t>
            </w:r>
            <w:r w:rsidRPr="002D67B8">
              <w:rPr>
                <w:b/>
                <w:bCs/>
                <w:lang w:val="fr-CH" w:eastAsia="zh-CN"/>
              </w:rPr>
              <w:tab/>
              <w:t>fenêtre de lancement initiale et révisée;</w:t>
            </w:r>
          </w:p>
          <w:p w14:paraId="717EB7E7" w14:textId="0CDEA8DC" w:rsidR="00145AFB" w:rsidRPr="002D67B8" w:rsidRDefault="00145AFB" w:rsidP="003F21C6">
            <w:pPr>
              <w:pStyle w:val="enumlev1"/>
              <w:spacing w:before="40" w:after="40"/>
              <w:rPr>
                <w:b/>
                <w:bCs/>
                <w:lang w:val="fr-CH" w:eastAsia="zh-CN"/>
              </w:rPr>
            </w:pPr>
            <w:r w:rsidRPr="002D67B8">
              <w:rPr>
                <w:b/>
                <w:bCs/>
                <w:lang w:val="fr-CH" w:eastAsia="zh-CN"/>
              </w:rPr>
              <w:t>–</w:t>
            </w:r>
            <w:r w:rsidRPr="002D67B8">
              <w:rPr>
                <w:b/>
                <w:bCs/>
                <w:lang w:val="fr-CH" w:eastAsia="zh-CN"/>
              </w:rPr>
              <w:tab/>
              <w:t>précisions suffisantes pour justifier que la demande de prorogation est imputable à un retard dû à l</w:t>
            </w:r>
            <w:r w:rsidR="004521F1">
              <w:rPr>
                <w:b/>
                <w:bCs/>
                <w:lang w:val="fr-CH" w:eastAsia="zh-CN"/>
              </w:rPr>
              <w:t>'</w:t>
            </w:r>
            <w:r w:rsidRPr="002D67B8">
              <w:rPr>
                <w:b/>
                <w:bCs/>
                <w:lang w:val="fr-CH" w:eastAsia="zh-CN"/>
              </w:rPr>
              <w:t>embarquement d</w:t>
            </w:r>
            <w:r w:rsidR="004521F1">
              <w:rPr>
                <w:b/>
                <w:bCs/>
                <w:lang w:val="fr-CH" w:eastAsia="zh-CN"/>
              </w:rPr>
              <w:t>'</w:t>
            </w:r>
            <w:r w:rsidRPr="002D67B8">
              <w:rPr>
                <w:b/>
                <w:bCs/>
                <w:lang w:val="fr-CH" w:eastAsia="zh-CN"/>
              </w:rPr>
              <w:t xml:space="preserve">un autre satellite sur le même </w:t>
            </w:r>
            <w:r w:rsidRPr="002D67B8">
              <w:rPr>
                <w:b/>
                <w:bCs/>
                <w:lang w:val="fr-CH" w:eastAsia="zh-CN"/>
              </w:rPr>
              <w:lastRenderedPageBreak/>
              <w:t>lanceur (par exemple lettre du fournisseur de lancement indiquant que le lancement est retardé en raison d</w:t>
            </w:r>
            <w:r w:rsidR="004521F1">
              <w:rPr>
                <w:b/>
                <w:bCs/>
                <w:lang w:val="fr-CH" w:eastAsia="zh-CN"/>
              </w:rPr>
              <w:t>'</w:t>
            </w:r>
            <w:r w:rsidRPr="002D67B8">
              <w:rPr>
                <w:b/>
                <w:bCs/>
                <w:lang w:val="fr-CH" w:eastAsia="zh-CN"/>
              </w:rPr>
              <w:t>un retard ayant des incidences sur l</w:t>
            </w:r>
            <w:r w:rsidR="004521F1">
              <w:rPr>
                <w:b/>
                <w:bCs/>
                <w:lang w:val="fr-CH" w:eastAsia="zh-CN"/>
              </w:rPr>
              <w:t>'</w:t>
            </w:r>
            <w:r w:rsidRPr="002D67B8">
              <w:rPr>
                <w:b/>
                <w:bCs/>
                <w:lang w:val="fr-CH" w:eastAsia="zh-CN"/>
              </w:rPr>
              <w:t>autre satellite</w:t>
            </w:r>
            <w:r w:rsidRPr="002D67B8">
              <w:rPr>
                <w:b/>
                <w:bCs/>
                <w:color w:val="000000"/>
              </w:rPr>
              <w:t xml:space="preserve"> à embarquer sur le même lanceur</w:t>
            </w:r>
            <w:r w:rsidRPr="002D67B8">
              <w:rPr>
                <w:b/>
                <w:bCs/>
                <w:lang w:val="fr-CH" w:eastAsia="zh-CN"/>
              </w:rPr>
              <w:t>);</w:t>
            </w:r>
          </w:p>
          <w:p w14:paraId="256204F7" w14:textId="14F5387E" w:rsidR="00145AFB" w:rsidRPr="002D67B8" w:rsidRDefault="00145AFB" w:rsidP="002D67B8">
            <w:pPr>
              <w:pStyle w:val="enumlev1"/>
              <w:rPr>
                <w:b/>
                <w:bCs/>
                <w:lang w:val="fr-CH" w:eastAsia="zh-CN"/>
              </w:rPr>
            </w:pPr>
            <w:r w:rsidRPr="002D67B8">
              <w:rPr>
                <w:b/>
                <w:bCs/>
                <w:lang w:val="fr-CH" w:eastAsia="zh-CN"/>
              </w:rPr>
              <w:t>–</w:t>
            </w:r>
            <w:r w:rsidRPr="002D67B8">
              <w:rPr>
                <w:b/>
                <w:bCs/>
                <w:lang w:val="fr-CH" w:eastAsia="zh-CN"/>
              </w:rPr>
              <w:tab/>
            </w:r>
            <w:r w:rsidR="00267DB2" w:rsidRPr="002D67B8">
              <w:rPr>
                <w:b/>
                <w:bCs/>
                <w:lang w:val="fr-CH" w:eastAsia="zh-CN"/>
              </w:rPr>
              <w:t>é</w:t>
            </w:r>
            <w:r w:rsidRPr="002D67B8">
              <w:rPr>
                <w:b/>
                <w:bCs/>
                <w:lang w:val="fr-CH" w:eastAsia="zh-CN"/>
              </w:rPr>
              <w:t>tat d</w:t>
            </w:r>
            <w:r w:rsidR="004521F1">
              <w:rPr>
                <w:b/>
                <w:bCs/>
                <w:lang w:val="fr-CH" w:eastAsia="zh-CN"/>
              </w:rPr>
              <w:t>'</w:t>
            </w:r>
            <w:r w:rsidRPr="002D67B8">
              <w:rPr>
                <w:b/>
                <w:bCs/>
                <w:lang w:val="fr-CH" w:eastAsia="zh-CN"/>
              </w:rPr>
              <w:t>avancement de la coordination;</w:t>
            </w:r>
          </w:p>
          <w:p w14:paraId="2754A04C" w14:textId="15EE816B" w:rsidR="007E0068" w:rsidRPr="002D67B8" w:rsidRDefault="00156F90" w:rsidP="002D67B8">
            <w:pPr>
              <w:pStyle w:val="enumlev1"/>
              <w:rPr>
                <w:b/>
                <w:bCs/>
                <w:lang w:val="fr-CH" w:eastAsia="zh-CN"/>
              </w:rPr>
            </w:pPr>
            <w:r w:rsidRPr="002D67B8">
              <w:rPr>
                <w:b/>
                <w:bCs/>
                <w:lang w:val="fr-CH" w:eastAsia="zh-CN"/>
              </w:rPr>
              <w:t>–</w:t>
            </w:r>
            <w:r w:rsidRPr="002D67B8">
              <w:rPr>
                <w:b/>
                <w:bCs/>
                <w:lang w:val="fr-CH" w:eastAsia="zh-CN"/>
              </w:rPr>
              <w:tab/>
            </w:r>
            <w:r w:rsidR="003F21C6">
              <w:rPr>
                <w:b/>
                <w:bCs/>
                <w:lang w:val="fr-CH" w:eastAsia="zh-CN"/>
              </w:rPr>
              <w:t>l</w:t>
            </w:r>
            <w:r w:rsidR="007E0068" w:rsidRPr="002D67B8">
              <w:rPr>
                <w:b/>
                <w:bCs/>
                <w:lang w:val="fr-CH" w:eastAsia="zh-CN"/>
              </w:rPr>
              <w:t>e Comité invite les administrations à fournir suffisamment de détails pour justifier la durée de la période de prorogation demandée</w:t>
            </w:r>
            <w:r w:rsidR="00145AFB" w:rsidRPr="002D67B8">
              <w:rPr>
                <w:b/>
                <w:bCs/>
                <w:lang w:val="fr-CH" w:eastAsia="zh-CN"/>
              </w:rPr>
              <w:t>;</w:t>
            </w:r>
            <w:r w:rsidR="002D67B8">
              <w:rPr>
                <w:b/>
                <w:bCs/>
                <w:lang w:val="fr-CH" w:eastAsia="zh-CN"/>
              </w:rPr>
              <w:t xml:space="preserve"> </w:t>
            </w:r>
            <w:r w:rsidR="00145AFB" w:rsidRPr="002D67B8">
              <w:rPr>
                <w:b/>
                <w:bCs/>
                <w:lang w:val="fr-CH" w:eastAsia="zh-CN"/>
              </w:rPr>
              <w:t>et</w:t>
            </w:r>
          </w:p>
          <w:p w14:paraId="715B876A" w14:textId="67F6B0E0" w:rsidR="00156F90" w:rsidRPr="002D67B8" w:rsidRDefault="00156F90">
            <w:pPr>
              <w:pStyle w:val="enumlev1"/>
              <w:spacing w:after="120"/>
              <w:rPr>
                <w:b/>
                <w:bCs/>
                <w:lang w:val="fr-CH"/>
              </w:rPr>
              <w:pPrChange w:id="38" w:author="French" w:date="2019-10-18T17:12:00Z">
                <w:pPr>
                  <w:pStyle w:val="enumlev1"/>
                  <w:spacing w:line="480" w:lineRule="auto"/>
                </w:pPr>
              </w:pPrChange>
            </w:pPr>
            <w:r w:rsidRPr="002D67B8">
              <w:rPr>
                <w:b/>
                <w:bCs/>
                <w:lang w:val="fr-CH" w:eastAsia="zh-CN"/>
              </w:rPr>
              <w:t>–</w:t>
            </w:r>
            <w:r w:rsidRPr="002D67B8">
              <w:rPr>
                <w:b/>
                <w:bCs/>
                <w:lang w:val="fr-CH" w:eastAsia="zh-CN"/>
              </w:rPr>
              <w:tab/>
            </w:r>
            <w:r w:rsidR="00267DB2" w:rsidRPr="002D67B8">
              <w:rPr>
                <w:b/>
                <w:bCs/>
                <w:lang w:val="fr-CH" w:eastAsia="zh-CN"/>
              </w:rPr>
              <w:t>d</w:t>
            </w:r>
            <w:r w:rsidR="00267DB2" w:rsidRPr="002D67B8">
              <w:rPr>
                <w:b/>
                <w:bCs/>
              </w:rPr>
              <w:t>'</w:t>
            </w:r>
            <w:r w:rsidR="00145AFB" w:rsidRPr="002D67B8">
              <w:rPr>
                <w:b/>
                <w:bCs/>
                <w:color w:val="000000"/>
              </w:rPr>
              <w:t>autres pièces justificatives et documents nécessaires</w:t>
            </w:r>
            <w:r w:rsidR="00267DB2" w:rsidRPr="002D67B8">
              <w:rPr>
                <w:b/>
                <w:bCs/>
                <w:color w:val="000000"/>
              </w:rPr>
              <w:t>.</w:t>
            </w:r>
          </w:p>
        </w:tc>
      </w:tr>
    </w:tbl>
    <w:p w14:paraId="24A9B62D" w14:textId="77777777" w:rsidR="007E0068" w:rsidRPr="000254C6" w:rsidRDefault="007E0068">
      <w:pPr>
        <w:jc w:val="center"/>
        <w:rPr>
          <w:lang w:val="fr-CH"/>
        </w:rPr>
      </w:pPr>
      <w:r w:rsidRPr="000254C6">
        <w:rPr>
          <w:lang w:val="fr-CH"/>
        </w:rPr>
        <w:lastRenderedPageBreak/>
        <w:t>______________</w:t>
      </w:r>
    </w:p>
    <w:sectPr w:rsidR="007E0068" w:rsidRPr="000254C6">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6282" w14:textId="77777777" w:rsidR="005E68A5" w:rsidRDefault="005E68A5">
      <w:r>
        <w:separator/>
      </w:r>
    </w:p>
  </w:endnote>
  <w:endnote w:type="continuationSeparator" w:id="0">
    <w:p w14:paraId="20616283" w14:textId="77777777" w:rsidR="005E68A5" w:rsidRDefault="005E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F598" w14:textId="6C150633" w:rsidR="00936D25" w:rsidRPr="002C36E1" w:rsidRDefault="00936D25">
    <w:pPr>
      <w:rPr>
        <w:lang w:val="es-ES"/>
      </w:rPr>
    </w:pPr>
    <w:r>
      <w:fldChar w:fldCharType="begin"/>
    </w:r>
    <w:r w:rsidRPr="002C36E1">
      <w:rPr>
        <w:lang w:val="es-ES"/>
      </w:rPr>
      <w:instrText xml:space="preserve"> FILENAME \p  \* MERGEFORMAT </w:instrText>
    </w:r>
    <w:r>
      <w:fldChar w:fldCharType="separate"/>
    </w:r>
    <w:r w:rsidR="00BC598E">
      <w:rPr>
        <w:noProof/>
        <w:lang w:val="es-ES"/>
      </w:rPr>
      <w:t>P:\FRA\ITU-R\CONF-R\CMR19\000\015COR1F.docx</w:t>
    </w:r>
    <w:r>
      <w:fldChar w:fldCharType="end"/>
    </w:r>
    <w:r w:rsidRPr="002C36E1">
      <w:rPr>
        <w:lang w:val="es-ES"/>
      </w:rPr>
      <w:tab/>
    </w:r>
    <w:r>
      <w:fldChar w:fldCharType="begin"/>
    </w:r>
    <w:r>
      <w:instrText xml:space="preserve"> SAVEDATE \@ DD.MM.YY </w:instrText>
    </w:r>
    <w:r>
      <w:fldChar w:fldCharType="separate"/>
    </w:r>
    <w:r w:rsidR="00BC598E">
      <w:rPr>
        <w:noProof/>
      </w:rPr>
      <w:t>20.10.19</w:t>
    </w:r>
    <w:r>
      <w:fldChar w:fldCharType="end"/>
    </w:r>
    <w:r w:rsidRPr="002C36E1">
      <w:rPr>
        <w:lang w:val="es-ES"/>
      </w:rPr>
      <w:tab/>
    </w:r>
    <w:r>
      <w:fldChar w:fldCharType="begin"/>
    </w:r>
    <w:r>
      <w:instrText xml:space="preserve"> PRINTDATE \@ DD.MM.YY </w:instrText>
    </w:r>
    <w:r>
      <w:fldChar w:fldCharType="separate"/>
    </w:r>
    <w:r w:rsidR="00BC598E">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024B" w14:textId="59CE5145" w:rsidR="00DD0ED9" w:rsidRPr="005B7A72" w:rsidRDefault="00DD0ED9" w:rsidP="00DD0ED9">
    <w:pPr>
      <w:pStyle w:val="Footer"/>
      <w:rPr>
        <w:lang w:val="es-ES"/>
      </w:rPr>
    </w:pPr>
    <w:r>
      <w:fldChar w:fldCharType="begin"/>
    </w:r>
    <w:r w:rsidRPr="005B7A72">
      <w:rPr>
        <w:lang w:val="es-ES"/>
      </w:rPr>
      <w:instrText xml:space="preserve"> FILENAME \p  \* MERGEFORMAT </w:instrText>
    </w:r>
    <w:r>
      <w:fldChar w:fldCharType="separate"/>
    </w:r>
    <w:r w:rsidR="00BC598E">
      <w:rPr>
        <w:lang w:val="es-ES"/>
      </w:rPr>
      <w:t>P:\FRA\ITU-R\CONF-R\CMR19\000\015COR1F.docx</w:t>
    </w:r>
    <w:r>
      <w:fldChar w:fldCharType="end"/>
    </w:r>
    <w:r w:rsidRPr="005B7A72">
      <w:rPr>
        <w:lang w:val="es-ES"/>
      </w:rPr>
      <w:t xml:space="preserve"> (4</w:t>
    </w:r>
    <w:r>
      <w:rPr>
        <w:lang w:val="es-ES"/>
      </w:rPr>
      <w:t>62826</w:t>
    </w:r>
    <w:r w:rsidRPr="005B7A72">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F661" w14:textId="2B917066" w:rsidR="00C07EC0" w:rsidRPr="005B7A72" w:rsidRDefault="00C07EC0" w:rsidP="00C07EC0">
    <w:pPr>
      <w:pStyle w:val="Footer"/>
      <w:rPr>
        <w:lang w:val="es-ES"/>
      </w:rPr>
    </w:pPr>
    <w:r>
      <w:fldChar w:fldCharType="begin"/>
    </w:r>
    <w:r w:rsidRPr="005B7A72">
      <w:rPr>
        <w:lang w:val="es-ES"/>
      </w:rPr>
      <w:instrText xml:space="preserve"> FILENAME \p  \* MERGEFORMAT </w:instrText>
    </w:r>
    <w:r>
      <w:fldChar w:fldCharType="separate"/>
    </w:r>
    <w:r w:rsidR="00BC598E">
      <w:rPr>
        <w:lang w:val="es-ES"/>
      </w:rPr>
      <w:t>P:\FRA\ITU-R\CONF-R\CMR19\000\015COR1F.docx</w:t>
    </w:r>
    <w:r>
      <w:fldChar w:fldCharType="end"/>
    </w:r>
    <w:r w:rsidRPr="005B7A72">
      <w:rPr>
        <w:lang w:val="es-ES"/>
      </w:rPr>
      <w:t xml:space="preserve"> (4</w:t>
    </w:r>
    <w:r w:rsidR="00156F90">
      <w:rPr>
        <w:lang w:val="es-ES"/>
      </w:rPr>
      <w:t>62826</w:t>
    </w:r>
    <w:r w:rsidRPr="005B7A72">
      <w:rPr>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FDE8" w14:textId="77777777" w:rsidR="005E68A5" w:rsidRDefault="005E68A5">
      <w:r>
        <w:rPr>
          <w:b/>
        </w:rPr>
        <w:t>_______________</w:t>
      </w:r>
    </w:p>
  </w:footnote>
  <w:footnote w:type="continuationSeparator" w:id="0">
    <w:p w14:paraId="35EA3958" w14:textId="77777777" w:rsidR="005E68A5" w:rsidRDefault="005E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E112" w14:textId="77777777" w:rsidR="004F1F8E" w:rsidRDefault="004F1F8E" w:rsidP="004F1F8E">
    <w:pPr>
      <w:pStyle w:val="Header"/>
    </w:pPr>
    <w:r>
      <w:fldChar w:fldCharType="begin"/>
    </w:r>
    <w:r>
      <w:instrText xml:space="preserve"> PAGE </w:instrText>
    </w:r>
    <w:r>
      <w:fldChar w:fldCharType="separate"/>
    </w:r>
    <w:r w:rsidR="002C36E1">
      <w:rPr>
        <w:noProof/>
      </w:rPr>
      <w:t>19</w:t>
    </w:r>
    <w:r>
      <w:fldChar w:fldCharType="end"/>
    </w:r>
  </w:p>
  <w:p w14:paraId="57B944E2" w14:textId="2405CB64" w:rsidR="004F1F8E" w:rsidRDefault="004F1F8E" w:rsidP="00587A4E">
    <w:pPr>
      <w:pStyle w:val="Header"/>
    </w:pPr>
    <w:r>
      <w:t>CMR1</w:t>
    </w:r>
    <w:r w:rsidR="00587A4E">
      <w:t>9</w:t>
    </w:r>
    <w:r>
      <w:t>/</w:t>
    </w:r>
    <w:r w:rsidR="007E0068">
      <w:t>15</w:t>
    </w:r>
    <w:r w:rsidR="00156F90">
      <w:t>(Cor.1)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072ED1C-4D4D-44AD-9F01-008F87ECDC32}"/>
    <w:docVar w:name="dgnword-eventsink" w:val="2735791085168"/>
  </w:docVars>
  <w:rsids>
    <w:rsidRoot w:val="005E68A5"/>
    <w:rsid w:val="0001339E"/>
    <w:rsid w:val="00016648"/>
    <w:rsid w:val="000254C6"/>
    <w:rsid w:val="0003522F"/>
    <w:rsid w:val="00050E54"/>
    <w:rsid w:val="00080E2C"/>
    <w:rsid w:val="0009088F"/>
    <w:rsid w:val="000915AE"/>
    <w:rsid w:val="000A4755"/>
    <w:rsid w:val="000B2E0C"/>
    <w:rsid w:val="000B3D0C"/>
    <w:rsid w:val="000B404A"/>
    <w:rsid w:val="000C086B"/>
    <w:rsid w:val="000D6B48"/>
    <w:rsid w:val="000D7BB4"/>
    <w:rsid w:val="00105E2F"/>
    <w:rsid w:val="001167B9"/>
    <w:rsid w:val="001267A0"/>
    <w:rsid w:val="00134655"/>
    <w:rsid w:val="00143EDE"/>
    <w:rsid w:val="00145AFB"/>
    <w:rsid w:val="0014705E"/>
    <w:rsid w:val="00156F90"/>
    <w:rsid w:val="00160C64"/>
    <w:rsid w:val="001631AC"/>
    <w:rsid w:val="00165D4D"/>
    <w:rsid w:val="0019352B"/>
    <w:rsid w:val="001960D0"/>
    <w:rsid w:val="00204797"/>
    <w:rsid w:val="0020606E"/>
    <w:rsid w:val="00232FD2"/>
    <w:rsid w:val="00267DB2"/>
    <w:rsid w:val="002A4622"/>
    <w:rsid w:val="002B17E5"/>
    <w:rsid w:val="002C0EBF"/>
    <w:rsid w:val="002C36E1"/>
    <w:rsid w:val="002C5FCD"/>
    <w:rsid w:val="002D67B8"/>
    <w:rsid w:val="00315AFE"/>
    <w:rsid w:val="00323777"/>
    <w:rsid w:val="0032733B"/>
    <w:rsid w:val="00334FD5"/>
    <w:rsid w:val="003606A6"/>
    <w:rsid w:val="0036650C"/>
    <w:rsid w:val="00376160"/>
    <w:rsid w:val="00380909"/>
    <w:rsid w:val="003A583E"/>
    <w:rsid w:val="003D4DAB"/>
    <w:rsid w:val="003E112B"/>
    <w:rsid w:val="003E5E3D"/>
    <w:rsid w:val="003F21C6"/>
    <w:rsid w:val="00416F68"/>
    <w:rsid w:val="004521F1"/>
    <w:rsid w:val="00457428"/>
    <w:rsid w:val="00466211"/>
    <w:rsid w:val="004B5AC3"/>
    <w:rsid w:val="004D01FC"/>
    <w:rsid w:val="004D2760"/>
    <w:rsid w:val="004E28C3"/>
    <w:rsid w:val="004F1F8E"/>
    <w:rsid w:val="00506630"/>
    <w:rsid w:val="00584FF8"/>
    <w:rsid w:val="00586CF2"/>
    <w:rsid w:val="00587A4E"/>
    <w:rsid w:val="005B7A72"/>
    <w:rsid w:val="005C3768"/>
    <w:rsid w:val="005C6C3F"/>
    <w:rsid w:val="005E68A5"/>
    <w:rsid w:val="006062E9"/>
    <w:rsid w:val="00613635"/>
    <w:rsid w:val="0062093D"/>
    <w:rsid w:val="00637ECF"/>
    <w:rsid w:val="00647B59"/>
    <w:rsid w:val="00654E39"/>
    <w:rsid w:val="006B63AD"/>
    <w:rsid w:val="006C0FB7"/>
    <w:rsid w:val="00701BAE"/>
    <w:rsid w:val="00730E95"/>
    <w:rsid w:val="0076554E"/>
    <w:rsid w:val="00774362"/>
    <w:rsid w:val="007A04E8"/>
    <w:rsid w:val="007B7DAD"/>
    <w:rsid w:val="007E0068"/>
    <w:rsid w:val="00801DFF"/>
    <w:rsid w:val="00803999"/>
    <w:rsid w:val="00807088"/>
    <w:rsid w:val="0084553F"/>
    <w:rsid w:val="00876A7F"/>
    <w:rsid w:val="008A3120"/>
    <w:rsid w:val="008C000E"/>
    <w:rsid w:val="008D41BE"/>
    <w:rsid w:val="008D58D3"/>
    <w:rsid w:val="008E14D2"/>
    <w:rsid w:val="00923064"/>
    <w:rsid w:val="00924F90"/>
    <w:rsid w:val="009271A5"/>
    <w:rsid w:val="00936D25"/>
    <w:rsid w:val="00937814"/>
    <w:rsid w:val="00941EA5"/>
    <w:rsid w:val="00966C16"/>
    <w:rsid w:val="009765A8"/>
    <w:rsid w:val="0098732F"/>
    <w:rsid w:val="009A2F95"/>
    <w:rsid w:val="009C7E7C"/>
    <w:rsid w:val="009D3FCC"/>
    <w:rsid w:val="00A00473"/>
    <w:rsid w:val="00A03C9B"/>
    <w:rsid w:val="00A0487C"/>
    <w:rsid w:val="00A10515"/>
    <w:rsid w:val="00A26816"/>
    <w:rsid w:val="00A606C3"/>
    <w:rsid w:val="00A83B09"/>
    <w:rsid w:val="00A84541"/>
    <w:rsid w:val="00AC6D02"/>
    <w:rsid w:val="00AE36A0"/>
    <w:rsid w:val="00AE6B32"/>
    <w:rsid w:val="00B00294"/>
    <w:rsid w:val="00B05E8F"/>
    <w:rsid w:val="00B216D6"/>
    <w:rsid w:val="00B50AC7"/>
    <w:rsid w:val="00B64FD0"/>
    <w:rsid w:val="00BC598E"/>
    <w:rsid w:val="00BF26E7"/>
    <w:rsid w:val="00C01C69"/>
    <w:rsid w:val="00C07EC0"/>
    <w:rsid w:val="00C50C72"/>
    <w:rsid w:val="00C615CC"/>
    <w:rsid w:val="00C814B9"/>
    <w:rsid w:val="00CD516F"/>
    <w:rsid w:val="00CE2C8D"/>
    <w:rsid w:val="00CE6A1C"/>
    <w:rsid w:val="00D119A7"/>
    <w:rsid w:val="00D200E7"/>
    <w:rsid w:val="00D25FBA"/>
    <w:rsid w:val="00D332E2"/>
    <w:rsid w:val="00D51817"/>
    <w:rsid w:val="00D6511D"/>
    <w:rsid w:val="00D66EAC"/>
    <w:rsid w:val="00D730DF"/>
    <w:rsid w:val="00D772F0"/>
    <w:rsid w:val="00D77BDC"/>
    <w:rsid w:val="00D8241C"/>
    <w:rsid w:val="00DC402B"/>
    <w:rsid w:val="00DD0ED9"/>
    <w:rsid w:val="00DD3E1A"/>
    <w:rsid w:val="00DE0932"/>
    <w:rsid w:val="00DE2D70"/>
    <w:rsid w:val="00E049F1"/>
    <w:rsid w:val="00E37A25"/>
    <w:rsid w:val="00E6153E"/>
    <w:rsid w:val="00E63A1F"/>
    <w:rsid w:val="00E63DED"/>
    <w:rsid w:val="00E65EB9"/>
    <w:rsid w:val="00E70A31"/>
    <w:rsid w:val="00E87AEA"/>
    <w:rsid w:val="00E977A2"/>
    <w:rsid w:val="00EA3F38"/>
    <w:rsid w:val="00EA5AB6"/>
    <w:rsid w:val="00EC7615"/>
    <w:rsid w:val="00ED16AA"/>
    <w:rsid w:val="00EF662E"/>
    <w:rsid w:val="00F148F1"/>
    <w:rsid w:val="00F353B1"/>
    <w:rsid w:val="00F8427C"/>
    <w:rsid w:val="00F9722E"/>
    <w:rsid w:val="00FA3BBF"/>
    <w:rsid w:val="00FA47CC"/>
    <w:rsid w:val="00FC0101"/>
    <w:rsid w:val="00FC41F8"/>
    <w:rsid w:val="00FC4ADC"/>
    <w:rsid w:val="00FF1C40"/>
    <w:rsid w:val="00FF62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E8472D"/>
  <w15:docId w15:val="{82B3AC1F-A4B8-494A-A3E8-D2456E20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FC4ADC"/>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uiPriority w:val="99"/>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rsid w:val="00FC4ADC"/>
    <w:pPr>
      <w:ind w:left="283"/>
    </w:pPr>
  </w:style>
  <w:style w:type="paragraph" w:styleId="Index3">
    <w:name w:val="index 3"/>
    <w:basedOn w:val="Normal"/>
    <w:next w:val="Normal"/>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C4ADC"/>
    <w:pPr>
      <w:spacing w:before="120"/>
    </w:pPr>
  </w:style>
  <w:style w:type="paragraph" w:styleId="TOC3">
    <w:name w:val="toc 3"/>
    <w:basedOn w:val="TOC2"/>
    <w:uiPriority w:val="39"/>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customStyle="1" w:styleId="Normalaftertitle0">
    <w:name w:val="Normal_after_title"/>
    <w:basedOn w:val="Normal"/>
    <w:next w:val="Normal"/>
    <w:rsid w:val="005E68A5"/>
    <w:pPr>
      <w:tabs>
        <w:tab w:val="clear" w:pos="1134"/>
        <w:tab w:val="clear" w:pos="1871"/>
        <w:tab w:val="clear" w:pos="2268"/>
        <w:tab w:val="left" w:pos="794"/>
        <w:tab w:val="left" w:pos="1191"/>
        <w:tab w:val="left" w:pos="1588"/>
        <w:tab w:val="left" w:pos="1985"/>
      </w:tabs>
      <w:spacing w:before="360"/>
    </w:pPr>
  </w:style>
  <w:style w:type="paragraph" w:customStyle="1" w:styleId="RecNoBR">
    <w:name w:val="Rec_No_BR"/>
    <w:basedOn w:val="Normal"/>
    <w:next w:val="Rectitle"/>
    <w:rsid w:val="007E0068"/>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7E0068"/>
    <w:rPr>
      <w:rFonts w:ascii="Times New Roman" w:hAnsi="Times New Roman"/>
      <w:sz w:val="24"/>
      <w:lang w:val="fr-FR" w:eastAsia="en-US"/>
    </w:rPr>
  </w:style>
  <w:style w:type="character" w:customStyle="1" w:styleId="Heading1Char">
    <w:name w:val="Heading 1 Char"/>
    <w:basedOn w:val="DefaultParagraphFont"/>
    <w:link w:val="Heading1"/>
    <w:rsid w:val="007E0068"/>
    <w:rPr>
      <w:rFonts w:ascii="Times New Roman" w:hAnsi="Times New Roman"/>
      <w:b/>
      <w:sz w:val="28"/>
      <w:lang w:val="fr-FR" w:eastAsia="en-US"/>
    </w:rPr>
  </w:style>
  <w:style w:type="character" w:customStyle="1" w:styleId="Heading2Char">
    <w:name w:val="Heading 2 Char"/>
    <w:basedOn w:val="DefaultParagraphFont"/>
    <w:link w:val="Heading2"/>
    <w:rsid w:val="007E0068"/>
    <w:rPr>
      <w:rFonts w:ascii="Times New Roman" w:hAnsi="Times New Roman"/>
      <w:b/>
      <w:sz w:val="24"/>
      <w:lang w:val="fr-FR" w:eastAsia="en-US"/>
    </w:rPr>
  </w:style>
  <w:style w:type="character" w:customStyle="1" w:styleId="Heading3Char">
    <w:name w:val="Heading 3 Char"/>
    <w:basedOn w:val="DefaultParagraphFont"/>
    <w:link w:val="Heading3"/>
    <w:rsid w:val="007E0068"/>
    <w:rPr>
      <w:rFonts w:ascii="Times New Roman" w:hAnsi="Times New Roman"/>
      <w:b/>
      <w:sz w:val="24"/>
      <w:lang w:val="fr-FR" w:eastAsia="en-US"/>
    </w:rPr>
  </w:style>
  <w:style w:type="character" w:customStyle="1" w:styleId="enumlev1Char">
    <w:name w:val="enumlev1 Char"/>
    <w:link w:val="enumlev1"/>
    <w:locked/>
    <w:rsid w:val="007E0068"/>
    <w:rPr>
      <w:rFonts w:ascii="Times New Roman" w:hAnsi="Times New Roman"/>
      <w:sz w:val="24"/>
      <w:lang w:val="fr-FR" w:eastAsia="en-US"/>
    </w:rPr>
  </w:style>
  <w:style w:type="character" w:styleId="Hyperlink">
    <w:name w:val="Hyperlink"/>
    <w:uiPriority w:val="99"/>
    <w:rsid w:val="007E0068"/>
    <w:rPr>
      <w:rFonts w:cs="Times New Roman"/>
      <w:color w:val="0000FF"/>
      <w:u w:val="single"/>
    </w:rPr>
  </w:style>
  <w:style w:type="paragraph" w:customStyle="1" w:styleId="FigureNotitle">
    <w:name w:val="Figure_No &amp; title"/>
    <w:basedOn w:val="Normal"/>
    <w:next w:val="Normalaftertitle0"/>
    <w:rsid w:val="007E0068"/>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titleBR">
    <w:name w:val="Table_title_BR"/>
    <w:basedOn w:val="Normal"/>
    <w:next w:val="Tablehead"/>
    <w:rsid w:val="007E0068"/>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0"/>
    <w:rsid w:val="007E006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aftertitle0"/>
    <w:rsid w:val="007E0068"/>
  </w:style>
  <w:style w:type="paragraph" w:customStyle="1" w:styleId="FooterQP">
    <w:name w:val="Footer_QP"/>
    <w:basedOn w:val="Normal"/>
    <w:rsid w:val="007E0068"/>
    <w:pPr>
      <w:tabs>
        <w:tab w:val="clear" w:pos="1134"/>
        <w:tab w:val="clear" w:pos="1871"/>
        <w:tab w:val="clear" w:pos="2268"/>
        <w:tab w:val="left" w:pos="907"/>
        <w:tab w:val="right" w:pos="8789"/>
        <w:tab w:val="right" w:pos="9639"/>
      </w:tabs>
      <w:spacing w:before="0"/>
    </w:pPr>
    <w:rPr>
      <w:b/>
      <w:sz w:val="22"/>
    </w:rPr>
  </w:style>
  <w:style w:type="paragraph" w:customStyle="1" w:styleId="ASN1">
    <w:name w:val="ASN.1"/>
    <w:basedOn w:val="Normal"/>
    <w:rsid w:val="007E0068"/>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7E0068"/>
    <w:rPr>
      <w:b w:val="0"/>
    </w:rPr>
  </w:style>
  <w:style w:type="paragraph" w:customStyle="1" w:styleId="QuestionNoBR">
    <w:name w:val="Question_No_BR"/>
    <w:basedOn w:val="RecNoBR"/>
    <w:next w:val="Questiontitle"/>
    <w:rsid w:val="007E0068"/>
  </w:style>
  <w:style w:type="paragraph" w:customStyle="1" w:styleId="Questionref">
    <w:name w:val="Question_ref"/>
    <w:basedOn w:val="Recref"/>
    <w:next w:val="Questiondate"/>
    <w:rsid w:val="007E0068"/>
  </w:style>
  <w:style w:type="paragraph" w:customStyle="1" w:styleId="Recref">
    <w:name w:val="Rec_ref"/>
    <w:basedOn w:val="Normal"/>
    <w:next w:val="Recdate"/>
    <w:rsid w:val="007E0068"/>
    <w:pPr>
      <w:keepNext/>
      <w:keepLines/>
      <w:tabs>
        <w:tab w:val="clear" w:pos="1134"/>
        <w:tab w:val="clear" w:pos="1871"/>
        <w:tab w:val="clear" w:pos="2268"/>
      </w:tabs>
      <w:jc w:val="center"/>
    </w:pPr>
  </w:style>
  <w:style w:type="paragraph" w:customStyle="1" w:styleId="RepNoBR">
    <w:name w:val="Rep_No_BR"/>
    <w:basedOn w:val="RecNoBR"/>
    <w:next w:val="Reptitle"/>
    <w:rsid w:val="007E0068"/>
  </w:style>
  <w:style w:type="paragraph" w:customStyle="1" w:styleId="ResNoBR">
    <w:name w:val="Res_No_BR"/>
    <w:basedOn w:val="RecNoBR"/>
    <w:next w:val="Restitle"/>
    <w:rsid w:val="007E0068"/>
  </w:style>
  <w:style w:type="paragraph" w:customStyle="1" w:styleId="Resref">
    <w:name w:val="Res_ref"/>
    <w:basedOn w:val="Recref"/>
    <w:next w:val="Resdate"/>
    <w:rsid w:val="007E0068"/>
  </w:style>
  <w:style w:type="paragraph" w:customStyle="1" w:styleId="TableNotitle">
    <w:name w:val="Table_No &amp; title"/>
    <w:basedOn w:val="Normal"/>
    <w:next w:val="Tablehead"/>
    <w:rsid w:val="007E0068"/>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7E0068"/>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Partref">
    <w:name w:val="Part_ref"/>
    <w:basedOn w:val="Normal"/>
    <w:next w:val="Parttitle"/>
    <w:rsid w:val="007E0068"/>
    <w:pPr>
      <w:keepNext/>
      <w:keepLines/>
      <w:tabs>
        <w:tab w:val="clear" w:pos="1134"/>
        <w:tab w:val="clear" w:pos="1871"/>
        <w:tab w:val="clear" w:pos="2268"/>
        <w:tab w:val="left" w:pos="794"/>
        <w:tab w:val="left" w:pos="1191"/>
        <w:tab w:val="left" w:pos="1588"/>
        <w:tab w:val="left" w:pos="1985"/>
      </w:tabs>
      <w:spacing w:before="280"/>
      <w:jc w:val="center"/>
    </w:pPr>
  </w:style>
  <w:style w:type="paragraph" w:customStyle="1" w:styleId="Tableref">
    <w:name w:val="Table_ref"/>
    <w:basedOn w:val="Normal"/>
    <w:next w:val="TabletitleBR"/>
    <w:rsid w:val="007E0068"/>
    <w:pPr>
      <w:keepNext/>
      <w:tabs>
        <w:tab w:val="clear" w:pos="1134"/>
        <w:tab w:val="clear" w:pos="1871"/>
        <w:tab w:val="clear" w:pos="2268"/>
        <w:tab w:val="left" w:pos="794"/>
        <w:tab w:val="left" w:pos="1191"/>
        <w:tab w:val="left" w:pos="1588"/>
        <w:tab w:val="left" w:pos="1985"/>
      </w:tabs>
      <w:spacing w:before="0" w:after="120"/>
      <w:jc w:val="center"/>
    </w:pPr>
  </w:style>
  <w:style w:type="paragraph" w:customStyle="1" w:styleId="FiguretitleBR">
    <w:name w:val="Figure_title_BR"/>
    <w:basedOn w:val="TabletitleBR"/>
    <w:next w:val="Figurewithouttitle"/>
    <w:rsid w:val="007E0068"/>
    <w:pPr>
      <w:keepNext w:val="0"/>
      <w:spacing w:after="480"/>
    </w:pPr>
  </w:style>
  <w:style w:type="paragraph" w:customStyle="1" w:styleId="FigureNoBR">
    <w:name w:val="Figure_No_BR"/>
    <w:basedOn w:val="Normal"/>
    <w:next w:val="FiguretitleBR"/>
    <w:rsid w:val="007E0068"/>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character" w:styleId="FollowedHyperlink">
    <w:name w:val="FollowedHyperlink"/>
    <w:basedOn w:val="DefaultParagraphFont"/>
    <w:semiHidden/>
    <w:unhideWhenUsed/>
    <w:rsid w:val="007E0068"/>
    <w:rPr>
      <w:color w:val="800080" w:themeColor="followedHyperlink"/>
      <w:u w:val="single"/>
    </w:rPr>
  </w:style>
  <w:style w:type="table" w:customStyle="1" w:styleId="TableGrid1">
    <w:name w:val="Table Grid1"/>
    <w:basedOn w:val="TableNormal"/>
    <w:next w:val="TableGrid"/>
    <w:rsid w:val="00D332E2"/>
    <w:pPr>
      <w:spacing w:before="120"/>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842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8427C"/>
    <w:rPr>
      <w:rFonts w:ascii="Segoe UI" w:hAnsi="Segoe UI" w:cs="Segoe UI"/>
      <w:sz w:val="18"/>
      <w:szCs w:val="18"/>
      <w:lang w:val="fr-FR" w:eastAsia="en-US"/>
    </w:rPr>
  </w:style>
  <w:style w:type="paragraph" w:customStyle="1" w:styleId="NormalBold">
    <w:name w:val="Normal + Bold"/>
    <w:basedOn w:val="Normalaftertitle0"/>
    <w:rsid w:val="00267DB2"/>
    <w:pPr>
      <w:spacing w:before="4920"/>
    </w:pPr>
    <w:rPr>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25D5B-A313-44B5-AB4E-46B97C01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47</TotalTime>
  <Pages>3</Pages>
  <Words>695</Words>
  <Characters>3833</Characters>
  <Application>Microsoft Office Word</Application>
  <DocSecurity>0</DocSecurity>
  <Lines>93</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Gozel, Elsa</dc:creator>
  <cp:keywords/>
  <cp:lastModifiedBy>French</cp:lastModifiedBy>
  <cp:revision>8</cp:revision>
  <cp:lastPrinted>2019-10-20T13:22:00Z</cp:lastPrinted>
  <dcterms:created xsi:type="dcterms:W3CDTF">2019-10-18T15:12:00Z</dcterms:created>
  <dcterms:modified xsi:type="dcterms:W3CDTF">2019-10-20T13:23:00Z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