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4C17E81" w14:textId="77777777" w:rsidTr="009E3F5C">
        <w:trPr>
          <w:cantSplit/>
        </w:trPr>
        <w:tc>
          <w:tcPr>
            <w:tcW w:w="6804" w:type="dxa"/>
          </w:tcPr>
          <w:p w14:paraId="0A0B5AC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70A5D3F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0AFAE45" wp14:editId="2EBD54B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B4455CF" w14:textId="77777777" w:rsidTr="009E3F5C">
        <w:trPr>
          <w:cantSplit/>
        </w:trPr>
        <w:tc>
          <w:tcPr>
            <w:tcW w:w="6804" w:type="dxa"/>
            <w:tcBorders>
              <w:bottom w:val="single" w:sz="12" w:space="0" w:color="auto"/>
            </w:tcBorders>
          </w:tcPr>
          <w:p w14:paraId="2E1ED156"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F51AC1A" w14:textId="77777777" w:rsidR="00622560" w:rsidRPr="00622560" w:rsidRDefault="00622560" w:rsidP="00622560">
            <w:pPr>
              <w:spacing w:before="0" w:line="240" w:lineRule="atLeast"/>
              <w:rPr>
                <w:rFonts w:ascii="Verdana" w:hAnsi="Verdana"/>
                <w:sz w:val="20"/>
                <w:szCs w:val="24"/>
              </w:rPr>
            </w:pPr>
          </w:p>
        </w:tc>
      </w:tr>
      <w:tr w:rsidR="00622560" w:rsidRPr="00C324A8" w14:paraId="43CBBDB2" w14:textId="77777777" w:rsidTr="009E3F5C">
        <w:trPr>
          <w:cantSplit/>
        </w:trPr>
        <w:tc>
          <w:tcPr>
            <w:tcW w:w="6804" w:type="dxa"/>
            <w:tcBorders>
              <w:top w:val="single" w:sz="12" w:space="0" w:color="auto"/>
            </w:tcBorders>
          </w:tcPr>
          <w:p w14:paraId="779CC37B"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4044B5B" w14:textId="77777777" w:rsidR="00622560" w:rsidRPr="00CB4E5A" w:rsidRDefault="00622560" w:rsidP="001B6360">
            <w:pPr>
              <w:spacing w:line="240" w:lineRule="atLeast"/>
              <w:rPr>
                <w:rFonts w:ascii="Verdana" w:hAnsi="Verdana"/>
                <w:b/>
                <w:bCs/>
                <w:sz w:val="20"/>
              </w:rPr>
            </w:pPr>
          </w:p>
        </w:tc>
      </w:tr>
      <w:tr w:rsidR="00622560" w:rsidRPr="00C324A8" w14:paraId="49AD1C09" w14:textId="77777777" w:rsidTr="009E3F5C">
        <w:trPr>
          <w:cantSplit/>
          <w:trHeight w:val="23"/>
        </w:trPr>
        <w:tc>
          <w:tcPr>
            <w:tcW w:w="6804" w:type="dxa"/>
          </w:tcPr>
          <w:p w14:paraId="7A39351F"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7FB7CFD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13)(</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565FF82" w14:textId="77777777" w:rsidTr="009E3F5C">
        <w:trPr>
          <w:cantSplit/>
          <w:trHeight w:val="23"/>
        </w:trPr>
        <w:tc>
          <w:tcPr>
            <w:tcW w:w="6804" w:type="dxa"/>
          </w:tcPr>
          <w:p w14:paraId="11195047" w14:textId="77777777" w:rsidR="008221A4" w:rsidRPr="00C324A8" w:rsidRDefault="008221A4" w:rsidP="00A466E6">
            <w:pPr>
              <w:spacing w:before="0"/>
              <w:rPr>
                <w:rFonts w:ascii="Verdana" w:hAnsi="Verdana"/>
                <w:b/>
                <w:smallCaps/>
                <w:sz w:val="20"/>
              </w:rPr>
            </w:pPr>
          </w:p>
        </w:tc>
        <w:tc>
          <w:tcPr>
            <w:tcW w:w="3227" w:type="dxa"/>
          </w:tcPr>
          <w:p w14:paraId="13296074" w14:textId="627072D3"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9E3F5C">
              <w:rPr>
                <w:rFonts w:ascii="Verdana" w:hAnsi="Verdana"/>
                <w:b/>
                <w:sz w:val="20"/>
              </w:rPr>
              <w:t>4</w:t>
            </w:r>
            <w:r w:rsidRPr="000273B7">
              <w:rPr>
                <w:rFonts w:ascii="Verdana" w:hAnsi="Verdana"/>
                <w:b/>
                <w:bCs/>
                <w:sz w:val="20"/>
              </w:rPr>
              <w:t>日</w:t>
            </w:r>
          </w:p>
        </w:tc>
      </w:tr>
      <w:tr w:rsidR="008221A4" w:rsidRPr="00C324A8" w14:paraId="15A1D274" w14:textId="77777777" w:rsidTr="009E3F5C">
        <w:trPr>
          <w:cantSplit/>
          <w:trHeight w:val="23"/>
        </w:trPr>
        <w:tc>
          <w:tcPr>
            <w:tcW w:w="6804" w:type="dxa"/>
          </w:tcPr>
          <w:p w14:paraId="2507EF00" w14:textId="77777777" w:rsidR="008221A4" w:rsidRPr="00CB4E5A" w:rsidRDefault="008221A4" w:rsidP="00A466E6">
            <w:pPr>
              <w:spacing w:before="0"/>
              <w:rPr>
                <w:rFonts w:ascii="Verdana" w:hAnsi="Verdana"/>
                <w:b/>
                <w:bCs/>
                <w:sz w:val="20"/>
              </w:rPr>
            </w:pPr>
          </w:p>
        </w:tc>
        <w:tc>
          <w:tcPr>
            <w:tcW w:w="3227" w:type="dxa"/>
          </w:tcPr>
          <w:p w14:paraId="3C68A57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13EDFEE" w14:textId="77777777" w:rsidTr="00FE20CB">
        <w:trPr>
          <w:cantSplit/>
          <w:trHeight w:val="23"/>
        </w:trPr>
        <w:tc>
          <w:tcPr>
            <w:tcW w:w="10031" w:type="dxa"/>
            <w:gridSpan w:val="2"/>
          </w:tcPr>
          <w:p w14:paraId="7C137365" w14:textId="77777777" w:rsidR="008221A4" w:rsidRDefault="008221A4" w:rsidP="008221A4">
            <w:pPr>
              <w:spacing w:before="0" w:line="240" w:lineRule="atLeast"/>
              <w:rPr>
                <w:rFonts w:ascii="Verdana" w:hAnsi="Verdana"/>
                <w:b/>
                <w:bCs/>
                <w:sz w:val="20"/>
              </w:rPr>
            </w:pPr>
          </w:p>
        </w:tc>
      </w:tr>
      <w:tr w:rsidR="008221A4" w14:paraId="0333FEF6" w14:textId="77777777">
        <w:trPr>
          <w:cantSplit/>
        </w:trPr>
        <w:tc>
          <w:tcPr>
            <w:tcW w:w="10031" w:type="dxa"/>
            <w:gridSpan w:val="2"/>
          </w:tcPr>
          <w:p w14:paraId="34217937"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40F521FD" w14:textId="77777777">
        <w:trPr>
          <w:cantSplit/>
        </w:trPr>
        <w:tc>
          <w:tcPr>
            <w:tcW w:w="10031" w:type="dxa"/>
            <w:gridSpan w:val="2"/>
          </w:tcPr>
          <w:p w14:paraId="7CC8DDE2"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B74F90D" w14:textId="77777777">
        <w:trPr>
          <w:cantSplit/>
        </w:trPr>
        <w:tc>
          <w:tcPr>
            <w:tcW w:w="10031" w:type="dxa"/>
            <w:gridSpan w:val="2"/>
          </w:tcPr>
          <w:p w14:paraId="1725AD45" w14:textId="77777777" w:rsidR="008221A4" w:rsidRDefault="008221A4" w:rsidP="008221A4">
            <w:pPr>
              <w:pStyle w:val="Title2"/>
            </w:pPr>
            <w:bookmarkStart w:id="5" w:name="dtitle2" w:colFirst="0" w:colLast="0"/>
            <w:bookmarkEnd w:id="4"/>
          </w:p>
        </w:tc>
      </w:tr>
      <w:tr w:rsidR="008221A4" w14:paraId="4D3E8AA1" w14:textId="77777777">
        <w:trPr>
          <w:cantSplit/>
        </w:trPr>
        <w:tc>
          <w:tcPr>
            <w:tcW w:w="10031" w:type="dxa"/>
            <w:gridSpan w:val="2"/>
          </w:tcPr>
          <w:p w14:paraId="7183180C"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73592F82" w14:textId="77777777" w:rsidR="008B60D0" w:rsidRPr="00331A64" w:rsidRDefault="00481558" w:rsidP="00A42A24">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871216">
        <w:rPr>
          <w:rFonts w:hint="eastAsia"/>
          <w:szCs w:val="24"/>
          <w:lang w:val="en-US" w:eastAsia="zh-CN"/>
        </w:rPr>
        <w:t>号</w:t>
      </w:r>
      <w:r w:rsidRPr="00871216">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3AD2A1D3" w14:textId="257F8CEB" w:rsidR="009E3F5C" w:rsidRPr="00A84BA6" w:rsidRDefault="000A0227" w:rsidP="00E707B1">
      <w:pPr>
        <w:pStyle w:val="Parttitle"/>
        <w:rPr>
          <w:lang w:eastAsia="zh-CN"/>
        </w:rPr>
      </w:pPr>
      <w:r>
        <w:rPr>
          <w:rFonts w:hint="eastAsia"/>
          <w:lang w:eastAsia="zh-CN"/>
        </w:rPr>
        <w:t>第</w:t>
      </w:r>
      <w:r w:rsidR="009E3F5C" w:rsidRPr="00A84BA6">
        <w:rPr>
          <w:lang w:eastAsia="zh-CN"/>
        </w:rPr>
        <w:t>2</w:t>
      </w:r>
      <w:r>
        <w:rPr>
          <w:rFonts w:hint="eastAsia"/>
          <w:lang w:eastAsia="zh-CN"/>
        </w:rPr>
        <w:t>部分</w:t>
      </w:r>
      <w:r w:rsidR="009E3F5C" w:rsidRPr="00A84BA6">
        <w:rPr>
          <w:lang w:eastAsia="zh-CN"/>
        </w:rPr>
        <w:t xml:space="preserve"> – 31.8-33.4 GHz</w:t>
      </w:r>
      <w:r w:rsidR="003E253B">
        <w:rPr>
          <w:rFonts w:hint="eastAsia"/>
          <w:lang w:eastAsia="zh-CN"/>
        </w:rPr>
        <w:t>频段</w:t>
      </w:r>
    </w:p>
    <w:p w14:paraId="0A2314FB" w14:textId="1361A2C5" w:rsidR="009E3F5C" w:rsidRPr="00707F14" w:rsidRDefault="00EB464D" w:rsidP="00E707B1">
      <w:pPr>
        <w:pStyle w:val="Headingb"/>
        <w:rPr>
          <w:lang w:eastAsia="zh-CN"/>
        </w:rPr>
      </w:pPr>
      <w:r>
        <w:rPr>
          <w:rFonts w:hint="eastAsia"/>
          <w:lang w:eastAsia="zh-CN"/>
        </w:rPr>
        <w:t>引言</w:t>
      </w:r>
    </w:p>
    <w:p w14:paraId="532D88D1" w14:textId="7FD6D10D" w:rsidR="00965482" w:rsidRDefault="00965482" w:rsidP="00965482">
      <w:pPr>
        <w:ind w:firstLineChars="200" w:firstLine="480"/>
        <w:rPr>
          <w:lang w:eastAsia="zh-CN"/>
        </w:rPr>
      </w:pPr>
      <w:r>
        <w:rPr>
          <w:lang w:eastAsia="zh-CN"/>
        </w:rPr>
        <w:t>本文件介绍了</w:t>
      </w:r>
      <w:r w:rsidR="00AE510F">
        <w:rPr>
          <w:lang w:val="en-US" w:eastAsia="zh-CN"/>
        </w:rPr>
        <w:t>WRC</w:t>
      </w:r>
      <w:r w:rsidR="00AE510F">
        <w:rPr>
          <w:lang w:val="en-US" w:eastAsia="zh-CN"/>
        </w:rPr>
        <w:noBreakHyphen/>
        <w:t>19</w:t>
      </w:r>
      <w:r>
        <w:rPr>
          <w:lang w:eastAsia="zh-CN"/>
        </w:rPr>
        <w:t>议项</w:t>
      </w:r>
      <w:r>
        <w:rPr>
          <w:lang w:eastAsia="zh-CN"/>
        </w:rPr>
        <w:t>1.13</w:t>
      </w:r>
      <w:r w:rsidR="001F4ACC">
        <w:rPr>
          <w:rFonts w:hint="eastAsia"/>
          <w:lang w:eastAsia="zh-CN"/>
        </w:rPr>
        <w:t>中</w:t>
      </w:r>
      <w:r>
        <w:rPr>
          <w:lang w:eastAsia="zh-CN"/>
        </w:rPr>
        <w:t>有关</w:t>
      </w:r>
      <w:r>
        <w:rPr>
          <w:lang w:eastAsia="zh-CN"/>
        </w:rPr>
        <w:t>31.8-33.4 GHz</w:t>
      </w:r>
      <w:r>
        <w:rPr>
          <w:lang w:eastAsia="zh-CN"/>
        </w:rPr>
        <w:t>频段的欧洲共同提案。</w:t>
      </w:r>
    </w:p>
    <w:p w14:paraId="3FDC927F" w14:textId="2CC22E33" w:rsidR="00965482" w:rsidRPr="00CA7ED2" w:rsidRDefault="00B835FC" w:rsidP="00965482">
      <w:pPr>
        <w:ind w:firstLineChars="200" w:firstLine="480"/>
        <w:rPr>
          <w:highlight w:val="yellow"/>
          <w:lang w:eastAsia="zh-CN"/>
        </w:rPr>
      </w:pPr>
      <w:r w:rsidRPr="00336E8D">
        <w:rPr>
          <w:rFonts w:hint="eastAsia"/>
          <w:lang w:eastAsia="zh-CN"/>
        </w:rPr>
        <w:t>该频段在全球范围被分配用于</w:t>
      </w:r>
      <w:r w:rsidR="00965482" w:rsidRPr="00336E8D">
        <w:rPr>
          <w:lang w:eastAsia="zh-CN"/>
        </w:rPr>
        <w:t>无线电</w:t>
      </w:r>
      <w:r w:rsidRPr="00336E8D">
        <w:rPr>
          <w:rFonts w:hint="eastAsia"/>
          <w:lang w:eastAsia="zh-CN"/>
        </w:rPr>
        <w:t>导航业务</w:t>
      </w:r>
      <w:r w:rsidR="00965482" w:rsidRPr="00336E8D">
        <w:rPr>
          <w:lang w:eastAsia="zh-CN"/>
        </w:rPr>
        <w:t>，并在许多国家</w:t>
      </w:r>
      <w:r w:rsidR="00965482" w:rsidRPr="00336E8D">
        <w:rPr>
          <w:lang w:eastAsia="zh-CN"/>
        </w:rPr>
        <w:t>/</w:t>
      </w:r>
      <w:r w:rsidR="00965482" w:rsidRPr="00336E8D">
        <w:rPr>
          <w:lang w:eastAsia="zh-CN"/>
        </w:rPr>
        <w:t>地区用于地</w:t>
      </w:r>
      <w:r w:rsidR="00E76D4B" w:rsidRPr="00336E8D">
        <w:rPr>
          <w:rFonts w:hint="eastAsia"/>
          <w:lang w:eastAsia="zh-CN"/>
        </w:rPr>
        <w:t>基</w:t>
      </w:r>
      <w:r w:rsidR="00965482" w:rsidRPr="00336E8D">
        <w:rPr>
          <w:lang w:eastAsia="zh-CN"/>
        </w:rPr>
        <w:t>机场表面检测设备（</w:t>
      </w:r>
      <w:r w:rsidR="00965482" w:rsidRPr="00336E8D">
        <w:rPr>
          <w:lang w:eastAsia="zh-CN"/>
        </w:rPr>
        <w:t>ASDE</w:t>
      </w:r>
      <w:r w:rsidR="00965482" w:rsidRPr="00336E8D">
        <w:rPr>
          <w:lang w:eastAsia="zh-CN"/>
        </w:rPr>
        <w:t>）雷达，主要用于检测机场的交通流量，并通过飞机雷达进行地面测绘</w:t>
      </w:r>
      <w:r w:rsidR="00A92E55">
        <w:rPr>
          <w:rFonts w:hint="eastAsia"/>
          <w:lang w:eastAsia="zh-CN"/>
        </w:rPr>
        <w:t>、</w:t>
      </w:r>
      <w:r w:rsidR="00AE5399">
        <w:rPr>
          <w:rFonts w:hint="eastAsia"/>
          <w:lang w:eastAsia="zh-CN"/>
        </w:rPr>
        <w:t>气象警戒</w:t>
      </w:r>
      <w:r w:rsidR="00A92E55">
        <w:rPr>
          <w:rFonts w:hint="eastAsia"/>
          <w:lang w:eastAsia="zh-CN"/>
        </w:rPr>
        <w:t>、</w:t>
      </w:r>
      <w:r w:rsidR="00965482" w:rsidRPr="00336E8D">
        <w:rPr>
          <w:lang w:eastAsia="zh-CN"/>
        </w:rPr>
        <w:t>校准飞机机载导航系统，以便在恶劣天气条件下准确地进行空中交付，并用于增强飞行可视性系统（</w:t>
      </w:r>
      <w:r w:rsidR="00965482" w:rsidRPr="00336E8D">
        <w:rPr>
          <w:lang w:eastAsia="zh-CN"/>
        </w:rPr>
        <w:t>EFVS</w:t>
      </w:r>
      <w:r w:rsidR="00965482" w:rsidRPr="00336E8D">
        <w:rPr>
          <w:lang w:eastAsia="zh-CN"/>
        </w:rPr>
        <w:t>）。</w:t>
      </w:r>
    </w:p>
    <w:p w14:paraId="06F7DC99" w14:textId="0820ABFD" w:rsidR="00965482" w:rsidRPr="00941348" w:rsidRDefault="00965482" w:rsidP="00965482">
      <w:pPr>
        <w:ind w:firstLineChars="200" w:firstLine="480"/>
        <w:rPr>
          <w:lang w:val="en-US" w:eastAsia="zh-CN"/>
        </w:rPr>
      </w:pPr>
      <w:r w:rsidRPr="00296979">
        <w:rPr>
          <w:lang w:eastAsia="zh-CN"/>
        </w:rPr>
        <w:t>EFVS</w:t>
      </w:r>
      <w:r w:rsidRPr="00296979">
        <w:rPr>
          <w:lang w:eastAsia="zh-CN"/>
        </w:rPr>
        <w:t>系统生成驾驶舱</w:t>
      </w:r>
      <w:r w:rsidR="00183620" w:rsidRPr="00296979">
        <w:rPr>
          <w:rFonts w:hint="eastAsia"/>
          <w:lang w:eastAsia="zh-CN"/>
        </w:rPr>
        <w:t>的</w:t>
      </w:r>
      <w:r w:rsidRPr="00296979">
        <w:rPr>
          <w:lang w:eastAsia="zh-CN"/>
        </w:rPr>
        <w:t>外部场景的导航信息和合成图像，其主要目的是在可见性差的情况下允许着陆（并</w:t>
      </w:r>
      <w:r w:rsidR="00C64B7C" w:rsidRPr="00296979">
        <w:rPr>
          <w:rFonts w:hint="eastAsia"/>
          <w:lang w:eastAsia="zh-CN"/>
        </w:rPr>
        <w:t>尽可能的</w:t>
      </w:r>
      <w:r w:rsidRPr="00296979">
        <w:rPr>
          <w:lang w:eastAsia="zh-CN"/>
        </w:rPr>
        <w:t>为滑行提供帮助），否则着陆将是不安全的（尤其是对于没有配备地面降落辅助系统（例如</w:t>
      </w:r>
      <w:r w:rsidRPr="00296979">
        <w:rPr>
          <w:lang w:eastAsia="zh-CN"/>
        </w:rPr>
        <w:t>ILS</w:t>
      </w:r>
      <w:r w:rsidRPr="00296979">
        <w:rPr>
          <w:lang w:eastAsia="zh-CN"/>
        </w:rPr>
        <w:t>）</w:t>
      </w:r>
      <w:r w:rsidR="00707F14" w:rsidRPr="00296979">
        <w:rPr>
          <w:rFonts w:hint="eastAsia"/>
          <w:lang w:eastAsia="zh-CN"/>
        </w:rPr>
        <w:t>的机场</w:t>
      </w:r>
      <w:r w:rsidRPr="00296979">
        <w:rPr>
          <w:rFonts w:ascii="SimSun" w:hAnsi="SimSun" w:cs="SimSun" w:hint="eastAsia"/>
          <w:lang w:eastAsia="zh-CN"/>
        </w:rPr>
        <w:t>。</w:t>
      </w:r>
    </w:p>
    <w:p w14:paraId="3D5F34C3" w14:textId="2DCDFDD3" w:rsidR="009E3F5C" w:rsidRDefault="00481558" w:rsidP="00D3246C">
      <w:pPr>
        <w:ind w:firstLineChars="200" w:firstLine="480"/>
        <w:rPr>
          <w:lang w:val="en-US" w:eastAsia="zh-CN"/>
        </w:rPr>
      </w:pPr>
      <w:r w:rsidRPr="0089662D">
        <w:rPr>
          <w:rFonts w:hint="eastAsia"/>
          <w:color w:val="000000"/>
          <w:szCs w:val="24"/>
          <w:lang w:eastAsia="zh-CN"/>
        </w:rPr>
        <w:t>该频段很好地解决了恶劣天气条件下分辨率与大气穿透性之间的矛盾。</w:t>
      </w:r>
    </w:p>
    <w:p w14:paraId="66B6B937" w14:textId="527A5243" w:rsidR="001307B5" w:rsidRPr="00941348" w:rsidRDefault="001307B5" w:rsidP="001307B5">
      <w:pPr>
        <w:ind w:firstLineChars="200" w:firstLine="480"/>
        <w:rPr>
          <w:lang w:val="en-US" w:eastAsia="zh-CN"/>
        </w:rPr>
      </w:pPr>
      <w:r>
        <w:rPr>
          <w:lang w:eastAsia="zh-CN"/>
        </w:rPr>
        <w:t>ITU-R TG 5/1</w:t>
      </w:r>
      <w:r>
        <w:rPr>
          <w:lang w:eastAsia="zh-CN"/>
        </w:rPr>
        <w:t>中提出的所有技术研究均显示</w:t>
      </w:r>
      <w:r w:rsidR="00A06400">
        <w:rPr>
          <w:rFonts w:hint="eastAsia"/>
          <w:lang w:eastAsia="zh-CN"/>
        </w:rPr>
        <w:t>，</w:t>
      </w:r>
      <w:r>
        <w:rPr>
          <w:lang w:eastAsia="zh-CN"/>
        </w:rPr>
        <w:t>31.8-33.4 GHz</w:t>
      </w:r>
      <w:r>
        <w:rPr>
          <w:lang w:eastAsia="zh-CN"/>
        </w:rPr>
        <w:t>频段内</w:t>
      </w:r>
      <w:r>
        <w:rPr>
          <w:lang w:eastAsia="zh-CN"/>
        </w:rPr>
        <w:t>IMT</w:t>
      </w:r>
      <w:r>
        <w:rPr>
          <w:lang w:eastAsia="zh-CN"/>
        </w:rPr>
        <w:t>与无线电导航业务之间的不兼容性，特别是</w:t>
      </w:r>
      <w:r w:rsidR="00A67974">
        <w:rPr>
          <w:rFonts w:hint="eastAsia"/>
          <w:lang w:eastAsia="zh-CN"/>
        </w:rPr>
        <w:t>对于</w:t>
      </w:r>
      <w:r>
        <w:rPr>
          <w:lang w:eastAsia="zh-CN"/>
        </w:rPr>
        <w:t>飞机雷达，其协调</w:t>
      </w:r>
      <w:r>
        <w:rPr>
          <w:lang w:eastAsia="zh-CN"/>
        </w:rPr>
        <w:t>/</w:t>
      </w:r>
      <w:r>
        <w:rPr>
          <w:lang w:eastAsia="zh-CN"/>
        </w:rPr>
        <w:t>禁区接近</w:t>
      </w:r>
      <w:r>
        <w:rPr>
          <w:lang w:eastAsia="zh-CN"/>
        </w:rPr>
        <w:t>100 km</w:t>
      </w:r>
      <w:r w:rsidR="00A67974">
        <w:rPr>
          <w:rFonts w:ascii="Arial" w:hAnsi="Arial" w:cs="Arial" w:hint="eastAsia"/>
          <w:lang w:eastAsia="zh-CN"/>
        </w:rPr>
        <w:t>，</w:t>
      </w:r>
      <w:r w:rsidR="00A67974">
        <w:rPr>
          <w:rFonts w:hint="eastAsia"/>
          <w:lang w:eastAsia="zh-CN"/>
        </w:rPr>
        <w:t>即使</w:t>
      </w:r>
      <w:r w:rsidR="006540B7">
        <w:rPr>
          <w:rFonts w:hint="eastAsia"/>
          <w:lang w:eastAsia="zh-CN"/>
        </w:rPr>
        <w:t>再</w:t>
      </w:r>
      <w:r w:rsidR="00A67974">
        <w:rPr>
          <w:rFonts w:hint="eastAsia"/>
          <w:lang w:eastAsia="zh-CN"/>
        </w:rPr>
        <w:t>小</w:t>
      </w:r>
      <w:r>
        <w:rPr>
          <w:lang w:eastAsia="zh-CN"/>
        </w:rPr>
        <w:t>机场</w:t>
      </w:r>
      <w:r w:rsidR="00A67974">
        <w:rPr>
          <w:rFonts w:hint="eastAsia"/>
          <w:lang w:eastAsia="zh-CN"/>
        </w:rPr>
        <w:t>也无法实现</w:t>
      </w:r>
      <w:r>
        <w:rPr>
          <w:rFonts w:ascii="SimSun" w:hAnsi="SimSun" w:cs="SimSun" w:hint="eastAsia"/>
          <w:lang w:eastAsia="zh-CN"/>
        </w:rPr>
        <w:t>。</w:t>
      </w:r>
    </w:p>
    <w:p w14:paraId="3DCBB2FD"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16606AC" w14:textId="77777777" w:rsidR="00E707B1" w:rsidRDefault="00E707B1" w:rsidP="00E707B1">
      <w:pPr>
        <w:pStyle w:val="Headingb"/>
        <w:rPr>
          <w:lang w:eastAsia="zh-CN"/>
        </w:rPr>
      </w:pPr>
      <w:r>
        <w:rPr>
          <w:rFonts w:hint="eastAsia"/>
          <w:lang w:eastAsia="zh-CN"/>
        </w:rPr>
        <w:lastRenderedPageBreak/>
        <w:t>提案</w:t>
      </w:r>
    </w:p>
    <w:p w14:paraId="4A9E5CE4" w14:textId="77777777" w:rsidR="00F56974" w:rsidRDefault="00481558"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385E6D85" w14:textId="77777777" w:rsidR="00F56974" w:rsidRDefault="00481558"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199C673A" w14:textId="77777777" w:rsidR="00F56974" w:rsidRDefault="00481558"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030E2BB" w14:textId="77777777" w:rsidR="0015546C" w:rsidRDefault="00481558">
      <w:pPr>
        <w:pStyle w:val="Proposal"/>
      </w:pPr>
      <w:r>
        <w:rPr>
          <w:u w:val="single"/>
        </w:rPr>
        <w:t>NOC</w:t>
      </w:r>
      <w:r>
        <w:tab/>
        <w:t>EUR/16A13A2/1</w:t>
      </w:r>
    </w:p>
    <w:p w14:paraId="0E76DE6D" w14:textId="77777777" w:rsidR="00F56974" w:rsidRDefault="00481558" w:rsidP="00F56974">
      <w:pPr>
        <w:pStyle w:val="Tabletitle"/>
        <w:rPr>
          <w:lang w:eastAsia="zh-CN"/>
        </w:rPr>
      </w:pPr>
      <w:r>
        <w:rPr>
          <w:lang w:eastAsia="zh-CN"/>
        </w:rPr>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05FADD3F" w14:textId="77777777" w:rsidTr="00AE510F">
        <w:trPr>
          <w:cantSplit/>
          <w:tblHeader/>
          <w:jc w:val="center"/>
        </w:trPr>
        <w:tc>
          <w:tcPr>
            <w:tcW w:w="9354" w:type="dxa"/>
            <w:gridSpan w:val="3"/>
          </w:tcPr>
          <w:p w14:paraId="013FC1CF" w14:textId="77777777" w:rsidR="00F56974" w:rsidRDefault="00481558" w:rsidP="00CC31E2">
            <w:pPr>
              <w:pStyle w:val="Tablehead"/>
              <w:rPr>
                <w:lang w:eastAsia="zh-CN"/>
              </w:rPr>
            </w:pPr>
            <w:r>
              <w:rPr>
                <w:lang w:eastAsia="zh-CN"/>
              </w:rPr>
              <w:t>划分给以</w:t>
            </w:r>
            <w:proofErr w:type="gramStart"/>
            <w:r>
              <w:rPr>
                <w:lang w:eastAsia="zh-CN"/>
              </w:rPr>
              <w:t>下业务</w:t>
            </w:r>
            <w:proofErr w:type="gramEnd"/>
          </w:p>
        </w:tc>
      </w:tr>
      <w:tr w:rsidR="00F56974" w14:paraId="67FE6BCD" w14:textId="77777777" w:rsidTr="00AE510F">
        <w:trPr>
          <w:cantSplit/>
          <w:tblHeader/>
          <w:jc w:val="center"/>
        </w:trPr>
        <w:tc>
          <w:tcPr>
            <w:tcW w:w="3118" w:type="dxa"/>
          </w:tcPr>
          <w:p w14:paraId="04067276" w14:textId="77777777" w:rsidR="00F56974" w:rsidRDefault="00481558" w:rsidP="00CC31E2">
            <w:pPr>
              <w:pStyle w:val="Tablehead"/>
              <w:rPr>
                <w:lang w:eastAsia="zh-CN"/>
              </w:rPr>
            </w:pPr>
            <w:r>
              <w:rPr>
                <w:lang w:eastAsia="zh-CN"/>
              </w:rPr>
              <w:t>1</w:t>
            </w:r>
            <w:r>
              <w:rPr>
                <w:lang w:eastAsia="zh-CN"/>
              </w:rPr>
              <w:t>区</w:t>
            </w:r>
          </w:p>
        </w:tc>
        <w:tc>
          <w:tcPr>
            <w:tcW w:w="3118" w:type="dxa"/>
          </w:tcPr>
          <w:p w14:paraId="0661DD2A" w14:textId="77777777" w:rsidR="00F56974" w:rsidRDefault="00481558" w:rsidP="00CC31E2">
            <w:pPr>
              <w:pStyle w:val="Tablehead"/>
              <w:rPr>
                <w:lang w:eastAsia="zh-CN"/>
              </w:rPr>
            </w:pPr>
            <w:r>
              <w:rPr>
                <w:lang w:eastAsia="zh-CN"/>
              </w:rPr>
              <w:t>2</w:t>
            </w:r>
            <w:r>
              <w:rPr>
                <w:lang w:eastAsia="zh-CN"/>
              </w:rPr>
              <w:t>区</w:t>
            </w:r>
          </w:p>
        </w:tc>
        <w:tc>
          <w:tcPr>
            <w:tcW w:w="3118" w:type="dxa"/>
          </w:tcPr>
          <w:p w14:paraId="736E429D" w14:textId="77777777" w:rsidR="00F56974" w:rsidRDefault="00481558" w:rsidP="00CC31E2">
            <w:pPr>
              <w:pStyle w:val="Tablehead"/>
              <w:rPr>
                <w:lang w:eastAsia="zh-CN"/>
              </w:rPr>
            </w:pPr>
            <w:r>
              <w:rPr>
                <w:lang w:eastAsia="zh-CN"/>
              </w:rPr>
              <w:t>3</w:t>
            </w:r>
            <w:r>
              <w:rPr>
                <w:lang w:eastAsia="zh-CN"/>
              </w:rPr>
              <w:t>区</w:t>
            </w:r>
          </w:p>
        </w:tc>
      </w:tr>
      <w:tr w:rsidR="00F56974" w14:paraId="2EF4A381" w14:textId="77777777" w:rsidTr="00CD777B">
        <w:trPr>
          <w:cantSplit/>
          <w:jc w:val="center"/>
        </w:trPr>
        <w:tc>
          <w:tcPr>
            <w:tcW w:w="9354" w:type="dxa"/>
            <w:gridSpan w:val="3"/>
          </w:tcPr>
          <w:p w14:paraId="0EC01C76" w14:textId="77777777" w:rsidR="00F56974" w:rsidRPr="002608E0" w:rsidRDefault="00481558" w:rsidP="00CC31E2">
            <w:pPr>
              <w:pStyle w:val="TableTextS5"/>
              <w:tabs>
                <w:tab w:val="clear" w:pos="3119"/>
                <w:tab w:val="left" w:pos="2977"/>
              </w:tabs>
              <w:rPr>
                <w:lang w:eastAsia="zh-CN"/>
              </w:rPr>
            </w:pPr>
            <w:r w:rsidRPr="002608E0">
              <w:rPr>
                <w:rStyle w:val="Tablefreq"/>
                <w:lang w:eastAsia="zh-CN"/>
              </w:rPr>
              <w:t>31.8-32</w:t>
            </w:r>
            <w:r w:rsidRPr="002608E0">
              <w:rPr>
                <w:lang w:eastAsia="zh-CN"/>
              </w:rPr>
              <w:tab/>
            </w:r>
            <w:proofErr w:type="gramStart"/>
            <w:r w:rsidRPr="00BE0201">
              <w:rPr>
                <w:rStyle w:val="capS5"/>
              </w:rPr>
              <w:t>固定</w:t>
            </w:r>
            <w:r w:rsidRPr="002608E0">
              <w:rPr>
                <w:lang w:eastAsia="zh-CN"/>
              </w:rPr>
              <w:t xml:space="preserve">  5.547A</w:t>
            </w:r>
            <w:proofErr w:type="gramEnd"/>
          </w:p>
          <w:p w14:paraId="7B109A54" w14:textId="77777777" w:rsidR="00F56974" w:rsidRPr="00BE0201" w:rsidRDefault="00481558" w:rsidP="00CC31E2">
            <w:pPr>
              <w:pStyle w:val="TableTextS5"/>
              <w:tabs>
                <w:tab w:val="clear" w:pos="3119"/>
                <w:tab w:val="left" w:pos="2977"/>
              </w:tabs>
              <w:rPr>
                <w:rStyle w:val="capS5"/>
              </w:rPr>
            </w:pPr>
            <w:r w:rsidRPr="002608E0">
              <w:rPr>
                <w:lang w:eastAsia="zh-CN"/>
              </w:rPr>
              <w:tab/>
            </w:r>
            <w:r w:rsidRPr="002608E0">
              <w:rPr>
                <w:lang w:eastAsia="zh-CN"/>
              </w:rPr>
              <w:tab/>
            </w:r>
            <w:r w:rsidRPr="00BE0201">
              <w:rPr>
                <w:rStyle w:val="capS5"/>
              </w:rPr>
              <w:t>无线电导航</w:t>
            </w:r>
          </w:p>
          <w:p w14:paraId="46FD82F3" w14:textId="77777777" w:rsidR="00F56974" w:rsidRPr="002608E0" w:rsidRDefault="00481558" w:rsidP="00CC31E2">
            <w:pPr>
              <w:pStyle w:val="TableTextS5"/>
              <w:tabs>
                <w:tab w:val="clear" w:pos="3119"/>
                <w:tab w:val="left" w:pos="2977"/>
              </w:tabs>
              <w:rPr>
                <w:lang w:eastAsia="zh-CN"/>
              </w:rPr>
            </w:pPr>
            <w:r w:rsidRPr="002608E0">
              <w:rPr>
                <w:lang w:eastAsia="zh-CN"/>
              </w:rPr>
              <w:tab/>
            </w:r>
            <w:r w:rsidRPr="002608E0">
              <w:rPr>
                <w:lang w:eastAsia="zh-CN"/>
              </w:rPr>
              <w:tab/>
            </w:r>
            <w:r w:rsidRPr="00BE0201">
              <w:rPr>
                <w:rStyle w:val="capS5"/>
              </w:rPr>
              <w:t>空间研究</w:t>
            </w:r>
            <w:r w:rsidRPr="002608E0">
              <w:rPr>
                <w:lang w:eastAsia="zh-CN"/>
              </w:rPr>
              <w:t>（深空）（空对地）</w:t>
            </w:r>
          </w:p>
          <w:p w14:paraId="069576A1" w14:textId="77777777" w:rsidR="00F56974" w:rsidRPr="002608E0" w:rsidRDefault="00481558" w:rsidP="00CC31E2">
            <w:pPr>
              <w:pStyle w:val="TableTextS5"/>
              <w:tabs>
                <w:tab w:val="clear" w:pos="3119"/>
                <w:tab w:val="left" w:pos="2977"/>
              </w:tabs>
            </w:pPr>
            <w:r w:rsidRPr="002608E0">
              <w:rPr>
                <w:lang w:eastAsia="zh-CN"/>
              </w:rPr>
              <w:tab/>
            </w:r>
            <w:r w:rsidRPr="002608E0">
              <w:rPr>
                <w:lang w:eastAsia="zh-CN"/>
              </w:rPr>
              <w:tab/>
            </w:r>
            <w:proofErr w:type="gramStart"/>
            <w:r w:rsidRPr="002608E0">
              <w:t>5.547  5.547B</w:t>
            </w:r>
            <w:proofErr w:type="gramEnd"/>
            <w:r w:rsidRPr="002608E0">
              <w:t xml:space="preserve">  5.548</w:t>
            </w:r>
          </w:p>
        </w:tc>
      </w:tr>
      <w:tr w:rsidR="00F56974" w14:paraId="205FA9BB" w14:textId="77777777" w:rsidTr="00CD777B">
        <w:trPr>
          <w:cantSplit/>
          <w:jc w:val="center"/>
        </w:trPr>
        <w:tc>
          <w:tcPr>
            <w:tcW w:w="9354" w:type="dxa"/>
            <w:gridSpan w:val="3"/>
          </w:tcPr>
          <w:p w14:paraId="7A315B5C" w14:textId="77777777" w:rsidR="00F56974" w:rsidRPr="002608E0" w:rsidRDefault="00481558" w:rsidP="00CC31E2">
            <w:pPr>
              <w:pStyle w:val="TableTextS5"/>
              <w:tabs>
                <w:tab w:val="clear" w:pos="3119"/>
                <w:tab w:val="left" w:pos="2977"/>
              </w:tabs>
              <w:rPr>
                <w:lang w:eastAsia="zh-CN"/>
              </w:rPr>
            </w:pPr>
            <w:r w:rsidRPr="002608E0">
              <w:rPr>
                <w:rStyle w:val="Tablefreq"/>
                <w:lang w:eastAsia="zh-CN"/>
              </w:rPr>
              <w:t>32-32.3</w:t>
            </w:r>
            <w:r w:rsidRPr="002608E0">
              <w:rPr>
                <w:lang w:eastAsia="zh-CN"/>
              </w:rPr>
              <w:tab/>
            </w:r>
            <w:proofErr w:type="gramStart"/>
            <w:r w:rsidRPr="00BE0201">
              <w:rPr>
                <w:rStyle w:val="capS5"/>
              </w:rPr>
              <w:t>固定</w:t>
            </w:r>
            <w:r w:rsidRPr="002608E0">
              <w:rPr>
                <w:lang w:eastAsia="zh-CN"/>
              </w:rPr>
              <w:t xml:space="preserve">  5.547A</w:t>
            </w:r>
            <w:proofErr w:type="gramEnd"/>
          </w:p>
          <w:p w14:paraId="528ACDE9" w14:textId="77777777" w:rsidR="00F56974" w:rsidRPr="00BE0201" w:rsidRDefault="00481558" w:rsidP="00CC31E2">
            <w:pPr>
              <w:pStyle w:val="TableTextS5"/>
              <w:tabs>
                <w:tab w:val="clear" w:pos="3119"/>
                <w:tab w:val="left" w:pos="2977"/>
              </w:tabs>
              <w:rPr>
                <w:rStyle w:val="capS5"/>
              </w:rPr>
            </w:pPr>
            <w:r w:rsidRPr="002608E0">
              <w:rPr>
                <w:lang w:eastAsia="zh-CN"/>
              </w:rPr>
              <w:tab/>
            </w:r>
            <w:r w:rsidRPr="002608E0">
              <w:rPr>
                <w:lang w:eastAsia="zh-CN"/>
              </w:rPr>
              <w:tab/>
            </w:r>
            <w:r w:rsidRPr="00BE0201">
              <w:rPr>
                <w:rStyle w:val="capS5"/>
              </w:rPr>
              <w:t>无线电导航</w:t>
            </w:r>
          </w:p>
          <w:p w14:paraId="320A364B" w14:textId="77777777" w:rsidR="00F56974" w:rsidRPr="002608E0" w:rsidRDefault="00481558" w:rsidP="00CC31E2">
            <w:pPr>
              <w:pStyle w:val="TableTextS5"/>
              <w:tabs>
                <w:tab w:val="clear" w:pos="3119"/>
                <w:tab w:val="left" w:pos="2977"/>
              </w:tabs>
              <w:rPr>
                <w:lang w:eastAsia="zh-CN"/>
              </w:rPr>
            </w:pPr>
            <w:r w:rsidRPr="002608E0">
              <w:rPr>
                <w:lang w:eastAsia="zh-CN"/>
              </w:rPr>
              <w:tab/>
            </w:r>
            <w:r w:rsidRPr="002608E0">
              <w:rPr>
                <w:lang w:eastAsia="zh-CN"/>
              </w:rPr>
              <w:tab/>
            </w:r>
            <w:r w:rsidRPr="00BE0201">
              <w:rPr>
                <w:rStyle w:val="capS5"/>
              </w:rPr>
              <w:t>空间研究</w:t>
            </w:r>
            <w:r w:rsidRPr="002608E0">
              <w:rPr>
                <w:lang w:eastAsia="zh-CN"/>
              </w:rPr>
              <w:t>（深空）（空对地）</w:t>
            </w:r>
          </w:p>
          <w:p w14:paraId="4CD19C22" w14:textId="77777777" w:rsidR="00F56974" w:rsidRPr="002608E0" w:rsidRDefault="00481558" w:rsidP="00CC31E2">
            <w:pPr>
              <w:pStyle w:val="TableTextS5"/>
              <w:tabs>
                <w:tab w:val="clear" w:pos="3119"/>
                <w:tab w:val="left" w:pos="2977"/>
              </w:tabs>
            </w:pPr>
            <w:r w:rsidRPr="002608E0">
              <w:rPr>
                <w:lang w:eastAsia="zh-CN"/>
              </w:rPr>
              <w:tab/>
            </w:r>
            <w:r w:rsidRPr="002608E0">
              <w:rPr>
                <w:lang w:eastAsia="zh-CN"/>
              </w:rPr>
              <w:tab/>
            </w:r>
            <w:proofErr w:type="gramStart"/>
            <w:r w:rsidRPr="002608E0">
              <w:t>5.547  5.547C</w:t>
            </w:r>
            <w:proofErr w:type="gramEnd"/>
            <w:r w:rsidRPr="002608E0">
              <w:t xml:space="preserve">  5.548</w:t>
            </w:r>
          </w:p>
        </w:tc>
      </w:tr>
      <w:tr w:rsidR="00F56974" w14:paraId="11DFA3F7" w14:textId="77777777" w:rsidTr="00CD777B">
        <w:trPr>
          <w:cantSplit/>
          <w:jc w:val="center"/>
        </w:trPr>
        <w:tc>
          <w:tcPr>
            <w:tcW w:w="9354" w:type="dxa"/>
            <w:gridSpan w:val="3"/>
          </w:tcPr>
          <w:p w14:paraId="10FF3B8F" w14:textId="77777777" w:rsidR="00F56974" w:rsidRPr="002608E0" w:rsidRDefault="00481558" w:rsidP="00CC31E2">
            <w:pPr>
              <w:pStyle w:val="TableTextS5"/>
              <w:tabs>
                <w:tab w:val="clear" w:pos="3119"/>
                <w:tab w:val="left" w:pos="2977"/>
              </w:tabs>
              <w:rPr>
                <w:lang w:eastAsia="zh-CN"/>
              </w:rPr>
            </w:pPr>
            <w:r w:rsidRPr="002608E0">
              <w:rPr>
                <w:rStyle w:val="Tablefreq"/>
                <w:lang w:eastAsia="zh-CN"/>
              </w:rPr>
              <w:t>32.3-33</w:t>
            </w:r>
            <w:r w:rsidRPr="002608E0">
              <w:rPr>
                <w:lang w:eastAsia="zh-CN"/>
              </w:rPr>
              <w:tab/>
            </w:r>
            <w:proofErr w:type="gramStart"/>
            <w:r w:rsidRPr="00BE0201">
              <w:rPr>
                <w:rStyle w:val="capS5"/>
              </w:rPr>
              <w:t>固定</w:t>
            </w:r>
            <w:r w:rsidRPr="002608E0">
              <w:rPr>
                <w:lang w:eastAsia="zh-CN"/>
              </w:rPr>
              <w:t xml:space="preserve">  5.547A</w:t>
            </w:r>
            <w:proofErr w:type="gramEnd"/>
          </w:p>
          <w:p w14:paraId="2A9CA183" w14:textId="77777777" w:rsidR="00F56974" w:rsidRPr="00BE0201" w:rsidRDefault="00481558" w:rsidP="00CC31E2">
            <w:pPr>
              <w:pStyle w:val="TableTextS5"/>
              <w:tabs>
                <w:tab w:val="clear" w:pos="3119"/>
                <w:tab w:val="left" w:pos="2977"/>
              </w:tabs>
              <w:rPr>
                <w:rStyle w:val="capS5"/>
              </w:rPr>
            </w:pPr>
            <w:r w:rsidRPr="002608E0">
              <w:rPr>
                <w:lang w:eastAsia="zh-CN"/>
              </w:rPr>
              <w:tab/>
            </w:r>
            <w:r w:rsidRPr="002608E0">
              <w:rPr>
                <w:lang w:eastAsia="zh-CN"/>
              </w:rPr>
              <w:tab/>
            </w:r>
            <w:r w:rsidRPr="00BE0201">
              <w:rPr>
                <w:rStyle w:val="capS5"/>
              </w:rPr>
              <w:t>卫星间</w:t>
            </w:r>
          </w:p>
          <w:p w14:paraId="55ECD9C8" w14:textId="77777777" w:rsidR="00F56974" w:rsidRPr="00BE0201" w:rsidRDefault="00481558" w:rsidP="00CC31E2">
            <w:pPr>
              <w:pStyle w:val="TableTextS5"/>
              <w:tabs>
                <w:tab w:val="clear" w:pos="3119"/>
                <w:tab w:val="left" w:pos="2977"/>
              </w:tabs>
              <w:rPr>
                <w:rStyle w:val="capS5"/>
              </w:rPr>
            </w:pPr>
            <w:r w:rsidRPr="002608E0">
              <w:rPr>
                <w:lang w:eastAsia="zh-CN"/>
              </w:rPr>
              <w:tab/>
            </w:r>
            <w:r w:rsidRPr="002608E0">
              <w:rPr>
                <w:lang w:eastAsia="zh-CN"/>
              </w:rPr>
              <w:tab/>
            </w:r>
            <w:r w:rsidRPr="00BE0201">
              <w:rPr>
                <w:rStyle w:val="capS5"/>
              </w:rPr>
              <w:t>无线电导航</w:t>
            </w:r>
          </w:p>
          <w:p w14:paraId="7A6BBA86" w14:textId="77777777" w:rsidR="00F56974" w:rsidRPr="002608E0" w:rsidRDefault="00481558" w:rsidP="00CC31E2">
            <w:pPr>
              <w:pStyle w:val="TableTextS5"/>
              <w:tabs>
                <w:tab w:val="clear" w:pos="3119"/>
                <w:tab w:val="left" w:pos="2977"/>
              </w:tabs>
            </w:pPr>
            <w:r w:rsidRPr="002608E0">
              <w:rPr>
                <w:lang w:eastAsia="zh-CN"/>
              </w:rPr>
              <w:tab/>
            </w:r>
            <w:r w:rsidRPr="002608E0">
              <w:rPr>
                <w:lang w:eastAsia="zh-CN"/>
              </w:rPr>
              <w:tab/>
            </w:r>
            <w:proofErr w:type="gramStart"/>
            <w:r w:rsidRPr="002608E0">
              <w:t>5.547  5.547D</w:t>
            </w:r>
            <w:proofErr w:type="gramEnd"/>
            <w:r w:rsidRPr="002608E0">
              <w:t xml:space="preserve">  5.548</w:t>
            </w:r>
          </w:p>
        </w:tc>
      </w:tr>
      <w:tr w:rsidR="00F56974" w14:paraId="2ECFABD1" w14:textId="77777777" w:rsidTr="00CD777B">
        <w:trPr>
          <w:cantSplit/>
          <w:jc w:val="center"/>
        </w:trPr>
        <w:tc>
          <w:tcPr>
            <w:tcW w:w="9354" w:type="dxa"/>
            <w:gridSpan w:val="3"/>
          </w:tcPr>
          <w:p w14:paraId="4BA1E2D1" w14:textId="77777777" w:rsidR="00F56974" w:rsidRPr="002608E0" w:rsidRDefault="00481558" w:rsidP="00CC31E2">
            <w:pPr>
              <w:pStyle w:val="TableTextS5"/>
              <w:tabs>
                <w:tab w:val="clear" w:pos="3119"/>
                <w:tab w:val="left" w:pos="2977"/>
              </w:tabs>
            </w:pPr>
            <w:r w:rsidRPr="002608E0">
              <w:rPr>
                <w:rStyle w:val="Tablefreq"/>
              </w:rPr>
              <w:t>33-33.4</w:t>
            </w:r>
            <w:r w:rsidRPr="002608E0">
              <w:tab/>
            </w:r>
            <w:proofErr w:type="gramStart"/>
            <w:r w:rsidRPr="00BE0201">
              <w:rPr>
                <w:rStyle w:val="capS5"/>
              </w:rPr>
              <w:t>固定</w:t>
            </w:r>
            <w:r w:rsidRPr="002608E0">
              <w:t xml:space="preserve">  5.547A</w:t>
            </w:r>
            <w:proofErr w:type="gramEnd"/>
          </w:p>
          <w:p w14:paraId="1C874C96" w14:textId="77777777" w:rsidR="00F56974" w:rsidRPr="00BE0201" w:rsidRDefault="00481558" w:rsidP="00CC31E2">
            <w:pPr>
              <w:pStyle w:val="TableTextS5"/>
              <w:tabs>
                <w:tab w:val="clear" w:pos="3119"/>
                <w:tab w:val="left" w:pos="2977"/>
              </w:tabs>
              <w:rPr>
                <w:rStyle w:val="capS5"/>
              </w:rPr>
            </w:pPr>
            <w:r w:rsidRPr="002608E0">
              <w:tab/>
            </w:r>
            <w:r w:rsidRPr="002608E0">
              <w:tab/>
            </w:r>
            <w:r w:rsidRPr="00BE0201">
              <w:rPr>
                <w:rStyle w:val="capS5"/>
              </w:rPr>
              <w:t>无线电导航</w:t>
            </w:r>
          </w:p>
          <w:p w14:paraId="0D91D61C" w14:textId="77777777" w:rsidR="00F56974" w:rsidRPr="002608E0" w:rsidRDefault="00481558" w:rsidP="00CC31E2">
            <w:pPr>
              <w:pStyle w:val="TableTextS5"/>
              <w:tabs>
                <w:tab w:val="clear" w:pos="3119"/>
                <w:tab w:val="left" w:pos="2977"/>
              </w:tabs>
            </w:pPr>
            <w:r w:rsidRPr="002608E0">
              <w:tab/>
            </w:r>
            <w:r w:rsidRPr="002608E0">
              <w:tab/>
            </w:r>
            <w:proofErr w:type="gramStart"/>
            <w:r w:rsidRPr="002608E0">
              <w:t>5.547  5</w:t>
            </w:r>
            <w:proofErr w:type="gramEnd"/>
            <w:r w:rsidRPr="002608E0">
              <w:t>.547E</w:t>
            </w:r>
          </w:p>
        </w:tc>
      </w:tr>
    </w:tbl>
    <w:p w14:paraId="6406B592" w14:textId="6ED2CB81" w:rsidR="00672FFF" w:rsidRPr="00672FFF" w:rsidRDefault="00481558" w:rsidP="00672FFF">
      <w:pPr>
        <w:pStyle w:val="Reasons"/>
        <w:rPr>
          <w:lang w:eastAsia="zh-CN"/>
        </w:rPr>
      </w:pPr>
      <w:r>
        <w:rPr>
          <w:b/>
          <w:lang w:eastAsia="zh-CN"/>
        </w:rPr>
        <w:t>理由：</w:t>
      </w:r>
      <w:r>
        <w:rPr>
          <w:lang w:eastAsia="zh-CN"/>
        </w:rPr>
        <w:tab/>
      </w:r>
      <w:r w:rsidR="00672FFF" w:rsidRPr="00672FFF">
        <w:rPr>
          <w:lang w:eastAsia="zh-CN"/>
        </w:rPr>
        <w:t>CEPT</w:t>
      </w:r>
      <w:r w:rsidR="00672FFF" w:rsidRPr="00672FFF">
        <w:rPr>
          <w:lang w:eastAsia="zh-CN"/>
        </w:rPr>
        <w:t>指出，研究表明，</w:t>
      </w:r>
      <w:r w:rsidR="00672FFF" w:rsidRPr="00672FFF">
        <w:rPr>
          <w:lang w:eastAsia="zh-CN"/>
        </w:rPr>
        <w:t>IMT</w:t>
      </w:r>
      <w:r w:rsidR="00672FFF" w:rsidRPr="00672FFF">
        <w:rPr>
          <w:lang w:eastAsia="zh-CN"/>
        </w:rPr>
        <w:t>与其他现有</w:t>
      </w:r>
      <w:r w:rsidR="006F7AB3">
        <w:rPr>
          <w:rFonts w:hint="eastAsia"/>
          <w:lang w:eastAsia="zh-CN"/>
        </w:rPr>
        <w:t>业务</w:t>
      </w:r>
      <w:r w:rsidR="00672FFF" w:rsidRPr="00672FFF">
        <w:rPr>
          <w:lang w:eastAsia="zh-CN"/>
        </w:rPr>
        <w:t>无法实现共存，</w:t>
      </w:r>
      <w:r w:rsidR="006F7AB3" w:rsidRPr="00672FFF">
        <w:rPr>
          <w:lang w:eastAsia="zh-CN"/>
        </w:rPr>
        <w:t>尤其是</w:t>
      </w:r>
      <w:r w:rsidR="009C5895">
        <w:rPr>
          <w:rFonts w:hint="eastAsia"/>
          <w:lang w:eastAsia="zh-CN"/>
        </w:rPr>
        <w:t>与</w:t>
      </w:r>
      <w:r w:rsidR="006F7AB3" w:rsidRPr="00672FFF">
        <w:rPr>
          <w:lang w:eastAsia="zh-CN"/>
        </w:rPr>
        <w:t>无线电导航系统</w:t>
      </w:r>
      <w:r w:rsidR="00672FFF" w:rsidRPr="00672FFF">
        <w:rPr>
          <w:lang w:eastAsia="zh-CN"/>
        </w:rPr>
        <w:t>显示</w:t>
      </w:r>
      <w:r w:rsidR="00254BE7">
        <w:rPr>
          <w:rFonts w:hint="eastAsia"/>
          <w:lang w:eastAsia="zh-CN"/>
        </w:rPr>
        <w:t>无法</w:t>
      </w:r>
      <w:r w:rsidR="00672FFF" w:rsidRPr="00672FFF">
        <w:rPr>
          <w:lang w:eastAsia="zh-CN"/>
        </w:rPr>
        <w:t>兼容。所有</w:t>
      </w:r>
      <w:r w:rsidR="00672FFF" w:rsidRPr="00672FFF">
        <w:rPr>
          <w:lang w:eastAsia="zh-CN"/>
        </w:rPr>
        <w:t>ITU-R</w:t>
      </w:r>
      <w:r w:rsidR="00672FFF" w:rsidRPr="00672FFF">
        <w:rPr>
          <w:lang w:eastAsia="zh-CN"/>
        </w:rPr>
        <w:t>的技术研究都表明，在</w:t>
      </w:r>
      <w:r w:rsidR="00672FFF" w:rsidRPr="00672FFF">
        <w:rPr>
          <w:lang w:eastAsia="zh-CN"/>
        </w:rPr>
        <w:t>31.8-33.4 GHz</w:t>
      </w:r>
      <w:r w:rsidR="00672FFF" w:rsidRPr="00672FFF">
        <w:rPr>
          <w:lang w:eastAsia="zh-CN"/>
        </w:rPr>
        <w:t>频</w:t>
      </w:r>
      <w:r w:rsidR="00A67069">
        <w:rPr>
          <w:rFonts w:hint="eastAsia"/>
          <w:lang w:eastAsia="zh-CN"/>
        </w:rPr>
        <w:t>段</w:t>
      </w:r>
      <w:r w:rsidR="00672FFF" w:rsidRPr="00672FFF">
        <w:rPr>
          <w:lang w:eastAsia="zh-CN"/>
        </w:rPr>
        <w:t>，</w:t>
      </w:r>
      <w:r w:rsidR="00672FFF" w:rsidRPr="00672FFF">
        <w:rPr>
          <w:lang w:eastAsia="zh-CN"/>
        </w:rPr>
        <w:t>IMT</w:t>
      </w:r>
      <w:r w:rsidR="00672FFF" w:rsidRPr="00672FFF">
        <w:rPr>
          <w:lang w:eastAsia="zh-CN"/>
        </w:rPr>
        <w:t>与无线电导航业务之间不兼容，特别是飞机雷达</w:t>
      </w:r>
      <w:r w:rsidR="00A67069">
        <w:rPr>
          <w:rFonts w:hint="eastAsia"/>
          <w:lang w:eastAsia="zh-CN"/>
        </w:rPr>
        <w:t>，</w:t>
      </w:r>
      <w:r w:rsidR="009554E6">
        <w:rPr>
          <w:lang w:eastAsia="zh-CN"/>
        </w:rPr>
        <w:t>其协调</w:t>
      </w:r>
      <w:r w:rsidR="009554E6">
        <w:rPr>
          <w:lang w:eastAsia="zh-CN"/>
        </w:rPr>
        <w:t>/</w:t>
      </w:r>
      <w:r w:rsidR="009554E6">
        <w:rPr>
          <w:lang w:eastAsia="zh-CN"/>
        </w:rPr>
        <w:t>禁区接近</w:t>
      </w:r>
      <w:r w:rsidR="009554E6">
        <w:rPr>
          <w:lang w:eastAsia="zh-CN"/>
        </w:rPr>
        <w:t>100 km</w:t>
      </w:r>
      <w:r w:rsidR="009554E6">
        <w:rPr>
          <w:rFonts w:ascii="Arial" w:hAnsi="Arial" w:cs="Arial" w:hint="eastAsia"/>
          <w:lang w:eastAsia="zh-CN"/>
        </w:rPr>
        <w:t>，</w:t>
      </w:r>
      <w:r w:rsidR="009554E6">
        <w:rPr>
          <w:rFonts w:hint="eastAsia"/>
          <w:lang w:eastAsia="zh-CN"/>
        </w:rPr>
        <w:t>即使再小</w:t>
      </w:r>
      <w:r w:rsidR="009554E6">
        <w:rPr>
          <w:lang w:eastAsia="zh-CN"/>
        </w:rPr>
        <w:t>机场</w:t>
      </w:r>
      <w:r w:rsidR="009554E6">
        <w:rPr>
          <w:rFonts w:hint="eastAsia"/>
          <w:lang w:eastAsia="zh-CN"/>
        </w:rPr>
        <w:t>也无法实现</w:t>
      </w:r>
      <w:r w:rsidR="009554E6">
        <w:rPr>
          <w:rFonts w:ascii="SimSun" w:hAnsi="SimSun" w:cs="SimSun" w:hint="eastAsia"/>
          <w:lang w:eastAsia="zh-CN"/>
        </w:rPr>
        <w:t>。</w:t>
      </w:r>
      <w:r w:rsidR="00672FFF" w:rsidRPr="00672FFF">
        <w:rPr>
          <w:lang w:eastAsia="zh-CN"/>
        </w:rPr>
        <w:t>此外，</w:t>
      </w:r>
      <w:r w:rsidR="00672FFF" w:rsidRPr="00672FFF">
        <w:rPr>
          <w:lang w:eastAsia="zh-CN"/>
        </w:rPr>
        <w:t>CPM</w:t>
      </w:r>
      <w:r w:rsidR="00672FFF" w:rsidRPr="00672FFF">
        <w:rPr>
          <w:lang w:eastAsia="zh-CN"/>
        </w:rPr>
        <w:t>报告中针对该频段的唯一选项是</w:t>
      </w:r>
      <w:r w:rsidR="00BF53A7">
        <w:rPr>
          <w:rFonts w:hint="eastAsia"/>
          <w:lang w:eastAsia="zh-CN"/>
        </w:rPr>
        <w:t>《</w:t>
      </w:r>
      <w:r w:rsidR="00672FFF" w:rsidRPr="00672FFF">
        <w:rPr>
          <w:lang w:eastAsia="zh-CN"/>
        </w:rPr>
        <w:t>无线电规则</w:t>
      </w:r>
      <w:r w:rsidR="00BF53A7">
        <w:rPr>
          <w:rFonts w:hint="eastAsia"/>
          <w:lang w:eastAsia="zh-CN"/>
        </w:rPr>
        <w:t>》</w:t>
      </w:r>
      <w:proofErr w:type="gramStart"/>
      <w:r w:rsidR="00672FFF" w:rsidRPr="00672FFF">
        <w:rPr>
          <w:lang w:eastAsia="zh-CN"/>
        </w:rPr>
        <w:t>为</w:t>
      </w:r>
      <w:bookmarkStart w:id="9" w:name="_GoBack"/>
      <w:r w:rsidR="00AE510F" w:rsidRPr="00AE510F">
        <w:rPr>
          <w:rFonts w:ascii="SimSun" w:hAnsi="SimSun"/>
          <w:lang w:eastAsia="zh-CN"/>
        </w:rPr>
        <w:t>“</w:t>
      </w:r>
      <w:proofErr w:type="gramEnd"/>
      <w:r w:rsidR="00787C96">
        <w:rPr>
          <w:rFonts w:hint="eastAsia"/>
          <w:lang w:eastAsia="zh-CN"/>
        </w:rPr>
        <w:t>保持</w:t>
      </w:r>
      <w:r w:rsidR="00672FFF" w:rsidRPr="00672FFF">
        <w:rPr>
          <w:lang w:eastAsia="zh-CN"/>
        </w:rPr>
        <w:t>不变</w:t>
      </w:r>
      <w:r w:rsidR="00AE510F" w:rsidRPr="00AE510F">
        <w:rPr>
          <w:rFonts w:ascii="SimSun" w:hAnsi="SimSun"/>
          <w:lang w:eastAsia="zh-CN"/>
        </w:rPr>
        <w:t>”</w:t>
      </w:r>
      <w:bookmarkEnd w:id="9"/>
      <w:r w:rsidR="00672FFF" w:rsidRPr="00672FFF">
        <w:rPr>
          <w:lang w:eastAsia="zh-CN"/>
        </w:rPr>
        <w:t>。因此，</w:t>
      </w:r>
      <w:r w:rsidR="00672FFF" w:rsidRPr="00672FFF">
        <w:rPr>
          <w:lang w:eastAsia="zh-CN"/>
        </w:rPr>
        <w:t>CEPT</w:t>
      </w:r>
      <w:r w:rsidR="00672FFF" w:rsidRPr="00672FFF">
        <w:rPr>
          <w:lang w:eastAsia="zh-CN"/>
        </w:rPr>
        <w:t>支持在该频</w:t>
      </w:r>
      <w:r w:rsidR="00462267">
        <w:rPr>
          <w:rFonts w:hint="eastAsia"/>
          <w:lang w:eastAsia="zh-CN"/>
        </w:rPr>
        <w:t>段</w:t>
      </w:r>
      <w:r w:rsidR="00FC5660">
        <w:rPr>
          <w:rFonts w:hint="eastAsia"/>
          <w:lang w:eastAsia="zh-CN"/>
        </w:rPr>
        <w:t>不对</w:t>
      </w:r>
      <w:r w:rsidR="00672FFF" w:rsidRPr="00672FFF">
        <w:rPr>
          <w:lang w:eastAsia="zh-CN"/>
        </w:rPr>
        <w:t>《无线电规则》</w:t>
      </w:r>
      <w:r w:rsidR="00FC5660">
        <w:rPr>
          <w:rFonts w:hint="eastAsia"/>
          <w:lang w:eastAsia="zh-CN"/>
        </w:rPr>
        <w:t>进行修改</w:t>
      </w:r>
      <w:r w:rsidR="00672FFF" w:rsidRPr="00672FFF">
        <w:rPr>
          <w:lang w:eastAsia="zh-CN"/>
        </w:rPr>
        <w:t>。</w:t>
      </w:r>
    </w:p>
    <w:p w14:paraId="28D5F1C3" w14:textId="77777777" w:rsidR="009E3F5C" w:rsidRDefault="009E3F5C">
      <w:pPr>
        <w:jc w:val="center"/>
      </w:pPr>
      <w:r>
        <w:t>______________</w:t>
      </w:r>
    </w:p>
    <w:sectPr w:rsidR="009E3F5C">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7F764" w14:textId="77777777" w:rsidR="00B6115E" w:rsidRDefault="00B6115E">
      <w:r>
        <w:separator/>
      </w:r>
    </w:p>
  </w:endnote>
  <w:endnote w:type="continuationSeparator" w:id="0">
    <w:p w14:paraId="01A6625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7F66" w14:textId="500079A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805DA">
      <w:rPr>
        <w:lang w:val="en-US"/>
      </w:rPr>
      <w:t>P:\CHI\ITU-R\CONF-R\CMR19\000\016ADD13ADD02C.docx</w:t>
    </w:r>
    <w:r>
      <w:fldChar w:fldCharType="end"/>
    </w:r>
    <w:r w:rsidR="009E3F5C">
      <w:t xml:space="preserve"> (462007)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0216" w14:textId="125654F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805DA">
      <w:rPr>
        <w:lang w:val="en-US"/>
      </w:rPr>
      <w:t>P:\CHI\ITU-R\CONF-R\CMR19\000\016ADD13ADD02C.docx</w:t>
    </w:r>
    <w:r>
      <w:fldChar w:fldCharType="end"/>
    </w:r>
    <w:r w:rsidR="009E3F5C">
      <w:t xml:space="preserve"> (462007)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72361" w14:textId="77777777" w:rsidR="00B6115E" w:rsidRDefault="00B6115E">
      <w:r>
        <w:t>____________________</w:t>
      </w:r>
    </w:p>
  </w:footnote>
  <w:footnote w:type="continuationSeparator" w:id="0">
    <w:p w14:paraId="480D5CDC"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7F5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818071F"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13)(</w:t>
    </w:r>
    <w:proofErr w:type="gramEnd"/>
    <w:r w:rsidR="00C929E0">
      <w:t>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6AC3"/>
    <w:rsid w:val="00060B2F"/>
    <w:rsid w:val="000A0227"/>
    <w:rsid w:val="000B7B4E"/>
    <w:rsid w:val="000C0212"/>
    <w:rsid w:val="000C09BA"/>
    <w:rsid w:val="000C1F1E"/>
    <w:rsid w:val="000C6AA7"/>
    <w:rsid w:val="000E26F6"/>
    <w:rsid w:val="00106535"/>
    <w:rsid w:val="00123C07"/>
    <w:rsid w:val="001307B5"/>
    <w:rsid w:val="0015546C"/>
    <w:rsid w:val="00157C41"/>
    <w:rsid w:val="00166859"/>
    <w:rsid w:val="001765EC"/>
    <w:rsid w:val="00183620"/>
    <w:rsid w:val="001853E8"/>
    <w:rsid w:val="001A4E73"/>
    <w:rsid w:val="001B6360"/>
    <w:rsid w:val="001F4ACC"/>
    <w:rsid w:val="001F4EA6"/>
    <w:rsid w:val="00214959"/>
    <w:rsid w:val="0022272C"/>
    <w:rsid w:val="002260A6"/>
    <w:rsid w:val="0023592E"/>
    <w:rsid w:val="002376FA"/>
    <w:rsid w:val="00243340"/>
    <w:rsid w:val="00254BE7"/>
    <w:rsid w:val="002742B3"/>
    <w:rsid w:val="00296979"/>
    <w:rsid w:val="002A4C9C"/>
    <w:rsid w:val="002B509B"/>
    <w:rsid w:val="002E2A59"/>
    <w:rsid w:val="002E4507"/>
    <w:rsid w:val="00305254"/>
    <w:rsid w:val="00306D83"/>
    <w:rsid w:val="003169D2"/>
    <w:rsid w:val="003175AD"/>
    <w:rsid w:val="00330EEF"/>
    <w:rsid w:val="00336E8D"/>
    <w:rsid w:val="003B4BEF"/>
    <w:rsid w:val="003B6399"/>
    <w:rsid w:val="003C6B45"/>
    <w:rsid w:val="003C781A"/>
    <w:rsid w:val="003E253B"/>
    <w:rsid w:val="003E48E2"/>
    <w:rsid w:val="003E5931"/>
    <w:rsid w:val="0041282E"/>
    <w:rsid w:val="00437869"/>
    <w:rsid w:val="00462267"/>
    <w:rsid w:val="00465A34"/>
    <w:rsid w:val="00481558"/>
    <w:rsid w:val="004B4C76"/>
    <w:rsid w:val="004C4554"/>
    <w:rsid w:val="004D2DEC"/>
    <w:rsid w:val="004E0252"/>
    <w:rsid w:val="004F2BE6"/>
    <w:rsid w:val="00527E8A"/>
    <w:rsid w:val="00542E85"/>
    <w:rsid w:val="00562479"/>
    <w:rsid w:val="00576849"/>
    <w:rsid w:val="0059486F"/>
    <w:rsid w:val="005A0ACB"/>
    <w:rsid w:val="005E08D2"/>
    <w:rsid w:val="005E7FD8"/>
    <w:rsid w:val="00622560"/>
    <w:rsid w:val="00644391"/>
    <w:rsid w:val="00647712"/>
    <w:rsid w:val="006540B7"/>
    <w:rsid w:val="00662E12"/>
    <w:rsid w:val="00672FFF"/>
    <w:rsid w:val="0068052D"/>
    <w:rsid w:val="006805DA"/>
    <w:rsid w:val="00691142"/>
    <w:rsid w:val="006B67CE"/>
    <w:rsid w:val="006C38ED"/>
    <w:rsid w:val="006E6182"/>
    <w:rsid w:val="006E6997"/>
    <w:rsid w:val="006F3C60"/>
    <w:rsid w:val="006F7AB3"/>
    <w:rsid w:val="00707F14"/>
    <w:rsid w:val="00736415"/>
    <w:rsid w:val="00770D2A"/>
    <w:rsid w:val="007864F6"/>
    <w:rsid w:val="00787C96"/>
    <w:rsid w:val="007B7C4B"/>
    <w:rsid w:val="007F0FC5"/>
    <w:rsid w:val="007F5C36"/>
    <w:rsid w:val="008047DB"/>
    <w:rsid w:val="00810D7E"/>
    <w:rsid w:val="008129A9"/>
    <w:rsid w:val="008221A4"/>
    <w:rsid w:val="00824BD6"/>
    <w:rsid w:val="0083672D"/>
    <w:rsid w:val="00844734"/>
    <w:rsid w:val="00865DFB"/>
    <w:rsid w:val="00871216"/>
    <w:rsid w:val="00896A79"/>
    <w:rsid w:val="008A7416"/>
    <w:rsid w:val="008B6852"/>
    <w:rsid w:val="008C26FF"/>
    <w:rsid w:val="008D1D14"/>
    <w:rsid w:val="008D6D9C"/>
    <w:rsid w:val="008E1785"/>
    <w:rsid w:val="008E7127"/>
    <w:rsid w:val="008E7C8E"/>
    <w:rsid w:val="00912758"/>
    <w:rsid w:val="00912959"/>
    <w:rsid w:val="009554E6"/>
    <w:rsid w:val="00965482"/>
    <w:rsid w:val="009657F9"/>
    <w:rsid w:val="0099525B"/>
    <w:rsid w:val="009C5895"/>
    <w:rsid w:val="009C72B7"/>
    <w:rsid w:val="009E3F5C"/>
    <w:rsid w:val="00A0052C"/>
    <w:rsid w:val="00A06400"/>
    <w:rsid w:val="00A31B14"/>
    <w:rsid w:val="00A323DC"/>
    <w:rsid w:val="00A466E6"/>
    <w:rsid w:val="00A54735"/>
    <w:rsid w:val="00A54C04"/>
    <w:rsid w:val="00A67069"/>
    <w:rsid w:val="00A67974"/>
    <w:rsid w:val="00A815BE"/>
    <w:rsid w:val="00A92E55"/>
    <w:rsid w:val="00A93295"/>
    <w:rsid w:val="00AA5DA1"/>
    <w:rsid w:val="00AC2C94"/>
    <w:rsid w:val="00AE369F"/>
    <w:rsid w:val="00AE510F"/>
    <w:rsid w:val="00AE5399"/>
    <w:rsid w:val="00B026CB"/>
    <w:rsid w:val="00B4475C"/>
    <w:rsid w:val="00B4654C"/>
    <w:rsid w:val="00B50377"/>
    <w:rsid w:val="00B6115E"/>
    <w:rsid w:val="00B70B61"/>
    <w:rsid w:val="00B711CC"/>
    <w:rsid w:val="00B835FC"/>
    <w:rsid w:val="00B851D4"/>
    <w:rsid w:val="00B868FC"/>
    <w:rsid w:val="00B95072"/>
    <w:rsid w:val="00BB26CD"/>
    <w:rsid w:val="00BD739A"/>
    <w:rsid w:val="00BF53A7"/>
    <w:rsid w:val="00C07239"/>
    <w:rsid w:val="00C364B1"/>
    <w:rsid w:val="00C47D87"/>
    <w:rsid w:val="00C57969"/>
    <w:rsid w:val="00C627F9"/>
    <w:rsid w:val="00C64B7C"/>
    <w:rsid w:val="00C6584D"/>
    <w:rsid w:val="00C929E0"/>
    <w:rsid w:val="00CA7ED2"/>
    <w:rsid w:val="00CB4E5A"/>
    <w:rsid w:val="00CC73D7"/>
    <w:rsid w:val="00CD1522"/>
    <w:rsid w:val="00CD2826"/>
    <w:rsid w:val="00CF0AD7"/>
    <w:rsid w:val="00CF0BE1"/>
    <w:rsid w:val="00CF7C2B"/>
    <w:rsid w:val="00D3246C"/>
    <w:rsid w:val="00D52A14"/>
    <w:rsid w:val="00D5451C"/>
    <w:rsid w:val="00D6206A"/>
    <w:rsid w:val="00D74599"/>
    <w:rsid w:val="00DA0469"/>
    <w:rsid w:val="00DD13B7"/>
    <w:rsid w:val="00DF3B0C"/>
    <w:rsid w:val="00E14984"/>
    <w:rsid w:val="00E22A25"/>
    <w:rsid w:val="00E560F1"/>
    <w:rsid w:val="00E63CD9"/>
    <w:rsid w:val="00E675C1"/>
    <w:rsid w:val="00E707B1"/>
    <w:rsid w:val="00E76D4B"/>
    <w:rsid w:val="00E8053F"/>
    <w:rsid w:val="00E92319"/>
    <w:rsid w:val="00EB464D"/>
    <w:rsid w:val="00F837F4"/>
    <w:rsid w:val="00FC566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D164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nhideWhenUsed/>
    <w:rsid w:val="009E3F5C"/>
    <w:rPr>
      <w:color w:val="0000FF" w:themeColor="hyperlink"/>
      <w:u w:val="single"/>
    </w:rPr>
  </w:style>
  <w:style w:type="character" w:customStyle="1" w:styleId="BalloonTextChar">
    <w:name w:val="Balloon Text Char"/>
    <w:basedOn w:val="DefaultParagraphFont"/>
    <w:link w:val="BalloonText"/>
    <w:semiHidden/>
    <w:rsid w:val="009E3F5C"/>
    <w:rPr>
      <w:rFonts w:ascii="Tahoma" w:hAnsi="Tahoma" w:cs="Tahoma"/>
      <w:sz w:val="16"/>
      <w:szCs w:val="16"/>
      <w:lang w:val="en-GB" w:eastAsia="en-US"/>
    </w:rPr>
  </w:style>
  <w:style w:type="character" w:styleId="FollowedHyperlink">
    <w:name w:val="FollowedHyperlink"/>
    <w:basedOn w:val="DefaultParagraphFont"/>
    <w:semiHidden/>
    <w:unhideWhenUsed/>
    <w:rsid w:val="009E3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adb8110-2655-462c-b1b3-e308bb58fd07">DPM</DPM_x0020_Author>
    <DPM_x0020_File_x0020_name xmlns="aadb8110-2655-462c-b1b3-e308bb58fd07">R16-WRC19-C-0016!A13-A2!MSW-C</DPM_x0020_File_x0020_name>
    <DPM_x0020_Version xmlns="aadb8110-2655-462c-b1b3-e308bb58fd07">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db8110-2655-462c-b1b3-e308bb58fd07" targetNamespace="http://schemas.microsoft.com/office/2006/metadata/properties" ma:root="true" ma:fieldsID="d41af5c836d734370eb92e7ee5f83852" ns2:_="" ns3:_="">
    <xsd:import namespace="996b2e75-67fd-4955-a3b0-5ab9934cb50b"/>
    <xsd:import namespace="aadb8110-2655-462c-b1b3-e308bb58fd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db8110-2655-462c-b1b3-e308bb58fd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996b2e75-67fd-4955-a3b0-5ab9934cb50b"/>
    <ds:schemaRef ds:uri="http://schemas.microsoft.com/office/infopath/2007/PartnerControls"/>
    <ds:schemaRef ds:uri="http://purl.org/dc/dcmitype/"/>
    <ds:schemaRef ds:uri="http://schemas.openxmlformats.org/package/2006/metadata/core-properties"/>
    <ds:schemaRef ds:uri="aadb8110-2655-462c-b1b3-e308bb58fd07"/>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db8110-2655-462c-b1b3-e308bb58f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767</Words>
  <Characters>1040</Characters>
  <Application>Microsoft Office Word</Application>
  <DocSecurity>0</DocSecurity>
  <Lines>69</Lines>
  <Paragraphs>43</Paragraphs>
  <ScaleCrop>false</ScaleCrop>
  <HeadingPairs>
    <vt:vector size="2" baseType="variant">
      <vt:variant>
        <vt:lpstr>Title</vt:lpstr>
      </vt:variant>
      <vt:variant>
        <vt:i4>1</vt:i4>
      </vt:variant>
    </vt:vector>
  </HeadingPairs>
  <TitlesOfParts>
    <vt:vector size="1" baseType="lpstr">
      <vt:lpstr>R16-WRC19-C-0016!A13-A2!MSW-C</vt:lpstr>
    </vt:vector>
  </TitlesOfParts>
  <Manager>General Secretariat - Pool</Manager>
  <Company>International Telecommunication Union (ITU)</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R16-WRC19-C-0016!A13-A2!MSW-C</dc:title>
  <dc:subject>World Radiocommunication Conference - 2019</dc:subject>
  <dc:creator>Documents Proposals Manager (DPM)</dc:creator>
  <cp:keywords>DPM_v2019.10.8.1_prod</cp:keywords>
  <dc:description/>
  <cp:lastModifiedBy>Yuan, Tianxiang</cp:lastModifiedBy>
  <cp:revision>6</cp:revision>
  <cp:lastPrinted>2019-10-21T13:31:00Z</cp:lastPrinted>
  <dcterms:created xsi:type="dcterms:W3CDTF">2019-10-21T08:02:00Z</dcterms:created>
  <dcterms:modified xsi:type="dcterms:W3CDTF">2019-10-21T13:31:00Z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