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C8D75A1" w14:textId="77777777" w:rsidTr="00F55E63">
        <w:trPr>
          <w:cantSplit/>
          <w:trHeight w:val="20"/>
        </w:trPr>
        <w:tc>
          <w:tcPr>
            <w:tcW w:w="6619" w:type="dxa"/>
          </w:tcPr>
          <w:p w14:paraId="53672B7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7FB3E2F" w14:textId="77777777"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EBD1099" wp14:editId="4632967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EF5EF2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9E6723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8B766F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0AFAF0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BE50B8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CF7276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26CE4" w:rsidRPr="00F545E4" w14:paraId="3089AFDC" w14:textId="77777777" w:rsidTr="00F55E63">
        <w:trPr>
          <w:cantSplit/>
        </w:trPr>
        <w:tc>
          <w:tcPr>
            <w:tcW w:w="6619" w:type="dxa"/>
          </w:tcPr>
          <w:p w14:paraId="2ED97442" w14:textId="77777777" w:rsidR="00726CE4" w:rsidRPr="00F545E4" w:rsidRDefault="00726CE4" w:rsidP="00726CE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74DD8F9" w14:textId="27EFBE20" w:rsidR="00726CE4" w:rsidRPr="006F211D" w:rsidRDefault="006F211D" w:rsidP="00726CE4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szCs w:val="19"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>
              <w:rPr>
                <w:rFonts w:ascii="Verdana" w:hAnsi="Verdana"/>
                <w:szCs w:val="19"/>
              </w:rPr>
              <w:t>3</w:t>
            </w:r>
            <w:r w:rsidR="00726CE4">
              <w:rPr>
                <w:rFonts w:ascii="Verdana" w:hAnsi="Verdana"/>
              </w:rPr>
              <w:br/>
            </w:r>
            <w:r w:rsidR="00726CE4">
              <w:rPr>
                <w:rFonts w:ascii="Traditional Arabic" w:hAnsi="Traditional Arabic" w:hint="cs"/>
                <w:sz w:val="30"/>
                <w:rtl/>
              </w:rPr>
              <w:t>للوثيق</w:t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ة </w:t>
            </w:r>
            <w:r>
              <w:rPr>
                <w:rFonts w:ascii="Verdana" w:hAnsi="Verdana"/>
                <w:szCs w:val="19"/>
              </w:rPr>
              <w:t xml:space="preserve">16(Add </w:t>
            </w:r>
            <w:proofErr w:type="gramStart"/>
            <w:r>
              <w:rPr>
                <w:rFonts w:ascii="Verdana" w:hAnsi="Verdana"/>
                <w:szCs w:val="19"/>
              </w:rPr>
              <w:t>16)-</w:t>
            </w:r>
            <w:proofErr w:type="gramEnd"/>
            <w:r>
              <w:rPr>
                <w:rFonts w:ascii="Verdana" w:hAnsi="Verdana"/>
                <w:szCs w:val="19"/>
              </w:rPr>
              <w:t>A</w:t>
            </w:r>
          </w:p>
        </w:tc>
      </w:tr>
      <w:tr w:rsidR="00726CE4" w:rsidRPr="00F545E4" w14:paraId="79417BC8" w14:textId="77777777" w:rsidTr="00F55E63">
        <w:trPr>
          <w:cantSplit/>
        </w:trPr>
        <w:tc>
          <w:tcPr>
            <w:tcW w:w="6619" w:type="dxa"/>
          </w:tcPr>
          <w:p w14:paraId="2D2C57E0" w14:textId="77777777" w:rsidR="00726CE4" w:rsidRPr="00F545E4" w:rsidRDefault="00726CE4" w:rsidP="00726CE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933F4C2" w14:textId="08FCA574" w:rsidR="00726CE4" w:rsidRPr="00F545E4" w:rsidRDefault="00726CE4" w:rsidP="00726CE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4</w:t>
            </w:r>
            <w:r>
              <w:rPr>
                <w:rFonts w:ascii="Verdana" w:eastAsia="SimSun" w:hAnsi="Verdana" w:hint="cs"/>
                <w:rtl/>
              </w:rPr>
              <w:t xml:space="preserve"> أكتوبر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726CE4" w:rsidRPr="00F545E4" w14:paraId="24497DA0" w14:textId="77777777" w:rsidTr="00F55E63">
        <w:trPr>
          <w:cantSplit/>
        </w:trPr>
        <w:tc>
          <w:tcPr>
            <w:tcW w:w="6619" w:type="dxa"/>
          </w:tcPr>
          <w:p w14:paraId="6036A888" w14:textId="77777777" w:rsidR="00726CE4" w:rsidRPr="00F545E4" w:rsidRDefault="00726CE4" w:rsidP="00726CE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BEC536E" w14:textId="612517D3" w:rsidR="00726CE4" w:rsidRPr="00F545E4" w:rsidRDefault="00726CE4" w:rsidP="00726CE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6FA46FA0" w14:textId="77777777" w:rsidTr="00F55E63">
        <w:trPr>
          <w:cantSplit/>
        </w:trPr>
        <w:tc>
          <w:tcPr>
            <w:tcW w:w="9672" w:type="dxa"/>
            <w:gridSpan w:val="2"/>
          </w:tcPr>
          <w:p w14:paraId="326534B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292EE32" w14:textId="77777777" w:rsidTr="00F55E63">
        <w:trPr>
          <w:cantSplit/>
        </w:trPr>
        <w:tc>
          <w:tcPr>
            <w:tcW w:w="9672" w:type="dxa"/>
            <w:gridSpan w:val="2"/>
          </w:tcPr>
          <w:p w14:paraId="125B45D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571273DB" w14:textId="77777777" w:rsidTr="00F55E63">
        <w:trPr>
          <w:cantSplit/>
        </w:trPr>
        <w:tc>
          <w:tcPr>
            <w:tcW w:w="9672" w:type="dxa"/>
            <w:gridSpan w:val="2"/>
          </w:tcPr>
          <w:p w14:paraId="69C8CAA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A72F080" w14:textId="77777777" w:rsidTr="00F55E63">
        <w:trPr>
          <w:cantSplit/>
        </w:trPr>
        <w:tc>
          <w:tcPr>
            <w:tcW w:w="9672" w:type="dxa"/>
            <w:gridSpan w:val="2"/>
          </w:tcPr>
          <w:p w14:paraId="79F36B9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F428503" w14:textId="77777777" w:rsidTr="00F55E63">
        <w:trPr>
          <w:cantSplit/>
        </w:trPr>
        <w:tc>
          <w:tcPr>
            <w:tcW w:w="9672" w:type="dxa"/>
            <w:gridSpan w:val="2"/>
          </w:tcPr>
          <w:p w14:paraId="768108FB" w14:textId="0D04216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579BB">
              <w:rPr>
                <w:rFonts w:hint="cs"/>
                <w:rtl/>
                <w:lang w:val="en-US"/>
              </w:rPr>
              <w:t xml:space="preserve"> </w:t>
            </w:r>
            <w:r w:rsidR="00A579BB">
              <w:rPr>
                <w:lang w:val="en-US"/>
              </w:rPr>
              <w:t>16.1</w:t>
            </w:r>
          </w:p>
        </w:tc>
      </w:tr>
    </w:tbl>
    <w:p w14:paraId="45F5996F" w14:textId="25871FF1" w:rsidR="001D597A" w:rsidRDefault="000B5427" w:rsidP="00A54413">
      <w:pPr>
        <w:rPr>
          <w:rFonts w:eastAsia="SimSun"/>
          <w:spacing w:val="4"/>
          <w:lang w:eastAsia="zh-CN"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</w:t>
      </w:r>
      <w:r w:rsidR="00E66534">
        <w:rPr>
          <w:rFonts w:eastAsia="SimSun" w:hint="cs"/>
          <w:spacing w:val="4"/>
          <w:rtl/>
          <w:lang w:eastAsia="zh-CN" w:bidi="ar-JO"/>
        </w:rPr>
        <w:t>الإجراءات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</w:r>
      <w:proofErr w:type="gramStart"/>
      <w:r w:rsidRPr="00A54413">
        <w:rPr>
          <w:rFonts w:eastAsia="SimSun"/>
          <w:b/>
          <w:bCs/>
          <w:spacing w:val="4"/>
          <w:lang w:eastAsia="zh-CN" w:bidi="ar-SY"/>
        </w:rPr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  <w:proofErr w:type="gramEnd"/>
    </w:p>
    <w:p w14:paraId="6BFD5454" w14:textId="38C959C4" w:rsidR="00A579BB" w:rsidRPr="00A579BB" w:rsidRDefault="0073187A" w:rsidP="00092E64">
      <w:pPr>
        <w:pStyle w:val="Title4"/>
      </w:pPr>
      <w:r>
        <w:rPr>
          <w:rFonts w:hint="cs"/>
          <w:rtl/>
          <w:lang w:val="fr-CH" w:bidi="ar-SY"/>
        </w:rPr>
        <w:t xml:space="preserve">الجزء </w:t>
      </w:r>
      <w:r>
        <w:rPr>
          <w:lang w:bidi="ar-SY"/>
        </w:rPr>
        <w:t>3</w:t>
      </w:r>
      <w:r w:rsidR="00A579BB" w:rsidRPr="00A579BB">
        <w:rPr>
          <w:rFonts w:hint="cs"/>
          <w:rtl/>
        </w:rPr>
        <w:t xml:space="preserve"> </w:t>
      </w:r>
      <w:r w:rsidR="00A579BB" w:rsidRPr="00A579BB">
        <w:rPr>
          <w:rtl/>
        </w:rPr>
        <w:t>–</w:t>
      </w:r>
      <w:r w:rsidR="00A579BB" w:rsidRPr="00A579BB">
        <w:rPr>
          <w:rFonts w:hint="cs"/>
          <w:rtl/>
        </w:rPr>
        <w:t xml:space="preserve"> نطاق التردد </w:t>
      </w:r>
      <w:r w:rsidR="00A579BB" w:rsidRPr="00A579BB">
        <w:t>MHz 5 470-5 350</w:t>
      </w:r>
    </w:p>
    <w:p w14:paraId="7A0C0CE4" w14:textId="2AA4335E" w:rsidR="002F3E46" w:rsidRDefault="00A579BB" w:rsidP="00A579B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7F415FD" w14:textId="592B45DB" w:rsidR="00A579BB" w:rsidRPr="00A579BB" w:rsidRDefault="00A579BB" w:rsidP="00A579BB">
      <w:pPr>
        <w:rPr>
          <w:lang w:bidi="ar-EG"/>
        </w:rPr>
      </w:pPr>
      <w:r w:rsidRPr="00A579BB">
        <w:rPr>
          <w:rFonts w:hint="cs"/>
          <w:rtl/>
        </w:rPr>
        <w:t xml:space="preserve">تبين دراسات التقاسم السابقة </w:t>
      </w:r>
      <w:r w:rsidR="00E66534">
        <w:rPr>
          <w:rFonts w:hint="cs"/>
          <w:rtl/>
        </w:rPr>
        <w:t>المضطلع بها في</w:t>
      </w:r>
      <w:r w:rsidRPr="00A579BB">
        <w:rPr>
          <w:rFonts w:hint="cs"/>
          <w:rtl/>
        </w:rPr>
        <w:t xml:space="preserve"> قطاع الاتصالات الراديوية عدم جدوى التقاسم </w:t>
      </w:r>
      <w:r w:rsidRPr="00A579BB">
        <w:rPr>
          <w:rtl/>
        </w:rPr>
        <w:t>في </w:t>
      </w:r>
      <w:r w:rsidRPr="00A579BB">
        <w:rPr>
          <w:rFonts w:hint="cs"/>
          <w:rtl/>
        </w:rPr>
        <w:t>نطاق التردد</w:t>
      </w:r>
      <w:r w:rsidRPr="00A579BB">
        <w:rPr>
          <w:rtl/>
        </w:rPr>
        <w:t xml:space="preserve"> </w:t>
      </w:r>
      <w:r w:rsidRPr="00A579BB">
        <w:rPr>
          <w:lang w:bidi="ar-EG"/>
        </w:rPr>
        <w:t>MHz 5 470</w:t>
      </w:r>
      <w:r w:rsidRPr="00A579BB">
        <w:rPr>
          <w:lang w:bidi="ar-EG"/>
        </w:rPr>
        <w:noBreakHyphen/>
        <w:t>5 350</w:t>
      </w:r>
      <w:r w:rsidRPr="00A579BB">
        <w:rPr>
          <w:rFonts w:hint="cs"/>
          <w:rtl/>
        </w:rPr>
        <w:t xml:space="preserve"> </w:t>
      </w:r>
      <w:r w:rsidRPr="00A579BB">
        <w:rPr>
          <w:rtl/>
        </w:rPr>
        <w:t xml:space="preserve">بين </w:t>
      </w:r>
      <w:r w:rsidRPr="00A579BB">
        <w:rPr>
          <w:rFonts w:hint="cs"/>
          <w:rtl/>
          <w:lang w:bidi="ar-JO"/>
        </w:rPr>
        <w:t xml:space="preserve">الشبكات المحلية الراديوية </w:t>
      </w:r>
      <w:r w:rsidRPr="00A579BB">
        <w:rPr>
          <w:rFonts w:hint="cs"/>
          <w:rtl/>
        </w:rPr>
        <w:t xml:space="preserve">وأنظمة </w:t>
      </w:r>
      <w:r w:rsidRPr="00A579BB">
        <w:rPr>
          <w:rtl/>
        </w:rPr>
        <w:t>خدمة استكشاف الأرض الساتلية (النش</w:t>
      </w:r>
      <w:r w:rsidRPr="00A579BB">
        <w:rPr>
          <w:rFonts w:hint="cs"/>
          <w:rtl/>
        </w:rPr>
        <w:t>ي</w:t>
      </w:r>
      <w:r w:rsidRPr="00A579BB">
        <w:rPr>
          <w:rtl/>
        </w:rPr>
        <w:t>طة)</w:t>
      </w:r>
      <w:r w:rsidRPr="00A579BB">
        <w:rPr>
          <w:rFonts w:hint="cs"/>
          <w:rtl/>
        </w:rPr>
        <w:t xml:space="preserve"> إلا</w:t>
      </w:r>
      <w:r w:rsidRPr="00A579BB">
        <w:rPr>
          <w:rtl/>
        </w:rPr>
        <w:t xml:space="preserve"> إذا </w:t>
      </w:r>
      <w:r w:rsidRPr="00A579BB">
        <w:rPr>
          <w:rFonts w:hint="cs"/>
          <w:rtl/>
        </w:rPr>
        <w:t>نُفذت</w:t>
      </w:r>
      <w:r w:rsidRPr="00A579BB">
        <w:rPr>
          <w:rtl/>
        </w:rPr>
        <w:t xml:space="preserve"> </w:t>
      </w:r>
      <w:r w:rsidR="0018665A">
        <w:rPr>
          <w:rFonts w:hint="cs"/>
          <w:rtl/>
          <w:lang w:val="fr-CH" w:bidi="ar-SY"/>
        </w:rPr>
        <w:t>تدابير</w:t>
      </w:r>
      <w:r w:rsidRPr="00A579BB">
        <w:rPr>
          <w:rtl/>
        </w:rPr>
        <w:t xml:space="preserve"> تخفيف</w:t>
      </w:r>
      <w:r w:rsidR="00E66534">
        <w:rPr>
          <w:rFonts w:hint="cs"/>
          <w:rtl/>
        </w:rPr>
        <w:t xml:space="preserve"> خاصة بالشبكات المحلية الراديوية</w:t>
      </w:r>
      <w:r w:rsidRPr="00A579BB">
        <w:rPr>
          <w:rFonts w:hint="cs"/>
          <w:rtl/>
        </w:rPr>
        <w:t xml:space="preserve"> لتسهيل هذا التقاسم.</w:t>
      </w:r>
      <w:r w:rsidRPr="00A579BB">
        <w:rPr>
          <w:rFonts w:hint="cs"/>
          <w:rtl/>
          <w:lang w:bidi="ar"/>
        </w:rPr>
        <w:t xml:space="preserve"> وبعد مواصلة دراسة تدابير التخفيف المتاحة حالياً، تبين نتائج الدراسة عدم وجود تقنيات </w:t>
      </w:r>
      <w:r w:rsidR="0018665A">
        <w:rPr>
          <w:rFonts w:hint="cs"/>
          <w:rtl/>
          <w:lang w:bidi="ar"/>
        </w:rPr>
        <w:t>تدابير</w:t>
      </w:r>
      <w:r w:rsidRPr="00A579BB">
        <w:rPr>
          <w:rFonts w:hint="cs"/>
          <w:rtl/>
          <w:lang w:bidi="ar"/>
        </w:rPr>
        <w:t xml:space="preserve"> ذات جدوى لتسهيل التقاسم بين </w:t>
      </w:r>
      <w:r w:rsidRPr="00A579BB">
        <w:rPr>
          <w:rtl/>
          <w:lang w:bidi="ar"/>
        </w:rPr>
        <w:t>الشبكات المحلية الراديوية</w:t>
      </w:r>
      <w:r w:rsidRPr="00A579BB">
        <w:rPr>
          <w:rFonts w:hint="cs"/>
          <w:rtl/>
          <w:lang w:bidi="ar"/>
        </w:rPr>
        <w:t xml:space="preserve"> وخدمة استكشاف الأرض الساتلية </w:t>
      </w:r>
      <w:r w:rsidRPr="00A579BB">
        <w:rPr>
          <w:lang w:bidi="ar-EG"/>
        </w:rPr>
        <w:t>(</w:t>
      </w:r>
      <w:r w:rsidRPr="00A579BB">
        <w:rPr>
          <w:rFonts w:hint="cs"/>
          <w:lang w:bidi="ar-EG"/>
        </w:rPr>
        <w:t>EESS</w:t>
      </w:r>
      <w:r w:rsidRPr="00A579BB">
        <w:rPr>
          <w:lang w:bidi="ar-EG"/>
        </w:rPr>
        <w:t>)</w:t>
      </w:r>
      <w:r w:rsidRPr="00A579BB">
        <w:rPr>
          <w:rFonts w:hint="cs"/>
          <w:rtl/>
          <w:lang w:bidi="ar"/>
        </w:rPr>
        <w:t xml:space="preserve"> (النشيطة) في هذا النطاق.</w:t>
      </w:r>
    </w:p>
    <w:p w14:paraId="0E294B02" w14:textId="4B59A25F" w:rsidR="00A579BB" w:rsidRPr="00A579BB" w:rsidRDefault="0073187A" w:rsidP="00A579BB">
      <w:pPr>
        <w:rPr>
          <w:lang w:bidi="ar-EG"/>
        </w:rPr>
      </w:pPr>
      <w:r>
        <w:rPr>
          <w:rFonts w:hint="cs"/>
          <w:rtl/>
          <w:lang w:bidi="ar"/>
        </w:rPr>
        <w:t xml:space="preserve">وإضافة إلى ذلك، </w:t>
      </w:r>
      <w:r w:rsidR="00A579BB" w:rsidRPr="00A579BB">
        <w:rPr>
          <w:rFonts w:hint="cs"/>
          <w:rtl/>
          <w:lang w:bidi="ar"/>
        </w:rPr>
        <w:t xml:space="preserve">لا تكفي الأحكام التنظيمية الواردة في القرار </w:t>
      </w:r>
      <w:r w:rsidR="00A579BB" w:rsidRPr="00A579BB">
        <w:rPr>
          <w:b/>
          <w:bCs/>
          <w:lang w:bidi="ar-EG"/>
        </w:rPr>
        <w:t>229 (Rev.WRC-12)</w:t>
      </w:r>
      <w:r w:rsidR="00A579BB" w:rsidRPr="00A579BB">
        <w:rPr>
          <w:rFonts w:hint="cs"/>
          <w:rtl/>
          <w:lang w:bidi="ar"/>
        </w:rPr>
        <w:t xml:space="preserve"> بشأن </w:t>
      </w:r>
      <w:r w:rsidR="00E66534">
        <w:rPr>
          <w:rFonts w:hint="cs"/>
          <w:rtl/>
          <w:lang w:bidi="ar"/>
        </w:rPr>
        <w:t>مديي</w:t>
      </w:r>
      <w:r w:rsidR="00A579BB" w:rsidRPr="00A579BB">
        <w:rPr>
          <w:rFonts w:hint="cs"/>
          <w:rtl/>
          <w:lang w:bidi="ar"/>
        </w:rPr>
        <w:t xml:space="preserve"> التردد </w:t>
      </w:r>
      <w:r w:rsidR="00A579BB" w:rsidRPr="00A579BB">
        <w:rPr>
          <w:rFonts w:hint="cs"/>
          <w:lang w:bidi="ar-EG"/>
        </w:rPr>
        <w:t>MHz</w:t>
      </w:r>
      <w:r w:rsidR="00A579BB" w:rsidRPr="00A579BB">
        <w:rPr>
          <w:rFonts w:hint="eastAsia"/>
          <w:lang w:bidi="ar-EG"/>
        </w:rPr>
        <w:t> </w:t>
      </w:r>
      <w:r w:rsidR="00A579BB" w:rsidRPr="00A579BB">
        <w:rPr>
          <w:rFonts w:hint="cs"/>
          <w:lang w:bidi="ar-EG"/>
        </w:rPr>
        <w:t>5</w:t>
      </w:r>
      <w:r w:rsidR="00A579BB" w:rsidRPr="00A579BB">
        <w:rPr>
          <w:rFonts w:hint="eastAsia"/>
          <w:lang w:bidi="ar-EG"/>
        </w:rPr>
        <w:t> </w:t>
      </w:r>
      <w:r w:rsidR="00A579BB" w:rsidRPr="00A579BB">
        <w:rPr>
          <w:rFonts w:hint="cs"/>
          <w:lang w:bidi="ar-EG"/>
        </w:rPr>
        <w:t>350</w:t>
      </w:r>
      <w:r w:rsidR="00A579BB" w:rsidRPr="00A579BB">
        <w:rPr>
          <w:lang w:bidi="ar-EG"/>
        </w:rPr>
        <w:noBreakHyphen/>
        <w:t>5 </w:t>
      </w:r>
      <w:r>
        <w:rPr>
          <w:lang w:bidi="ar-EG"/>
        </w:rPr>
        <w:t>1</w:t>
      </w:r>
      <w:r w:rsidR="00A579BB" w:rsidRPr="00A579BB">
        <w:rPr>
          <w:lang w:bidi="ar-EG"/>
        </w:rPr>
        <w:t>50</w:t>
      </w:r>
      <w:r w:rsidR="00A579BB" w:rsidRPr="00A579BB">
        <w:rPr>
          <w:rFonts w:hint="cs"/>
          <w:rtl/>
          <w:lang w:bidi="ar"/>
        </w:rPr>
        <w:t xml:space="preserve"> و</w:t>
      </w:r>
      <w:r w:rsidR="00A579BB" w:rsidRPr="00A579BB">
        <w:rPr>
          <w:rFonts w:hint="cs"/>
          <w:lang w:bidi="ar-EG"/>
        </w:rPr>
        <w:t>MHz 5 725-5</w:t>
      </w:r>
      <w:r w:rsidR="00E66534">
        <w:rPr>
          <w:lang w:bidi="ar-EG"/>
        </w:rPr>
        <w:t> </w:t>
      </w:r>
      <w:r w:rsidR="00A579BB" w:rsidRPr="00A579BB">
        <w:rPr>
          <w:lang w:bidi="ar-EG"/>
        </w:rPr>
        <w:t>470</w:t>
      </w:r>
      <w:r w:rsidR="00E66534">
        <w:rPr>
          <w:rFonts w:hint="cs"/>
          <w:rtl/>
          <w:lang w:bidi="ar"/>
        </w:rPr>
        <w:t xml:space="preserve">، </w:t>
      </w:r>
      <w:r w:rsidR="00A579BB" w:rsidRPr="00A579BB">
        <w:rPr>
          <w:rFonts w:hint="cs"/>
          <w:rtl/>
          <w:lang w:bidi="ar"/>
        </w:rPr>
        <w:t xml:space="preserve">لضمان حماية بعض أنواع الرادارات في نطاق التردد </w:t>
      </w:r>
      <w:r w:rsidR="00A579BB" w:rsidRPr="00A579BB">
        <w:rPr>
          <w:lang w:bidi="ar-EG"/>
        </w:rPr>
        <w:t>5 470</w:t>
      </w:r>
      <w:r w:rsidR="00A579BB" w:rsidRPr="00A579BB">
        <w:rPr>
          <w:lang w:bidi="ar-EG"/>
        </w:rPr>
        <w:noBreakHyphen/>
        <w:t>5 350</w:t>
      </w:r>
      <w:r w:rsidR="00A579BB" w:rsidRPr="00A579BB">
        <w:rPr>
          <w:rFonts w:hint="eastAsia"/>
          <w:rtl/>
        </w:rPr>
        <w:t> </w:t>
      </w:r>
      <w:r w:rsidR="00A579BB" w:rsidRPr="00A579BB">
        <w:rPr>
          <w:lang w:bidi="ar-EG"/>
        </w:rPr>
        <w:t>MHz</w:t>
      </w:r>
      <w:r w:rsidR="00A579BB" w:rsidRPr="00A579BB">
        <w:rPr>
          <w:rFonts w:hint="cs"/>
          <w:rtl/>
          <w:lang w:bidi="ar"/>
        </w:rPr>
        <w:t xml:space="preserve">. وبعد مواصلة دراسة تدابير التخفيف المتاحة حالياً، تبين نتائج الدراسة عدم وجود تقنيات تخفيف ذات جدوى لتسهيل التقاسم بين </w:t>
      </w:r>
      <w:r w:rsidR="00A579BB" w:rsidRPr="00A579BB">
        <w:rPr>
          <w:rtl/>
          <w:lang w:bidi="ar"/>
        </w:rPr>
        <w:t>الشبكات المحلية الراديوية</w:t>
      </w:r>
      <w:r w:rsidR="00A579BB" w:rsidRPr="00A579BB">
        <w:rPr>
          <w:rFonts w:hint="cs"/>
          <w:rtl/>
          <w:lang w:bidi="ar"/>
        </w:rPr>
        <w:t xml:space="preserve"> وأنظمة الرادار المختلفة في نطاق التردد </w:t>
      </w:r>
      <w:r w:rsidR="00A579BB" w:rsidRPr="00A579BB">
        <w:rPr>
          <w:lang w:bidi="ar-EG"/>
        </w:rPr>
        <w:t>5 470</w:t>
      </w:r>
      <w:r w:rsidR="00A579BB" w:rsidRPr="00A579BB">
        <w:rPr>
          <w:lang w:bidi="ar-EG"/>
        </w:rPr>
        <w:noBreakHyphen/>
        <w:t>5 350</w:t>
      </w:r>
      <w:r w:rsidR="00A579BB" w:rsidRPr="00A579BB">
        <w:rPr>
          <w:rFonts w:hint="eastAsia"/>
          <w:rtl/>
        </w:rPr>
        <w:t> </w:t>
      </w:r>
      <w:r w:rsidR="00A579BB" w:rsidRPr="00A579BB">
        <w:rPr>
          <w:lang w:bidi="ar-EG"/>
        </w:rPr>
        <w:t>MHz</w:t>
      </w:r>
      <w:r w:rsidR="00A579BB" w:rsidRPr="00A579BB">
        <w:rPr>
          <w:rFonts w:hint="cs"/>
          <w:rtl/>
          <w:lang w:bidi="ar"/>
        </w:rPr>
        <w:t>.</w:t>
      </w:r>
    </w:p>
    <w:p w14:paraId="65C444FF" w14:textId="54DD937C" w:rsidR="0073187A" w:rsidRDefault="0073187A" w:rsidP="008614B8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وبالتالي، لا يُقترح إدخال تغييرات على لوائح الراديو فيما يتعلق بهذا النطاق.</w:t>
      </w:r>
    </w:p>
    <w:p w14:paraId="14DC09D7" w14:textId="6368CA16" w:rsidR="00A579BB" w:rsidRDefault="0073187A" w:rsidP="008614B8">
      <w:pPr>
        <w:rPr>
          <w:rtl/>
          <w:lang w:bidi="ar-EG"/>
        </w:rPr>
      </w:pPr>
      <w:r>
        <w:rPr>
          <w:rFonts w:hint="cs"/>
          <w:rtl/>
          <w:lang w:val="fr-CH" w:bidi="ar-SY"/>
        </w:rPr>
        <w:t xml:space="preserve">ونظراً لاستكمال بند جدول الأعمال دون اقتراح أي عمل جديد، فليست هناك حاجة إلى الإبقاء على </w:t>
      </w:r>
      <w:r w:rsidR="00A579BB">
        <w:rPr>
          <w:rFonts w:hint="cs"/>
          <w:rtl/>
          <w:lang w:bidi="ar-EG"/>
        </w:rPr>
        <w:t xml:space="preserve">القرار </w:t>
      </w:r>
      <w:r w:rsidR="00A579BB" w:rsidRPr="005848AD">
        <w:rPr>
          <w:b/>
          <w:szCs w:val="24"/>
        </w:rPr>
        <w:t>239 (WRC-15)</w:t>
      </w:r>
      <w:r w:rsidR="00A579BB">
        <w:rPr>
          <w:rFonts w:hint="cs"/>
          <w:b/>
          <w:szCs w:val="24"/>
          <w:rtl/>
        </w:rPr>
        <w:t>.</w:t>
      </w:r>
    </w:p>
    <w:p w14:paraId="3B57714D" w14:textId="3C9984D8" w:rsidR="0012545F" w:rsidRDefault="00A579BB" w:rsidP="002C63E3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77224E36" w14:textId="77777777" w:rsidR="00632DB3" w:rsidRDefault="000B5427" w:rsidP="00092E64">
      <w:pPr>
        <w:pStyle w:val="ArtNo"/>
        <w:spacing w:before="24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7A1F7562" w14:textId="77777777" w:rsidR="00632DB3" w:rsidRDefault="000B5427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23E735E7" w14:textId="43CB4D4E" w:rsidR="00632DB3" w:rsidRDefault="000B5427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A579BB">
        <w:rPr>
          <w:b w:val="0"/>
          <w:bCs w:val="0"/>
          <w:sz w:val="22"/>
          <w:szCs w:val="30"/>
          <w:rtl/>
        </w:rPr>
        <w:br/>
      </w:r>
      <w:r w:rsidR="00A579BB">
        <w:rPr>
          <w:b w:val="0"/>
          <w:bCs w:val="0"/>
          <w:sz w:val="22"/>
          <w:szCs w:val="30"/>
          <w:rtl/>
        </w:rPr>
        <w:br/>
      </w:r>
    </w:p>
    <w:p w14:paraId="780B97C9" w14:textId="77777777" w:rsidR="00851B63" w:rsidRDefault="000B5427">
      <w:pPr>
        <w:pStyle w:val="Proposal"/>
      </w:pPr>
      <w:r>
        <w:rPr>
          <w:u w:val="single"/>
        </w:rPr>
        <w:t>NOC</w:t>
      </w:r>
      <w:r>
        <w:tab/>
        <w:t>EUR/16A16A3/1</w:t>
      </w:r>
      <w:r>
        <w:rPr>
          <w:vanish/>
          <w:color w:val="7F7F7F" w:themeColor="text1" w:themeTint="80"/>
          <w:vertAlign w:val="superscript"/>
        </w:rPr>
        <w:t>#49956</w:t>
      </w:r>
    </w:p>
    <w:p w14:paraId="6FCAF50D" w14:textId="77777777" w:rsidR="001D220A" w:rsidRPr="00F01CC5" w:rsidRDefault="000B5427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p w14:paraId="0F7B79A4" w14:textId="4430FB9E" w:rsidR="00A579BB" w:rsidRPr="00450CCE" w:rsidRDefault="000B5427" w:rsidP="00450CCE">
      <w:pPr>
        <w:pStyle w:val="Reasons"/>
        <w:rPr>
          <w:b w:val="0"/>
          <w:bCs w:val="0"/>
          <w:lang w:bidi="ar-EG"/>
        </w:rPr>
      </w:pPr>
      <w:r w:rsidRPr="00450CCE">
        <w:rPr>
          <w:rtl/>
        </w:rPr>
        <w:t>الأسباب:</w:t>
      </w:r>
      <w:r w:rsidRPr="00450CCE">
        <w:rPr>
          <w:b w:val="0"/>
          <w:bCs w:val="0"/>
        </w:rPr>
        <w:tab/>
      </w:r>
      <w:r w:rsidR="0073187A" w:rsidRPr="00450CCE">
        <w:rPr>
          <w:rFonts w:hint="cs"/>
          <w:b w:val="0"/>
          <w:bCs w:val="0"/>
          <w:rtl/>
        </w:rPr>
        <w:t xml:space="preserve">الأسلوب الوحيد القابل للتطبيق هو عدم إدخال أي تغيير </w:t>
      </w:r>
      <w:r w:rsidR="0073187A" w:rsidRPr="00450CCE">
        <w:rPr>
          <w:b w:val="0"/>
          <w:bCs w:val="0"/>
        </w:rPr>
        <w:t>(</w:t>
      </w:r>
      <w:r w:rsidR="0073187A" w:rsidRPr="00092E64">
        <w:rPr>
          <w:b w:val="0"/>
          <w:bCs w:val="0"/>
          <w:u w:val="single"/>
        </w:rPr>
        <w:t>NOC</w:t>
      </w:r>
      <w:r w:rsidR="0073187A" w:rsidRPr="00450CCE">
        <w:rPr>
          <w:b w:val="0"/>
          <w:bCs w:val="0"/>
        </w:rPr>
        <w:t>)</w:t>
      </w:r>
      <w:r w:rsidR="00A579BB" w:rsidRPr="00450CCE">
        <w:rPr>
          <w:rFonts w:hint="cs"/>
          <w:b w:val="0"/>
          <w:bCs w:val="0"/>
          <w:rtl/>
        </w:rPr>
        <w:t>.</w:t>
      </w:r>
      <w:r w:rsidR="0073187A" w:rsidRPr="00450CCE">
        <w:rPr>
          <w:rFonts w:hint="cs"/>
          <w:b w:val="0"/>
          <w:bCs w:val="0"/>
          <w:rtl/>
        </w:rPr>
        <w:t xml:space="preserve"> وباستخدام </w:t>
      </w:r>
      <w:r w:rsidR="0018665A" w:rsidRPr="00450CCE">
        <w:rPr>
          <w:rFonts w:hint="cs"/>
          <w:b w:val="0"/>
          <w:bCs w:val="0"/>
          <w:rtl/>
        </w:rPr>
        <w:t>تدابير التخفيف الخاصة بأ</w:t>
      </w:r>
      <w:r w:rsidR="0018665A" w:rsidRPr="00450CCE">
        <w:rPr>
          <w:b w:val="0"/>
          <w:bCs w:val="0"/>
          <w:rtl/>
        </w:rPr>
        <w:t xml:space="preserve">نظمة النفاذ اللاسلكي/الشبكات </w:t>
      </w:r>
      <w:r w:rsidR="0018665A" w:rsidRPr="00450CCE">
        <w:rPr>
          <w:rFonts w:ascii="Traditional Arabic" w:hAnsi="Traditional Arabic"/>
          <w:b w:val="0"/>
          <w:bCs w:val="0"/>
          <w:sz w:val="30"/>
          <w:rtl/>
        </w:rPr>
        <w:t>المحلية الراديوية</w:t>
      </w:r>
      <w:r w:rsidR="0050359A" w:rsidRPr="00450CCE">
        <w:rPr>
          <w:rFonts w:ascii="Traditional Arabic" w:hAnsi="Traditional Arabic"/>
          <w:b w:val="0"/>
          <w:bCs w:val="0"/>
          <w:spacing w:val="-2"/>
          <w:sz w:val="30"/>
          <w:rtl/>
          <w:lang w:bidi="ar-SY"/>
        </w:rPr>
        <w:t>، والتي تقتصر</w:t>
      </w:r>
      <w:r w:rsidR="0050359A" w:rsidRPr="00450CCE">
        <w:rPr>
          <w:rFonts w:ascii="Traditional Arabic" w:hAnsi="Traditional Arabic" w:hint="cs"/>
          <w:b w:val="0"/>
          <w:bCs w:val="0"/>
          <w:spacing w:val="-2"/>
          <w:sz w:val="30"/>
          <w:rtl/>
          <w:lang w:bidi="ar-SY"/>
        </w:rPr>
        <w:t xml:space="preserve"> على الأحكام التنظيمية التي ينص عليها القرار </w:t>
      </w:r>
      <w:r w:rsidR="0050359A" w:rsidRPr="002424EF">
        <w:rPr>
          <w:rFonts w:asciiTheme="majorBidi" w:hAnsiTheme="majorBidi" w:cstheme="majorBidi"/>
          <w:spacing w:val="-2"/>
          <w:szCs w:val="22"/>
          <w:lang w:bidi="ar-SY"/>
        </w:rPr>
        <w:t>229 (Rev.WRC-12)</w:t>
      </w:r>
      <w:r w:rsidR="0050359A" w:rsidRPr="00450CCE">
        <w:rPr>
          <w:rFonts w:ascii="Traditional Arabic" w:hAnsi="Traditional Arabic" w:hint="cs"/>
          <w:b w:val="0"/>
          <w:bCs w:val="0"/>
          <w:spacing w:val="-2"/>
          <w:sz w:val="30"/>
          <w:rtl/>
          <w:lang w:val="fr-CH" w:bidi="ar-SY"/>
        </w:rPr>
        <w:t>،</w:t>
      </w:r>
      <w:r w:rsidR="00E66534" w:rsidRPr="00450CCE">
        <w:rPr>
          <w:rFonts w:ascii="Traditional Arabic" w:hAnsi="Traditional Arabic" w:hint="cs"/>
          <w:b w:val="0"/>
          <w:bCs w:val="0"/>
          <w:spacing w:val="-2"/>
          <w:sz w:val="30"/>
          <w:rtl/>
          <w:lang w:val="fr-CH" w:bidi="ar-SY"/>
        </w:rPr>
        <w:t xml:space="preserve"> فإن</w:t>
      </w:r>
      <w:r w:rsidR="0050359A" w:rsidRPr="00450CCE">
        <w:rPr>
          <w:rFonts w:hint="cs"/>
          <w:b w:val="0"/>
          <w:bCs w:val="0"/>
          <w:rtl/>
          <w:lang w:bidi="ar"/>
        </w:rPr>
        <w:t xml:space="preserve"> </w:t>
      </w:r>
      <w:r w:rsidR="00E66534" w:rsidRPr="00450CCE">
        <w:rPr>
          <w:rFonts w:hint="cs"/>
          <w:b w:val="0"/>
          <w:bCs w:val="0"/>
          <w:rtl/>
          <w:lang w:bidi="ar"/>
        </w:rPr>
        <w:t>ا</w:t>
      </w:r>
      <w:r w:rsidR="0050359A" w:rsidRPr="00450CCE">
        <w:rPr>
          <w:rFonts w:hint="cs"/>
          <w:b w:val="0"/>
          <w:bCs w:val="0"/>
          <w:rtl/>
          <w:lang w:bidi="ar"/>
        </w:rPr>
        <w:t>لتقاسم بين أنظمة النفاذ اللاسلكي/</w:t>
      </w:r>
      <w:r w:rsidR="0050359A" w:rsidRPr="00450CCE">
        <w:rPr>
          <w:b w:val="0"/>
          <w:bCs w:val="0"/>
          <w:rtl/>
          <w:lang w:bidi="ar"/>
        </w:rPr>
        <w:t>الشبكات المحلية الراديوية</w:t>
      </w:r>
      <w:r w:rsidR="0050359A" w:rsidRPr="00450CCE">
        <w:rPr>
          <w:rFonts w:hint="cs"/>
          <w:b w:val="0"/>
          <w:bCs w:val="0"/>
          <w:rtl/>
          <w:lang w:bidi="ar"/>
        </w:rPr>
        <w:t xml:space="preserve"> وخدمة استكشاف الأرض الساتلية </w:t>
      </w:r>
      <w:r w:rsidR="0050359A" w:rsidRPr="002424EF">
        <w:rPr>
          <w:rFonts w:ascii="Times New Roman" w:hAnsi="Times New Roman"/>
          <w:b w:val="0"/>
          <w:bCs w:val="0"/>
          <w:lang w:bidi="ar-EG"/>
        </w:rPr>
        <w:t>(</w:t>
      </w:r>
      <w:r w:rsidR="0050359A" w:rsidRPr="002424EF">
        <w:rPr>
          <w:rFonts w:ascii="Times New Roman" w:hAnsi="Times New Roman" w:hint="cs"/>
          <w:b w:val="0"/>
          <w:bCs w:val="0"/>
          <w:lang w:bidi="ar-EG"/>
        </w:rPr>
        <w:t>EESS</w:t>
      </w:r>
      <w:r w:rsidR="0050359A" w:rsidRPr="002424EF">
        <w:rPr>
          <w:rFonts w:ascii="Times New Roman" w:hAnsi="Times New Roman"/>
          <w:b w:val="0"/>
          <w:bCs w:val="0"/>
          <w:lang w:bidi="ar-EG"/>
        </w:rPr>
        <w:t>)</w:t>
      </w:r>
      <w:r w:rsidR="0050359A" w:rsidRPr="002424EF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50359A" w:rsidRPr="00450CCE">
        <w:rPr>
          <w:rFonts w:hint="cs"/>
          <w:b w:val="0"/>
          <w:bCs w:val="0"/>
          <w:rtl/>
          <w:lang w:bidi="ar"/>
        </w:rPr>
        <w:t>(النشيطة) وأنظمة خدمة التحديد الراديوي</w:t>
      </w:r>
      <w:r w:rsidR="00E66534" w:rsidRPr="00450CCE">
        <w:rPr>
          <w:rFonts w:hint="cs"/>
          <w:b w:val="0"/>
          <w:bCs w:val="0"/>
          <w:rtl/>
          <w:lang w:bidi="ar"/>
        </w:rPr>
        <w:t xml:space="preserve">، ليس له جدوى </w:t>
      </w:r>
      <w:r w:rsidR="0050359A" w:rsidRPr="00450CCE">
        <w:rPr>
          <w:rFonts w:hint="cs"/>
          <w:b w:val="0"/>
          <w:bCs w:val="0"/>
          <w:rtl/>
          <w:lang w:bidi="ar"/>
        </w:rPr>
        <w:t xml:space="preserve">في النطاق </w:t>
      </w:r>
      <w:r w:rsidR="0050359A" w:rsidRPr="002424EF">
        <w:rPr>
          <w:rFonts w:ascii="Times New Roman" w:hAnsi="Times New Roman"/>
          <w:b w:val="0"/>
          <w:bCs w:val="0"/>
          <w:lang w:bidi="ar"/>
        </w:rPr>
        <w:t>MHz 5 470-5 370</w:t>
      </w:r>
      <w:r w:rsidR="0050359A" w:rsidRPr="002424EF">
        <w:rPr>
          <w:rFonts w:ascii="Times New Roman" w:hAnsi="Times New Roman" w:hint="cs"/>
          <w:b w:val="0"/>
          <w:bCs w:val="0"/>
          <w:rtl/>
          <w:lang w:bidi="ar"/>
        </w:rPr>
        <w:t>.</w:t>
      </w:r>
      <w:r w:rsidR="0050359A" w:rsidRPr="00450CCE">
        <w:rPr>
          <w:rFonts w:hint="cs"/>
          <w:b w:val="0"/>
          <w:bCs w:val="0"/>
          <w:rtl/>
          <w:lang w:bidi="ar"/>
        </w:rPr>
        <w:t xml:space="preserve"> </w:t>
      </w:r>
      <w:r w:rsidR="00A579BB" w:rsidRPr="00450CCE">
        <w:rPr>
          <w:rFonts w:ascii="Traditional Arabic" w:hAnsi="Traditional Arabic"/>
          <w:b w:val="0"/>
          <w:bCs w:val="0"/>
          <w:sz w:val="30"/>
          <w:rtl/>
          <w:lang w:bidi="ar"/>
        </w:rPr>
        <w:t>وبعد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</w:t>
      </w:r>
      <w:r w:rsidR="0050359A" w:rsidRPr="00450CCE">
        <w:rPr>
          <w:rFonts w:hint="cs"/>
          <w:b w:val="0"/>
          <w:bCs w:val="0"/>
          <w:rtl/>
          <w:lang w:val="fr-CH" w:bidi="ar-SY"/>
        </w:rPr>
        <w:t>ال</w:t>
      </w:r>
      <w:r w:rsidR="00A579BB" w:rsidRPr="00450CCE">
        <w:rPr>
          <w:rFonts w:hint="cs"/>
          <w:b w:val="0"/>
          <w:bCs w:val="0"/>
          <w:rtl/>
          <w:lang w:bidi="ar"/>
        </w:rPr>
        <w:t>دراسة</w:t>
      </w:r>
      <w:r w:rsidR="0050359A" w:rsidRPr="00450CCE">
        <w:rPr>
          <w:rFonts w:hint="cs"/>
          <w:b w:val="0"/>
          <w:bCs w:val="0"/>
          <w:rtl/>
          <w:lang w:bidi="ar"/>
        </w:rPr>
        <w:t xml:space="preserve"> المكثفة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</w:t>
      </w:r>
      <w:r w:rsidR="0050359A" w:rsidRPr="00450CCE">
        <w:rPr>
          <w:rFonts w:hint="cs"/>
          <w:b w:val="0"/>
          <w:bCs w:val="0"/>
          <w:rtl/>
          <w:lang w:bidi="ar"/>
        </w:rPr>
        <w:t>لتقنيات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التخفيف</w:t>
      </w:r>
      <w:r w:rsidR="0050359A" w:rsidRPr="00450CCE">
        <w:rPr>
          <w:rFonts w:hint="cs"/>
          <w:b w:val="0"/>
          <w:bCs w:val="0"/>
          <w:rtl/>
          <w:lang w:bidi="ar"/>
        </w:rPr>
        <w:t xml:space="preserve"> الإضافية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</w:t>
      </w:r>
      <w:r w:rsidR="0050359A" w:rsidRPr="00450CCE">
        <w:rPr>
          <w:rFonts w:hint="cs"/>
          <w:b w:val="0"/>
          <w:bCs w:val="0"/>
          <w:rtl/>
          <w:lang w:bidi="ar"/>
        </w:rPr>
        <w:t>المقترحة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حالياً، تبين نتائج الدراسة عدم وجود تقنيات تخفيف ذات جدوى لتسهيل التقاسم بين </w:t>
      </w:r>
      <w:r w:rsidR="00A579BB" w:rsidRPr="00450CCE">
        <w:rPr>
          <w:b w:val="0"/>
          <w:bCs w:val="0"/>
          <w:rtl/>
          <w:lang w:bidi="ar"/>
        </w:rPr>
        <w:t>الشبكات المحلية الراديوية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و</w:t>
      </w:r>
      <w:r w:rsidR="0050359A" w:rsidRPr="00450CCE">
        <w:rPr>
          <w:rFonts w:hint="cs"/>
          <w:b w:val="0"/>
          <w:bCs w:val="0"/>
          <w:rtl/>
          <w:lang w:bidi="ar"/>
        </w:rPr>
        <w:t>الخدمات القائمة</w:t>
      </w:r>
      <w:r w:rsidR="00A579BB" w:rsidRPr="00450CCE">
        <w:rPr>
          <w:rFonts w:hint="cs"/>
          <w:b w:val="0"/>
          <w:bCs w:val="0"/>
          <w:rtl/>
          <w:lang w:bidi="ar"/>
        </w:rPr>
        <w:t xml:space="preserve"> في هذا النطاق.</w:t>
      </w:r>
    </w:p>
    <w:p w14:paraId="1D93BE88" w14:textId="77777777" w:rsidR="00851B63" w:rsidRDefault="000B5427">
      <w:pPr>
        <w:pStyle w:val="Proposal"/>
      </w:pPr>
      <w:r w:rsidRPr="0050359A">
        <w:t>SUP</w:t>
      </w:r>
      <w:r w:rsidRPr="0050359A">
        <w:tab/>
        <w:t>EUR/16A16A3/2</w:t>
      </w:r>
      <w:r>
        <w:rPr>
          <w:vanish/>
          <w:color w:val="7F7F7F" w:themeColor="text1" w:themeTint="80"/>
          <w:vertAlign w:val="superscript"/>
        </w:rPr>
        <w:t>#49964</w:t>
      </w:r>
    </w:p>
    <w:p w14:paraId="48012C0A" w14:textId="77777777" w:rsidR="001D220A" w:rsidRPr="00F01CC5" w:rsidRDefault="000B5427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70036428" w14:textId="77777777" w:rsidR="001D220A" w:rsidRPr="00F01CC5" w:rsidRDefault="000B5427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</w:p>
    <w:p w14:paraId="4D263B48" w14:textId="374A47D8" w:rsidR="00851B63" w:rsidRPr="00561E5D" w:rsidRDefault="000B5427" w:rsidP="00561E5D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50359A" w:rsidRPr="0050359A">
        <w:rPr>
          <w:rFonts w:ascii="Times New Roman" w:hAnsi="Times New Roman"/>
          <w:b w:val="0"/>
          <w:bCs w:val="0"/>
          <w:rtl/>
        </w:rPr>
        <w:t xml:space="preserve">أجريت دراسات التوافق في نطاقات التردد هذه </w:t>
      </w:r>
      <w:r w:rsidR="00E66534">
        <w:rPr>
          <w:rFonts w:ascii="Times New Roman" w:hAnsi="Times New Roman" w:hint="cs"/>
          <w:b w:val="0"/>
          <w:bCs w:val="0"/>
          <w:rtl/>
        </w:rPr>
        <w:t>وخلصت</w:t>
      </w:r>
      <w:r w:rsidR="0050359A" w:rsidRPr="0050359A">
        <w:rPr>
          <w:rFonts w:ascii="Times New Roman" w:hAnsi="Times New Roman"/>
          <w:b w:val="0"/>
          <w:bCs w:val="0"/>
          <w:rtl/>
        </w:rPr>
        <w:t xml:space="preserve"> إلى نتائج سلبية فيما يتعلق بالتغيير المحتمل </w:t>
      </w:r>
      <w:r w:rsidR="00561E5D">
        <w:rPr>
          <w:rFonts w:ascii="Times New Roman" w:hAnsi="Times New Roman" w:hint="cs"/>
          <w:b w:val="0"/>
          <w:bCs w:val="0"/>
          <w:rtl/>
        </w:rPr>
        <w:t>لشروط</w:t>
      </w:r>
      <w:r w:rsidR="0050359A" w:rsidRPr="0050359A">
        <w:rPr>
          <w:rFonts w:ascii="Times New Roman" w:hAnsi="Times New Roman"/>
          <w:b w:val="0"/>
          <w:bCs w:val="0"/>
          <w:rtl/>
        </w:rPr>
        <w:t xml:space="preserve"> التوزيع الحالية في نطاقات التردد بين </w:t>
      </w:r>
      <w:r w:rsidR="00E66534">
        <w:rPr>
          <w:rFonts w:ascii="Times New Roman" w:hAnsi="Times New Roman"/>
          <w:b w:val="0"/>
          <w:bCs w:val="0"/>
        </w:rPr>
        <w:t xml:space="preserve">MHz </w:t>
      </w:r>
      <w:r w:rsidR="00561E5D">
        <w:rPr>
          <w:rFonts w:ascii="Times New Roman" w:hAnsi="Times New Roman"/>
          <w:b w:val="0"/>
          <w:bCs w:val="0"/>
        </w:rPr>
        <w:t>5</w:t>
      </w:r>
      <w:r w:rsidR="00E66534">
        <w:rPr>
          <w:rFonts w:ascii="Times New Roman" w:hAnsi="Times New Roman"/>
          <w:b w:val="0"/>
          <w:bCs w:val="0"/>
        </w:rPr>
        <w:t> </w:t>
      </w:r>
      <w:r w:rsidR="00561E5D">
        <w:rPr>
          <w:rFonts w:ascii="Times New Roman" w:hAnsi="Times New Roman"/>
          <w:b w:val="0"/>
          <w:bCs w:val="0"/>
        </w:rPr>
        <w:t>350</w:t>
      </w:r>
      <w:r w:rsidR="00561E5D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و</w:t>
      </w:r>
      <w:r w:rsidR="00561E5D">
        <w:rPr>
          <w:rFonts w:ascii="Times New Roman" w:hAnsi="Times New Roman"/>
          <w:b w:val="0"/>
          <w:bCs w:val="0"/>
          <w:lang w:bidi="ar-SY"/>
        </w:rPr>
        <w:t>MHz 5 470</w:t>
      </w:r>
      <w:r w:rsidR="00561E5D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56C584BD" w14:textId="77777777" w:rsidR="00726CE4" w:rsidRPr="003510B4" w:rsidRDefault="00726CE4" w:rsidP="00092E64">
      <w:pPr>
        <w:spacing w:before="600"/>
        <w:jc w:val="center"/>
      </w:pPr>
      <w:bookmarkStart w:id="5" w:name="_Hlk21439531"/>
      <w:r w:rsidRPr="00960E08">
        <w:rPr>
          <w:rFonts w:hint="cs"/>
          <w:rtl/>
        </w:rPr>
        <w:t>___________</w:t>
      </w:r>
      <w:bookmarkEnd w:id="5"/>
    </w:p>
    <w:sectPr w:rsidR="00726CE4" w:rsidRPr="003510B4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1461" w14:textId="77777777" w:rsidR="00EA5D25" w:rsidRDefault="00EA5D25" w:rsidP="002919E1">
      <w:r>
        <w:separator/>
      </w:r>
    </w:p>
    <w:p w14:paraId="5876B0F7" w14:textId="77777777" w:rsidR="00EA5D25" w:rsidRDefault="00EA5D25" w:rsidP="002919E1"/>
    <w:p w14:paraId="5C6FEADD" w14:textId="77777777" w:rsidR="00EA5D25" w:rsidRDefault="00EA5D25" w:rsidP="002919E1"/>
    <w:p w14:paraId="4C921925" w14:textId="77777777" w:rsidR="00EA5D25" w:rsidRDefault="00EA5D25"/>
  </w:endnote>
  <w:endnote w:type="continuationSeparator" w:id="0">
    <w:p w14:paraId="4DDACEBC" w14:textId="77777777" w:rsidR="00EA5D25" w:rsidRDefault="00EA5D25" w:rsidP="002919E1">
      <w:r>
        <w:continuationSeparator/>
      </w:r>
    </w:p>
    <w:p w14:paraId="5E39D22B" w14:textId="77777777" w:rsidR="00EA5D25" w:rsidRDefault="00EA5D25" w:rsidP="002919E1"/>
    <w:p w14:paraId="6B40AD96" w14:textId="77777777" w:rsidR="00EA5D25" w:rsidRDefault="00EA5D25" w:rsidP="002919E1"/>
    <w:p w14:paraId="2B5037E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9060" w14:textId="58E1FA1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D5034">
      <w:rPr>
        <w:noProof/>
      </w:rPr>
      <w:t>P:\ARA\ITU-R\CONF-R\CMR19\000\016ADD16ADD03A.docx</w:t>
    </w:r>
    <w:r>
      <w:fldChar w:fldCharType="end"/>
    </w:r>
    <w:proofErr w:type="gramStart"/>
    <w:r w:rsidRPr="00A809E8">
      <w:t xml:space="preserve">   (</w:t>
    </w:r>
    <w:proofErr w:type="gramEnd"/>
    <w:r w:rsidR="00726CE4">
      <w:t>461991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695F" w14:textId="6EFC7CFF" w:rsidR="00281F5F" w:rsidRPr="00726CE4" w:rsidRDefault="00726CE4" w:rsidP="00726CE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D5034">
      <w:rPr>
        <w:noProof/>
      </w:rPr>
      <w:t>P:\ARA\ITU-R\CONF-R\CMR19\000\016ADD16ADD03A.docx</w:t>
    </w:r>
    <w:r>
      <w:fldChar w:fldCharType="end"/>
    </w:r>
    <w:proofErr w:type="gramStart"/>
    <w:r w:rsidRPr="00A809E8">
      <w:t xml:space="preserve">   (</w:t>
    </w:r>
    <w:proofErr w:type="gramEnd"/>
    <w:r>
      <w:t>461991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27D97" w14:textId="77777777" w:rsidR="00EA5D25" w:rsidRDefault="00EA5D25" w:rsidP="002919E1">
      <w:r>
        <w:t>___________________</w:t>
      </w:r>
    </w:p>
  </w:footnote>
  <w:footnote w:type="continuationSeparator" w:id="0">
    <w:p w14:paraId="6E9A7E12" w14:textId="77777777" w:rsidR="00EA5D25" w:rsidRDefault="00EA5D25" w:rsidP="002919E1">
      <w:r>
        <w:continuationSeparator/>
      </w:r>
    </w:p>
    <w:p w14:paraId="37E37213" w14:textId="77777777" w:rsidR="00EA5D25" w:rsidRDefault="00EA5D25" w:rsidP="002919E1"/>
    <w:p w14:paraId="2B9C0E5B" w14:textId="77777777" w:rsidR="00EA5D25" w:rsidRDefault="00EA5D25" w:rsidP="002919E1"/>
    <w:p w14:paraId="1CDF8F87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3832" w14:textId="77777777" w:rsidR="00281F5F" w:rsidRDefault="00281F5F" w:rsidP="002919E1"/>
  <w:p w14:paraId="7C3FB2D9" w14:textId="77777777" w:rsidR="00281F5F" w:rsidRDefault="00281F5F" w:rsidP="002919E1"/>
  <w:p w14:paraId="32BD231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5B5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16(Add.16)(Add.3)-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94D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04EF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F86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36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2E64"/>
    <w:rsid w:val="000A1B16"/>
    <w:rsid w:val="000B3896"/>
    <w:rsid w:val="000B5404"/>
    <w:rsid w:val="000B5427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665A"/>
    <w:rsid w:val="001903B2"/>
    <w:rsid w:val="001B0F78"/>
    <w:rsid w:val="001B5953"/>
    <w:rsid w:val="001D746E"/>
    <w:rsid w:val="001E190C"/>
    <w:rsid w:val="001E51EE"/>
    <w:rsid w:val="001E54F6"/>
    <w:rsid w:val="001E5A8C"/>
    <w:rsid w:val="001F30BE"/>
    <w:rsid w:val="00201A0A"/>
    <w:rsid w:val="002075D4"/>
    <w:rsid w:val="00211B2A"/>
    <w:rsid w:val="00223C6C"/>
    <w:rsid w:val="002333A0"/>
    <w:rsid w:val="002424EF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63E3"/>
    <w:rsid w:val="002D5F64"/>
    <w:rsid w:val="002D6BB4"/>
    <w:rsid w:val="002D6FBF"/>
    <w:rsid w:val="002E48BF"/>
    <w:rsid w:val="002E61C2"/>
    <w:rsid w:val="002F3E46"/>
    <w:rsid w:val="002F716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18FE"/>
    <w:rsid w:val="004147B9"/>
    <w:rsid w:val="00422C04"/>
    <w:rsid w:val="00423A40"/>
    <w:rsid w:val="00426144"/>
    <w:rsid w:val="00450CCE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359A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1E5D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D5034"/>
    <w:rsid w:val="006E38D0"/>
    <w:rsid w:val="006E465B"/>
    <w:rsid w:val="006F211D"/>
    <w:rsid w:val="006F70BF"/>
    <w:rsid w:val="00715285"/>
    <w:rsid w:val="00716B1D"/>
    <w:rsid w:val="007248EC"/>
    <w:rsid w:val="00726744"/>
    <w:rsid w:val="00726CE4"/>
    <w:rsid w:val="00731150"/>
    <w:rsid w:val="0073187A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1B63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79BB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450C"/>
    <w:rsid w:val="00DE7387"/>
    <w:rsid w:val="00DF2A6A"/>
    <w:rsid w:val="00DF3B72"/>
    <w:rsid w:val="00E10821"/>
    <w:rsid w:val="00E20537"/>
    <w:rsid w:val="00E2476B"/>
    <w:rsid w:val="00E2489D"/>
    <w:rsid w:val="00E26520"/>
    <w:rsid w:val="00E343A3"/>
    <w:rsid w:val="00E51BFA"/>
    <w:rsid w:val="00E611F1"/>
    <w:rsid w:val="00E621A3"/>
    <w:rsid w:val="00E66534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D3E43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2933-9DF8-421A-9E06-463807F53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38729-4856-463E-A566-16AC62E781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19E82-062D-4824-A2F7-C63078F45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B69C5-A451-4BFA-959F-3A7F7A5CF32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F804CD-6EFC-4938-888E-3A9F7130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420</Words>
  <Characters>2215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R16-WRC19-C-0016!A16-A3!MSW-A</vt:lpstr>
    </vt:vector>
  </TitlesOfParts>
  <Manager>General Secretariat - Pool</Manager>
  <Company>International Telecommunication Union (ITU)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R16-WRC19-C-0016!A16-A3!MSW-A</dc:title>
  <dc:creator>Documents Proposals Manager (DPM)</dc:creator>
  <cp:keywords>DPM_v2019.10.8.1_prod</cp:keywords>
  <cp:lastModifiedBy>Riz, Imad</cp:lastModifiedBy>
  <cp:revision>8</cp:revision>
  <cp:lastPrinted>2019-10-21T08:41:00Z</cp:lastPrinted>
  <dcterms:created xsi:type="dcterms:W3CDTF">2019-10-18T12:24:00Z</dcterms:created>
  <dcterms:modified xsi:type="dcterms:W3CDTF">2019-10-21T08:57:00Z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