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86DF5D2" w14:textId="77777777">
        <w:trPr>
          <w:cantSplit/>
        </w:trPr>
        <w:tc>
          <w:tcPr>
            <w:tcW w:w="6911" w:type="dxa"/>
          </w:tcPr>
          <w:p w14:paraId="4663DA8B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7FC3DFCF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2D21C93F" wp14:editId="04324FC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421953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D7C493D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127BBB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7334A6E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66487A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9F766EF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64F446B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5F3E214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8350457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20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EC0239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A4A7EE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66F421C3" w14:textId="74CF514E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</w:t>
            </w:r>
            <w:r w:rsidR="00B741B0">
              <w:rPr>
                <w:rFonts w:ascii="Verdana" w:hAnsi="Verdana"/>
                <w:b/>
                <w:sz w:val="20"/>
              </w:rPr>
              <w:t>5</w:t>
            </w:r>
            <w:r w:rsidRPr="00841216">
              <w:rPr>
                <w:rFonts w:ascii="Verdana" w:hAnsi="Verdana"/>
                <w:b/>
                <w:sz w:val="20"/>
              </w:rPr>
              <w:t xml:space="preserve"> September 2019</w:t>
            </w:r>
          </w:p>
        </w:tc>
      </w:tr>
      <w:tr w:rsidR="00A066F1" w:rsidRPr="00C324A8" w14:paraId="1DE2D00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C22F57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14305969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C324A8" w14:paraId="7F7A301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52C5C7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E72AD9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D93E988" w14:textId="77777777" w:rsidR="00E55816" w:rsidRDefault="00884D60" w:rsidP="00E55816">
            <w:pPr>
              <w:pStyle w:val="Source"/>
            </w:pPr>
            <w:r>
              <w:t xml:space="preserve">Algeria (People's Democratic Republic of)/Egypt (Arab Republic of)/State of Palestine </w:t>
            </w:r>
            <w:r w:rsidRPr="00193B5F">
              <w:t>(*)</w:t>
            </w:r>
            <w:r>
              <w:t>/Iraq (Republic of)/Libya/Tunisia</w:t>
            </w:r>
          </w:p>
        </w:tc>
      </w:tr>
      <w:tr w:rsidR="00E55816" w:rsidRPr="00C324A8" w14:paraId="45A6836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07A79FC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F8AD97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00BCB81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A6F64B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CC5C6FC" w14:textId="77777777"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bookmarkEnd w:id="5"/>
    <w:bookmarkEnd w:id="6"/>
    <w:p w14:paraId="27EA1E07" w14:textId="2A356552" w:rsidR="00193B5F" w:rsidRPr="009A2B70" w:rsidRDefault="00F2738F" w:rsidP="0034028E">
      <w:r>
        <w:t>1.1</w:t>
      </w:r>
      <w:r>
        <w:tab/>
      </w:r>
      <w:r w:rsidR="00494D3D" w:rsidRPr="002A6C13">
        <w:t xml:space="preserve">to consider an allocation of the frequency band 50-54 MHz to the amateur service in Region 1, in accordance with </w:t>
      </w:r>
      <w:r w:rsidR="00494D3D" w:rsidRPr="00193B5F">
        <w:rPr>
          <w:b/>
          <w:bCs/>
        </w:rPr>
        <w:t>Resolution 658 (WRC-15)</w:t>
      </w:r>
      <w:r w:rsidR="00494D3D" w:rsidRPr="002A6C13">
        <w:t>;</w:t>
      </w:r>
    </w:p>
    <w:p w14:paraId="1940A506" w14:textId="1BEFBADB" w:rsidR="00241FA2" w:rsidRPr="00490C4D" w:rsidRDefault="00FE094C" w:rsidP="00B741B0">
      <w:pPr>
        <w:pStyle w:val="Headingb"/>
        <w:rPr>
          <w:lang w:val="en-GB"/>
        </w:rPr>
      </w:pPr>
      <w:r w:rsidRPr="00490C4D">
        <w:rPr>
          <w:lang w:val="en-GB"/>
        </w:rPr>
        <w:t>Introduction</w:t>
      </w:r>
    </w:p>
    <w:p w14:paraId="1D8F02EC" w14:textId="285E2683" w:rsidR="00FE094C" w:rsidRPr="00A614BD" w:rsidRDefault="00FE094C" w:rsidP="00B741B0">
      <w:r w:rsidRPr="00A614BD">
        <w:t xml:space="preserve">This agenda item addresses the addition of a new </w:t>
      </w:r>
      <w:r>
        <w:t>allocation to the</w:t>
      </w:r>
      <w:r w:rsidRPr="00A614BD">
        <w:t xml:space="preserve"> amateur service in Region 1 in the </w:t>
      </w:r>
      <w:r>
        <w:t xml:space="preserve">frequency </w:t>
      </w:r>
      <w:r w:rsidRPr="00A614BD">
        <w:t>band 5</w:t>
      </w:r>
      <w:r>
        <w:t>0</w:t>
      </w:r>
      <w:r w:rsidRPr="00A614BD">
        <w:t>-5</w:t>
      </w:r>
      <w:r>
        <w:t>4 </w:t>
      </w:r>
      <w:r w:rsidRPr="00A614BD">
        <w:t xml:space="preserve">MHz </w:t>
      </w:r>
      <w:r>
        <w:t>by</w:t>
      </w:r>
      <w:r w:rsidRPr="00A614BD">
        <w:t xml:space="preserve"> full or partial </w:t>
      </w:r>
      <w:r>
        <w:t>worldwide harmonization</w:t>
      </w:r>
      <w:r w:rsidRPr="00A614BD">
        <w:t xml:space="preserve"> with </w:t>
      </w:r>
      <w:r>
        <w:t xml:space="preserve">the </w:t>
      </w:r>
      <w:r w:rsidRPr="00A614BD">
        <w:t xml:space="preserve">existing </w:t>
      </w:r>
      <w:r w:rsidRPr="00B422D4">
        <w:t>4</w:t>
      </w:r>
      <w:r w:rsidR="00193B5F">
        <w:t> </w:t>
      </w:r>
      <w:r w:rsidRPr="00B422D4">
        <w:t>MHz primary allocations in Regions 2 and 3</w:t>
      </w:r>
      <w:r w:rsidRPr="00A614BD">
        <w:t>.</w:t>
      </w:r>
    </w:p>
    <w:p w14:paraId="44B1C928" w14:textId="77777777" w:rsidR="00FE094C" w:rsidRPr="00490C4D" w:rsidRDefault="00FE094C" w:rsidP="00B741B0">
      <w:pPr>
        <w:pStyle w:val="Headingb"/>
        <w:rPr>
          <w:lang w:val="en-GB"/>
        </w:rPr>
      </w:pPr>
      <w:r w:rsidRPr="00490C4D">
        <w:rPr>
          <w:lang w:val="en-GB"/>
        </w:rPr>
        <w:t>Proposals</w:t>
      </w:r>
    </w:p>
    <w:p w14:paraId="361CC03A" w14:textId="628BE709" w:rsidR="009456F9" w:rsidRPr="00490C4D" w:rsidRDefault="00EA0BA6" w:rsidP="00490C4D">
      <w:pPr>
        <w:shd w:val="clear" w:color="auto" w:fill="FFFFFF" w:themeFill="background1"/>
      </w:pPr>
      <w:r>
        <w:t xml:space="preserve">The studies carried out in regard </w:t>
      </w:r>
      <w:r w:rsidRPr="00490C4D">
        <w:t xml:space="preserve">to this </w:t>
      </w:r>
      <w:r w:rsidR="00415B85" w:rsidRPr="00490C4D">
        <w:t xml:space="preserve">agenda </w:t>
      </w:r>
      <w:r w:rsidRPr="00490C4D">
        <w:t xml:space="preserve">item have </w:t>
      </w:r>
      <w:r w:rsidRPr="00490C4D">
        <w:rPr>
          <w:color w:val="000000" w:themeColor="text1"/>
        </w:rPr>
        <w:t>dem</w:t>
      </w:r>
      <w:bookmarkStart w:id="7" w:name="_GoBack"/>
      <w:bookmarkEnd w:id="7"/>
      <w:r w:rsidRPr="00490C4D">
        <w:rPr>
          <w:color w:val="000000" w:themeColor="text1"/>
        </w:rPr>
        <w:t>onstrated that large separation distances are required</w:t>
      </w:r>
      <w:r w:rsidRPr="00490C4D">
        <w:t xml:space="preserve"> between stations in the amateur service and systems operating in the services to which the 50-54 MHz band is allocated in order to </w:t>
      </w:r>
      <w:r w:rsidR="00193B5F" w:rsidRPr="00490C4D">
        <w:t>allow</w:t>
      </w:r>
      <w:r w:rsidRPr="00490C4D">
        <w:t xml:space="preserve"> sharing between the amateur service and the services having allocations in this band. The studies </w:t>
      </w:r>
      <w:r w:rsidR="00193B5F" w:rsidRPr="00490C4D">
        <w:t>also</w:t>
      </w:r>
      <w:r w:rsidRPr="00490C4D">
        <w:t xml:space="preserve"> showed that </w:t>
      </w:r>
      <w:r w:rsidR="00BC395F" w:rsidRPr="00490C4D">
        <w:t xml:space="preserve">the intensity of </w:t>
      </w:r>
      <w:r w:rsidRPr="00490C4D">
        <w:t xml:space="preserve">interference </w:t>
      </w:r>
      <w:r w:rsidR="00CE2230" w:rsidRPr="00490C4D">
        <w:t>to</w:t>
      </w:r>
      <w:r w:rsidRPr="00490C4D">
        <w:t xml:space="preserve"> </w:t>
      </w:r>
      <w:r w:rsidR="00CE2230" w:rsidRPr="00490C4D">
        <w:t>land</w:t>
      </w:r>
      <w:r w:rsidRPr="00490C4D">
        <w:t xml:space="preserve"> mobile service systems in particular </w:t>
      </w:r>
      <w:r w:rsidR="00722243" w:rsidRPr="00490C4D">
        <w:t>is highly dependent</w:t>
      </w:r>
      <w:r w:rsidRPr="00490C4D">
        <w:t xml:space="preserve"> on the </w:t>
      </w:r>
      <w:r w:rsidR="00722243" w:rsidRPr="00490C4D">
        <w:t xml:space="preserve">density of </w:t>
      </w:r>
      <w:r w:rsidR="009456F9" w:rsidRPr="00490C4D">
        <w:t xml:space="preserve">usage of </w:t>
      </w:r>
      <w:r w:rsidR="00722243" w:rsidRPr="00490C4D">
        <w:t>the band</w:t>
      </w:r>
      <w:r w:rsidRPr="00490C4D">
        <w:t xml:space="preserve"> by </w:t>
      </w:r>
      <w:r w:rsidR="00722243" w:rsidRPr="00490C4D">
        <w:t xml:space="preserve">stations of the </w:t>
      </w:r>
      <w:r w:rsidRPr="00490C4D">
        <w:t>amateur service</w:t>
      </w:r>
      <w:r w:rsidR="00DD29AB" w:rsidRPr="00490C4D">
        <w:t xml:space="preserve">, </w:t>
      </w:r>
      <w:r w:rsidR="00BC395F" w:rsidRPr="00490C4D">
        <w:t>making</w:t>
      </w:r>
      <w:r w:rsidR="00DD29AB" w:rsidRPr="00490C4D">
        <w:t xml:space="preserve"> </w:t>
      </w:r>
      <w:r w:rsidR="009C4F89" w:rsidRPr="00490C4D">
        <w:t>l</w:t>
      </w:r>
      <w:r w:rsidR="00722243" w:rsidRPr="00490C4D">
        <w:t>and mobile service s</w:t>
      </w:r>
      <w:r w:rsidRPr="00490C4D">
        <w:t>ystems</w:t>
      </w:r>
      <w:r w:rsidR="00B4323C" w:rsidRPr="00490C4D">
        <w:t xml:space="preserve"> in operation</w:t>
      </w:r>
      <w:r w:rsidRPr="00490C4D">
        <w:t xml:space="preserve"> vulnerable to </w:t>
      </w:r>
      <w:r w:rsidR="009C4F89" w:rsidRPr="00490C4D">
        <w:t>significant</w:t>
      </w:r>
      <w:r w:rsidRPr="00490C4D">
        <w:t xml:space="preserve"> and variable interference </w:t>
      </w:r>
      <w:r w:rsidR="009456F9" w:rsidRPr="00490C4D">
        <w:t>in the event of increased use of the 5</w:t>
      </w:r>
      <w:r w:rsidR="00DD29AB" w:rsidRPr="00490C4D">
        <w:t>0</w:t>
      </w:r>
      <w:r w:rsidR="009456F9" w:rsidRPr="00490C4D">
        <w:t>-5</w:t>
      </w:r>
      <w:r w:rsidR="00DD29AB" w:rsidRPr="00490C4D">
        <w:t>4</w:t>
      </w:r>
      <w:r w:rsidR="009456F9" w:rsidRPr="00490C4D">
        <w:t xml:space="preserve"> MHz band by amateur service stations.</w:t>
      </w:r>
    </w:p>
    <w:p w14:paraId="1140ABC4" w14:textId="36C83FA2" w:rsidR="00EA0BA6" w:rsidRPr="00490C4D" w:rsidRDefault="00DD29AB" w:rsidP="00490C4D">
      <w:pPr>
        <w:shd w:val="clear" w:color="auto" w:fill="FFFFFF" w:themeFill="background1"/>
      </w:pPr>
      <w:r w:rsidRPr="00490C4D">
        <w:t xml:space="preserve">In view of the difficulty of implementing the required separation distances </w:t>
      </w:r>
      <w:r w:rsidR="004C6090" w:rsidRPr="00490C4D">
        <w:t xml:space="preserve">in practice </w:t>
      </w:r>
      <w:r w:rsidRPr="00490C4D">
        <w:t xml:space="preserve">for amateur station users in this band, and </w:t>
      </w:r>
      <w:r w:rsidR="00785037" w:rsidRPr="00490C4D">
        <w:t xml:space="preserve">the </w:t>
      </w:r>
      <w:r w:rsidR="00BC395F" w:rsidRPr="00490C4D">
        <w:t>fact that</w:t>
      </w:r>
      <w:r w:rsidRPr="00490C4D">
        <w:t xml:space="preserve"> interference </w:t>
      </w:r>
      <w:r w:rsidR="00BC395F" w:rsidRPr="00490C4D">
        <w:t xml:space="preserve">intensity varies </w:t>
      </w:r>
      <w:r w:rsidR="00785037" w:rsidRPr="00490C4D">
        <w:t>depending on</w:t>
      </w:r>
      <w:r w:rsidRPr="00490C4D">
        <w:t xml:space="preserve"> the </w:t>
      </w:r>
      <w:r w:rsidR="00785037" w:rsidRPr="00490C4D">
        <w:t>usage density</w:t>
      </w:r>
      <w:r w:rsidRPr="00490C4D">
        <w:t xml:space="preserve"> of amateur service stations, systems operating </w:t>
      </w:r>
      <w:r w:rsidR="00785037" w:rsidRPr="00490C4D">
        <w:t xml:space="preserve">in the services to which the band is allocated </w:t>
      </w:r>
      <w:r w:rsidRPr="00490C4D">
        <w:t xml:space="preserve">will be vulnerable to harmful and </w:t>
      </w:r>
      <w:r w:rsidR="00785037" w:rsidRPr="00490C4D">
        <w:t xml:space="preserve">highly </w:t>
      </w:r>
      <w:r w:rsidRPr="00490C4D">
        <w:t xml:space="preserve">variable </w:t>
      </w:r>
      <w:r w:rsidR="00785037" w:rsidRPr="00490C4D">
        <w:t xml:space="preserve">interference if the frequency band 50-54 MHz is shared with </w:t>
      </w:r>
      <w:r w:rsidRPr="00490C4D">
        <w:t>the amateur service.</w:t>
      </w:r>
    </w:p>
    <w:p w14:paraId="6007A3E8" w14:textId="3A1A5BCC" w:rsidR="00187BD9" w:rsidRPr="00490C4D" w:rsidRDefault="00785037" w:rsidP="00490C4D">
      <w:pPr>
        <w:shd w:val="clear" w:color="auto" w:fill="FFFFFF" w:themeFill="background1"/>
      </w:pPr>
      <w:r w:rsidRPr="00490C4D">
        <w:t>On the basis of</w:t>
      </w:r>
      <w:r w:rsidR="00EA0BA6" w:rsidRPr="00490C4D">
        <w:t xml:space="preserve"> the </w:t>
      </w:r>
      <w:r w:rsidRPr="00490C4D">
        <w:t>foregoing explanations</w:t>
      </w:r>
      <w:r w:rsidR="00EA0BA6" w:rsidRPr="00490C4D">
        <w:t xml:space="preserve"> </w:t>
      </w:r>
      <w:r w:rsidRPr="00490C4D">
        <w:t>regarding</w:t>
      </w:r>
      <w:r w:rsidR="00EA0BA6" w:rsidRPr="00490C4D">
        <w:t xml:space="preserve"> this </w:t>
      </w:r>
      <w:r w:rsidR="00415B85" w:rsidRPr="00490C4D">
        <w:t xml:space="preserve">agenda </w:t>
      </w:r>
      <w:r w:rsidR="00EA0BA6" w:rsidRPr="00490C4D">
        <w:t xml:space="preserve">item, the proposed protection measures </w:t>
      </w:r>
      <w:r w:rsidR="004D55ED" w:rsidRPr="00490C4D">
        <w:t>to</w:t>
      </w:r>
      <w:r w:rsidR="00EA0BA6" w:rsidRPr="00490C4D">
        <w:t xml:space="preserve"> regulat</w:t>
      </w:r>
      <w:r w:rsidR="004D55ED" w:rsidRPr="00490C4D">
        <w:t>e the operation</w:t>
      </w:r>
      <w:r w:rsidR="00EA0BA6" w:rsidRPr="00490C4D">
        <w:t xml:space="preserve"> of amateur service stations do not provide a stable regulatory framework for sharing between </w:t>
      </w:r>
      <w:r w:rsidR="004D55ED" w:rsidRPr="00490C4D">
        <w:t xml:space="preserve">the </w:t>
      </w:r>
      <w:r w:rsidR="00EA0BA6" w:rsidRPr="00490C4D">
        <w:t xml:space="preserve">amateur service and </w:t>
      </w:r>
      <w:r w:rsidR="004D55ED" w:rsidRPr="00490C4D">
        <w:t xml:space="preserve">the </w:t>
      </w:r>
      <w:r w:rsidR="00EA0BA6" w:rsidRPr="00490C4D">
        <w:t>other services</w:t>
      </w:r>
      <w:r w:rsidR="00EA0BA6">
        <w:t xml:space="preserve"> </w:t>
      </w:r>
      <w:r w:rsidR="004D55ED">
        <w:t>having an allocation in the</w:t>
      </w:r>
      <w:r w:rsidR="00EA0BA6">
        <w:t xml:space="preserve"> 5</w:t>
      </w:r>
      <w:r w:rsidR="004D55ED">
        <w:t>0</w:t>
      </w:r>
      <w:r w:rsidR="00EA0BA6">
        <w:t>-5</w:t>
      </w:r>
      <w:r w:rsidR="004D55ED">
        <w:t>4 </w:t>
      </w:r>
      <w:r w:rsidR="00EA0BA6">
        <w:t>MHz band</w:t>
      </w:r>
      <w:r w:rsidR="004D55ED">
        <w:t>. Therefore,</w:t>
      </w:r>
      <w:r w:rsidR="00EA0BA6">
        <w:t xml:space="preserve"> the above</w:t>
      </w:r>
      <w:r w:rsidR="004D55ED">
        <w:t>-mentioned</w:t>
      </w:r>
      <w:r w:rsidR="00EA0BA6">
        <w:t xml:space="preserve"> </w:t>
      </w:r>
      <w:r w:rsidR="004D55ED">
        <w:t>A</w:t>
      </w:r>
      <w:r w:rsidR="00EA0BA6">
        <w:t xml:space="preserve">dministrations </w:t>
      </w:r>
      <w:r w:rsidR="004D55ED">
        <w:t>are in favour of leaving</w:t>
      </w:r>
      <w:r w:rsidR="00EA0BA6">
        <w:t xml:space="preserve"> Article</w:t>
      </w:r>
      <w:r w:rsidR="004D55ED">
        <w:t> </w:t>
      </w:r>
      <w:r w:rsidR="00EA0BA6" w:rsidRPr="0002767B">
        <w:rPr>
          <w:b/>
          <w:bCs/>
        </w:rPr>
        <w:t>5</w:t>
      </w:r>
      <w:r w:rsidR="00EA0BA6">
        <w:t xml:space="preserve"> of the Radio Regulations </w:t>
      </w:r>
      <w:r w:rsidR="004D55ED">
        <w:t xml:space="preserve">unchanged and </w:t>
      </w:r>
      <w:r w:rsidR="00EA0BA6">
        <w:t>delet</w:t>
      </w:r>
      <w:r w:rsidR="004D55ED">
        <w:t>ing</w:t>
      </w:r>
      <w:r w:rsidR="00EA0BA6">
        <w:t xml:space="preserve"> </w:t>
      </w:r>
      <w:r w:rsidR="004D55ED">
        <w:t>R</w:t>
      </w:r>
      <w:r w:rsidR="00EA0BA6">
        <w:t xml:space="preserve">esolution </w:t>
      </w:r>
      <w:r w:rsidR="00EA0BA6" w:rsidRPr="004D55ED">
        <w:rPr>
          <w:b/>
          <w:bCs/>
        </w:rPr>
        <w:t>658 (WRC-15)</w:t>
      </w:r>
      <w:r w:rsidR="004D55ED" w:rsidRPr="004D55ED">
        <w:t xml:space="preserve">, </w:t>
      </w:r>
      <w:r w:rsidR="00EA0BA6">
        <w:t>as shown below.</w:t>
      </w:r>
    </w:p>
    <w:p w14:paraId="2027D51F" w14:textId="77777777" w:rsidR="00900FDB" w:rsidRDefault="00494D3D" w:rsidP="00B741B0">
      <w:pPr>
        <w:pStyle w:val="Proposal"/>
      </w:pPr>
      <w:r>
        <w:rPr>
          <w:u w:val="single"/>
        </w:rPr>
        <w:t>NOC</w:t>
      </w:r>
      <w:r>
        <w:tab/>
        <w:t>ALG/EGY/PSE/IRQ/LBY/TUN/20/1</w:t>
      </w:r>
    </w:p>
    <w:p w14:paraId="3327D7EF" w14:textId="77777777" w:rsidR="008B2E84" w:rsidRDefault="00494D3D" w:rsidP="00B741B0">
      <w:pPr>
        <w:pStyle w:val="ArtNo"/>
        <w:rPr>
          <w:lang w:val="en-AU"/>
        </w:rPr>
      </w:pPr>
      <w:bookmarkStart w:id="8" w:name="_Toc451865291"/>
      <w:r w:rsidRPr="001B2DFB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1A93C537" w14:textId="7B403F66" w:rsidR="008B2E84" w:rsidRDefault="00494D3D" w:rsidP="00B741B0">
      <w:pPr>
        <w:pStyle w:val="Arttitle"/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32019D35" w14:textId="42F53784" w:rsidR="00900FDB" w:rsidRDefault="00FE094C" w:rsidP="00B741B0">
      <w:pPr>
        <w:pStyle w:val="Reasons"/>
      </w:pPr>
      <w:r w:rsidRPr="00053ED1">
        <w:rPr>
          <w:b/>
          <w:bCs/>
        </w:rPr>
        <w:t>Reasons:</w:t>
      </w:r>
      <w:r>
        <w:tab/>
      </w:r>
      <w:r w:rsidR="00053ED1" w:rsidRPr="00122A48">
        <w:t xml:space="preserve">There are no grounds for change </w:t>
      </w:r>
      <w:r w:rsidR="00FC5407">
        <w:t>since</w:t>
      </w:r>
      <w:r w:rsidR="00053ED1" w:rsidRPr="00122A48">
        <w:t xml:space="preserve"> the proposed protection measures to regulate the operation of amateur service stations do not provide a stable regulatory framework for sharing between the amateur service and the other services to which the 50-54 MHz band is allocated.</w:t>
      </w:r>
    </w:p>
    <w:p w14:paraId="02F8C603" w14:textId="77777777" w:rsidR="00900FDB" w:rsidRDefault="00494D3D" w:rsidP="00B741B0">
      <w:pPr>
        <w:pStyle w:val="Proposal"/>
      </w:pPr>
      <w:r>
        <w:t>SUP</w:t>
      </w:r>
      <w:r>
        <w:tab/>
        <w:t>ALG/EGY/PSE/IRQ/LBY/TUN/20/2</w:t>
      </w:r>
    </w:p>
    <w:p w14:paraId="1CD106B5" w14:textId="77777777" w:rsidR="007B1885" w:rsidRPr="00755316" w:rsidRDefault="00494D3D" w:rsidP="00B741B0">
      <w:pPr>
        <w:pStyle w:val="ResNo"/>
      </w:pPr>
      <w:bookmarkStart w:id="11" w:name="_Toc450048796"/>
      <w:r w:rsidRPr="00755316">
        <w:t xml:space="preserve">RESOLUTION </w:t>
      </w:r>
      <w:r w:rsidRPr="00925AE7">
        <w:rPr>
          <w:rStyle w:val="href"/>
        </w:rPr>
        <w:t>658</w:t>
      </w:r>
      <w:r w:rsidRPr="00755316">
        <w:t> (WRC-15)</w:t>
      </w:r>
      <w:bookmarkEnd w:id="11"/>
    </w:p>
    <w:p w14:paraId="19FB0847" w14:textId="77777777" w:rsidR="007B1885" w:rsidRPr="00755316" w:rsidRDefault="00494D3D" w:rsidP="00B741B0">
      <w:pPr>
        <w:pStyle w:val="Restitle"/>
      </w:pPr>
      <w:bookmarkStart w:id="12" w:name="_Toc450048797"/>
      <w:r w:rsidRPr="00755316">
        <w:t>Allocation of the frequency band 50-54 MHz to the amateur service in Region 1</w:t>
      </w:r>
      <w:bookmarkEnd w:id="12"/>
    </w:p>
    <w:p w14:paraId="7CD748C9" w14:textId="77777777" w:rsidR="00053ED1" w:rsidRPr="00490C4D" w:rsidRDefault="00494D3D" w:rsidP="00B741B0">
      <w:pPr>
        <w:pStyle w:val="Reasons"/>
      </w:pPr>
      <w:r>
        <w:rPr>
          <w:b/>
        </w:rPr>
        <w:t>Reasons:</w:t>
      </w:r>
      <w:r>
        <w:tab/>
      </w:r>
      <w:r w:rsidR="00053ED1" w:rsidRPr="00490C4D">
        <w:t>There is no need to maintain the Resolution in the Radio Regulations.</w:t>
      </w:r>
    </w:p>
    <w:p w14:paraId="1F236D38" w14:textId="562C4EC9" w:rsidR="00900FDB" w:rsidRDefault="00900FDB" w:rsidP="00B741B0"/>
    <w:p w14:paraId="533D7522" w14:textId="77777777" w:rsidR="001B2DFB" w:rsidRDefault="001B2DFB" w:rsidP="00B741B0">
      <w:pPr>
        <w:jc w:val="center"/>
      </w:pPr>
      <w:r>
        <w:lastRenderedPageBreak/>
        <w:t>______________</w:t>
      </w:r>
    </w:p>
    <w:sectPr w:rsidR="001B2DFB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DFCCC" w14:textId="77777777" w:rsidR="008867C9" w:rsidRDefault="008867C9">
      <w:r>
        <w:separator/>
      </w:r>
    </w:p>
  </w:endnote>
  <w:endnote w:type="continuationSeparator" w:id="0">
    <w:p w14:paraId="69AAA4EE" w14:textId="77777777" w:rsidR="008867C9" w:rsidRDefault="0088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62A2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7CD28B" w14:textId="5A8B8DB5" w:rsidR="00E45D05" w:rsidRPr="00490C4D" w:rsidRDefault="00E45D05">
    <w:pPr>
      <w:ind w:right="360"/>
      <w:rPr>
        <w:lang w:val="es-ES"/>
      </w:rPr>
    </w:pPr>
    <w:r>
      <w:fldChar w:fldCharType="begin"/>
    </w:r>
    <w:r w:rsidRPr="00490C4D">
      <w:rPr>
        <w:lang w:val="es-ES"/>
      </w:rPr>
      <w:instrText xml:space="preserve"> FILENAME \p  \* MERGEFORMAT </w:instrText>
    </w:r>
    <w:r>
      <w:fldChar w:fldCharType="separate"/>
    </w:r>
    <w:r w:rsidR="00C23C72">
      <w:rPr>
        <w:noProof/>
        <w:lang w:val="es-ES"/>
      </w:rPr>
      <w:t>Y:\APP\BR\POOL\WRC-19\DOC\020E_FINAL.DOCX</w:t>
    </w:r>
    <w:r>
      <w:fldChar w:fldCharType="end"/>
    </w:r>
    <w:r w:rsidRPr="00490C4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C72">
      <w:rPr>
        <w:noProof/>
      </w:rPr>
      <w:t>19.09.19</w:t>
    </w:r>
    <w:r>
      <w:fldChar w:fldCharType="end"/>
    </w:r>
    <w:r w:rsidRPr="00490C4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3C72">
      <w:rPr>
        <w:noProof/>
      </w:rPr>
      <w:t>19.09.19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31BB7" w14:textId="7507BEE3" w:rsidR="00E45D05" w:rsidRPr="00494D3D" w:rsidRDefault="008867C9" w:rsidP="00490C4D">
    <w:pPr>
      <w:pStyle w:val="Footer"/>
      <w:rPr>
        <w:lang w:val="en-US"/>
      </w:rPr>
    </w:pPr>
    <w:fldSimple w:instr=" FILENAME \p  \* MERGEFORMAT ">
      <w:r w:rsidR="00C23C72">
        <w:t>Y:\APP\BR\POOL\WRC-19\DOC\020E_FINAL.DOCX</w:t>
      </w:r>
    </w:fldSimple>
    <w:r w:rsidR="00494D3D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F03F" w14:textId="19052276" w:rsidR="00E45D05" w:rsidRPr="0041348E" w:rsidRDefault="00C23C72" w:rsidP="00490C4D">
    <w:pPr>
      <w:pStyle w:val="Footer"/>
      <w:rPr>
        <w:lang w:val="en-US"/>
      </w:rPr>
    </w:pPr>
    <w:r>
      <w:fldChar w:fldCharType="begin"/>
    </w:r>
    <w:r>
      <w:instrText xml:space="preserve"> FILENAME \p  \* MERGEFOR</w:instrText>
    </w:r>
    <w:r>
      <w:instrText xml:space="preserve">MAT </w:instrText>
    </w:r>
    <w:r>
      <w:fldChar w:fldCharType="separate"/>
    </w:r>
    <w:r>
      <w:t>Y:\APP\BR\POOL\WRC-19\DOC\020E_FINAL.DOCX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8680" w14:textId="77777777" w:rsidR="008867C9" w:rsidRDefault="008867C9">
      <w:r>
        <w:rPr>
          <w:b/>
        </w:rPr>
        <w:t>_______________</w:t>
      </w:r>
    </w:p>
  </w:footnote>
  <w:footnote w:type="continuationSeparator" w:id="0">
    <w:p w14:paraId="39A3E7A2" w14:textId="77777777" w:rsidR="008867C9" w:rsidRDefault="0088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7B2D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23C72">
      <w:rPr>
        <w:noProof/>
      </w:rPr>
      <w:t>2</w:t>
    </w:r>
    <w:r>
      <w:fldChar w:fldCharType="end"/>
    </w:r>
  </w:p>
  <w:p w14:paraId="6A149EDF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20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EF80353"/>
    <w:multiLevelType w:val="multilevel"/>
    <w:tmpl w:val="82428E4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2767B"/>
    <w:rsid w:val="000355FD"/>
    <w:rsid w:val="00051E39"/>
    <w:rsid w:val="00053ED1"/>
    <w:rsid w:val="000705F2"/>
    <w:rsid w:val="00077239"/>
    <w:rsid w:val="0007795D"/>
    <w:rsid w:val="00086491"/>
    <w:rsid w:val="00091346"/>
    <w:rsid w:val="0009706C"/>
    <w:rsid w:val="000A5578"/>
    <w:rsid w:val="000D154B"/>
    <w:rsid w:val="000D2DAF"/>
    <w:rsid w:val="000E463E"/>
    <w:rsid w:val="000F73FF"/>
    <w:rsid w:val="00114CF7"/>
    <w:rsid w:val="00116C7A"/>
    <w:rsid w:val="00122A48"/>
    <w:rsid w:val="00123B68"/>
    <w:rsid w:val="00126F2E"/>
    <w:rsid w:val="00146F6F"/>
    <w:rsid w:val="00173CC2"/>
    <w:rsid w:val="00187BD9"/>
    <w:rsid w:val="00190B55"/>
    <w:rsid w:val="00193B5F"/>
    <w:rsid w:val="001B2DFB"/>
    <w:rsid w:val="001C3B5F"/>
    <w:rsid w:val="001D058F"/>
    <w:rsid w:val="002009EA"/>
    <w:rsid w:val="00202756"/>
    <w:rsid w:val="00202CA0"/>
    <w:rsid w:val="00216B6D"/>
    <w:rsid w:val="002419FB"/>
    <w:rsid w:val="00241FA2"/>
    <w:rsid w:val="00271316"/>
    <w:rsid w:val="002B349C"/>
    <w:rsid w:val="002D58BE"/>
    <w:rsid w:val="002F4747"/>
    <w:rsid w:val="00302605"/>
    <w:rsid w:val="0034028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15B85"/>
    <w:rsid w:val="00420873"/>
    <w:rsid w:val="00490C4D"/>
    <w:rsid w:val="00492075"/>
    <w:rsid w:val="00494D3D"/>
    <w:rsid w:val="004969AD"/>
    <w:rsid w:val="004A26C4"/>
    <w:rsid w:val="004A75E7"/>
    <w:rsid w:val="004B13CB"/>
    <w:rsid w:val="004C6090"/>
    <w:rsid w:val="004D26EA"/>
    <w:rsid w:val="004D2BFB"/>
    <w:rsid w:val="004D55ED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5336"/>
    <w:rsid w:val="00685313"/>
    <w:rsid w:val="00692833"/>
    <w:rsid w:val="006A6E9B"/>
    <w:rsid w:val="006B7C2A"/>
    <w:rsid w:val="006C23DA"/>
    <w:rsid w:val="006E3D45"/>
    <w:rsid w:val="0070607A"/>
    <w:rsid w:val="007149F9"/>
    <w:rsid w:val="00722243"/>
    <w:rsid w:val="00733A30"/>
    <w:rsid w:val="00745AEE"/>
    <w:rsid w:val="00750F10"/>
    <w:rsid w:val="007742CA"/>
    <w:rsid w:val="00785037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867C9"/>
    <w:rsid w:val="008B43F2"/>
    <w:rsid w:val="008B6CFF"/>
    <w:rsid w:val="008D3A05"/>
    <w:rsid w:val="00900FDB"/>
    <w:rsid w:val="00904DA9"/>
    <w:rsid w:val="009274B4"/>
    <w:rsid w:val="00934EA2"/>
    <w:rsid w:val="00944A5C"/>
    <w:rsid w:val="009456F9"/>
    <w:rsid w:val="00952A66"/>
    <w:rsid w:val="009B1EA1"/>
    <w:rsid w:val="009B7C9A"/>
    <w:rsid w:val="009C41A7"/>
    <w:rsid w:val="009C4F89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50E0"/>
    <w:rsid w:val="00A4600A"/>
    <w:rsid w:val="00A538A6"/>
    <w:rsid w:val="00A54C25"/>
    <w:rsid w:val="00A710E7"/>
    <w:rsid w:val="00A7372E"/>
    <w:rsid w:val="00A93B85"/>
    <w:rsid w:val="00AA0B18"/>
    <w:rsid w:val="00AA2E5A"/>
    <w:rsid w:val="00AA3C65"/>
    <w:rsid w:val="00AA666F"/>
    <w:rsid w:val="00AD7914"/>
    <w:rsid w:val="00AE514B"/>
    <w:rsid w:val="00B40888"/>
    <w:rsid w:val="00B4323C"/>
    <w:rsid w:val="00B639E9"/>
    <w:rsid w:val="00B741B0"/>
    <w:rsid w:val="00B817CD"/>
    <w:rsid w:val="00B81A7D"/>
    <w:rsid w:val="00B94AD0"/>
    <w:rsid w:val="00BB3A95"/>
    <w:rsid w:val="00BC395F"/>
    <w:rsid w:val="00BD6CCE"/>
    <w:rsid w:val="00C0018F"/>
    <w:rsid w:val="00C16A5A"/>
    <w:rsid w:val="00C20466"/>
    <w:rsid w:val="00C214ED"/>
    <w:rsid w:val="00C234E6"/>
    <w:rsid w:val="00C23C72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2230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8593F"/>
    <w:rsid w:val="00D936BC"/>
    <w:rsid w:val="00D96530"/>
    <w:rsid w:val="00DA1CB1"/>
    <w:rsid w:val="00DD29AB"/>
    <w:rsid w:val="00DD44AF"/>
    <w:rsid w:val="00DE2AC3"/>
    <w:rsid w:val="00DE5692"/>
    <w:rsid w:val="00DE6300"/>
    <w:rsid w:val="00DF4BC6"/>
    <w:rsid w:val="00E03C94"/>
    <w:rsid w:val="00E205BC"/>
    <w:rsid w:val="00E24449"/>
    <w:rsid w:val="00E26226"/>
    <w:rsid w:val="00E45D05"/>
    <w:rsid w:val="00E47D83"/>
    <w:rsid w:val="00E55816"/>
    <w:rsid w:val="00E55AEF"/>
    <w:rsid w:val="00E976C1"/>
    <w:rsid w:val="00EA0BA6"/>
    <w:rsid w:val="00EA12E5"/>
    <w:rsid w:val="00EB55C6"/>
    <w:rsid w:val="00EF1932"/>
    <w:rsid w:val="00EF71B6"/>
    <w:rsid w:val="00F02766"/>
    <w:rsid w:val="00F05BD4"/>
    <w:rsid w:val="00F06473"/>
    <w:rsid w:val="00F2738F"/>
    <w:rsid w:val="00F6155B"/>
    <w:rsid w:val="00F65C19"/>
    <w:rsid w:val="00FC5407"/>
    <w:rsid w:val="00FD08E2"/>
    <w:rsid w:val="00FD18DA"/>
    <w:rsid w:val="00FD2546"/>
    <w:rsid w:val="00FD772E"/>
    <w:rsid w:val="00FE094C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54ED6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link w:val="ArttitleCar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qFormat/>
    <w:rsid w:val="00DE2AC3"/>
  </w:style>
  <w:style w:type="paragraph" w:customStyle="1" w:styleId="Restitle">
    <w:name w:val="Res_title"/>
    <w:basedOn w:val="Rectitle"/>
    <w:next w:val="Normal"/>
    <w:link w:val="RestitleChar"/>
    <w:qFormat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qFormat/>
    <w:rsid w:val="009B463A"/>
  </w:style>
  <w:style w:type="character" w:customStyle="1" w:styleId="ArtNoChar">
    <w:name w:val="Art_No Char"/>
    <w:link w:val="ArtNo"/>
    <w:locked/>
    <w:rsid w:val="00665336"/>
    <w:rPr>
      <w:rFonts w:ascii="Times New Roman" w:hAnsi="Times New Roman"/>
      <w:caps/>
      <w:sz w:val="28"/>
      <w:lang w:val="en-GB" w:eastAsia="en-US"/>
    </w:rPr>
  </w:style>
  <w:style w:type="character" w:customStyle="1" w:styleId="ArttitleCar">
    <w:name w:val="Art_title Car"/>
    <w:link w:val="Arttitle"/>
    <w:locked/>
    <w:rsid w:val="00665336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qFormat/>
    <w:rsid w:val="00665336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link w:val="Restitle"/>
    <w:qFormat/>
    <w:rsid w:val="00665336"/>
    <w:rPr>
      <w:rFonts w:ascii="Times New Roman Bold" w:hAnsi="Times New Roman Bold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193B5F"/>
    <w:pPr>
      <w:ind w:left="720"/>
      <w:contextualSpacing/>
    </w:pPr>
  </w:style>
  <w:style w:type="paragraph" w:styleId="Revision">
    <w:name w:val="Revision"/>
    <w:hidden/>
    <w:uiPriority w:val="99"/>
    <w:semiHidden/>
    <w:rsid w:val="00490C4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R16-WRC19-C-0020!!MSW-E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F0AB3-C76D-4358-8FCD-BF81955B75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9257F-5C7D-4A0D-9EF4-F8ACD0DE1A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B5FE35-9B9E-4EBD-B15C-80CE74BB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2499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R16-WRC19-C-0020!!MSW-E</vt:lpstr>
    </vt:vector>
  </TitlesOfParts>
  <Manager>General Secretariat - Pool</Manager>
  <Company>International Telecommunication Union (ITU)</Company>
  <LinksUpToDate>false</LinksUpToDate>
  <CharactersWithSpaces>2927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R16-WRC19-C-0020!!MSW-E</dc:title>
  <dc:subject>World Radiocommunication Conference - 2019</dc:subject>
  <dc:creator>Documents Proposals Manager (DPM)</dc:creator>
  <cp:keywords>DPM_v2019.9.13.1_prod</cp:keywords>
  <dc:description>Uploaded on 2015.07.06</dc:description>
  <cp:lastModifiedBy>Deraspe, Marie Jo</cp:lastModifiedBy>
  <cp:revision>5</cp:revision>
  <cp:lastPrinted>2019-09-19T15:12:00Z</cp:lastPrinted>
  <dcterms:created xsi:type="dcterms:W3CDTF">2019-09-19T15:00:00Z</dcterms:created>
  <dcterms:modified xsi:type="dcterms:W3CDTF">2019-09-19T15:15:00Z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