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677F9E2" w14:textId="77777777" w:rsidTr="0067252A">
        <w:trPr>
          <w:cantSplit/>
          <w:trHeight w:val="20"/>
        </w:trPr>
        <w:tc>
          <w:tcPr>
            <w:tcW w:w="6619" w:type="dxa"/>
          </w:tcPr>
          <w:p w14:paraId="2F3E956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EF5603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D45B2A3" wp14:editId="05E2FD9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8FD437A" w14:textId="77777777" w:rsidTr="0067252A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3BA5B3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F4B5B6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75137DF" w14:textId="77777777" w:rsidTr="0067252A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7124B6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3E29A96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67252A" w:rsidRPr="00F545E4" w14:paraId="313C8C21" w14:textId="77777777" w:rsidTr="0067252A">
        <w:trPr>
          <w:cantSplit/>
        </w:trPr>
        <w:tc>
          <w:tcPr>
            <w:tcW w:w="6619" w:type="dxa"/>
          </w:tcPr>
          <w:p w14:paraId="11D93584" w14:textId="77777777" w:rsidR="0067252A" w:rsidRPr="00F545E4" w:rsidRDefault="0067252A" w:rsidP="0067252A">
            <w:pPr>
              <w:pStyle w:val="Committee"/>
              <w:framePr w:hSpace="0" w:wrap="auto" w:hAnchor="text" w:yAlign="inline"/>
              <w:bidi/>
              <w:rPr>
                <w:rFonts w:ascii="Verdana Bold" w:hAnsi="Verdana Bold"/>
                <w:sz w:val="19"/>
                <w:szCs w:val="30"/>
                <w:rtl/>
              </w:rPr>
            </w:pPr>
            <w:r w:rsidRPr="00F545E4">
              <w:rPr>
                <w:rFonts w:ascii="Verdana Bold" w:hAnsi="Verdana Bold"/>
                <w:sz w:val="19"/>
                <w:szCs w:val="30"/>
                <w:rtl/>
                <w:lang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4E6B1B7" w14:textId="7476C604" w:rsidR="0067252A" w:rsidRPr="00F545E4" w:rsidRDefault="0067252A" w:rsidP="0067252A">
            <w:pPr>
              <w:pStyle w:val="Adress"/>
              <w:framePr w:hSpace="0" w:wrap="auto" w:xAlign="left" w:yAlign="inline"/>
              <w:rPr>
                <w:rtl/>
              </w:rPr>
            </w:pPr>
            <w:r w:rsidRPr="00D42F7A"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19</w:t>
            </w:r>
            <w:r w:rsidRPr="00D42F7A">
              <w:rPr>
                <w:rFonts w:ascii="Verdana" w:eastAsia="SimSun" w:hAnsi="Verdana"/>
                <w:rtl/>
              </w:rPr>
              <w:br/>
            </w:r>
            <w:r w:rsidRPr="00D42F7A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24</w:t>
            </w:r>
            <w:r w:rsidRPr="00D42F7A">
              <w:rPr>
                <w:rFonts w:ascii="Verdana" w:eastAsia="SimSun" w:hAnsi="Verdana"/>
              </w:rPr>
              <w:t>-A</w:t>
            </w:r>
          </w:p>
        </w:tc>
      </w:tr>
      <w:tr w:rsidR="0067252A" w:rsidRPr="00F545E4" w14:paraId="276C18D0" w14:textId="77777777" w:rsidTr="0067252A">
        <w:trPr>
          <w:cantSplit/>
        </w:trPr>
        <w:tc>
          <w:tcPr>
            <w:tcW w:w="6619" w:type="dxa"/>
          </w:tcPr>
          <w:p w14:paraId="7AD88EDF" w14:textId="77777777" w:rsidR="0067252A" w:rsidRPr="00F545E4" w:rsidRDefault="0067252A" w:rsidP="0067252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0EE0CC0" w14:textId="4CEEC45D" w:rsidR="0067252A" w:rsidRPr="00F545E4" w:rsidRDefault="0067252A" w:rsidP="0067252A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 w:rsidRPr="00D42F7A">
              <w:rPr>
                <w:rFonts w:ascii="Verdana" w:eastAsia="SimSun" w:hAnsi="Verdana"/>
                <w:rtl/>
              </w:rPr>
              <w:t xml:space="preserve"> سبتمبر </w:t>
            </w:r>
            <w:r w:rsidRPr="00D42F7A">
              <w:rPr>
                <w:rFonts w:ascii="Verdana" w:eastAsia="SimSun" w:hAnsi="Verdana"/>
              </w:rPr>
              <w:t>2019</w:t>
            </w:r>
          </w:p>
        </w:tc>
      </w:tr>
      <w:tr w:rsidR="0067252A" w:rsidRPr="00F545E4" w14:paraId="6F8E4CB3" w14:textId="77777777" w:rsidTr="0067252A">
        <w:trPr>
          <w:cantSplit/>
        </w:trPr>
        <w:tc>
          <w:tcPr>
            <w:tcW w:w="6619" w:type="dxa"/>
          </w:tcPr>
          <w:p w14:paraId="7900AF16" w14:textId="77777777" w:rsidR="0067252A" w:rsidRPr="00F545E4" w:rsidRDefault="0067252A" w:rsidP="0067252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A49E2CB" w14:textId="5A06BC18" w:rsidR="0067252A" w:rsidRPr="00F545E4" w:rsidRDefault="0067252A" w:rsidP="0067252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42F7A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3AC91B5A" w14:textId="77777777" w:rsidTr="0067252A">
        <w:trPr>
          <w:cantSplit/>
        </w:trPr>
        <w:tc>
          <w:tcPr>
            <w:tcW w:w="9672" w:type="dxa"/>
            <w:gridSpan w:val="2"/>
          </w:tcPr>
          <w:p w14:paraId="41216FC1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67252A" w14:paraId="1FFE84F5" w14:textId="77777777" w:rsidTr="0067252A">
        <w:trPr>
          <w:cantSplit/>
        </w:trPr>
        <w:tc>
          <w:tcPr>
            <w:tcW w:w="9672" w:type="dxa"/>
            <w:gridSpan w:val="2"/>
          </w:tcPr>
          <w:p w14:paraId="502B162C" w14:textId="22E1DFA1" w:rsidR="0067252A" w:rsidRPr="00E621A3" w:rsidRDefault="0067252A" w:rsidP="0067252A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67252A" w14:paraId="5426C5B5" w14:textId="77777777" w:rsidTr="0067252A">
        <w:trPr>
          <w:cantSplit/>
        </w:trPr>
        <w:tc>
          <w:tcPr>
            <w:tcW w:w="9672" w:type="dxa"/>
            <w:gridSpan w:val="2"/>
          </w:tcPr>
          <w:p w14:paraId="023F5EDC" w14:textId="5ED150A7" w:rsidR="0067252A" w:rsidRPr="00BD6EF3" w:rsidRDefault="0067252A" w:rsidP="0067252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67252A" w14:paraId="1718D406" w14:textId="77777777" w:rsidTr="0067252A">
        <w:trPr>
          <w:cantSplit/>
        </w:trPr>
        <w:tc>
          <w:tcPr>
            <w:tcW w:w="9672" w:type="dxa"/>
            <w:gridSpan w:val="2"/>
          </w:tcPr>
          <w:p w14:paraId="6E7B9BE7" w14:textId="1F100F01" w:rsidR="0067252A" w:rsidRPr="00BD6EF3" w:rsidRDefault="0067252A" w:rsidP="0067252A">
            <w:pPr>
              <w:pStyle w:val="Title2"/>
              <w:rPr>
                <w:rtl/>
              </w:rPr>
            </w:pPr>
          </w:p>
        </w:tc>
      </w:tr>
      <w:tr w:rsidR="0067252A" w14:paraId="16730BD8" w14:textId="77777777" w:rsidTr="0067252A">
        <w:trPr>
          <w:cantSplit/>
        </w:trPr>
        <w:tc>
          <w:tcPr>
            <w:tcW w:w="9672" w:type="dxa"/>
            <w:gridSpan w:val="2"/>
          </w:tcPr>
          <w:p w14:paraId="2E8A9B42" w14:textId="7A99B0DA" w:rsidR="0067252A" w:rsidRPr="0012545F" w:rsidRDefault="0067252A" w:rsidP="0067252A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eastAsia="SimSun"/>
                <w:spacing w:val="-2"/>
                <w:lang w:eastAsia="zh-CN" w:bidi="ar-SY"/>
              </w:rPr>
              <w:t>7</w:t>
            </w:r>
          </w:p>
        </w:tc>
      </w:tr>
      <w:tr w:rsidR="0067252A" w14:paraId="71FB8964" w14:textId="77777777" w:rsidTr="0067252A">
        <w:trPr>
          <w:cantSplit/>
        </w:trPr>
        <w:tc>
          <w:tcPr>
            <w:tcW w:w="9672" w:type="dxa"/>
            <w:gridSpan w:val="2"/>
          </w:tcPr>
          <w:p w14:paraId="569A2147" w14:textId="77777777" w:rsidR="0067252A" w:rsidRDefault="0067252A" w:rsidP="0067252A">
            <w:pPr>
              <w:rPr>
                <w:rtl/>
              </w:rPr>
            </w:pPr>
          </w:p>
        </w:tc>
      </w:tr>
    </w:tbl>
    <w:p w14:paraId="59D2B10C" w14:textId="3C3F55E8" w:rsidR="00EE60E9" w:rsidRPr="00707E9D" w:rsidRDefault="00707E9D" w:rsidP="00707E9D">
      <w:pPr>
        <w:rPr>
          <w:lang w:bidi="ar-EG"/>
        </w:rPr>
      </w:pPr>
      <w:r>
        <w:t>7</w:t>
      </w:r>
      <w:r>
        <w:tab/>
      </w:r>
      <w:r w:rsidRPr="00707E9D">
        <w:rPr>
          <w:rFonts w:hint="cs"/>
          <w:rtl/>
        </w:rPr>
        <w:t xml:space="preserve">النظر في أي تغييرات قد يلزم إجراؤها، وفي خيارات أخرى، تطبيقاً للقرار </w:t>
      </w:r>
      <w:r w:rsidRPr="00707E9D">
        <w:rPr>
          <w:lang w:bidi="ar-EG"/>
        </w:rPr>
        <w:t>86</w:t>
      </w:r>
      <w:r w:rsidRPr="00707E9D">
        <w:rPr>
          <w:rFonts w:hint="cs"/>
          <w:rtl/>
        </w:rPr>
        <w:t xml:space="preserve"> (المراجَع في مراكش،</w:t>
      </w:r>
      <w:r w:rsidRPr="00707E9D">
        <w:rPr>
          <w:rFonts w:hint="eastAsia"/>
          <w:rtl/>
        </w:rPr>
        <w:t> </w:t>
      </w:r>
      <w:r w:rsidRPr="00707E9D">
        <w:rPr>
          <w:lang w:bidi="ar-EG"/>
        </w:rPr>
        <w:t>(2002</w:t>
      </w:r>
      <w:r w:rsidRPr="00707E9D">
        <w:rPr>
          <w:rFonts w:hint="cs"/>
          <w:rtl/>
        </w:rPr>
        <w:t xml:space="preserve"> لمؤتمر</w:t>
      </w:r>
      <w:r w:rsidR="009B58BF">
        <w:rPr>
          <w:rFonts w:hint="eastAsia"/>
          <w:rtl/>
        </w:rPr>
        <w:t> </w:t>
      </w:r>
      <w:r w:rsidRPr="00707E9D">
        <w:rPr>
          <w:rFonts w:hint="cs"/>
          <w:rtl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07E9D">
        <w:rPr>
          <w:rFonts w:hint="cs"/>
          <w:rtl/>
        </w:rPr>
        <w:t>الساتلية</w:t>
      </w:r>
      <w:proofErr w:type="spellEnd"/>
      <w:r w:rsidRPr="00707E9D">
        <w:rPr>
          <w:rFonts w:hint="cs"/>
          <w:rtl/>
        </w:rPr>
        <w:t>"، وفقاً</w:t>
      </w:r>
      <w:r w:rsidR="009B58BF">
        <w:rPr>
          <w:rFonts w:hint="eastAsia"/>
          <w:rtl/>
        </w:rPr>
        <w:t> </w:t>
      </w:r>
      <w:r w:rsidRPr="00707E9D">
        <w:rPr>
          <w:rFonts w:hint="cs"/>
          <w:rtl/>
        </w:rPr>
        <w:t>للقرار</w:t>
      </w:r>
      <w:r w:rsidRPr="00707E9D">
        <w:rPr>
          <w:rFonts w:hint="eastAsia"/>
          <w:rtl/>
        </w:rPr>
        <w:t> </w:t>
      </w:r>
      <w:r w:rsidRPr="00707E9D">
        <w:rPr>
          <w:b/>
          <w:bCs/>
          <w:lang w:bidi="ar-EG"/>
        </w:rPr>
        <w:t>86 (Rev.WRC</w:t>
      </w:r>
      <w:r w:rsidRPr="00707E9D">
        <w:rPr>
          <w:b/>
          <w:bCs/>
          <w:lang w:bidi="ar-EG"/>
        </w:rPr>
        <w:noBreakHyphen/>
        <w:t>07)</w:t>
      </w:r>
      <w:r w:rsidRPr="00707E9D">
        <w:rPr>
          <w:rFonts w:hint="cs"/>
          <w:rtl/>
        </w:rPr>
        <w:t xml:space="preserve"> تيسيراً للاستخدام الرشيد والفعّال والاقتصادي للترددات الراديوية وأي مدارات مرتبطة بها، بما</w:t>
      </w:r>
      <w:r w:rsidRPr="00707E9D">
        <w:rPr>
          <w:rFonts w:hint="eastAsia"/>
          <w:rtl/>
        </w:rPr>
        <w:t> </w:t>
      </w:r>
      <w:r w:rsidRPr="00707E9D">
        <w:rPr>
          <w:rFonts w:hint="cs"/>
          <w:rtl/>
        </w:rPr>
        <w:t xml:space="preserve">فيها مدار </w:t>
      </w:r>
      <w:proofErr w:type="spellStart"/>
      <w:r w:rsidRPr="00707E9D">
        <w:rPr>
          <w:rFonts w:hint="cs"/>
          <w:rtl/>
        </w:rPr>
        <w:t>السواتل</w:t>
      </w:r>
      <w:proofErr w:type="spellEnd"/>
      <w:r w:rsidRPr="00707E9D">
        <w:rPr>
          <w:rFonts w:hint="cs"/>
          <w:rtl/>
        </w:rPr>
        <w:t xml:space="preserve"> المستقرة بالنسبة إلى الأرض؛</w:t>
      </w:r>
    </w:p>
    <w:p w14:paraId="0668AF17" w14:textId="03D5F4D9" w:rsidR="003739D7" w:rsidRPr="003739D7" w:rsidRDefault="00CB318D" w:rsidP="00B821CE">
      <w:pPr>
        <w:spacing w:after="120"/>
        <w:rPr>
          <w:lang w:bidi="ar-SY"/>
        </w:rPr>
      </w:pPr>
      <w:r>
        <w:rPr>
          <w:rFonts w:hint="cs"/>
          <w:rtl/>
          <w:lang w:val="fr-CH" w:bidi="ar-SY"/>
        </w:rPr>
        <w:t>و</w:t>
      </w:r>
      <w:r w:rsidR="003739D7">
        <w:rPr>
          <w:rFonts w:hint="cs"/>
          <w:rtl/>
          <w:lang w:bidi="ar-EG"/>
        </w:rPr>
        <w:t>ترد المقترحات المشتركة المقدمة من جماعة آسيا والمحيط الهادئ للاتصالات</w:t>
      </w:r>
      <w:r w:rsidR="00B821CE">
        <w:rPr>
          <w:rFonts w:hint="cs"/>
          <w:rtl/>
          <w:lang w:bidi="ar-EG"/>
        </w:rPr>
        <w:t xml:space="preserve"> </w:t>
      </w:r>
      <w:r w:rsidR="00B821CE">
        <w:rPr>
          <w:lang w:bidi="ar-EG"/>
        </w:rPr>
        <w:t>(APT)</w:t>
      </w:r>
      <w:r w:rsidR="003739D7">
        <w:rPr>
          <w:rFonts w:hint="cs"/>
          <w:rtl/>
          <w:lang w:bidi="ar-EG"/>
        </w:rPr>
        <w:t xml:space="preserve"> بشأن مختلف مسائل بند جدول الأعمال </w:t>
      </w:r>
      <w:r w:rsidR="003739D7">
        <w:rPr>
          <w:lang w:bidi="ar-EG"/>
        </w:rPr>
        <w:t>1.9</w:t>
      </w:r>
      <w:r w:rsidR="003739D7">
        <w:rPr>
          <w:rFonts w:hint="cs"/>
          <w:rtl/>
          <w:lang w:val="fr-CH" w:bidi="ar-SY"/>
        </w:rPr>
        <w:t>، في</w:t>
      </w:r>
      <w:r w:rsidR="006012EF">
        <w:rPr>
          <w:rFonts w:hint="eastAsia"/>
          <w:rtl/>
          <w:lang w:val="fr-CH" w:bidi="ar-SY"/>
        </w:rPr>
        <w:t> </w:t>
      </w:r>
      <w:r w:rsidR="003739D7">
        <w:rPr>
          <w:rFonts w:hint="cs"/>
          <w:rtl/>
          <w:lang w:val="fr-CH" w:bidi="ar-SY"/>
        </w:rPr>
        <w:t>هذه الوثيقة في إضافة أخرى. وترتيب المقترحات المشتركة في الإضافات يكون وفقاً للجدول أدناه: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9B58BF" w:rsidRPr="00B821CE" w14:paraId="108E2D4B" w14:textId="77777777" w:rsidTr="00445367">
        <w:trPr>
          <w:tblHeader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94C0F" w14:textId="272AA6EC" w:rsidR="009B58BF" w:rsidRPr="00B821CE" w:rsidRDefault="009B58BF" w:rsidP="00B821CE">
            <w:pPr>
              <w:pStyle w:val="Tablehead"/>
              <w:spacing w:line="280" w:lineRule="exact"/>
              <w:rPr>
                <w:rFonts w:ascii="Traditional Arabic" w:hAnsi="Traditional Arabic"/>
                <w:position w:val="2"/>
                <w:highlight w:val="yellow"/>
                <w:lang w:val="en-GB"/>
              </w:rPr>
            </w:pPr>
            <w:r w:rsidRPr="00B821CE">
              <w:rPr>
                <w:rFonts w:ascii="Traditional Arabic" w:hAnsi="Traditional Arabic"/>
                <w:position w:val="2"/>
                <w:rtl/>
                <w:lang w:val="en-GB"/>
              </w:rPr>
              <w:t>المسائل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7D834" w14:textId="28CE02BA" w:rsidR="009B58BF" w:rsidRPr="00B821CE" w:rsidRDefault="009B58BF" w:rsidP="00B821CE">
            <w:pPr>
              <w:pStyle w:val="Tablehead"/>
              <w:spacing w:line="280" w:lineRule="exact"/>
              <w:rPr>
                <w:rFonts w:ascii="Traditional Arabic" w:hAnsi="Traditional Arabic"/>
                <w:position w:val="2"/>
                <w:rtl/>
                <w:lang w:val="en-GB"/>
              </w:rPr>
            </w:pPr>
            <w:r w:rsidRPr="00B821CE">
              <w:rPr>
                <w:rFonts w:ascii="Traditional Arabic" w:hAnsi="Traditional Arabic"/>
                <w:position w:val="2"/>
                <w:rtl/>
                <w:lang w:val="en-GB"/>
              </w:rPr>
              <w:t>رقم الإضافة</w:t>
            </w:r>
          </w:p>
        </w:tc>
      </w:tr>
      <w:tr w:rsidR="00707E9D" w:rsidRPr="00B821CE" w14:paraId="15167266" w14:textId="77777777" w:rsidTr="007B4A7B">
        <w:tc>
          <w:tcPr>
            <w:tcW w:w="1345" w:type="dxa"/>
            <w:tcBorders>
              <w:top w:val="single" w:sz="4" w:space="0" w:color="auto"/>
            </w:tcBorders>
          </w:tcPr>
          <w:p w14:paraId="77A0F7B5" w14:textId="6D9A51AF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" w:name="lt_pId018"/>
            <w:r w:rsidRPr="00B821CE">
              <w:rPr>
                <w:position w:val="2"/>
                <w:lang w:val="en-GB"/>
              </w:rPr>
              <w:t>A</w:t>
            </w:r>
            <w:bookmarkEnd w:id="1"/>
          </w:p>
        </w:tc>
        <w:tc>
          <w:tcPr>
            <w:tcW w:w="5539" w:type="dxa"/>
            <w:tcBorders>
              <w:top w:val="single" w:sz="4" w:space="0" w:color="auto"/>
            </w:tcBorders>
          </w:tcPr>
          <w:p w14:paraId="754BD136" w14:textId="1E2A1627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A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>-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وضع تخصيصات التردد في الخدمة من أجل جميع الأنظمة غير المستقرة بالنسبة إلى الأرض، والنظر في</w:t>
            </w:r>
            <w:r w:rsidRPr="00B821CE">
              <w:rPr>
                <w:rFonts w:hint="eastAsia"/>
                <w:position w:val="2"/>
                <w:rtl/>
                <w:lang w:val="en-GB"/>
              </w:rPr>
              <w:t> </w:t>
            </w:r>
            <w:r w:rsidRPr="00B821CE">
              <w:rPr>
                <w:rFonts w:hint="cs"/>
                <w:position w:val="2"/>
                <w:rtl/>
                <w:lang w:val="en-GB"/>
              </w:rPr>
              <w:t>نهج قائم على مراحل من أجل نشر الأنظمة غير المستقرة بالنسبة إلى</w:t>
            </w:r>
            <w:r w:rsidRPr="00B821CE">
              <w:rPr>
                <w:rFonts w:hint="eastAsia"/>
                <w:position w:val="2"/>
                <w:rtl/>
                <w:lang w:val="en-GB"/>
              </w:rPr>
              <w:t> </w:t>
            </w:r>
            <w:r w:rsidRPr="00B821CE">
              <w:rPr>
                <w:rFonts w:hint="cs"/>
                <w:position w:val="2"/>
                <w:rtl/>
                <w:lang w:val="en-GB"/>
              </w:rPr>
              <w:t>الأرض في نطاقات تردد وخدمات محددة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78A60B8F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2" w:name="lt_pId020"/>
            <w:r w:rsidRPr="00B821CE">
              <w:rPr>
                <w:position w:val="2"/>
                <w:lang w:val="en-GB"/>
              </w:rPr>
              <w:t>A1</w:t>
            </w:r>
            <w:bookmarkEnd w:id="2"/>
          </w:p>
        </w:tc>
      </w:tr>
      <w:tr w:rsidR="00707E9D" w:rsidRPr="00B821CE" w14:paraId="11355093" w14:textId="77777777" w:rsidTr="00707E9D">
        <w:tc>
          <w:tcPr>
            <w:tcW w:w="1345" w:type="dxa"/>
          </w:tcPr>
          <w:p w14:paraId="192F79DD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3" w:name="lt_pId021"/>
            <w:r w:rsidRPr="00B821CE">
              <w:rPr>
                <w:position w:val="2"/>
                <w:lang w:val="en-GB"/>
              </w:rPr>
              <w:t>B</w:t>
            </w:r>
            <w:bookmarkEnd w:id="3"/>
          </w:p>
        </w:tc>
        <w:tc>
          <w:tcPr>
            <w:tcW w:w="5539" w:type="dxa"/>
          </w:tcPr>
          <w:p w14:paraId="4D62DFB6" w14:textId="2A068B0F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 w:bidi="ar"/>
              </w:rPr>
              <w:t xml:space="preserve">المسألة </w:t>
            </w:r>
            <w:r w:rsidRPr="00B821CE">
              <w:rPr>
                <w:rFonts w:hint="cs"/>
                <w:position w:val="2"/>
              </w:rPr>
              <w:t>B</w:t>
            </w:r>
            <w:r w:rsidRPr="00B821CE">
              <w:rPr>
                <w:rFonts w:hint="cs"/>
                <w:position w:val="2"/>
                <w:rtl/>
                <w:lang w:val="en-GB" w:bidi="ar"/>
              </w:rPr>
              <w:t xml:space="preserve"> - تطبيق قوس التنسيق في النطاق </w:t>
            </w:r>
            <w:r w:rsidRPr="00B821CE">
              <w:rPr>
                <w:rFonts w:hint="cs"/>
                <w:position w:val="2"/>
              </w:rPr>
              <w:t>Ka</w:t>
            </w:r>
            <w:r w:rsidRPr="00B821CE">
              <w:rPr>
                <w:rFonts w:hint="cs"/>
                <w:position w:val="2"/>
                <w:rtl/>
                <w:lang w:val="en-GB" w:bidi="ar"/>
              </w:rPr>
              <w:t>، لتحديد متطلبات التنسيق بين الخدمة الثابتة الساتلية والخدمات الساتلية الأخرى</w:t>
            </w:r>
          </w:p>
        </w:tc>
        <w:tc>
          <w:tcPr>
            <w:tcW w:w="2745" w:type="dxa"/>
          </w:tcPr>
          <w:p w14:paraId="652D2D72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4" w:name="lt_pId023"/>
            <w:r w:rsidRPr="00B821CE">
              <w:rPr>
                <w:position w:val="2"/>
                <w:lang w:val="en-GB"/>
              </w:rPr>
              <w:t>A2</w:t>
            </w:r>
            <w:bookmarkEnd w:id="4"/>
          </w:p>
        </w:tc>
      </w:tr>
      <w:tr w:rsidR="00707E9D" w:rsidRPr="00B821CE" w14:paraId="3D43D4B9" w14:textId="77777777" w:rsidTr="00707E9D">
        <w:tc>
          <w:tcPr>
            <w:tcW w:w="1345" w:type="dxa"/>
          </w:tcPr>
          <w:p w14:paraId="4560C8EE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5" w:name="lt_pId024"/>
            <w:r w:rsidRPr="00B821CE">
              <w:rPr>
                <w:position w:val="2"/>
                <w:lang w:val="en-GB"/>
              </w:rPr>
              <w:t>C</w:t>
            </w:r>
            <w:bookmarkEnd w:id="5"/>
          </w:p>
        </w:tc>
        <w:tc>
          <w:tcPr>
            <w:tcW w:w="5539" w:type="dxa"/>
          </w:tcPr>
          <w:p w14:paraId="2D092EC6" w14:textId="0FCD47BD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C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>–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مسائل تحقق توافق الآراء بشأنها في قطاع الاتصالات الراديوية وجرى تحديد أسلوب واحد لتناولها</w:t>
            </w:r>
          </w:p>
        </w:tc>
        <w:tc>
          <w:tcPr>
            <w:tcW w:w="2745" w:type="dxa"/>
          </w:tcPr>
          <w:p w14:paraId="54543360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6" w:name="lt_pId026"/>
            <w:r w:rsidRPr="00B821CE">
              <w:rPr>
                <w:position w:val="2"/>
                <w:lang w:val="en-GB"/>
              </w:rPr>
              <w:t>A3</w:t>
            </w:r>
            <w:bookmarkEnd w:id="6"/>
          </w:p>
        </w:tc>
      </w:tr>
      <w:tr w:rsidR="00707E9D" w:rsidRPr="00B821CE" w14:paraId="4364B0DD" w14:textId="77777777" w:rsidTr="00707E9D">
        <w:tc>
          <w:tcPr>
            <w:tcW w:w="1345" w:type="dxa"/>
          </w:tcPr>
          <w:p w14:paraId="6E4497CB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7" w:name="lt_pId027"/>
            <w:r w:rsidRPr="00B821CE">
              <w:rPr>
                <w:position w:val="2"/>
                <w:lang w:val="en-GB"/>
              </w:rPr>
              <w:t>D</w:t>
            </w:r>
            <w:bookmarkEnd w:id="7"/>
          </w:p>
        </w:tc>
        <w:tc>
          <w:tcPr>
            <w:tcW w:w="5539" w:type="dxa"/>
          </w:tcPr>
          <w:p w14:paraId="588037BD" w14:textId="39A596BA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D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>–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تحديد الشبكات والأنظمة الساتلية </w:t>
            </w:r>
            <w:r w:rsidRPr="00B821CE">
              <w:rPr>
                <w:position w:val="2"/>
                <w:rtl/>
                <w:lang w:val="en-GB"/>
              </w:rPr>
              <w:t xml:space="preserve">التي يلزم التنسيق معها تحديداً بموجب 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الأرقام </w:t>
            </w:r>
            <w:r w:rsidRPr="00B821CE">
              <w:rPr>
                <w:b/>
                <w:bCs/>
                <w:position w:val="2"/>
              </w:rPr>
              <w:t>12.9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B821CE">
              <w:rPr>
                <w:b/>
                <w:bCs/>
                <w:position w:val="2"/>
              </w:rPr>
              <w:t>12A.9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B821CE">
              <w:rPr>
                <w:b/>
                <w:bCs/>
                <w:position w:val="2"/>
              </w:rPr>
              <w:t>13.9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من لوائح الراديو</w:t>
            </w:r>
          </w:p>
        </w:tc>
        <w:tc>
          <w:tcPr>
            <w:tcW w:w="2745" w:type="dxa"/>
          </w:tcPr>
          <w:p w14:paraId="49E72434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8" w:name="lt_pId029"/>
            <w:r w:rsidRPr="00B821CE">
              <w:rPr>
                <w:position w:val="2"/>
                <w:lang w:val="en-GB"/>
              </w:rPr>
              <w:t>A4</w:t>
            </w:r>
            <w:bookmarkEnd w:id="8"/>
          </w:p>
        </w:tc>
      </w:tr>
      <w:tr w:rsidR="00707E9D" w:rsidRPr="00B821CE" w14:paraId="70CA069E" w14:textId="77777777" w:rsidTr="00707E9D">
        <w:tc>
          <w:tcPr>
            <w:tcW w:w="1345" w:type="dxa"/>
          </w:tcPr>
          <w:p w14:paraId="08E1DD30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9" w:name="lt_pId030"/>
            <w:r w:rsidRPr="00B821CE">
              <w:rPr>
                <w:position w:val="2"/>
                <w:lang w:val="en-GB"/>
              </w:rPr>
              <w:t>E</w:t>
            </w:r>
            <w:bookmarkEnd w:id="9"/>
          </w:p>
        </w:tc>
        <w:tc>
          <w:tcPr>
            <w:tcW w:w="5539" w:type="dxa"/>
          </w:tcPr>
          <w:p w14:paraId="5BEF382D" w14:textId="07FEC80C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 w:bidi="ar"/>
              </w:rPr>
              <w:t xml:space="preserve">المسألة </w:t>
            </w:r>
            <w:r w:rsidRPr="00B821CE">
              <w:rPr>
                <w:rFonts w:hint="cs"/>
                <w:position w:val="2"/>
              </w:rPr>
              <w:t>E</w:t>
            </w:r>
            <w:r w:rsidRPr="00B821CE">
              <w:rPr>
                <w:rFonts w:hint="cs"/>
                <w:position w:val="2"/>
                <w:rtl/>
                <w:lang w:val="en-GB" w:bidi="ar"/>
              </w:rPr>
              <w:t xml:space="preserve"> </w:t>
            </w:r>
            <w:r w:rsidR="00607C23" w:rsidRPr="00B821CE">
              <w:rPr>
                <w:rFonts w:hint="cs"/>
                <w:position w:val="2"/>
                <w:rtl/>
                <w:lang w:val="en-GB"/>
              </w:rPr>
              <w:t>-</w:t>
            </w:r>
            <w:r w:rsidR="00607C23" w:rsidRPr="00B821CE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Pr="00B821CE">
              <w:rPr>
                <w:rFonts w:hint="cs"/>
                <w:position w:val="2"/>
                <w:rtl/>
                <w:lang w:val="en-GB" w:bidi="ar"/>
              </w:rPr>
              <w:t xml:space="preserve">القرار ذو الصلة بالتذييل </w:t>
            </w:r>
            <w:r w:rsidRPr="00B821CE">
              <w:rPr>
                <w:b/>
                <w:bCs/>
                <w:position w:val="2"/>
              </w:rPr>
              <w:t>30B</w:t>
            </w:r>
            <w:r w:rsidRPr="00B821CE">
              <w:rPr>
                <w:rFonts w:hint="cs"/>
                <w:position w:val="2"/>
                <w:rtl/>
                <w:lang w:val="en-GB" w:bidi="ar-SY"/>
              </w:rPr>
              <w:t xml:space="preserve"> </w:t>
            </w:r>
            <w:r w:rsidRPr="00B821CE">
              <w:rPr>
                <w:rFonts w:hint="cs"/>
                <w:position w:val="2"/>
                <w:rtl/>
                <w:lang w:val="en-GB" w:bidi="ar"/>
              </w:rPr>
              <w:t>للوائح الراديو</w:t>
            </w:r>
          </w:p>
        </w:tc>
        <w:tc>
          <w:tcPr>
            <w:tcW w:w="2745" w:type="dxa"/>
          </w:tcPr>
          <w:p w14:paraId="034B09F7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0" w:name="lt_pId032"/>
            <w:r w:rsidRPr="00B821CE">
              <w:rPr>
                <w:position w:val="2"/>
                <w:lang w:val="en-GB"/>
              </w:rPr>
              <w:t>A5</w:t>
            </w:r>
            <w:bookmarkEnd w:id="10"/>
          </w:p>
        </w:tc>
      </w:tr>
      <w:tr w:rsidR="00707E9D" w:rsidRPr="00B821CE" w14:paraId="6A9A75B0" w14:textId="77777777" w:rsidTr="00707E9D">
        <w:tc>
          <w:tcPr>
            <w:tcW w:w="1345" w:type="dxa"/>
          </w:tcPr>
          <w:p w14:paraId="116CDCF4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1" w:name="lt_pId033"/>
            <w:r w:rsidRPr="00B821CE">
              <w:rPr>
                <w:position w:val="2"/>
                <w:lang w:val="en-GB"/>
              </w:rPr>
              <w:lastRenderedPageBreak/>
              <w:t>F</w:t>
            </w:r>
            <w:bookmarkEnd w:id="11"/>
          </w:p>
        </w:tc>
        <w:tc>
          <w:tcPr>
            <w:tcW w:w="5539" w:type="dxa"/>
          </w:tcPr>
          <w:p w14:paraId="1865494C" w14:textId="3907FAB1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F</w:t>
            </w:r>
            <w:r w:rsidRPr="00B821CE">
              <w:rPr>
                <w:position w:val="2"/>
                <w:rtl/>
                <w:lang w:val="en-GB"/>
              </w:rPr>
              <w:t xml:space="preserve"> - تدابير لتسهيل إدخال تخصيصات جديدة في قائمة التذييل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b/>
                <w:bCs/>
                <w:position w:val="2"/>
              </w:rPr>
              <w:t>30B</w:t>
            </w:r>
            <w:r w:rsidRPr="00B821CE">
              <w:rPr>
                <w:position w:val="2"/>
                <w:rtl/>
                <w:lang w:val="en-GB"/>
              </w:rPr>
              <w:t xml:space="preserve"> </w:t>
            </w:r>
            <w:r w:rsidRPr="00B821CE">
              <w:rPr>
                <w:rFonts w:hint="cs"/>
                <w:position w:val="2"/>
                <w:rtl/>
                <w:lang w:val="en-GB"/>
              </w:rPr>
              <w:t>ل</w:t>
            </w:r>
            <w:r w:rsidRPr="00B821CE">
              <w:rPr>
                <w:position w:val="2"/>
                <w:rtl/>
                <w:lang w:val="en-GB"/>
              </w:rPr>
              <w:t>لوائح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rtl/>
                <w:lang w:val="en-GB"/>
              </w:rPr>
              <w:t>الراديو</w:t>
            </w:r>
          </w:p>
        </w:tc>
        <w:tc>
          <w:tcPr>
            <w:tcW w:w="2745" w:type="dxa"/>
          </w:tcPr>
          <w:p w14:paraId="00B9951F" w14:textId="072A24ED" w:rsidR="00707E9D" w:rsidRPr="00B821CE" w:rsidRDefault="009B58BF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>لا يوجد</w:t>
            </w:r>
          </w:p>
        </w:tc>
      </w:tr>
      <w:tr w:rsidR="00707E9D" w:rsidRPr="00B821CE" w14:paraId="1FB49859" w14:textId="77777777" w:rsidTr="00707E9D">
        <w:tc>
          <w:tcPr>
            <w:tcW w:w="1345" w:type="dxa"/>
          </w:tcPr>
          <w:p w14:paraId="42A1E051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2" w:name="lt_pId036"/>
            <w:r w:rsidRPr="00B821CE">
              <w:rPr>
                <w:position w:val="2"/>
                <w:lang w:val="en-GB"/>
              </w:rPr>
              <w:t>G</w:t>
            </w:r>
            <w:bookmarkEnd w:id="12"/>
          </w:p>
        </w:tc>
        <w:tc>
          <w:tcPr>
            <w:tcW w:w="5539" w:type="dxa"/>
          </w:tcPr>
          <w:p w14:paraId="572760A3" w14:textId="160410D6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G</w:t>
            </w:r>
            <w:r w:rsidRPr="00B821CE">
              <w:rPr>
                <w:position w:val="2"/>
                <w:rtl/>
                <w:lang w:val="en-GB"/>
              </w:rPr>
              <w:t xml:space="preserve"> - تحديث </w:t>
            </w:r>
            <w:r w:rsidRPr="00B821CE">
              <w:rPr>
                <w:rFonts w:hint="cs"/>
                <w:position w:val="2"/>
                <w:rtl/>
                <w:lang w:val="en-GB"/>
              </w:rPr>
              <w:t>الحالة</w:t>
            </w:r>
            <w:r w:rsidRPr="00B821CE">
              <w:rPr>
                <w:position w:val="2"/>
                <w:rtl/>
                <w:lang w:val="en-GB"/>
              </w:rPr>
              <w:t xml:space="preserve"> المرجعي</w:t>
            </w:r>
            <w:r w:rsidRPr="00B821CE">
              <w:rPr>
                <w:rFonts w:hint="cs"/>
                <w:position w:val="2"/>
                <w:rtl/>
                <w:lang w:val="en-GB"/>
              </w:rPr>
              <w:t>ة</w:t>
            </w:r>
            <w:r w:rsidRPr="00B821CE">
              <w:rPr>
                <w:position w:val="2"/>
                <w:rtl/>
                <w:lang w:val="en-GB"/>
              </w:rPr>
              <w:t xml:space="preserve"> لشبكات الإقليمين </w:t>
            </w:r>
            <w:r w:rsidRPr="00B821CE">
              <w:rPr>
                <w:position w:val="2"/>
              </w:rPr>
              <w:t>1</w:t>
            </w:r>
            <w:r w:rsidRPr="00B821CE">
              <w:rPr>
                <w:position w:val="2"/>
                <w:rtl/>
                <w:lang w:val="en-GB"/>
              </w:rPr>
              <w:t xml:space="preserve"> و</w:t>
            </w:r>
            <w:r w:rsidRPr="00B821CE">
              <w:rPr>
                <w:position w:val="2"/>
              </w:rPr>
              <w:t>3</w:t>
            </w:r>
            <w:r w:rsidRPr="00B821CE">
              <w:rPr>
                <w:position w:val="2"/>
                <w:rtl/>
                <w:lang w:val="en-GB"/>
              </w:rPr>
              <w:t xml:space="preserve"> بموجب التذييلين</w:t>
            </w:r>
            <w:r w:rsidRPr="00B821CE">
              <w:rPr>
                <w:rFonts w:hint="eastAsia"/>
                <w:position w:val="2"/>
                <w:rtl/>
                <w:lang w:val="en-GB"/>
              </w:rPr>
              <w:t> </w:t>
            </w:r>
            <w:r w:rsidRPr="00B821CE">
              <w:rPr>
                <w:b/>
                <w:bCs/>
                <w:position w:val="2"/>
              </w:rPr>
              <w:t>30</w:t>
            </w:r>
            <w:r w:rsidRPr="00B821CE">
              <w:rPr>
                <w:position w:val="2"/>
                <w:rtl/>
                <w:lang w:val="en-GB"/>
              </w:rPr>
              <w:t xml:space="preserve"> و</w:t>
            </w:r>
            <w:r w:rsidRPr="00B821CE">
              <w:rPr>
                <w:b/>
                <w:bCs/>
                <w:position w:val="2"/>
              </w:rPr>
              <w:t>30A</w:t>
            </w:r>
            <w:r w:rsidRPr="00B821CE">
              <w:rPr>
                <w:position w:val="2"/>
                <w:rtl/>
                <w:lang w:val="en-GB"/>
              </w:rPr>
              <w:t xml:space="preserve"> </w:t>
            </w:r>
            <w:r w:rsidRPr="00B821CE">
              <w:rPr>
                <w:rFonts w:hint="cs"/>
                <w:position w:val="2"/>
                <w:rtl/>
                <w:lang w:val="en-GB"/>
              </w:rPr>
              <w:t>للوائح</w:t>
            </w:r>
            <w:r w:rsidRPr="00B821CE">
              <w:rPr>
                <w:position w:val="2"/>
                <w:rtl/>
                <w:lang w:val="en-GB"/>
              </w:rPr>
              <w:t xml:space="preserve"> الراديو عند تحويل التخصيصات المسجلة مؤقتاً إلى تخصيصات مسجلة</w:t>
            </w:r>
            <w:r w:rsidR="00CD7EAF"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rtl/>
                <w:lang w:val="en-GB"/>
              </w:rPr>
              <w:t>نهائي</w:t>
            </w:r>
            <w:r w:rsidRPr="00B821CE">
              <w:rPr>
                <w:rFonts w:hint="cs"/>
                <w:position w:val="2"/>
                <w:rtl/>
                <w:lang w:val="en-GB"/>
              </w:rPr>
              <w:t>اً</w:t>
            </w:r>
          </w:p>
        </w:tc>
        <w:tc>
          <w:tcPr>
            <w:tcW w:w="2745" w:type="dxa"/>
          </w:tcPr>
          <w:p w14:paraId="1CB3258F" w14:textId="1C09E930" w:rsidR="00707E9D" w:rsidRPr="00B821CE" w:rsidRDefault="009B58BF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>لا يوجد</w:t>
            </w:r>
            <w:bookmarkStart w:id="13" w:name="_GoBack"/>
            <w:bookmarkEnd w:id="13"/>
          </w:p>
        </w:tc>
      </w:tr>
      <w:tr w:rsidR="00707E9D" w:rsidRPr="00B821CE" w14:paraId="716C2AE9" w14:textId="77777777" w:rsidTr="00707E9D">
        <w:tc>
          <w:tcPr>
            <w:tcW w:w="1345" w:type="dxa"/>
          </w:tcPr>
          <w:p w14:paraId="6E45470D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4" w:name="lt_pId039"/>
            <w:r w:rsidRPr="00B821CE">
              <w:rPr>
                <w:position w:val="2"/>
                <w:lang w:val="en-GB"/>
              </w:rPr>
              <w:t>H</w:t>
            </w:r>
            <w:bookmarkEnd w:id="14"/>
          </w:p>
        </w:tc>
        <w:tc>
          <w:tcPr>
            <w:tcW w:w="5539" w:type="dxa"/>
          </w:tcPr>
          <w:p w14:paraId="72C3AAD1" w14:textId="71ED2783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  <w:lang w:val="fr-FR"/>
              </w:rPr>
              <w:t>H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>–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تعديلات في </w:t>
            </w:r>
            <w:r w:rsidRPr="00B821CE">
              <w:rPr>
                <w:rFonts w:hint="eastAsia"/>
                <w:position w:val="2"/>
                <w:rtl/>
                <w:lang w:val="en-GB"/>
              </w:rPr>
              <w:t>بنود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rFonts w:hint="eastAsia"/>
                <w:position w:val="2"/>
                <w:rtl/>
                <w:lang w:val="en-GB"/>
              </w:rPr>
              <w:t>بيانات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التذييل </w:t>
            </w:r>
            <w:r w:rsidRPr="00B821CE">
              <w:rPr>
                <w:b/>
                <w:bCs/>
                <w:position w:val="2"/>
              </w:rPr>
              <w:t>4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للوائح الراديو التي يلزم تقديمها بشأن الأنظمة الساتلية غير المستقرة بالنسبة إلى الأرض</w:t>
            </w:r>
          </w:p>
        </w:tc>
        <w:tc>
          <w:tcPr>
            <w:tcW w:w="2745" w:type="dxa"/>
          </w:tcPr>
          <w:p w14:paraId="577CFFBF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5" w:name="lt_pId041"/>
            <w:r w:rsidRPr="00B821CE">
              <w:rPr>
                <w:position w:val="2"/>
                <w:lang w:val="en-GB"/>
              </w:rPr>
              <w:t>A8</w:t>
            </w:r>
            <w:bookmarkEnd w:id="15"/>
          </w:p>
        </w:tc>
      </w:tr>
      <w:tr w:rsidR="00707E9D" w:rsidRPr="00B821CE" w14:paraId="3CE46828" w14:textId="77777777" w:rsidTr="00707E9D">
        <w:tc>
          <w:tcPr>
            <w:tcW w:w="1345" w:type="dxa"/>
          </w:tcPr>
          <w:p w14:paraId="5DB71565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6" w:name="lt_pId042"/>
            <w:r w:rsidRPr="00B821CE">
              <w:rPr>
                <w:position w:val="2"/>
                <w:lang w:val="en-GB"/>
              </w:rPr>
              <w:t>I</w:t>
            </w:r>
            <w:bookmarkEnd w:id="16"/>
          </w:p>
        </w:tc>
        <w:tc>
          <w:tcPr>
            <w:tcW w:w="5539" w:type="dxa"/>
          </w:tcPr>
          <w:p w14:paraId="53BC9B22" w14:textId="24BD40B1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I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>–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rFonts w:hint="eastAsia"/>
                <w:position w:val="2"/>
                <w:rtl/>
                <w:lang w:val="en-GB"/>
              </w:rPr>
              <w:t>الإجراء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التنظيمي </w:t>
            </w:r>
            <w:r w:rsidRPr="00B821CE">
              <w:rPr>
                <w:rFonts w:hint="eastAsia"/>
                <w:position w:val="2"/>
                <w:rtl/>
                <w:lang w:val="en-GB" w:bidi="ar-SY"/>
              </w:rPr>
              <w:t>المعدّل</w:t>
            </w:r>
            <w:r w:rsidRPr="00B821CE">
              <w:rPr>
                <w:position w:val="2"/>
                <w:rtl/>
                <w:lang w:val="en-GB" w:bidi="ar-SY"/>
              </w:rPr>
              <w:t xml:space="preserve"> </w:t>
            </w:r>
            <w:r w:rsidRPr="00B821CE">
              <w:rPr>
                <w:rFonts w:hint="cs"/>
                <w:position w:val="2"/>
                <w:rtl/>
                <w:lang w:val="en-GB"/>
              </w:rPr>
              <w:t>من أجل الأنظمة الساتلية غير المستقرة بالنسبة إلى الأرض في مهمات قصيرة الأجل</w:t>
            </w:r>
          </w:p>
        </w:tc>
        <w:tc>
          <w:tcPr>
            <w:tcW w:w="2745" w:type="dxa"/>
          </w:tcPr>
          <w:p w14:paraId="05984038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7" w:name="lt_pId044"/>
            <w:r w:rsidRPr="00B821CE">
              <w:rPr>
                <w:position w:val="2"/>
                <w:lang w:val="en-GB"/>
              </w:rPr>
              <w:t>A9</w:t>
            </w:r>
            <w:bookmarkEnd w:id="17"/>
          </w:p>
        </w:tc>
      </w:tr>
      <w:tr w:rsidR="00707E9D" w:rsidRPr="00B821CE" w14:paraId="6E4CE595" w14:textId="77777777" w:rsidTr="00707E9D">
        <w:tc>
          <w:tcPr>
            <w:tcW w:w="1345" w:type="dxa"/>
          </w:tcPr>
          <w:p w14:paraId="217C88C5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8" w:name="lt_pId045"/>
            <w:r w:rsidRPr="00B821CE">
              <w:rPr>
                <w:position w:val="2"/>
                <w:lang w:val="en-GB"/>
              </w:rPr>
              <w:t>J</w:t>
            </w:r>
            <w:bookmarkEnd w:id="18"/>
          </w:p>
        </w:tc>
        <w:tc>
          <w:tcPr>
            <w:tcW w:w="5539" w:type="dxa"/>
          </w:tcPr>
          <w:p w14:paraId="4197B6EC" w14:textId="56C8F2B7" w:rsidR="00707E9D" w:rsidRPr="00B821CE" w:rsidRDefault="007E69DD" w:rsidP="00B821CE">
            <w:pPr>
              <w:pStyle w:val="Tabletext"/>
              <w:spacing w:line="280" w:lineRule="exac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 xml:space="preserve">المسألة </w:t>
            </w:r>
            <w:r w:rsidRPr="00B821CE">
              <w:rPr>
                <w:position w:val="2"/>
              </w:rPr>
              <w:t>J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- حد كثافة تدفق القدرة في القسم </w:t>
            </w:r>
            <w:r w:rsidRPr="00B821CE">
              <w:rPr>
                <w:position w:val="2"/>
              </w:rPr>
              <w:t>1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من الملحق </w:t>
            </w:r>
            <w:r w:rsidRPr="00B821CE">
              <w:rPr>
                <w:position w:val="2"/>
              </w:rPr>
              <w:t>1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بالتذييل </w:t>
            </w:r>
            <w:r w:rsidRPr="00B821CE">
              <w:rPr>
                <w:b/>
                <w:bCs/>
                <w:position w:val="2"/>
              </w:rPr>
              <w:t>30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من لوائح</w:t>
            </w:r>
            <w:r w:rsidR="00CD7EAF" w:rsidRPr="00B821CE">
              <w:rPr>
                <w:rFonts w:hint="eastAsia"/>
                <w:position w:val="2"/>
                <w:rtl/>
                <w:lang w:val="en-GB"/>
              </w:rPr>
              <w:t> </w:t>
            </w:r>
            <w:r w:rsidRPr="00B821CE">
              <w:rPr>
                <w:rFonts w:hint="cs"/>
                <w:position w:val="2"/>
                <w:rtl/>
                <w:lang w:val="en-GB"/>
              </w:rPr>
              <w:t>الراديو</w:t>
            </w:r>
          </w:p>
        </w:tc>
        <w:tc>
          <w:tcPr>
            <w:tcW w:w="2745" w:type="dxa"/>
          </w:tcPr>
          <w:p w14:paraId="74514EE7" w14:textId="27373B7D" w:rsidR="00707E9D" w:rsidRPr="00B821CE" w:rsidRDefault="009B58BF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r w:rsidRPr="00B821CE">
              <w:rPr>
                <w:rFonts w:hint="cs"/>
                <w:position w:val="2"/>
                <w:rtl/>
                <w:lang w:val="en-GB"/>
              </w:rPr>
              <w:t>لا يوجد</w:t>
            </w:r>
          </w:p>
        </w:tc>
      </w:tr>
      <w:tr w:rsidR="00707E9D" w:rsidRPr="00B821CE" w14:paraId="0A6F9985" w14:textId="77777777" w:rsidTr="00707E9D">
        <w:tc>
          <w:tcPr>
            <w:tcW w:w="1345" w:type="dxa"/>
          </w:tcPr>
          <w:p w14:paraId="1710741A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19" w:name="lt_pId048"/>
            <w:r w:rsidRPr="00B821CE">
              <w:rPr>
                <w:position w:val="2"/>
                <w:lang w:val="en-GB"/>
              </w:rPr>
              <w:t>K</w:t>
            </w:r>
            <w:bookmarkEnd w:id="19"/>
          </w:p>
        </w:tc>
        <w:tc>
          <w:tcPr>
            <w:tcW w:w="5539" w:type="dxa"/>
          </w:tcPr>
          <w:p w14:paraId="6D42BD5E" w14:textId="14378C49" w:rsidR="00707E9D" w:rsidRPr="009F4B0C" w:rsidRDefault="007E69DD" w:rsidP="00B821CE">
            <w:pPr>
              <w:pStyle w:val="Tabletext"/>
              <w:spacing w:line="280" w:lineRule="exact"/>
              <w:rPr>
                <w:position w:val="2"/>
                <w:lang w:bidi="ar-EG"/>
              </w:rPr>
            </w:pPr>
            <w:r w:rsidRPr="00B821CE">
              <w:rPr>
                <w:position w:val="2"/>
                <w:rtl/>
                <w:lang w:val="en-GB"/>
              </w:rPr>
              <w:t>المسألة</w:t>
            </w:r>
            <w:r w:rsidRPr="00B821CE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Pr="00B821CE">
              <w:rPr>
                <w:position w:val="2"/>
                <w:lang w:bidi="ar-EG"/>
              </w:rPr>
              <w:t>K</w:t>
            </w:r>
            <w:r w:rsidRPr="00B821CE">
              <w:rPr>
                <w:rFonts w:hint="cs"/>
                <w:position w:val="2"/>
                <w:rtl/>
                <w:lang w:val="en-GB" w:bidi="ar-EG"/>
              </w:rPr>
              <w:t xml:space="preserve"> - </w:t>
            </w:r>
            <w:r w:rsidRPr="00B821CE">
              <w:rPr>
                <w:position w:val="2"/>
                <w:rtl/>
                <w:lang w:val="en-GB"/>
              </w:rPr>
              <w:t>صعوبات بشأن عمليات تفحص الجزء</w:t>
            </w:r>
            <w:r w:rsidRPr="00B821CE">
              <w:rPr>
                <w:position w:val="2"/>
                <w:lang w:bidi="ar-EG"/>
              </w:rPr>
              <w:t xml:space="preserve"> B </w:t>
            </w:r>
            <w:r w:rsidRPr="00B821CE">
              <w:rPr>
                <w:position w:val="2"/>
                <w:rtl/>
                <w:lang w:val="en-GB"/>
              </w:rPr>
              <w:t>بموجب الفقرة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lang w:bidi="ar-EG"/>
              </w:rPr>
              <w:t>12.1.4</w:t>
            </w:r>
            <w:r w:rsidRPr="00B821CE">
              <w:rPr>
                <w:position w:val="2"/>
                <w:rtl/>
                <w:lang w:val="en-GB"/>
              </w:rPr>
              <w:t xml:space="preserve"> أو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rtl/>
                <w:lang w:val="en-GB"/>
              </w:rPr>
              <w:t>الفقرة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lang w:bidi="ar-EG"/>
              </w:rPr>
              <w:t>16.2.4</w:t>
            </w:r>
            <w:r w:rsidRPr="00B821CE">
              <w:rPr>
                <w:position w:val="2"/>
                <w:rtl/>
                <w:lang w:val="en-GB"/>
              </w:rPr>
              <w:t xml:space="preserve"> من التذييلين </w:t>
            </w:r>
            <w:r w:rsidRPr="00B821CE">
              <w:rPr>
                <w:b/>
                <w:bCs/>
                <w:position w:val="2"/>
                <w:lang w:bidi="ar-EG"/>
              </w:rPr>
              <w:t>30</w:t>
            </w:r>
            <w:r w:rsidRPr="00B821CE">
              <w:rPr>
                <w:position w:val="2"/>
                <w:rtl/>
                <w:lang w:val="en-GB"/>
              </w:rPr>
              <w:t xml:space="preserve"> و</w:t>
            </w:r>
            <w:r w:rsidRPr="00B821CE">
              <w:rPr>
                <w:b/>
                <w:bCs/>
                <w:position w:val="2"/>
                <w:lang w:bidi="ar-EG"/>
              </w:rPr>
              <w:t>30A</w:t>
            </w:r>
            <w:r w:rsidRPr="00B821CE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 xml:space="preserve">للوائح الراديو والفقرة </w:t>
            </w:r>
            <w:r w:rsidRPr="00B821CE">
              <w:rPr>
                <w:position w:val="2"/>
                <w:lang w:bidi="ar-EG"/>
              </w:rPr>
              <w:t>21.6</w:t>
            </w:r>
            <w:r w:rsidRPr="00B821CE">
              <w:rPr>
                <w:position w:val="2"/>
                <w:rtl/>
                <w:lang w:val="en-GB"/>
              </w:rPr>
              <w:t xml:space="preserve"> </w:t>
            </w:r>
            <w:r w:rsidRPr="00CD1AB1">
              <w:rPr>
                <w:i/>
                <w:iCs/>
                <w:position w:val="2"/>
                <w:rtl/>
                <w:lang w:val="en-GB"/>
              </w:rPr>
              <w:t>ج)</w:t>
            </w:r>
            <w:r w:rsidRPr="00B821CE">
              <w:rPr>
                <w:position w:val="2"/>
                <w:rtl/>
                <w:lang w:val="en-GB"/>
              </w:rPr>
              <w:t xml:space="preserve"> من</w:t>
            </w:r>
            <w:r w:rsidR="006964F8"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rtl/>
                <w:lang w:val="en-GB"/>
              </w:rPr>
              <w:t>التذييل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b/>
                <w:bCs/>
                <w:position w:val="2"/>
                <w:lang w:bidi="ar-EG"/>
              </w:rPr>
              <w:t>30B</w:t>
            </w:r>
            <w:r w:rsidRPr="00B821C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B821CE">
              <w:rPr>
                <w:position w:val="2"/>
                <w:rtl/>
                <w:lang w:val="en-GB"/>
              </w:rPr>
              <w:t>للوائح</w:t>
            </w:r>
            <w:r w:rsidRPr="00B821CE">
              <w:rPr>
                <w:rFonts w:hint="cs"/>
                <w:position w:val="2"/>
                <w:rtl/>
                <w:lang w:val="en-GB"/>
              </w:rPr>
              <w:t> </w:t>
            </w:r>
            <w:r w:rsidRPr="00B821CE">
              <w:rPr>
                <w:position w:val="2"/>
                <w:rtl/>
                <w:lang w:val="en-GB"/>
              </w:rPr>
              <w:t>الراديو</w:t>
            </w:r>
          </w:p>
        </w:tc>
        <w:tc>
          <w:tcPr>
            <w:tcW w:w="2745" w:type="dxa"/>
          </w:tcPr>
          <w:p w14:paraId="3467BAA2" w14:textId="77777777" w:rsidR="00707E9D" w:rsidRPr="00B821CE" w:rsidRDefault="00707E9D" w:rsidP="00B821CE">
            <w:pPr>
              <w:pStyle w:val="Tabletext"/>
              <w:spacing w:line="280" w:lineRule="exact"/>
              <w:jc w:val="left"/>
              <w:rPr>
                <w:position w:val="2"/>
                <w:lang w:val="en-GB"/>
              </w:rPr>
            </w:pPr>
            <w:bookmarkStart w:id="20" w:name="lt_pId050"/>
            <w:r w:rsidRPr="00B821CE">
              <w:rPr>
                <w:position w:val="2"/>
                <w:lang w:val="en-GB"/>
              </w:rPr>
              <w:t>A11</w:t>
            </w:r>
            <w:bookmarkEnd w:id="20"/>
          </w:p>
        </w:tc>
      </w:tr>
    </w:tbl>
    <w:p w14:paraId="5FF1D18C" w14:textId="4F993C55" w:rsidR="007E69DD" w:rsidRPr="006012EF" w:rsidRDefault="006012EF" w:rsidP="007E69DD">
      <w:pPr>
        <w:spacing w:before="600"/>
        <w:jc w:val="center"/>
        <w:rPr>
          <w:rFonts w:ascii="Traditional Arabic" w:hAnsi="Traditional Arabic"/>
          <w:rtl/>
        </w:rPr>
      </w:pPr>
      <w:r w:rsidRPr="006012EF">
        <w:rPr>
          <w:rFonts w:ascii="Traditional Arabic" w:hAnsi="Traditional Arabic" w:hint="cs"/>
          <w:rtl/>
        </w:rPr>
        <w:t>___________</w:t>
      </w:r>
    </w:p>
    <w:sectPr w:rsidR="007E69DD" w:rsidRPr="006012EF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ABBE7" w14:textId="77777777" w:rsidR="0067252A" w:rsidRDefault="0067252A" w:rsidP="002919E1">
      <w:r>
        <w:separator/>
      </w:r>
    </w:p>
    <w:p w14:paraId="6657839B" w14:textId="77777777" w:rsidR="0067252A" w:rsidRDefault="0067252A" w:rsidP="002919E1"/>
    <w:p w14:paraId="4660ABE6" w14:textId="77777777" w:rsidR="0067252A" w:rsidRDefault="0067252A" w:rsidP="002919E1"/>
    <w:p w14:paraId="05AF6130" w14:textId="77777777" w:rsidR="0067252A" w:rsidRDefault="0067252A"/>
  </w:endnote>
  <w:endnote w:type="continuationSeparator" w:id="0">
    <w:p w14:paraId="3513655F" w14:textId="77777777" w:rsidR="0067252A" w:rsidRDefault="0067252A" w:rsidP="002919E1">
      <w:r>
        <w:continuationSeparator/>
      </w:r>
    </w:p>
    <w:p w14:paraId="4424BC69" w14:textId="77777777" w:rsidR="0067252A" w:rsidRDefault="0067252A" w:rsidP="002919E1"/>
    <w:p w14:paraId="505CEC40" w14:textId="77777777" w:rsidR="0067252A" w:rsidRDefault="0067252A" w:rsidP="002919E1"/>
    <w:p w14:paraId="17E02081" w14:textId="77777777" w:rsidR="0067252A" w:rsidRDefault="00672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B9DB" w14:textId="5706E8F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F4B0C">
      <w:rPr>
        <w:noProof/>
      </w:rPr>
      <w:t>P:\ARA\ITU-R\CONF-R\CMR19\000\024ADD19A.docx</w:t>
    </w:r>
    <w:r>
      <w:fldChar w:fldCharType="end"/>
    </w:r>
    <w:proofErr w:type="gramStart"/>
    <w:r w:rsidRPr="00A809E8">
      <w:t xml:space="preserve">   (</w:t>
    </w:r>
    <w:proofErr w:type="gramEnd"/>
    <w:r w:rsidR="000010F3">
      <w:t>461131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F4B0C">
      <w:rPr>
        <w:noProof/>
      </w:rPr>
      <w:t>16.10.19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F4B0C">
      <w:rPr>
        <w:noProof/>
      </w:rPr>
      <w:t>16.10.19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76D4" w14:textId="6CD594C3" w:rsidR="0067252A" w:rsidRPr="0067252A" w:rsidRDefault="009F4B0C" w:rsidP="0067252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P:\ARA\ITU-R\CONF-R\CMR19\000\024ADD19A.docx</w:t>
    </w:r>
    <w:r>
      <w:rPr>
        <w:noProof/>
      </w:rPr>
      <w:fldChar w:fldCharType="end"/>
    </w:r>
    <w:proofErr w:type="gramStart"/>
    <w:r w:rsidR="0067252A" w:rsidRPr="0067252A">
      <w:t xml:space="preserve">   (</w:t>
    </w:r>
    <w:proofErr w:type="gramEnd"/>
    <w:r w:rsidR="0067252A" w:rsidRPr="0067252A">
      <w:t xml:space="preserve">461131)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C3A9C" w14:textId="77777777" w:rsidR="0067252A" w:rsidRDefault="0067252A" w:rsidP="002919E1">
      <w:r>
        <w:t>___________________</w:t>
      </w:r>
    </w:p>
  </w:footnote>
  <w:footnote w:type="continuationSeparator" w:id="0">
    <w:p w14:paraId="09443BC1" w14:textId="77777777" w:rsidR="0067252A" w:rsidRDefault="0067252A" w:rsidP="002919E1">
      <w:r>
        <w:continuationSeparator/>
      </w:r>
    </w:p>
    <w:p w14:paraId="19B50C58" w14:textId="77777777" w:rsidR="0067252A" w:rsidRDefault="0067252A" w:rsidP="002919E1"/>
    <w:p w14:paraId="51A74C68" w14:textId="77777777" w:rsidR="0067252A" w:rsidRDefault="0067252A" w:rsidP="002919E1"/>
    <w:p w14:paraId="1A2B13B7" w14:textId="77777777" w:rsidR="0067252A" w:rsidRDefault="00672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14D" w14:textId="77777777" w:rsidR="00281F5F" w:rsidRDefault="00281F5F" w:rsidP="002919E1"/>
  <w:p w14:paraId="04A872FD" w14:textId="77777777" w:rsidR="00281F5F" w:rsidRDefault="00281F5F" w:rsidP="002919E1"/>
  <w:p w14:paraId="4D50097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058C" w14:textId="57BCAEEB" w:rsidR="00281F5F" w:rsidRPr="0088384B" w:rsidRDefault="00281F5F" w:rsidP="0067252A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B0F7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67252A" w:rsidRPr="0067252A">
      <w:rPr>
        <w:rFonts w:cs="Times New Roman"/>
        <w:sz w:val="20"/>
        <w:szCs w:val="20"/>
        <w:lang w:val="en-GB"/>
      </w:rPr>
      <w:t>CMR19/24(Add.19)-</w:t>
    </w:r>
    <w:r w:rsidR="00A809E8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347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96A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28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41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2A"/>
    <w:rsid w:val="000010F3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0321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C6F"/>
    <w:rsid w:val="002F3E46"/>
    <w:rsid w:val="00311E3F"/>
    <w:rsid w:val="00314B1E"/>
    <w:rsid w:val="0033737F"/>
    <w:rsid w:val="00353652"/>
    <w:rsid w:val="003569E1"/>
    <w:rsid w:val="003739D7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5367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12EF"/>
    <w:rsid w:val="00607C23"/>
    <w:rsid w:val="00613492"/>
    <w:rsid w:val="00630905"/>
    <w:rsid w:val="006315B5"/>
    <w:rsid w:val="0065562F"/>
    <w:rsid w:val="006569F9"/>
    <w:rsid w:val="00666697"/>
    <w:rsid w:val="0067252A"/>
    <w:rsid w:val="006779A4"/>
    <w:rsid w:val="00680A66"/>
    <w:rsid w:val="00681391"/>
    <w:rsid w:val="00694690"/>
    <w:rsid w:val="0069526C"/>
    <w:rsid w:val="006964F8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7E9D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B4A7B"/>
    <w:rsid w:val="007C2C12"/>
    <w:rsid w:val="007C3CFA"/>
    <w:rsid w:val="007D3056"/>
    <w:rsid w:val="007E0E8B"/>
    <w:rsid w:val="007E6847"/>
    <w:rsid w:val="007E69DD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0D6A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74EE"/>
    <w:rsid w:val="00972CE0"/>
    <w:rsid w:val="009A3D30"/>
    <w:rsid w:val="009B58BF"/>
    <w:rsid w:val="009D6348"/>
    <w:rsid w:val="009E5007"/>
    <w:rsid w:val="009E613F"/>
    <w:rsid w:val="009F042B"/>
    <w:rsid w:val="009F4B0C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8766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21CE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1F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18D"/>
    <w:rsid w:val="00CB4300"/>
    <w:rsid w:val="00CB454E"/>
    <w:rsid w:val="00CC030E"/>
    <w:rsid w:val="00CC68C4"/>
    <w:rsid w:val="00CC79A4"/>
    <w:rsid w:val="00CD0FDE"/>
    <w:rsid w:val="00CD1AB1"/>
    <w:rsid w:val="00CD7EAF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76B"/>
    <w:rsid w:val="00E2489D"/>
    <w:rsid w:val="00E258E4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D1C"/>
    <w:rsid w:val="00FA0D4E"/>
    <w:rsid w:val="00FB0753"/>
    <w:rsid w:val="00FB5CC8"/>
    <w:rsid w:val="00FB7DCA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8BB46A"/>
  <w15:docId w15:val="{F3F0811C-4367-4C4E-BDDB-3257DD8D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1F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707E9D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microsoft.com/office/2006/documentManagement/types"/>
    <ds:schemaRef ds:uri="996b2e75-67fd-4955-a3b0-5ab9934cb50b"/>
    <ds:schemaRef ds:uri="32a1a8c5-2265-4ebc-b7a0-2071e2c5c9bb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A75C30-A448-4101-BE35-2CE7D220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385</Words>
  <Characters>1944</Characters>
  <Application>Microsoft Office Word</Application>
  <DocSecurity>0</DocSecurity>
  <Lines>77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Samuel, Hany</dc:creator>
  <cp:keywords/>
  <cp:lastModifiedBy>Riz, Imad</cp:lastModifiedBy>
  <cp:revision>13</cp:revision>
  <cp:lastPrinted>2019-10-16T09:12:00Z</cp:lastPrinted>
  <dcterms:created xsi:type="dcterms:W3CDTF">2019-10-11T10:12:00Z</dcterms:created>
  <dcterms:modified xsi:type="dcterms:W3CDTF">2019-10-16T09:12:00Z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