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:rsidRPr="000C1D78" w14:paraId="2A19BC65" w14:textId="77777777">
        <w:trPr>
          <w:cantSplit/>
        </w:trPr>
        <w:tc>
          <w:tcPr>
            <w:tcW w:w="6911" w:type="dxa"/>
          </w:tcPr>
          <w:p w14:paraId="5E4B85BF" w14:textId="77777777" w:rsidR="00622560" w:rsidRPr="000C1D78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0C1D78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0C1D78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0C1D78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WRC-1</w:t>
            </w:r>
            <w:r w:rsidR="001A4E73" w:rsidRPr="000C1D78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0C1D78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0C1D78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0C1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2019</w:t>
            </w:r>
            <w:r w:rsidR="001A4E73" w:rsidRPr="000C1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0C1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0C1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0C1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 w:rsidR="001A4E73" w:rsidRPr="000C1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0C1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0C1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0C1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0C1D78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0C1D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256E19B" w14:textId="77777777" w:rsidR="00622560" w:rsidRPr="000C1D78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0C1D78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3A48D1F" wp14:editId="0AC6D54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0C1D78" w14:paraId="6CD3392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5D344D" w14:textId="77777777" w:rsidR="00622560" w:rsidRPr="000C1D78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AAC3DFE" w14:textId="77777777" w:rsidR="00622560" w:rsidRPr="000C1D78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0C1D78" w14:paraId="059729FE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454F82" w14:textId="77777777" w:rsidR="00622560" w:rsidRPr="000C1D78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081840" w14:textId="77777777" w:rsidR="00622560" w:rsidRPr="000C1D78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0C1D78" w14:paraId="23C3C37C" w14:textId="77777777" w:rsidTr="00622560">
        <w:trPr>
          <w:cantSplit/>
          <w:trHeight w:val="23"/>
        </w:trPr>
        <w:tc>
          <w:tcPr>
            <w:tcW w:w="6911" w:type="dxa"/>
          </w:tcPr>
          <w:p w14:paraId="1332A77A" w14:textId="77777777" w:rsidR="00622560" w:rsidRPr="000C1D78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0C1D78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194FC1A0" w14:textId="1D782034" w:rsidR="00622560" w:rsidRPr="000C1D78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C1D78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="00D060A1" w:rsidRPr="000C1D78">
              <w:rPr>
                <w:rFonts w:ascii="Verdana" w:hAnsi="Verdana" w:hint="eastAsia"/>
                <w:b/>
                <w:sz w:val="20"/>
              </w:rPr>
              <w:t xml:space="preserve"> </w:t>
            </w:r>
            <w:r w:rsidR="00D060A1" w:rsidRPr="000C1D78">
              <w:rPr>
                <w:rFonts w:ascii="Verdana" w:hAnsi="Verdana"/>
                <w:b/>
                <w:sz w:val="20"/>
              </w:rPr>
              <w:t>24 (Add.19)-C</w:t>
            </w:r>
          </w:p>
        </w:tc>
      </w:tr>
      <w:bookmarkEnd w:id="1"/>
      <w:bookmarkEnd w:id="3"/>
      <w:tr w:rsidR="008221A4" w:rsidRPr="000C1D78" w14:paraId="7AE4BD58" w14:textId="77777777" w:rsidTr="00622560">
        <w:trPr>
          <w:cantSplit/>
          <w:trHeight w:val="23"/>
        </w:trPr>
        <w:tc>
          <w:tcPr>
            <w:tcW w:w="6911" w:type="dxa"/>
          </w:tcPr>
          <w:p w14:paraId="282F33E8" w14:textId="77777777" w:rsidR="008221A4" w:rsidRPr="000C1D7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5E7062D" w14:textId="21F992B5" w:rsidR="008221A4" w:rsidRPr="000C1D78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0C1D78">
              <w:rPr>
                <w:rFonts w:ascii="Verdana" w:hAnsi="Verdana"/>
                <w:b/>
                <w:bCs/>
                <w:sz w:val="20"/>
              </w:rPr>
              <w:t>2019</w:t>
            </w:r>
            <w:r w:rsidRPr="000C1D78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D060A1" w:rsidRPr="000C1D78">
              <w:rPr>
                <w:rFonts w:ascii="Verdana" w:hAnsi="Verdana"/>
                <w:b/>
                <w:bCs/>
                <w:sz w:val="20"/>
              </w:rPr>
              <w:t>9</w:t>
            </w:r>
            <w:r w:rsidRPr="000C1D78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D060A1" w:rsidRPr="000C1D78">
              <w:rPr>
                <w:rFonts w:ascii="Verdana" w:hAnsi="Verdana"/>
                <w:b/>
                <w:bCs/>
                <w:sz w:val="20"/>
              </w:rPr>
              <w:t>20</w:t>
            </w:r>
            <w:r w:rsidRPr="000C1D78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0C1D78" w14:paraId="0BDDA29D" w14:textId="77777777" w:rsidTr="00622560">
        <w:trPr>
          <w:cantSplit/>
          <w:trHeight w:val="23"/>
        </w:trPr>
        <w:tc>
          <w:tcPr>
            <w:tcW w:w="6911" w:type="dxa"/>
          </w:tcPr>
          <w:p w14:paraId="3440C05F" w14:textId="77777777" w:rsidR="008221A4" w:rsidRPr="000C1D78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320C977" w14:textId="77777777" w:rsidR="008221A4" w:rsidRPr="000C1D78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C1D78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0C1D78" w14:paraId="2A2FD87C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0B42658" w14:textId="77777777" w:rsidR="008221A4" w:rsidRPr="000C1D78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060A1" w:rsidRPr="000C1D78" w14:paraId="36A38A6B" w14:textId="77777777">
        <w:trPr>
          <w:cantSplit/>
        </w:trPr>
        <w:tc>
          <w:tcPr>
            <w:tcW w:w="10031" w:type="dxa"/>
            <w:gridSpan w:val="2"/>
          </w:tcPr>
          <w:p w14:paraId="0890D0B6" w14:textId="781697AA" w:rsidR="00D060A1" w:rsidRPr="000C1D78" w:rsidRDefault="00020BD4" w:rsidP="00D060A1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亚太电信组织共同提案</w:t>
            </w:r>
          </w:p>
        </w:tc>
      </w:tr>
      <w:tr w:rsidR="00D060A1" w:rsidRPr="000C1D78" w14:paraId="563F5A04" w14:textId="77777777">
        <w:trPr>
          <w:cantSplit/>
        </w:trPr>
        <w:tc>
          <w:tcPr>
            <w:tcW w:w="10031" w:type="dxa"/>
            <w:gridSpan w:val="2"/>
          </w:tcPr>
          <w:p w14:paraId="3B01FC78" w14:textId="3AF25F6D" w:rsidR="00D060A1" w:rsidRPr="000C1D78" w:rsidRDefault="00020BD4" w:rsidP="00D060A1">
            <w:pPr>
              <w:pStyle w:val="Title1"/>
            </w:pPr>
            <w:bookmarkStart w:id="5" w:name="dtitle1" w:colFirst="0" w:colLast="0"/>
            <w:bookmarkEnd w:id="4"/>
            <w:proofErr w:type="spellStart"/>
            <w:r>
              <w:rPr>
                <w:rFonts w:hint="eastAsia"/>
              </w:rPr>
              <w:t>大会工作</w:t>
            </w:r>
            <w:r w:rsidR="00D060A1" w:rsidRPr="000C1D78">
              <w:rPr>
                <w:rFonts w:hint="eastAsia"/>
              </w:rPr>
              <w:t>提案</w:t>
            </w:r>
            <w:proofErr w:type="spellEnd"/>
          </w:p>
        </w:tc>
      </w:tr>
      <w:tr w:rsidR="008221A4" w:rsidRPr="000C1D78" w14:paraId="101D0CDB" w14:textId="77777777">
        <w:trPr>
          <w:cantSplit/>
        </w:trPr>
        <w:tc>
          <w:tcPr>
            <w:tcW w:w="10031" w:type="dxa"/>
            <w:gridSpan w:val="2"/>
          </w:tcPr>
          <w:p w14:paraId="576D1DCC" w14:textId="77777777" w:rsidR="008221A4" w:rsidRPr="000C1D78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D060A1" w:rsidRPr="000C1D78" w14:paraId="233C9E67" w14:textId="77777777">
        <w:trPr>
          <w:cantSplit/>
        </w:trPr>
        <w:tc>
          <w:tcPr>
            <w:tcW w:w="10031" w:type="dxa"/>
            <w:gridSpan w:val="2"/>
          </w:tcPr>
          <w:p w14:paraId="1FD0AAFE" w14:textId="3719632E" w:rsidR="00D060A1" w:rsidRPr="000C1D78" w:rsidRDefault="00D060A1" w:rsidP="00D060A1">
            <w:pPr>
              <w:pStyle w:val="Title1"/>
            </w:pPr>
            <w:bookmarkStart w:id="7" w:name="_Toc526866247"/>
            <w:bookmarkStart w:id="8" w:name="_Toc526867117"/>
            <w:bookmarkStart w:id="9" w:name="_Toc526867550"/>
            <w:bookmarkStart w:id="10" w:name="_Toc527984075"/>
            <w:bookmarkStart w:id="11" w:name="_Toc4160256"/>
            <w:bookmarkStart w:id="12" w:name="_Toc4163191"/>
            <w:bookmarkStart w:id="13" w:name="dtitle3" w:colFirst="0" w:colLast="0"/>
            <w:bookmarkEnd w:id="6"/>
            <w:r w:rsidRPr="000C1D78">
              <w:rPr>
                <w:rFonts w:asciiTheme="minorEastAsia" w:eastAsiaTheme="minorEastAsia" w:hAnsiTheme="minorEastAsia" w:hint="eastAsia"/>
              </w:rPr>
              <w:t>议</w:t>
            </w:r>
            <w:r w:rsidRPr="000C1D78">
              <w:rPr>
                <w:rFonts w:asciiTheme="minorEastAsia" w:eastAsiaTheme="minorEastAsia" w:hAnsiTheme="minorEastAsia"/>
              </w:rPr>
              <w:t>项</w:t>
            </w:r>
            <w:r w:rsidRPr="000C1D78">
              <w:rPr>
                <w:rFonts w:eastAsiaTheme="minorEastAsia"/>
              </w:rPr>
              <w:t>7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</w:tbl>
    <w:bookmarkEnd w:id="13"/>
    <w:p w14:paraId="16241914" w14:textId="32713EA4" w:rsidR="00D060A1" w:rsidRPr="000C1D78" w:rsidRDefault="00D060A1" w:rsidP="00D060A1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color w:val="800000"/>
          <w:sz w:val="22"/>
          <w:lang w:val="en-US" w:eastAsia="zh-CN"/>
        </w:rPr>
      </w:pPr>
      <w:r w:rsidRPr="000C1D78">
        <w:rPr>
          <w:lang w:val="en-US" w:eastAsia="zh-CN"/>
        </w:rPr>
        <w:t>7</w:t>
      </w:r>
      <w:r w:rsidRPr="000C1D78">
        <w:rPr>
          <w:lang w:val="en-US" w:eastAsia="zh-CN"/>
        </w:rPr>
        <w:tab/>
      </w:r>
      <w:r w:rsidR="000C1D78" w:rsidRPr="000C1D78">
        <w:rPr>
          <w:lang w:val="en-US" w:eastAsia="zh-CN"/>
        </w:rPr>
        <w:t>根据第</w:t>
      </w:r>
      <w:r w:rsidR="000C1D78" w:rsidRPr="000C1D78">
        <w:rPr>
          <w:b/>
          <w:bCs/>
          <w:lang w:val="en-US" w:eastAsia="zh-CN"/>
        </w:rPr>
        <w:t>86</w:t>
      </w:r>
      <w:r w:rsidR="000C1D78" w:rsidRPr="000C1D78">
        <w:rPr>
          <w:lang w:val="en-US" w:eastAsia="zh-CN"/>
        </w:rPr>
        <w:t>号决议</w:t>
      </w:r>
      <w:r w:rsidR="000C1D78" w:rsidRPr="000C1D78">
        <w:rPr>
          <w:b/>
          <w:bCs/>
          <w:lang w:val="en-US" w:eastAsia="zh-CN"/>
        </w:rPr>
        <w:t>（</w:t>
      </w:r>
      <w:r w:rsidR="000C1D78" w:rsidRPr="000C1D78">
        <w:rPr>
          <w:b/>
          <w:bCs/>
          <w:lang w:val="en-US" w:eastAsia="zh-CN"/>
        </w:rPr>
        <w:t>WRC-07</w:t>
      </w:r>
      <w:r w:rsidR="000C1D78" w:rsidRPr="000C1D78">
        <w:rPr>
          <w:b/>
          <w:bCs/>
          <w:lang w:val="en-US" w:eastAsia="zh-CN"/>
        </w:rPr>
        <w:t>，修订版）</w:t>
      </w:r>
      <w:r w:rsidR="000C1D78" w:rsidRPr="000C1D78">
        <w:rPr>
          <w:lang w:val="en-US" w:eastAsia="zh-CN"/>
        </w:rPr>
        <w:t>，考虑为回应全权代表大会第</w:t>
      </w:r>
      <w:r w:rsidR="000C1D78" w:rsidRPr="000C1D78">
        <w:rPr>
          <w:lang w:val="en-US" w:eastAsia="zh-CN"/>
        </w:rPr>
        <w:t>86</w:t>
      </w:r>
      <w:r w:rsidR="000C1D78" w:rsidRPr="000C1D78">
        <w:rPr>
          <w:lang w:val="en-US" w:eastAsia="zh-CN"/>
        </w:rPr>
        <w:t>号决议（</w:t>
      </w:r>
      <w:r w:rsidR="000C1D78" w:rsidRPr="000C1D78">
        <w:rPr>
          <w:lang w:val="en-US" w:eastAsia="zh-CN"/>
        </w:rPr>
        <w:t>2002</w:t>
      </w:r>
      <w:r w:rsidR="000C1D78" w:rsidRPr="000C1D78">
        <w:rPr>
          <w:lang w:val="en-US" w:eastAsia="zh-CN"/>
        </w:rPr>
        <w:t>年，马拉喀</w:t>
      </w:r>
      <w:r w:rsidR="000C1D78" w:rsidRPr="000C1D78">
        <w:rPr>
          <w:rFonts w:hint="eastAsia"/>
          <w:lang w:val="en-US" w:eastAsia="zh-CN"/>
        </w:rPr>
        <w:t>什，修订版）</w:t>
      </w:r>
      <w:r w:rsidR="000C1D78" w:rsidRPr="000C1D78">
        <w:rPr>
          <w:lang w:val="en-US" w:eastAsia="zh-CN"/>
        </w:rPr>
        <w:t>–</w:t>
      </w:r>
      <w:r w:rsidR="000C1D78" w:rsidRPr="000C1D78">
        <w:rPr>
          <w:rFonts w:hint="eastAsia"/>
          <w:lang w:val="en-US" w:eastAsia="zh-CN"/>
        </w:rPr>
        <w:t>“卫星网络频率指配的提前公布、协调、通知和登记程序”</w:t>
      </w:r>
      <w:r w:rsidR="000C1D78" w:rsidRPr="000C1D78">
        <w:rPr>
          <w:lang w:val="en-US" w:eastAsia="zh-CN"/>
        </w:rPr>
        <w:t>–</w:t>
      </w:r>
      <w:r w:rsidR="000C1D78" w:rsidRPr="000C1D78">
        <w:rPr>
          <w:rFonts w:hint="eastAsia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01E2BEFB" w14:textId="0CA51301" w:rsidR="00D060A1" w:rsidRPr="000C1D78" w:rsidRDefault="008A38C8" w:rsidP="00C16A9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</w:t>
      </w:r>
      <w:r w:rsidR="00E76CAF" w:rsidRPr="00E76CAF">
        <w:rPr>
          <w:rFonts w:hint="eastAsia"/>
          <w:lang w:eastAsia="zh-CN"/>
        </w:rPr>
        <w:t>的不同</w:t>
      </w:r>
      <w:r w:rsidR="008E3E53">
        <w:rPr>
          <w:rFonts w:hint="eastAsia"/>
          <w:lang w:eastAsia="zh-CN"/>
        </w:rPr>
        <w:t>补遗</w:t>
      </w:r>
      <w:r w:rsidR="00E76CAF" w:rsidRPr="00E76CAF">
        <w:rPr>
          <w:rFonts w:hint="eastAsia"/>
          <w:lang w:eastAsia="zh-CN"/>
        </w:rPr>
        <w:t>中介绍了</w:t>
      </w:r>
      <w:r w:rsidRPr="008A38C8">
        <w:rPr>
          <w:rFonts w:hint="eastAsia"/>
          <w:lang w:eastAsia="zh-CN"/>
        </w:rPr>
        <w:t>亚太电信组织（</w:t>
      </w:r>
      <w:r w:rsidRPr="008A38C8">
        <w:rPr>
          <w:rFonts w:hint="eastAsia"/>
          <w:lang w:eastAsia="zh-CN"/>
        </w:rPr>
        <w:t>APT</w:t>
      </w:r>
      <w:r w:rsidR="0012317C">
        <w:rPr>
          <w:rFonts w:hint="eastAsia"/>
          <w:lang w:eastAsia="zh-CN"/>
        </w:rPr>
        <w:t>）</w:t>
      </w:r>
      <w:r w:rsidR="00991C76">
        <w:rPr>
          <w:rFonts w:hint="eastAsia"/>
          <w:lang w:eastAsia="zh-CN"/>
        </w:rPr>
        <w:t>对</w:t>
      </w:r>
      <w:r w:rsidR="00991C76" w:rsidRPr="00E76CAF">
        <w:rPr>
          <w:rFonts w:hint="eastAsia"/>
          <w:lang w:eastAsia="zh-CN"/>
        </w:rPr>
        <w:t>议项</w:t>
      </w:r>
      <w:r w:rsidR="00991C76" w:rsidRPr="00E76CAF">
        <w:rPr>
          <w:rFonts w:hint="eastAsia"/>
          <w:lang w:eastAsia="zh-CN"/>
        </w:rPr>
        <w:t>9.1</w:t>
      </w:r>
      <w:r w:rsidR="00991C76" w:rsidRPr="00E76CAF">
        <w:rPr>
          <w:rFonts w:hint="eastAsia"/>
          <w:lang w:eastAsia="zh-CN"/>
        </w:rPr>
        <w:t>各</w:t>
      </w:r>
      <w:r w:rsidR="00991C76">
        <w:rPr>
          <w:rFonts w:hint="eastAsia"/>
          <w:lang w:eastAsia="zh-CN"/>
        </w:rPr>
        <w:t>个</w:t>
      </w:r>
      <w:r w:rsidR="00991C76" w:rsidRPr="00E76CAF">
        <w:rPr>
          <w:rFonts w:hint="eastAsia"/>
          <w:lang w:eastAsia="zh-CN"/>
        </w:rPr>
        <w:t>问题</w:t>
      </w:r>
      <w:r w:rsidR="00991C76">
        <w:rPr>
          <w:rFonts w:hint="eastAsia"/>
          <w:lang w:eastAsia="zh-CN"/>
        </w:rPr>
        <w:t>的</w:t>
      </w:r>
      <w:r w:rsidR="0012317C">
        <w:rPr>
          <w:rFonts w:hint="eastAsia"/>
          <w:lang w:eastAsia="zh-CN"/>
        </w:rPr>
        <w:t>共同</w:t>
      </w:r>
      <w:r w:rsidRPr="008A38C8">
        <w:rPr>
          <w:rFonts w:hint="eastAsia"/>
          <w:lang w:eastAsia="zh-CN"/>
        </w:rPr>
        <w:t>提案（</w:t>
      </w:r>
      <w:r w:rsidRPr="008A38C8">
        <w:rPr>
          <w:rFonts w:hint="eastAsia"/>
          <w:lang w:eastAsia="zh-CN"/>
        </w:rPr>
        <w:t>ACP</w:t>
      </w:r>
      <w:r w:rsidRPr="008A38C8">
        <w:rPr>
          <w:rFonts w:hint="eastAsia"/>
          <w:lang w:eastAsia="zh-CN"/>
        </w:rPr>
        <w:t>）</w:t>
      </w:r>
      <w:r w:rsidR="00E76CAF" w:rsidRPr="00E76CAF">
        <w:rPr>
          <w:rFonts w:hint="eastAsia"/>
          <w:lang w:eastAsia="zh-CN"/>
        </w:rPr>
        <w:t>。</w:t>
      </w:r>
      <w:r w:rsidR="00E76CAF" w:rsidRPr="00E76CAF">
        <w:rPr>
          <w:rFonts w:hint="eastAsia"/>
          <w:lang w:eastAsia="zh-CN"/>
        </w:rPr>
        <w:t>ACP</w:t>
      </w:r>
      <w:r w:rsidR="00C16A99">
        <w:rPr>
          <w:rFonts w:hint="eastAsia"/>
          <w:lang w:eastAsia="zh-CN"/>
        </w:rPr>
        <w:t>在补遗中</w:t>
      </w:r>
      <w:r w:rsidR="008E3E53">
        <w:rPr>
          <w:rFonts w:hint="eastAsia"/>
          <w:lang w:eastAsia="zh-CN"/>
        </w:rPr>
        <w:t>的排列</w:t>
      </w:r>
      <w:r w:rsidR="00E76CAF" w:rsidRPr="00E76CAF">
        <w:rPr>
          <w:rFonts w:hint="eastAsia"/>
          <w:lang w:eastAsia="zh-CN"/>
        </w:rPr>
        <w:t>如下表所</w:t>
      </w:r>
      <w:bookmarkStart w:id="14" w:name="_GoBack"/>
      <w:bookmarkEnd w:id="14"/>
      <w:r w:rsidR="00E76CAF" w:rsidRPr="00E76CAF">
        <w:rPr>
          <w:rFonts w:hint="eastAsia"/>
          <w:lang w:eastAsia="zh-CN"/>
        </w:rPr>
        <w:t>示</w:t>
      </w:r>
      <w:r w:rsidR="00E76CAF">
        <w:rPr>
          <w:rFonts w:hint="eastAsia"/>
          <w:lang w:eastAsia="zh-CN"/>
        </w:rPr>
        <w:t>：</w:t>
      </w:r>
    </w:p>
    <w:p w14:paraId="72C544D3" w14:textId="77777777" w:rsidR="00D060A1" w:rsidRPr="000C1D78" w:rsidRDefault="00D060A1" w:rsidP="00D060A1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539"/>
        <w:gridCol w:w="2745"/>
      </w:tblGrid>
      <w:tr w:rsidR="00D060A1" w:rsidRPr="002D3F2C" w14:paraId="0B89BCD0" w14:textId="77777777" w:rsidTr="000A7095">
        <w:tc>
          <w:tcPr>
            <w:tcW w:w="6884" w:type="dxa"/>
            <w:gridSpan w:val="2"/>
            <w:shd w:val="clear" w:color="auto" w:fill="D9D9D9" w:themeFill="background1" w:themeFillShade="D9"/>
          </w:tcPr>
          <w:p w14:paraId="14EE41DA" w14:textId="26FFBF2B" w:rsidR="00D060A1" w:rsidRPr="002D3F2C" w:rsidRDefault="00BD6F63" w:rsidP="000A7095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问题</w:t>
            </w:r>
          </w:p>
        </w:tc>
        <w:tc>
          <w:tcPr>
            <w:tcW w:w="2745" w:type="dxa"/>
            <w:shd w:val="clear" w:color="auto" w:fill="D9D9D9" w:themeFill="background1" w:themeFillShade="D9"/>
          </w:tcPr>
          <w:p w14:paraId="136101AB" w14:textId="13780030" w:rsidR="00D060A1" w:rsidRPr="002D3F2C" w:rsidRDefault="00BD6F63" w:rsidP="000A7095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补遗编号</w:t>
            </w:r>
          </w:p>
        </w:tc>
      </w:tr>
      <w:tr w:rsidR="00D060A1" w:rsidRPr="002D3F2C" w14:paraId="61D42BC1" w14:textId="77777777" w:rsidTr="000A7095">
        <w:tc>
          <w:tcPr>
            <w:tcW w:w="1345" w:type="dxa"/>
          </w:tcPr>
          <w:p w14:paraId="3E1D3A2D" w14:textId="011826D1" w:rsidR="00D060A1" w:rsidRPr="002D3F2C" w:rsidRDefault="00D060A1" w:rsidP="000A7095">
            <w:pPr>
              <w:pStyle w:val="Tabletext"/>
            </w:pPr>
            <w:bookmarkStart w:id="15" w:name="lt_pId018"/>
            <w:r w:rsidRPr="002D3F2C">
              <w:t>A</w:t>
            </w:r>
            <w:bookmarkEnd w:id="15"/>
          </w:p>
        </w:tc>
        <w:tc>
          <w:tcPr>
            <w:tcW w:w="5539" w:type="dxa"/>
          </w:tcPr>
          <w:p w14:paraId="024D962F" w14:textId="0506467C" w:rsidR="00D060A1" w:rsidRPr="002D3F2C" w:rsidRDefault="000C1D78" w:rsidP="002D3F2C">
            <w:pPr>
              <w:pStyle w:val="Tabletext"/>
              <w:rPr>
                <w:lang w:eastAsia="zh-CN"/>
              </w:rPr>
            </w:pPr>
            <w:bookmarkStart w:id="16" w:name="lt_pId019"/>
            <w:r w:rsidRPr="002D3F2C">
              <w:rPr>
                <w:rFonts w:eastAsia="SimSun" w:hint="eastAsia"/>
                <w:lang w:val="en-US" w:eastAsia="zh-CN"/>
              </w:rPr>
              <w:t>问题</w:t>
            </w:r>
            <w:r w:rsidRPr="002D3F2C">
              <w:rPr>
                <w:rFonts w:eastAsia="SimSun"/>
                <w:lang w:val="en-US" w:eastAsia="zh-CN"/>
              </w:rPr>
              <w:t xml:space="preserve">A – </w:t>
            </w:r>
            <w:r w:rsidRPr="002D3F2C">
              <w:rPr>
                <w:rFonts w:eastAsia="SimSun" w:hint="eastAsia"/>
                <w:lang w:val="en-US" w:eastAsia="zh-CN"/>
              </w:rPr>
              <w:t>所有非对地静止卫星轨道系统频率指配的投入使用，以及对</w:t>
            </w:r>
            <w:r w:rsidRPr="002D3F2C">
              <w:rPr>
                <w:rFonts w:eastAsia="SimSun" w:hint="eastAsia"/>
                <w:lang w:eastAsia="zh-CN"/>
              </w:rPr>
              <w:t>于</w:t>
            </w:r>
            <w:r w:rsidRPr="002D3F2C">
              <w:rPr>
                <w:rFonts w:eastAsia="SimSun" w:hint="eastAsia"/>
                <w:lang w:val="en-US" w:eastAsia="zh-CN"/>
              </w:rPr>
              <w:t>特定频段和业务内非对地静止卫星轨道系统基于里程碑部署</w:t>
            </w:r>
            <w:r w:rsidRPr="002D3F2C">
              <w:rPr>
                <w:rFonts w:eastAsia="SimSun"/>
                <w:lang w:val="en-US" w:eastAsia="zh-CN"/>
              </w:rPr>
              <w:t>方法</w:t>
            </w:r>
            <w:r w:rsidRPr="002D3F2C">
              <w:rPr>
                <w:rFonts w:eastAsia="SimSun" w:hint="eastAsia"/>
                <w:lang w:val="en-US" w:eastAsia="zh-CN"/>
              </w:rPr>
              <w:t>的考虑</w:t>
            </w:r>
            <w:bookmarkEnd w:id="16"/>
          </w:p>
        </w:tc>
        <w:tc>
          <w:tcPr>
            <w:tcW w:w="2745" w:type="dxa"/>
          </w:tcPr>
          <w:p w14:paraId="758747A3" w14:textId="77777777" w:rsidR="00D060A1" w:rsidRPr="002D3F2C" w:rsidRDefault="00D060A1" w:rsidP="000A7095">
            <w:pPr>
              <w:pStyle w:val="Tabletext"/>
            </w:pPr>
            <w:bookmarkStart w:id="17" w:name="lt_pId020"/>
            <w:r w:rsidRPr="002D3F2C">
              <w:t>A1</w:t>
            </w:r>
            <w:bookmarkEnd w:id="17"/>
          </w:p>
        </w:tc>
      </w:tr>
      <w:tr w:rsidR="00D060A1" w:rsidRPr="002D3F2C" w14:paraId="43CBBC25" w14:textId="77777777" w:rsidTr="000A7095">
        <w:tc>
          <w:tcPr>
            <w:tcW w:w="1345" w:type="dxa"/>
          </w:tcPr>
          <w:p w14:paraId="239F7F7B" w14:textId="66756847" w:rsidR="00D060A1" w:rsidRPr="002D3F2C" w:rsidRDefault="00D060A1" w:rsidP="000A7095">
            <w:pPr>
              <w:pStyle w:val="Tabletext"/>
            </w:pPr>
            <w:bookmarkStart w:id="18" w:name="lt_pId021"/>
            <w:r w:rsidRPr="002D3F2C">
              <w:t>B</w:t>
            </w:r>
            <w:bookmarkEnd w:id="18"/>
          </w:p>
        </w:tc>
        <w:tc>
          <w:tcPr>
            <w:tcW w:w="5539" w:type="dxa"/>
          </w:tcPr>
          <w:p w14:paraId="38EA4888" w14:textId="748F1799" w:rsidR="00D060A1" w:rsidRPr="002D3F2C" w:rsidRDefault="000C1D78" w:rsidP="000A7095">
            <w:pPr>
              <w:pStyle w:val="Tabletext"/>
              <w:rPr>
                <w:lang w:eastAsia="zh-CN"/>
              </w:rPr>
            </w:pPr>
            <w:r w:rsidRPr="002D3F2C">
              <w:rPr>
                <w:rFonts w:eastAsia="SimSun" w:hint="eastAsia"/>
                <w:lang w:eastAsia="zh-CN"/>
              </w:rPr>
              <w:t>问题</w:t>
            </w:r>
            <w:r w:rsidRPr="002D3F2C">
              <w:rPr>
                <w:rFonts w:eastAsia="SimSun" w:hint="eastAsia"/>
                <w:lang w:eastAsia="zh-CN"/>
              </w:rPr>
              <w:t xml:space="preserve">B </w:t>
            </w:r>
            <w:r w:rsidRPr="002D3F2C">
              <w:rPr>
                <w:rFonts w:eastAsia="SimSun"/>
                <w:lang w:eastAsia="zh-CN"/>
              </w:rPr>
              <w:t>–</w:t>
            </w:r>
            <w:r w:rsidRPr="002D3F2C">
              <w:rPr>
                <w:rFonts w:eastAsia="SimSun" w:hint="eastAsia"/>
                <w:lang w:eastAsia="zh-CN"/>
              </w:rPr>
              <w:t xml:space="preserve"> </w:t>
            </w:r>
            <w:r w:rsidRPr="002D3F2C">
              <w:rPr>
                <w:rFonts w:eastAsia="SimSun" w:hint="eastAsia"/>
                <w:lang w:eastAsia="zh-CN"/>
              </w:rPr>
              <w:t>在</w:t>
            </w:r>
            <w:r w:rsidRPr="002D3F2C">
              <w:rPr>
                <w:rFonts w:eastAsia="SimSun" w:hint="eastAsia"/>
                <w:lang w:eastAsia="zh-CN"/>
              </w:rPr>
              <w:t>Ka</w:t>
            </w:r>
            <w:r w:rsidRPr="002D3F2C">
              <w:rPr>
                <w:rFonts w:eastAsia="SimSun" w:hint="eastAsia"/>
                <w:lang w:eastAsia="zh-CN"/>
              </w:rPr>
              <w:t>频段协调弧的应用，以确定</w:t>
            </w:r>
            <w:r w:rsidRPr="002D3F2C">
              <w:rPr>
                <w:rFonts w:eastAsia="SimSun" w:hint="eastAsia"/>
                <w:lang w:eastAsia="zh-CN"/>
              </w:rPr>
              <w:t>FSS</w:t>
            </w:r>
            <w:r w:rsidRPr="002D3F2C">
              <w:rPr>
                <w:rFonts w:eastAsia="SimSun" w:hint="eastAsia"/>
                <w:lang w:eastAsia="zh-CN"/>
              </w:rPr>
              <w:t>与其他卫星业务之间的协调要求</w:t>
            </w:r>
          </w:p>
        </w:tc>
        <w:tc>
          <w:tcPr>
            <w:tcW w:w="2745" w:type="dxa"/>
          </w:tcPr>
          <w:p w14:paraId="0EED61C0" w14:textId="77777777" w:rsidR="00D060A1" w:rsidRPr="002D3F2C" w:rsidRDefault="00D060A1" w:rsidP="000A7095">
            <w:pPr>
              <w:pStyle w:val="Tabletext"/>
            </w:pPr>
            <w:bookmarkStart w:id="19" w:name="lt_pId023"/>
            <w:r w:rsidRPr="002D3F2C">
              <w:t>A2</w:t>
            </w:r>
            <w:bookmarkEnd w:id="19"/>
          </w:p>
        </w:tc>
      </w:tr>
      <w:tr w:rsidR="00D060A1" w:rsidRPr="002D3F2C" w14:paraId="4FD7E033" w14:textId="77777777" w:rsidTr="000A7095">
        <w:tc>
          <w:tcPr>
            <w:tcW w:w="1345" w:type="dxa"/>
          </w:tcPr>
          <w:p w14:paraId="79FDB686" w14:textId="4DBC9EF9" w:rsidR="00D060A1" w:rsidRPr="002D3F2C" w:rsidRDefault="00D060A1" w:rsidP="000A7095">
            <w:pPr>
              <w:pStyle w:val="Tabletext"/>
            </w:pPr>
            <w:bookmarkStart w:id="20" w:name="lt_pId024"/>
            <w:r w:rsidRPr="002D3F2C">
              <w:t>C</w:t>
            </w:r>
            <w:bookmarkEnd w:id="20"/>
          </w:p>
        </w:tc>
        <w:tc>
          <w:tcPr>
            <w:tcW w:w="5539" w:type="dxa"/>
          </w:tcPr>
          <w:p w14:paraId="15501FC7" w14:textId="0A0943B1" w:rsidR="00D060A1" w:rsidRPr="002D3F2C" w:rsidRDefault="000C1D78" w:rsidP="000A7095">
            <w:pPr>
              <w:pStyle w:val="Tabletext"/>
              <w:rPr>
                <w:lang w:eastAsia="zh-CN"/>
              </w:rPr>
            </w:pPr>
            <w:r w:rsidRPr="002D3F2C">
              <w:rPr>
                <w:rFonts w:hint="eastAsia"/>
                <w:lang w:val="en-US" w:eastAsia="zh-CN"/>
              </w:rPr>
              <w:t xml:space="preserve">问题C </w:t>
            </w:r>
            <w:r w:rsidRPr="002D3F2C">
              <w:rPr>
                <w:lang w:val="en-US" w:eastAsia="zh-CN"/>
              </w:rPr>
              <w:t>–</w:t>
            </w:r>
            <w:r w:rsidRPr="002D3F2C">
              <w:rPr>
                <w:rFonts w:hint="eastAsia"/>
                <w:lang w:val="en-US" w:eastAsia="zh-CN"/>
              </w:rPr>
              <w:t xml:space="preserve"> ITU-R</w:t>
            </w:r>
            <w:r w:rsidRPr="002D3F2C">
              <w:rPr>
                <w:rFonts w:ascii="SimSun" w:eastAsia="SimSun" w:hAnsi="SimSun" w:cs="SimSun" w:hint="eastAsia"/>
                <w:lang w:val="en-US" w:eastAsia="zh-CN"/>
              </w:rPr>
              <w:t>已达成共识并确定了单一方法的各问</w:t>
            </w:r>
            <w:r w:rsidRPr="002D3F2C">
              <w:rPr>
                <w:rFonts w:hint="eastAsia"/>
                <w:lang w:val="en-US" w:eastAsia="zh-CN"/>
              </w:rPr>
              <w:t>题</w:t>
            </w:r>
          </w:p>
        </w:tc>
        <w:tc>
          <w:tcPr>
            <w:tcW w:w="2745" w:type="dxa"/>
          </w:tcPr>
          <w:p w14:paraId="3DDFDAC1" w14:textId="77777777" w:rsidR="00D060A1" w:rsidRPr="002D3F2C" w:rsidRDefault="00D060A1" w:rsidP="000A7095">
            <w:pPr>
              <w:pStyle w:val="Tabletext"/>
            </w:pPr>
            <w:bookmarkStart w:id="21" w:name="lt_pId026"/>
            <w:r w:rsidRPr="002D3F2C">
              <w:t>A3</w:t>
            </w:r>
            <w:bookmarkEnd w:id="21"/>
          </w:p>
        </w:tc>
      </w:tr>
      <w:tr w:rsidR="00D060A1" w:rsidRPr="002D3F2C" w14:paraId="57BE38EE" w14:textId="77777777" w:rsidTr="000A7095">
        <w:tc>
          <w:tcPr>
            <w:tcW w:w="1345" w:type="dxa"/>
          </w:tcPr>
          <w:p w14:paraId="27C0E650" w14:textId="7B63B38D" w:rsidR="00D060A1" w:rsidRPr="002D3F2C" w:rsidRDefault="00D060A1" w:rsidP="000A7095">
            <w:pPr>
              <w:pStyle w:val="Tabletext"/>
            </w:pPr>
            <w:bookmarkStart w:id="22" w:name="lt_pId027"/>
            <w:r w:rsidRPr="002D3F2C">
              <w:t>D</w:t>
            </w:r>
            <w:bookmarkEnd w:id="22"/>
          </w:p>
        </w:tc>
        <w:tc>
          <w:tcPr>
            <w:tcW w:w="5539" w:type="dxa"/>
          </w:tcPr>
          <w:p w14:paraId="2E50401D" w14:textId="043A775E" w:rsidR="00D060A1" w:rsidRPr="002D3F2C" w:rsidRDefault="000C1D78" w:rsidP="000A7095">
            <w:pPr>
              <w:pStyle w:val="Tabletext"/>
              <w:rPr>
                <w:lang w:eastAsia="zh-CN"/>
              </w:rPr>
            </w:pPr>
            <w:r w:rsidRPr="002D3F2C">
              <w:rPr>
                <w:rFonts w:eastAsia="SimSun" w:hint="eastAsia"/>
                <w:lang w:eastAsia="zh-CN"/>
              </w:rPr>
              <w:t>问题</w:t>
            </w:r>
            <w:r w:rsidRPr="002D3F2C">
              <w:rPr>
                <w:rFonts w:eastAsia="SimSun" w:hint="eastAsia"/>
                <w:lang w:eastAsia="zh-CN"/>
              </w:rPr>
              <w:t xml:space="preserve">D </w:t>
            </w:r>
            <w:r w:rsidRPr="002D3F2C">
              <w:rPr>
                <w:rFonts w:eastAsia="SimSun"/>
                <w:lang w:eastAsia="zh-CN"/>
              </w:rPr>
              <w:t>–</w:t>
            </w:r>
            <w:r w:rsidRPr="002D3F2C">
              <w:rPr>
                <w:rFonts w:eastAsia="SimSun" w:hint="eastAsia"/>
                <w:lang w:eastAsia="zh-CN"/>
              </w:rPr>
              <w:t xml:space="preserve"> </w:t>
            </w:r>
            <w:r w:rsidRPr="002D3F2C">
              <w:rPr>
                <w:rFonts w:eastAsia="SimSun" w:hint="eastAsia"/>
                <w:lang w:eastAsia="zh-CN"/>
              </w:rPr>
              <w:t>对于根据《无线电规则》第</w:t>
            </w:r>
            <w:r w:rsidRPr="002D3F2C">
              <w:rPr>
                <w:rFonts w:eastAsia="SimSun" w:hint="eastAsia"/>
                <w:b/>
                <w:bCs/>
                <w:lang w:eastAsia="zh-CN"/>
              </w:rPr>
              <w:t>9.12</w:t>
            </w:r>
            <w:r w:rsidRPr="002D3F2C">
              <w:rPr>
                <w:rFonts w:eastAsia="SimSun" w:hint="eastAsia"/>
                <w:lang w:eastAsia="zh-CN"/>
              </w:rPr>
              <w:t>、</w:t>
            </w:r>
            <w:r w:rsidRPr="002D3F2C">
              <w:rPr>
                <w:rFonts w:eastAsia="SimSun" w:hint="eastAsia"/>
                <w:b/>
                <w:bCs/>
                <w:lang w:eastAsia="zh-CN"/>
              </w:rPr>
              <w:t>9.12A</w:t>
            </w:r>
            <w:r w:rsidRPr="002D3F2C">
              <w:rPr>
                <w:rFonts w:eastAsia="SimSun" w:hint="eastAsia"/>
                <w:lang w:eastAsia="zh-CN"/>
              </w:rPr>
              <w:t>和</w:t>
            </w:r>
            <w:r w:rsidRPr="002D3F2C">
              <w:rPr>
                <w:rFonts w:eastAsia="SimSun" w:hint="eastAsia"/>
                <w:b/>
                <w:bCs/>
                <w:lang w:eastAsia="zh-CN"/>
              </w:rPr>
              <w:t>9.13</w:t>
            </w:r>
            <w:r w:rsidRPr="002D3F2C">
              <w:rPr>
                <w:rFonts w:eastAsia="SimSun" w:hint="eastAsia"/>
                <w:lang w:eastAsia="zh-CN"/>
              </w:rPr>
              <w:t>款确定需要进行协调的特定卫星网络和系统的确定</w:t>
            </w:r>
          </w:p>
        </w:tc>
        <w:tc>
          <w:tcPr>
            <w:tcW w:w="2745" w:type="dxa"/>
          </w:tcPr>
          <w:p w14:paraId="57B86316" w14:textId="77777777" w:rsidR="00D060A1" w:rsidRPr="002D3F2C" w:rsidRDefault="00D060A1" w:rsidP="000A7095">
            <w:pPr>
              <w:pStyle w:val="Tabletext"/>
            </w:pPr>
            <w:bookmarkStart w:id="23" w:name="lt_pId029"/>
            <w:r w:rsidRPr="002D3F2C">
              <w:t>A4</w:t>
            </w:r>
            <w:bookmarkEnd w:id="23"/>
          </w:p>
        </w:tc>
      </w:tr>
      <w:tr w:rsidR="00D060A1" w:rsidRPr="002D3F2C" w14:paraId="72DF06F7" w14:textId="77777777" w:rsidTr="000A7095">
        <w:tc>
          <w:tcPr>
            <w:tcW w:w="1345" w:type="dxa"/>
          </w:tcPr>
          <w:p w14:paraId="379AD88E" w14:textId="1129B842" w:rsidR="00D060A1" w:rsidRPr="002D3F2C" w:rsidRDefault="00D060A1" w:rsidP="000A7095">
            <w:pPr>
              <w:pStyle w:val="Tabletext"/>
            </w:pPr>
            <w:bookmarkStart w:id="24" w:name="lt_pId030"/>
            <w:r w:rsidRPr="002D3F2C">
              <w:t>E</w:t>
            </w:r>
            <w:bookmarkEnd w:id="24"/>
          </w:p>
        </w:tc>
        <w:tc>
          <w:tcPr>
            <w:tcW w:w="5539" w:type="dxa"/>
          </w:tcPr>
          <w:p w14:paraId="4A728E1C" w14:textId="2ABE3CDD" w:rsidR="00D060A1" w:rsidRPr="002D3F2C" w:rsidRDefault="000C1D78" w:rsidP="000A7095">
            <w:pPr>
              <w:pStyle w:val="Tabletext"/>
              <w:rPr>
                <w:lang w:eastAsia="zh-CN"/>
              </w:rPr>
            </w:pPr>
            <w:r w:rsidRPr="002D3F2C">
              <w:rPr>
                <w:rFonts w:eastAsia="SimSun" w:hint="eastAsia"/>
                <w:lang w:eastAsia="zh-CN"/>
              </w:rPr>
              <w:t>问题</w:t>
            </w:r>
            <w:r w:rsidRPr="002D3F2C">
              <w:rPr>
                <w:rFonts w:eastAsia="SimSun" w:hint="eastAsia"/>
                <w:lang w:eastAsia="zh-CN"/>
              </w:rPr>
              <w:t>E</w:t>
            </w:r>
            <w:r w:rsidR="008262D2" w:rsidRPr="002D3F2C">
              <w:rPr>
                <w:rFonts w:eastAsia="SimSun"/>
                <w:lang w:eastAsia="zh-CN"/>
              </w:rPr>
              <w:t xml:space="preserve"> – </w:t>
            </w:r>
            <w:r w:rsidRPr="002D3F2C">
              <w:rPr>
                <w:rFonts w:eastAsia="SimSun" w:hint="eastAsia"/>
                <w:lang w:eastAsia="zh-CN"/>
              </w:rPr>
              <w:t>与《无线电规则》附录</w:t>
            </w:r>
            <w:r w:rsidRPr="002D3F2C">
              <w:rPr>
                <w:rFonts w:eastAsia="SimSun" w:hint="eastAsia"/>
                <w:b/>
                <w:bCs/>
                <w:lang w:eastAsia="zh-CN"/>
              </w:rPr>
              <w:t>30B</w:t>
            </w:r>
            <w:r w:rsidRPr="002D3F2C">
              <w:rPr>
                <w:rFonts w:eastAsia="SimSun" w:hint="eastAsia"/>
                <w:lang w:eastAsia="zh-CN"/>
              </w:rPr>
              <w:t>有关的决议</w:t>
            </w:r>
          </w:p>
        </w:tc>
        <w:tc>
          <w:tcPr>
            <w:tcW w:w="2745" w:type="dxa"/>
          </w:tcPr>
          <w:p w14:paraId="27C2AFCD" w14:textId="77777777" w:rsidR="00D060A1" w:rsidRPr="002D3F2C" w:rsidRDefault="00D060A1" w:rsidP="000A7095">
            <w:pPr>
              <w:pStyle w:val="Tabletext"/>
            </w:pPr>
            <w:bookmarkStart w:id="25" w:name="lt_pId032"/>
            <w:r w:rsidRPr="002D3F2C">
              <w:t>A5</w:t>
            </w:r>
            <w:bookmarkEnd w:id="25"/>
          </w:p>
        </w:tc>
      </w:tr>
      <w:tr w:rsidR="00D060A1" w:rsidRPr="002D3F2C" w14:paraId="74598653" w14:textId="77777777" w:rsidTr="000A7095">
        <w:tc>
          <w:tcPr>
            <w:tcW w:w="1345" w:type="dxa"/>
          </w:tcPr>
          <w:p w14:paraId="711B141C" w14:textId="50A1E46C" w:rsidR="00D060A1" w:rsidRPr="002D3F2C" w:rsidRDefault="00D060A1" w:rsidP="000A7095">
            <w:pPr>
              <w:pStyle w:val="Tabletext"/>
            </w:pPr>
            <w:bookmarkStart w:id="26" w:name="lt_pId033"/>
            <w:r w:rsidRPr="002D3F2C">
              <w:t>F</w:t>
            </w:r>
            <w:bookmarkEnd w:id="26"/>
          </w:p>
        </w:tc>
        <w:tc>
          <w:tcPr>
            <w:tcW w:w="5539" w:type="dxa"/>
          </w:tcPr>
          <w:p w14:paraId="36DF630B" w14:textId="40A588F3" w:rsidR="00D060A1" w:rsidRPr="002D3F2C" w:rsidRDefault="000C1D78" w:rsidP="000A7095">
            <w:pPr>
              <w:pStyle w:val="Tabletext"/>
              <w:rPr>
                <w:lang w:eastAsia="zh-CN"/>
              </w:rPr>
            </w:pPr>
            <w:r w:rsidRPr="002D3F2C">
              <w:rPr>
                <w:rFonts w:eastAsia="SimSun" w:hint="eastAsia"/>
                <w:lang w:eastAsia="zh-CN"/>
              </w:rPr>
              <w:t>问题</w:t>
            </w:r>
            <w:r w:rsidRPr="002D3F2C">
              <w:rPr>
                <w:rFonts w:eastAsia="SimSun" w:hint="eastAsia"/>
                <w:lang w:eastAsia="zh-CN"/>
              </w:rPr>
              <w:t>F</w:t>
            </w:r>
            <w:r w:rsidRPr="002D3F2C">
              <w:rPr>
                <w:rFonts w:eastAsia="SimSun"/>
                <w:lang w:eastAsia="zh-CN"/>
              </w:rPr>
              <w:t xml:space="preserve"> – </w:t>
            </w:r>
            <w:r w:rsidRPr="002D3F2C">
              <w:rPr>
                <w:rFonts w:eastAsia="SimSun" w:hint="eastAsia"/>
                <w:lang w:eastAsia="zh-CN"/>
              </w:rPr>
              <w:t>有助于新指配进入《无线电规则》附录</w:t>
            </w:r>
            <w:r w:rsidRPr="002D3F2C">
              <w:rPr>
                <w:rFonts w:eastAsia="SimSun" w:hint="eastAsia"/>
                <w:b/>
                <w:bCs/>
                <w:lang w:eastAsia="zh-CN"/>
              </w:rPr>
              <w:t>30B</w:t>
            </w:r>
            <w:r w:rsidRPr="002D3F2C">
              <w:rPr>
                <w:rFonts w:eastAsia="SimSun" w:hint="eastAsia"/>
                <w:lang w:eastAsia="zh-CN"/>
              </w:rPr>
              <w:t>列表的措施</w:t>
            </w:r>
          </w:p>
        </w:tc>
        <w:tc>
          <w:tcPr>
            <w:tcW w:w="2745" w:type="dxa"/>
          </w:tcPr>
          <w:p w14:paraId="32E773FD" w14:textId="3C0778E3" w:rsidR="00D060A1" w:rsidRPr="002D3F2C" w:rsidRDefault="00A7646B" w:rsidP="000A7095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无</w:t>
            </w:r>
          </w:p>
        </w:tc>
      </w:tr>
      <w:tr w:rsidR="00D060A1" w:rsidRPr="002D3F2C" w14:paraId="43769C91" w14:textId="77777777" w:rsidTr="000A7095">
        <w:tc>
          <w:tcPr>
            <w:tcW w:w="1345" w:type="dxa"/>
          </w:tcPr>
          <w:p w14:paraId="2983210E" w14:textId="06847E6A" w:rsidR="00D060A1" w:rsidRPr="002D3F2C" w:rsidRDefault="00D060A1" w:rsidP="000A7095">
            <w:pPr>
              <w:pStyle w:val="Tabletext"/>
            </w:pPr>
            <w:bookmarkStart w:id="27" w:name="lt_pId036"/>
            <w:r w:rsidRPr="002D3F2C">
              <w:t>G</w:t>
            </w:r>
            <w:bookmarkEnd w:id="27"/>
          </w:p>
        </w:tc>
        <w:tc>
          <w:tcPr>
            <w:tcW w:w="5539" w:type="dxa"/>
          </w:tcPr>
          <w:p w14:paraId="2697D627" w14:textId="33AB786C" w:rsidR="00D060A1" w:rsidRPr="002D3F2C" w:rsidRDefault="005E4AA7" w:rsidP="000A7095">
            <w:pPr>
              <w:pStyle w:val="Tabletext"/>
              <w:rPr>
                <w:lang w:eastAsia="zh-CN"/>
              </w:rPr>
            </w:pPr>
            <w:r w:rsidRPr="002D3F2C">
              <w:rPr>
                <w:rFonts w:eastAsia="SimSun" w:hint="eastAsia"/>
                <w:lang w:val="en-US" w:eastAsia="zh-CN"/>
              </w:rPr>
              <w:t>问题</w:t>
            </w:r>
            <w:r w:rsidRPr="002D3F2C">
              <w:rPr>
                <w:rFonts w:eastAsia="SimSun"/>
                <w:lang w:val="en-US" w:eastAsia="zh-CN"/>
              </w:rPr>
              <w:t xml:space="preserve">G – </w:t>
            </w:r>
            <w:r w:rsidRPr="002D3F2C">
              <w:rPr>
                <w:rFonts w:eastAsia="SimSun" w:hint="eastAsia"/>
                <w:lang w:val="en-US" w:eastAsia="zh-CN"/>
              </w:rPr>
              <w:t>当</w:t>
            </w:r>
            <w:r w:rsidRPr="002D3F2C">
              <w:rPr>
                <w:rFonts w:eastAsia="SimSun"/>
                <w:lang w:val="en-US" w:eastAsia="zh-CN"/>
              </w:rPr>
              <w:t>临时登记指</w:t>
            </w:r>
            <w:r w:rsidRPr="002D3F2C">
              <w:rPr>
                <w:rFonts w:eastAsia="SimSun" w:hint="eastAsia"/>
                <w:lang w:val="en-US" w:eastAsia="zh-CN"/>
              </w:rPr>
              <w:t>配</w:t>
            </w:r>
            <w:r w:rsidRPr="002D3F2C">
              <w:rPr>
                <w:rFonts w:eastAsia="SimSun"/>
                <w:lang w:val="en-US" w:eastAsia="zh-CN"/>
              </w:rPr>
              <w:t>转为正式登记指配时</w:t>
            </w:r>
            <w:r w:rsidRPr="002D3F2C">
              <w:rPr>
                <w:rFonts w:eastAsia="SimSun" w:hint="eastAsia"/>
                <w:lang w:val="en-US" w:eastAsia="zh-CN"/>
              </w:rPr>
              <w:t>更新《</w:t>
            </w:r>
            <w:r w:rsidRPr="002D3F2C">
              <w:rPr>
                <w:rFonts w:eastAsia="SimSun"/>
                <w:lang w:val="en-US" w:eastAsia="zh-CN"/>
              </w:rPr>
              <w:t>无线电规则》附录</w:t>
            </w:r>
            <w:r w:rsidRPr="002D3F2C">
              <w:rPr>
                <w:rFonts w:eastAsia="SimSun" w:hint="eastAsia"/>
                <w:b/>
                <w:bCs/>
                <w:lang w:val="en-US" w:eastAsia="zh-CN"/>
              </w:rPr>
              <w:t>30</w:t>
            </w:r>
            <w:r w:rsidRPr="002D3F2C">
              <w:rPr>
                <w:rFonts w:eastAsia="SimSun" w:hint="eastAsia"/>
                <w:lang w:val="en-US" w:eastAsia="zh-CN"/>
              </w:rPr>
              <w:t>和</w:t>
            </w:r>
            <w:r w:rsidRPr="002D3F2C">
              <w:rPr>
                <w:rFonts w:eastAsia="SimSun" w:hint="eastAsia"/>
                <w:b/>
                <w:bCs/>
                <w:lang w:val="en-US" w:eastAsia="zh-CN"/>
              </w:rPr>
              <w:t>30</w:t>
            </w:r>
            <w:r w:rsidRPr="002D3F2C">
              <w:rPr>
                <w:rFonts w:eastAsia="SimSun"/>
                <w:b/>
                <w:bCs/>
                <w:lang w:val="en-US" w:eastAsia="zh-CN"/>
              </w:rPr>
              <w:t>A</w:t>
            </w:r>
            <w:r w:rsidRPr="002D3F2C">
              <w:rPr>
                <w:rFonts w:eastAsia="SimSun"/>
                <w:lang w:val="en-US" w:eastAsia="zh-CN"/>
              </w:rPr>
              <w:t xml:space="preserve"> 1</w:t>
            </w:r>
            <w:r w:rsidRPr="002D3F2C">
              <w:rPr>
                <w:rFonts w:eastAsia="SimSun" w:hint="eastAsia"/>
                <w:lang w:val="en-US" w:eastAsia="zh-CN"/>
              </w:rPr>
              <w:t>区</w:t>
            </w:r>
            <w:r w:rsidRPr="002D3F2C">
              <w:rPr>
                <w:rFonts w:eastAsia="SimSun"/>
                <w:lang w:val="en-US" w:eastAsia="zh-CN"/>
              </w:rPr>
              <w:t>和</w:t>
            </w:r>
            <w:r w:rsidRPr="002D3F2C">
              <w:rPr>
                <w:rFonts w:eastAsia="SimSun" w:hint="eastAsia"/>
                <w:lang w:val="en-US" w:eastAsia="zh-CN"/>
              </w:rPr>
              <w:t>3</w:t>
            </w:r>
            <w:r w:rsidRPr="002D3F2C">
              <w:rPr>
                <w:rFonts w:eastAsia="SimSun" w:hint="eastAsia"/>
                <w:lang w:val="en-US" w:eastAsia="zh-CN"/>
              </w:rPr>
              <w:t>区</w:t>
            </w:r>
            <w:r w:rsidRPr="002D3F2C">
              <w:rPr>
                <w:rFonts w:eastAsia="SimSun"/>
                <w:lang w:val="en-US" w:eastAsia="zh-CN"/>
              </w:rPr>
              <w:t>网络</w:t>
            </w:r>
            <w:r w:rsidRPr="002D3F2C">
              <w:rPr>
                <w:rFonts w:eastAsia="SimSun" w:hint="eastAsia"/>
                <w:lang w:val="en-US" w:eastAsia="zh-CN"/>
              </w:rPr>
              <w:t>的</w:t>
            </w:r>
            <w:r w:rsidRPr="002D3F2C">
              <w:rPr>
                <w:rFonts w:eastAsia="SimSun"/>
                <w:lang w:val="en-US" w:eastAsia="zh-CN"/>
              </w:rPr>
              <w:t>参考形势</w:t>
            </w:r>
          </w:p>
        </w:tc>
        <w:tc>
          <w:tcPr>
            <w:tcW w:w="2745" w:type="dxa"/>
          </w:tcPr>
          <w:p w14:paraId="29FF5542" w14:textId="3BE1EEE1" w:rsidR="00D060A1" w:rsidRPr="002D3F2C" w:rsidRDefault="00A7646B" w:rsidP="000A7095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无</w:t>
            </w:r>
          </w:p>
        </w:tc>
      </w:tr>
      <w:tr w:rsidR="00D060A1" w:rsidRPr="002D3F2C" w14:paraId="01D8D143" w14:textId="77777777" w:rsidTr="000A7095">
        <w:tc>
          <w:tcPr>
            <w:tcW w:w="1345" w:type="dxa"/>
          </w:tcPr>
          <w:p w14:paraId="38614D7A" w14:textId="1A5B8984" w:rsidR="00D060A1" w:rsidRPr="002D3F2C" w:rsidRDefault="00D060A1" w:rsidP="000A7095">
            <w:pPr>
              <w:pStyle w:val="Tabletext"/>
            </w:pPr>
            <w:bookmarkStart w:id="28" w:name="lt_pId039"/>
            <w:r w:rsidRPr="002D3F2C">
              <w:t>H</w:t>
            </w:r>
            <w:bookmarkEnd w:id="28"/>
          </w:p>
        </w:tc>
        <w:tc>
          <w:tcPr>
            <w:tcW w:w="5539" w:type="dxa"/>
          </w:tcPr>
          <w:p w14:paraId="07E62341" w14:textId="444EF7CC" w:rsidR="00D060A1" w:rsidRPr="002D3F2C" w:rsidRDefault="005E4AA7" w:rsidP="000A7095">
            <w:pPr>
              <w:pStyle w:val="Tabletext"/>
              <w:rPr>
                <w:lang w:eastAsia="zh-CN"/>
              </w:rPr>
            </w:pPr>
            <w:r w:rsidRPr="002D3F2C">
              <w:rPr>
                <w:rFonts w:eastAsia="SimSun" w:hint="eastAsia"/>
                <w:lang w:eastAsia="zh-CN"/>
              </w:rPr>
              <w:t>问题</w:t>
            </w:r>
            <w:r w:rsidRPr="002D3F2C">
              <w:rPr>
                <w:rFonts w:eastAsia="SimSun" w:hint="eastAsia"/>
                <w:lang w:eastAsia="zh-CN"/>
              </w:rPr>
              <w:t>H</w:t>
            </w:r>
            <w:r w:rsidRPr="002D3F2C">
              <w:rPr>
                <w:rFonts w:eastAsia="SimSun"/>
                <w:lang w:eastAsia="zh-CN"/>
              </w:rPr>
              <w:t xml:space="preserve"> – </w:t>
            </w:r>
            <w:r w:rsidRPr="002D3F2C">
              <w:rPr>
                <w:rFonts w:eastAsia="SimSun" w:hint="eastAsia"/>
                <w:lang w:eastAsia="zh-CN"/>
              </w:rPr>
              <w:t>对《无线电规则》附录</w:t>
            </w:r>
            <w:r w:rsidRPr="002D3F2C">
              <w:rPr>
                <w:rFonts w:eastAsia="SimSun" w:hint="eastAsia"/>
                <w:b/>
                <w:bCs/>
                <w:lang w:eastAsia="zh-CN"/>
              </w:rPr>
              <w:t>4</w:t>
            </w:r>
            <w:r w:rsidRPr="002D3F2C">
              <w:rPr>
                <w:rFonts w:eastAsia="SimSun" w:hint="eastAsia"/>
                <w:lang w:eastAsia="zh-CN"/>
              </w:rPr>
              <w:t>中为非对地静止卫星系统提供的各数据项的修订</w:t>
            </w:r>
          </w:p>
        </w:tc>
        <w:tc>
          <w:tcPr>
            <w:tcW w:w="2745" w:type="dxa"/>
          </w:tcPr>
          <w:p w14:paraId="22E3379A" w14:textId="77777777" w:rsidR="00D060A1" w:rsidRPr="002D3F2C" w:rsidRDefault="00D060A1" w:rsidP="000A7095">
            <w:pPr>
              <w:pStyle w:val="Tabletext"/>
            </w:pPr>
            <w:bookmarkStart w:id="29" w:name="lt_pId041"/>
            <w:r w:rsidRPr="002D3F2C">
              <w:t>A8</w:t>
            </w:r>
            <w:bookmarkEnd w:id="29"/>
          </w:p>
        </w:tc>
      </w:tr>
      <w:tr w:rsidR="00D060A1" w:rsidRPr="002D3F2C" w14:paraId="1FDD883B" w14:textId="77777777" w:rsidTr="000A7095">
        <w:tc>
          <w:tcPr>
            <w:tcW w:w="1345" w:type="dxa"/>
          </w:tcPr>
          <w:p w14:paraId="75E0A14C" w14:textId="09CA66F2" w:rsidR="00D060A1" w:rsidRPr="002D3F2C" w:rsidRDefault="00D060A1" w:rsidP="000A7095">
            <w:pPr>
              <w:pStyle w:val="Tabletext"/>
            </w:pPr>
            <w:bookmarkStart w:id="30" w:name="lt_pId042"/>
            <w:r w:rsidRPr="002D3F2C">
              <w:t>I</w:t>
            </w:r>
            <w:bookmarkEnd w:id="30"/>
          </w:p>
        </w:tc>
        <w:tc>
          <w:tcPr>
            <w:tcW w:w="5539" w:type="dxa"/>
          </w:tcPr>
          <w:p w14:paraId="4598D606" w14:textId="577BB77E" w:rsidR="00D060A1" w:rsidRPr="002D3F2C" w:rsidRDefault="005E4AA7" w:rsidP="000A7095">
            <w:pPr>
              <w:pStyle w:val="Tabletext"/>
              <w:rPr>
                <w:lang w:eastAsia="zh-CN"/>
              </w:rPr>
            </w:pPr>
            <w:r w:rsidRPr="002D3F2C">
              <w:rPr>
                <w:rFonts w:eastAsia="SimSun" w:hint="eastAsia"/>
                <w:lang w:eastAsia="zh-CN"/>
              </w:rPr>
              <w:t>问题</w:t>
            </w:r>
            <w:r w:rsidRPr="002D3F2C">
              <w:rPr>
                <w:rFonts w:eastAsia="SimSun"/>
                <w:lang w:eastAsia="zh-CN"/>
              </w:rPr>
              <w:t>I</w:t>
            </w:r>
            <w:r w:rsidRPr="002D3F2C">
              <w:rPr>
                <w:rFonts w:eastAsia="SimSun" w:hint="eastAsia"/>
                <w:lang w:eastAsia="zh-CN"/>
              </w:rPr>
              <w:t xml:space="preserve"> </w:t>
            </w:r>
            <w:r w:rsidRPr="002D3F2C">
              <w:rPr>
                <w:rFonts w:eastAsia="SimSun"/>
                <w:lang w:eastAsia="zh-CN"/>
              </w:rPr>
              <w:t>–</w:t>
            </w:r>
            <w:r w:rsidRPr="002D3F2C">
              <w:rPr>
                <w:rFonts w:eastAsia="SimSun" w:hint="eastAsia"/>
                <w:lang w:eastAsia="zh-CN"/>
              </w:rPr>
              <w:t xml:space="preserve"> </w:t>
            </w:r>
            <w:r w:rsidRPr="002D3F2C">
              <w:rPr>
                <w:rFonts w:eastAsia="SimSun" w:hint="eastAsia"/>
                <w:lang w:eastAsia="zh-CN"/>
              </w:rPr>
              <w:t>对执行短期任务的</w:t>
            </w:r>
            <w:r w:rsidRPr="002D3F2C">
              <w:rPr>
                <w:rFonts w:eastAsia="SimSun" w:hint="eastAsia"/>
                <w:lang w:eastAsia="zh-CN"/>
              </w:rPr>
              <w:t>non-GSO</w:t>
            </w:r>
            <w:r w:rsidRPr="002D3F2C">
              <w:rPr>
                <w:rFonts w:eastAsia="SimSun" w:hint="eastAsia"/>
                <w:lang w:eastAsia="zh-CN"/>
              </w:rPr>
              <w:t>卫星系统的规则程序的修改</w:t>
            </w:r>
          </w:p>
        </w:tc>
        <w:tc>
          <w:tcPr>
            <w:tcW w:w="2745" w:type="dxa"/>
          </w:tcPr>
          <w:p w14:paraId="135786DD" w14:textId="77777777" w:rsidR="00D060A1" w:rsidRPr="002D3F2C" w:rsidRDefault="00D060A1" w:rsidP="000A7095">
            <w:pPr>
              <w:pStyle w:val="Tabletext"/>
            </w:pPr>
            <w:bookmarkStart w:id="31" w:name="lt_pId044"/>
            <w:r w:rsidRPr="002D3F2C">
              <w:t>A9</w:t>
            </w:r>
            <w:bookmarkEnd w:id="31"/>
          </w:p>
        </w:tc>
      </w:tr>
      <w:tr w:rsidR="00D060A1" w:rsidRPr="002D3F2C" w14:paraId="51702298" w14:textId="77777777" w:rsidTr="000A7095">
        <w:tc>
          <w:tcPr>
            <w:tcW w:w="1345" w:type="dxa"/>
          </w:tcPr>
          <w:p w14:paraId="10BFFEE7" w14:textId="38F8B0E1" w:rsidR="00D060A1" w:rsidRPr="002D3F2C" w:rsidRDefault="00D060A1" w:rsidP="000A7095">
            <w:pPr>
              <w:pStyle w:val="Tabletext"/>
            </w:pPr>
            <w:bookmarkStart w:id="32" w:name="lt_pId045"/>
            <w:r w:rsidRPr="002D3F2C">
              <w:lastRenderedPageBreak/>
              <w:t>J</w:t>
            </w:r>
            <w:bookmarkEnd w:id="32"/>
          </w:p>
        </w:tc>
        <w:tc>
          <w:tcPr>
            <w:tcW w:w="5539" w:type="dxa"/>
          </w:tcPr>
          <w:p w14:paraId="30A291A0" w14:textId="19586AF6" w:rsidR="00D060A1" w:rsidRPr="002D3F2C" w:rsidRDefault="005E4AA7" w:rsidP="000A7095">
            <w:pPr>
              <w:pStyle w:val="Tabletext"/>
              <w:rPr>
                <w:lang w:eastAsia="zh-CN"/>
              </w:rPr>
            </w:pPr>
            <w:r w:rsidRPr="002D3F2C">
              <w:rPr>
                <w:rFonts w:eastAsia="SimSun" w:hint="eastAsia"/>
                <w:lang w:eastAsia="zh-CN"/>
              </w:rPr>
              <w:t>问题</w:t>
            </w:r>
            <w:r w:rsidRPr="002D3F2C">
              <w:rPr>
                <w:rFonts w:eastAsia="SimSun" w:hint="eastAsia"/>
                <w:lang w:val="en-US" w:eastAsia="zh-CN"/>
              </w:rPr>
              <w:t>J</w:t>
            </w:r>
            <w:r w:rsidRPr="002D3F2C">
              <w:rPr>
                <w:rFonts w:eastAsia="SimSun"/>
                <w:lang w:val="en-US" w:eastAsia="zh-CN"/>
              </w:rPr>
              <w:t xml:space="preserve"> – </w:t>
            </w:r>
            <w:r w:rsidRPr="002D3F2C">
              <w:rPr>
                <w:rFonts w:eastAsia="SimSun" w:hint="eastAsia"/>
                <w:lang w:val="en-US" w:eastAsia="zh-CN"/>
              </w:rPr>
              <w:t>《无线电规则》附录</w:t>
            </w:r>
            <w:r w:rsidRPr="002D3F2C">
              <w:rPr>
                <w:rFonts w:eastAsia="SimSun" w:hint="eastAsia"/>
                <w:b/>
                <w:bCs/>
                <w:lang w:val="en-US" w:eastAsia="zh-CN"/>
              </w:rPr>
              <w:t>30</w:t>
            </w:r>
            <w:r w:rsidRPr="002D3F2C">
              <w:rPr>
                <w:rFonts w:eastAsia="SimSun" w:hint="eastAsia"/>
                <w:lang w:val="en-US" w:eastAsia="zh-CN"/>
              </w:rPr>
              <w:t>附件</w:t>
            </w:r>
            <w:r w:rsidRPr="002D3F2C">
              <w:rPr>
                <w:rFonts w:eastAsia="SimSun" w:hint="eastAsia"/>
                <w:lang w:val="en-US" w:eastAsia="zh-CN"/>
              </w:rPr>
              <w:t>1</w:t>
            </w:r>
            <w:r w:rsidRPr="002D3F2C">
              <w:rPr>
                <w:rFonts w:eastAsia="SimSun" w:hint="eastAsia"/>
                <w:lang w:val="en-US" w:eastAsia="zh-CN"/>
              </w:rPr>
              <w:t>第</w:t>
            </w:r>
            <w:r w:rsidRPr="002D3F2C">
              <w:rPr>
                <w:rFonts w:eastAsia="SimSun" w:hint="eastAsia"/>
                <w:lang w:val="en-US" w:eastAsia="zh-CN"/>
              </w:rPr>
              <w:t>1</w:t>
            </w:r>
            <w:r w:rsidRPr="002D3F2C">
              <w:rPr>
                <w:rFonts w:eastAsia="SimSun" w:hint="eastAsia"/>
                <w:lang w:val="en-US" w:eastAsia="zh-CN"/>
              </w:rPr>
              <w:t>节中的</w:t>
            </w:r>
            <w:proofErr w:type="spellStart"/>
            <w:r w:rsidRPr="002D3F2C">
              <w:rPr>
                <w:rFonts w:eastAsia="SimSun" w:hint="eastAsia"/>
                <w:lang w:val="en-US" w:eastAsia="zh-CN"/>
              </w:rPr>
              <w:t>Pfd</w:t>
            </w:r>
            <w:proofErr w:type="spellEnd"/>
            <w:r w:rsidRPr="002D3F2C">
              <w:rPr>
                <w:rFonts w:eastAsia="SimSun" w:hint="eastAsia"/>
                <w:lang w:val="en-US" w:eastAsia="zh-CN"/>
              </w:rPr>
              <w:t>限值</w:t>
            </w:r>
          </w:p>
        </w:tc>
        <w:tc>
          <w:tcPr>
            <w:tcW w:w="2745" w:type="dxa"/>
          </w:tcPr>
          <w:p w14:paraId="67B97952" w14:textId="63618C3E" w:rsidR="00D060A1" w:rsidRPr="002D3F2C" w:rsidRDefault="00A7646B" w:rsidP="000A7095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无</w:t>
            </w:r>
          </w:p>
        </w:tc>
      </w:tr>
      <w:tr w:rsidR="00D060A1" w:rsidRPr="002D3F2C" w14:paraId="24F11538" w14:textId="77777777" w:rsidTr="000A7095">
        <w:tc>
          <w:tcPr>
            <w:tcW w:w="1345" w:type="dxa"/>
          </w:tcPr>
          <w:p w14:paraId="55EBF8F5" w14:textId="1530F956" w:rsidR="00D060A1" w:rsidRPr="002D3F2C" w:rsidRDefault="00D060A1" w:rsidP="000A7095">
            <w:pPr>
              <w:pStyle w:val="Tabletext"/>
            </w:pPr>
            <w:bookmarkStart w:id="33" w:name="lt_pId048"/>
            <w:r w:rsidRPr="002D3F2C">
              <w:t>K</w:t>
            </w:r>
            <w:bookmarkEnd w:id="33"/>
          </w:p>
        </w:tc>
        <w:tc>
          <w:tcPr>
            <w:tcW w:w="5539" w:type="dxa"/>
          </w:tcPr>
          <w:p w14:paraId="58BAC3BE" w14:textId="32A51EB8" w:rsidR="00D060A1" w:rsidRPr="002D3F2C" w:rsidRDefault="005E4AA7" w:rsidP="000A7095">
            <w:pPr>
              <w:pStyle w:val="Tabletext"/>
              <w:rPr>
                <w:lang w:eastAsia="zh-CN"/>
              </w:rPr>
            </w:pPr>
            <w:r w:rsidRPr="002D3F2C">
              <w:rPr>
                <w:rFonts w:eastAsia="SimSun" w:hint="eastAsia"/>
                <w:lang w:val="en-US" w:eastAsia="zh-CN"/>
              </w:rPr>
              <w:t>问题</w:t>
            </w:r>
            <w:r w:rsidRPr="002D3F2C">
              <w:rPr>
                <w:rFonts w:eastAsia="SimSun" w:hint="eastAsia"/>
                <w:lang w:eastAsia="zh-CN"/>
              </w:rPr>
              <w:t>K</w:t>
            </w:r>
            <w:r w:rsidRPr="002D3F2C">
              <w:rPr>
                <w:rFonts w:eastAsia="SimSun"/>
                <w:lang w:val="en-US" w:eastAsia="zh-CN"/>
              </w:rPr>
              <w:t xml:space="preserve"> – </w:t>
            </w:r>
            <w:r w:rsidRPr="002D3F2C">
              <w:rPr>
                <w:rFonts w:eastAsia="SimSun" w:hint="eastAsia"/>
                <w:lang w:val="en-US" w:eastAsia="zh-CN"/>
              </w:rPr>
              <w:t>根据《无线电规则》附录</w:t>
            </w:r>
            <w:r w:rsidRPr="002D3F2C">
              <w:rPr>
                <w:rFonts w:eastAsia="SimSun"/>
                <w:b/>
                <w:bCs/>
                <w:lang w:val="en-US" w:eastAsia="zh-CN"/>
              </w:rPr>
              <w:t>30</w:t>
            </w:r>
            <w:r w:rsidRPr="002D3F2C">
              <w:rPr>
                <w:rFonts w:eastAsia="SimSun" w:hint="eastAsia"/>
                <w:lang w:val="en-US" w:eastAsia="zh-CN"/>
              </w:rPr>
              <w:t>和</w:t>
            </w:r>
            <w:r w:rsidRPr="002D3F2C">
              <w:rPr>
                <w:rFonts w:eastAsia="SimSun"/>
                <w:b/>
                <w:bCs/>
                <w:lang w:val="en-US" w:eastAsia="zh-CN"/>
              </w:rPr>
              <w:t>30A</w:t>
            </w:r>
            <w:r w:rsidRPr="002D3F2C">
              <w:rPr>
                <w:rFonts w:eastAsia="SimSun" w:hint="eastAsia"/>
                <w:lang w:val="en-US" w:eastAsia="zh-CN"/>
              </w:rPr>
              <w:t>第</w:t>
            </w:r>
            <w:r w:rsidRPr="002D3F2C">
              <w:rPr>
                <w:rFonts w:eastAsia="SimSun"/>
                <w:lang w:val="en-US" w:eastAsia="zh-CN"/>
              </w:rPr>
              <w:t>4.1.12</w:t>
            </w:r>
            <w:r w:rsidRPr="002D3F2C">
              <w:rPr>
                <w:rFonts w:eastAsia="SimSun" w:hint="eastAsia"/>
                <w:lang w:val="en-US" w:eastAsia="zh-CN"/>
              </w:rPr>
              <w:t>或</w:t>
            </w:r>
            <w:r w:rsidRPr="002D3F2C">
              <w:rPr>
                <w:rFonts w:eastAsia="SimSun"/>
                <w:lang w:val="en-US" w:eastAsia="zh-CN"/>
              </w:rPr>
              <w:t>4.2.16</w:t>
            </w:r>
            <w:r w:rsidRPr="002D3F2C">
              <w:rPr>
                <w:rFonts w:eastAsia="SimSun" w:hint="eastAsia"/>
                <w:lang w:val="en-US" w:eastAsia="zh-CN"/>
              </w:rPr>
              <w:t>段</w:t>
            </w:r>
            <w:r w:rsidRPr="002D3F2C">
              <w:rPr>
                <w:rFonts w:eastAsia="SimSun"/>
                <w:lang w:val="en-US" w:eastAsia="zh-CN"/>
              </w:rPr>
              <w:br/>
            </w:r>
            <w:r w:rsidRPr="002D3F2C">
              <w:rPr>
                <w:rFonts w:eastAsia="SimSun" w:hint="eastAsia"/>
                <w:lang w:val="en-US" w:eastAsia="zh-CN"/>
              </w:rPr>
              <w:t>和《无线电规则》附录</w:t>
            </w:r>
            <w:r w:rsidRPr="002D3F2C">
              <w:rPr>
                <w:rFonts w:eastAsia="SimSun" w:hint="eastAsia"/>
                <w:b/>
                <w:bCs/>
                <w:lang w:val="en-US" w:eastAsia="zh-CN"/>
              </w:rPr>
              <w:t>30B</w:t>
            </w:r>
            <w:r w:rsidRPr="002D3F2C">
              <w:rPr>
                <w:rFonts w:eastAsia="SimSun" w:hint="eastAsia"/>
                <w:lang w:val="en-US" w:eastAsia="zh-CN"/>
              </w:rPr>
              <w:t>第</w:t>
            </w:r>
            <w:r w:rsidRPr="002D3F2C">
              <w:rPr>
                <w:rFonts w:eastAsia="SimSun"/>
                <w:lang w:eastAsia="zh-CN"/>
              </w:rPr>
              <w:t xml:space="preserve">6.21 </w:t>
            </w:r>
            <w:r w:rsidRPr="002D3F2C">
              <w:rPr>
                <w:rFonts w:eastAsia="SimSun"/>
                <w:i/>
                <w:iCs/>
                <w:lang w:eastAsia="zh-CN"/>
              </w:rPr>
              <w:t xml:space="preserve">c) </w:t>
            </w:r>
            <w:r w:rsidRPr="002D3F2C">
              <w:rPr>
                <w:rFonts w:eastAsia="SimSun" w:hint="eastAsia"/>
                <w:lang w:val="en-US" w:eastAsia="zh-CN"/>
              </w:rPr>
              <w:t>段进行</w:t>
            </w:r>
            <w:r w:rsidRPr="002D3F2C">
              <w:rPr>
                <w:rFonts w:eastAsia="SimSun" w:hint="eastAsia"/>
                <w:lang w:val="en-US" w:eastAsia="zh-CN"/>
              </w:rPr>
              <w:t>B</w:t>
            </w:r>
            <w:r w:rsidRPr="002D3F2C">
              <w:rPr>
                <w:rFonts w:eastAsia="SimSun" w:hint="eastAsia"/>
                <w:lang w:val="en-US" w:eastAsia="zh-CN"/>
              </w:rPr>
              <w:t>部分审查时遇到的困难</w:t>
            </w:r>
          </w:p>
        </w:tc>
        <w:tc>
          <w:tcPr>
            <w:tcW w:w="2745" w:type="dxa"/>
          </w:tcPr>
          <w:p w14:paraId="0FF429B7" w14:textId="77777777" w:rsidR="00D060A1" w:rsidRPr="002D3F2C" w:rsidRDefault="00D060A1" w:rsidP="000A7095">
            <w:pPr>
              <w:pStyle w:val="Tabletext"/>
            </w:pPr>
            <w:bookmarkStart w:id="34" w:name="lt_pId050"/>
            <w:r w:rsidRPr="002D3F2C">
              <w:t>A11</w:t>
            </w:r>
            <w:bookmarkEnd w:id="34"/>
          </w:p>
        </w:tc>
      </w:tr>
    </w:tbl>
    <w:p w14:paraId="4FC7C09D" w14:textId="77777777" w:rsidR="00D060A1" w:rsidRPr="002D3F2C" w:rsidRDefault="00D060A1" w:rsidP="00D060A1">
      <w:pPr>
        <w:pStyle w:val="Reasons"/>
        <w:rPr>
          <w:sz w:val="20"/>
        </w:rPr>
      </w:pPr>
    </w:p>
    <w:p w14:paraId="7D0FF217" w14:textId="77777777" w:rsidR="003A693D" w:rsidRDefault="003A693D" w:rsidP="00411C49">
      <w:pPr>
        <w:pStyle w:val="Reasons"/>
      </w:pPr>
    </w:p>
    <w:p w14:paraId="67C7543D" w14:textId="77777777" w:rsidR="003A693D" w:rsidRDefault="003A693D">
      <w:pPr>
        <w:jc w:val="center"/>
      </w:pPr>
      <w:r>
        <w:t>______________</w:t>
      </w:r>
    </w:p>
    <w:p w14:paraId="10D26CCC" w14:textId="398337F1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88C3" w14:textId="77777777" w:rsidR="00C77267" w:rsidRDefault="00C77267">
      <w:r>
        <w:separator/>
      </w:r>
    </w:p>
  </w:endnote>
  <w:endnote w:type="continuationSeparator" w:id="0">
    <w:p w14:paraId="132E8381" w14:textId="77777777" w:rsidR="00C77267" w:rsidRDefault="00C7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2569" w14:textId="6FAA3E2F" w:rsidR="00B851D4" w:rsidRPr="002D3F2C" w:rsidRDefault="002D3F2C" w:rsidP="002D3F2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0677A">
      <w:rPr>
        <w:lang w:val="en-US"/>
      </w:rPr>
      <w:t>P:\CHI\ITU-R\CONF-R\CMR19\000\024ADD19C.docx</w:t>
    </w:r>
    <w:r>
      <w:fldChar w:fldCharType="end"/>
    </w:r>
    <w:r>
      <w:t xml:space="preserve"> (461131)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E33D" w14:textId="0572D095" w:rsidR="00B851D4" w:rsidRPr="00DA0469" w:rsidRDefault="00B851D4" w:rsidP="0092447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0677A">
      <w:rPr>
        <w:lang w:val="en-US"/>
      </w:rPr>
      <w:t>P:\CHI\ITU-R\CONF-R\CMR19\000\024ADD19C.docx</w:t>
    </w:r>
    <w:r>
      <w:fldChar w:fldCharType="end"/>
    </w:r>
    <w:r w:rsidR="002D3F2C">
      <w:t xml:space="preserve"> (461131)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B32C1" w14:textId="77777777" w:rsidR="00C77267" w:rsidRDefault="00C77267">
      <w:r>
        <w:t>____________________</w:t>
      </w:r>
    </w:p>
  </w:footnote>
  <w:footnote w:type="continuationSeparator" w:id="0">
    <w:p w14:paraId="734A5489" w14:textId="77777777" w:rsidR="00C77267" w:rsidRDefault="00C7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474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3E5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283B9" w14:textId="1E927AAC" w:rsidR="00B851D4" w:rsidRDefault="002D3F2C" w:rsidP="00924472">
    <w:pPr>
      <w:pStyle w:val="Header"/>
      <w:rPr>
        <w:lang w:val="en-US"/>
      </w:rPr>
    </w:pPr>
    <w:r w:rsidRPr="002D3F2C">
      <w:t>CMR19/</w:t>
    </w:r>
    <w:bookmarkStart w:id="35" w:name="OLE_LINK1"/>
    <w:bookmarkStart w:id="36" w:name="OLE_LINK2"/>
    <w:bookmarkStart w:id="37" w:name="OLE_LINK3"/>
    <w:r w:rsidRPr="002D3F2C">
      <w:t>24(Add.19)</w:t>
    </w:r>
    <w:bookmarkEnd w:id="35"/>
    <w:bookmarkEnd w:id="36"/>
    <w:bookmarkEnd w:id="37"/>
    <w:r w:rsidRPr="002D3F2C">
      <w:t>-</w:t>
    </w:r>
    <w: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67"/>
    <w:rsid w:val="00020BD4"/>
    <w:rsid w:val="000264C2"/>
    <w:rsid w:val="000273B7"/>
    <w:rsid w:val="00037C90"/>
    <w:rsid w:val="000C0212"/>
    <w:rsid w:val="000C09BA"/>
    <w:rsid w:val="000C1D78"/>
    <w:rsid w:val="000C1F1E"/>
    <w:rsid w:val="000C6AA7"/>
    <w:rsid w:val="000E26F6"/>
    <w:rsid w:val="00106535"/>
    <w:rsid w:val="0012317C"/>
    <w:rsid w:val="00123C07"/>
    <w:rsid w:val="00131871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D3F2C"/>
    <w:rsid w:val="002E2A59"/>
    <w:rsid w:val="002E4507"/>
    <w:rsid w:val="00305254"/>
    <w:rsid w:val="003169D2"/>
    <w:rsid w:val="00330EEF"/>
    <w:rsid w:val="003A693D"/>
    <w:rsid w:val="003B4BEF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4AA7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0677A"/>
    <w:rsid w:val="008129A9"/>
    <w:rsid w:val="008221A4"/>
    <w:rsid w:val="00824BD6"/>
    <w:rsid w:val="008262D2"/>
    <w:rsid w:val="0083672D"/>
    <w:rsid w:val="00844734"/>
    <w:rsid w:val="00865DFB"/>
    <w:rsid w:val="00896A79"/>
    <w:rsid w:val="008A38C8"/>
    <w:rsid w:val="008A7416"/>
    <w:rsid w:val="008B6852"/>
    <w:rsid w:val="008C26FF"/>
    <w:rsid w:val="008D1D14"/>
    <w:rsid w:val="008E1785"/>
    <w:rsid w:val="008E3E53"/>
    <w:rsid w:val="008E7127"/>
    <w:rsid w:val="008E7C8E"/>
    <w:rsid w:val="00912959"/>
    <w:rsid w:val="00924472"/>
    <w:rsid w:val="009657F9"/>
    <w:rsid w:val="009858F8"/>
    <w:rsid w:val="00991C76"/>
    <w:rsid w:val="0099525B"/>
    <w:rsid w:val="009C72B7"/>
    <w:rsid w:val="00A0052C"/>
    <w:rsid w:val="00A31B14"/>
    <w:rsid w:val="00A323DC"/>
    <w:rsid w:val="00A466E6"/>
    <w:rsid w:val="00A7646B"/>
    <w:rsid w:val="00A815BE"/>
    <w:rsid w:val="00A93295"/>
    <w:rsid w:val="00AA5DA1"/>
    <w:rsid w:val="00AC2C94"/>
    <w:rsid w:val="00AE369F"/>
    <w:rsid w:val="00B026CB"/>
    <w:rsid w:val="00B50377"/>
    <w:rsid w:val="00B711CC"/>
    <w:rsid w:val="00B851D4"/>
    <w:rsid w:val="00B868FC"/>
    <w:rsid w:val="00B95072"/>
    <w:rsid w:val="00BB26CD"/>
    <w:rsid w:val="00BD6F63"/>
    <w:rsid w:val="00C07239"/>
    <w:rsid w:val="00C16A99"/>
    <w:rsid w:val="00C364B1"/>
    <w:rsid w:val="00C47D87"/>
    <w:rsid w:val="00C627F9"/>
    <w:rsid w:val="00C631A7"/>
    <w:rsid w:val="00C6584D"/>
    <w:rsid w:val="00C77267"/>
    <w:rsid w:val="00C929E0"/>
    <w:rsid w:val="00CB4E5A"/>
    <w:rsid w:val="00CC73D7"/>
    <w:rsid w:val="00CF0AD7"/>
    <w:rsid w:val="00CF0BE1"/>
    <w:rsid w:val="00CF7C2B"/>
    <w:rsid w:val="00D060A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76CAF"/>
    <w:rsid w:val="00E92319"/>
    <w:rsid w:val="00EB614A"/>
    <w:rsid w:val="00F837F4"/>
    <w:rsid w:val="00F92A5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4F1D9D"/>
  <w15:docId w15:val="{A5F19D2A-C0B4-4EA8-87CD-BB3E14E7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table" w:styleId="TableGrid">
    <w:name w:val="Table Grid"/>
    <w:basedOn w:val="TableNormal"/>
    <w:rsid w:val="00D060A1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2D3F2C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AB2D3-2A25-4344-85CA-A42C2BDAF2B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32a1a8c5-2265-4ebc-b7a0-2071e2c5c9bb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PC_WRC19.dotx</Template>
  <TotalTime>12</TotalTime>
  <Pages>1</Pages>
  <Words>657</Words>
  <Characters>791</Characters>
  <Application>Microsoft Office Word</Application>
  <DocSecurity>0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Yuan, Tianxiang</dc:creator>
  <dc:description/>
  <cp:lastModifiedBy>Yuan, Tianxiang</cp:lastModifiedBy>
  <cp:revision>4</cp:revision>
  <cp:lastPrinted>2019-10-02T14:31:00Z</cp:lastPrinted>
  <dcterms:created xsi:type="dcterms:W3CDTF">2019-10-02T14:19:00Z</dcterms:created>
  <dcterms:modified xsi:type="dcterms:W3CDTF">2019-10-02T14:31:00Z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