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0BE2F94F" w14:textId="77777777">
        <w:trPr>
          <w:cantSplit/>
        </w:trPr>
        <w:tc>
          <w:tcPr>
            <w:tcW w:w="6911" w:type="dxa"/>
          </w:tcPr>
          <w:p w14:paraId="05718F6C" w14:textId="77777777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7097D568" w14:textId="77777777" w:rsidR="00A066F1" w:rsidRDefault="005F04D8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67749F98" wp14:editId="001B7752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070F7898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D830F5D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7F11716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56E5B188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920B46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8C77524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400E6C42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44D884E0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416E5061" w14:textId="77777777"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19 to</w:t>
            </w:r>
            <w:r>
              <w:rPr>
                <w:rFonts w:ascii="Verdana" w:hAnsi="Verdana"/>
                <w:b/>
                <w:sz w:val="20"/>
              </w:rPr>
              <w:br/>
              <w:t>Document 24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7DB89889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045C03B6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</w:tcPr>
          <w:p w14:paraId="59070787" w14:textId="77777777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20 September 2019</w:t>
            </w:r>
          </w:p>
        </w:tc>
      </w:tr>
      <w:tr w:rsidR="00A066F1" w:rsidRPr="00C324A8" w14:paraId="23C03725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2DC0BF73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14:paraId="567D6608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14:paraId="2D285467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010520C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0A6BD67C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F3AB62D" w14:textId="77777777" w:rsidR="00E55816" w:rsidRDefault="00884D60" w:rsidP="00E55816">
            <w:pPr>
              <w:pStyle w:val="Source"/>
            </w:pPr>
            <w:r>
              <w:t xml:space="preserve">Asia-Pacific </w:t>
            </w:r>
            <w:proofErr w:type="spellStart"/>
            <w:r>
              <w:t>Telecommunity</w:t>
            </w:r>
            <w:proofErr w:type="spellEnd"/>
            <w:r>
              <w:t xml:space="preserve"> Common Proposals</w:t>
            </w:r>
          </w:p>
        </w:tc>
      </w:tr>
      <w:tr w:rsidR="00E55816" w:rsidRPr="00C324A8" w14:paraId="104A0F2F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6100985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05F49455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043525B7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640ADB51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12EB32DC" w14:textId="77777777" w:rsidR="00A538A6" w:rsidRDefault="004B13CB" w:rsidP="004B13CB">
            <w:pPr>
              <w:pStyle w:val="Agendaitem"/>
            </w:pPr>
            <w:r>
              <w:t xml:space="preserve">Agenda </w:t>
            </w:r>
            <w:proofErr w:type="spellStart"/>
            <w:r>
              <w:t>item</w:t>
            </w:r>
            <w:proofErr w:type="spellEnd"/>
            <w:r>
              <w:t xml:space="preserve"> 7</w:t>
            </w:r>
          </w:p>
        </w:tc>
      </w:tr>
    </w:tbl>
    <w:bookmarkEnd w:id="6"/>
    <w:bookmarkEnd w:id="7"/>
    <w:p w14:paraId="0F8C9183" w14:textId="77777777" w:rsidR="005118F7" w:rsidRPr="00EC5386" w:rsidRDefault="007F2526" w:rsidP="00167FA6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7</w:t>
      </w:r>
      <w:r w:rsidRPr="00656311">
        <w:rPr>
          <w:lang w:val="en-US"/>
        </w:rPr>
        <w:tab/>
        <w:t>to consider possible changes, and other opt</w:t>
      </w:r>
      <w:r>
        <w:rPr>
          <w:lang w:val="en-US"/>
        </w:rPr>
        <w:t>ions, in response to Resolution </w:t>
      </w:r>
      <w:r w:rsidRPr="00002E02">
        <w:rPr>
          <w:b/>
          <w:bCs/>
          <w:lang w:val="en-US"/>
        </w:rPr>
        <w:t>86</w:t>
      </w:r>
      <w:r>
        <w:rPr>
          <w:lang w:val="en-US"/>
        </w:rPr>
        <w:t xml:space="preserve"> (Rev. </w:t>
      </w:r>
      <w:r w:rsidRPr="00656311">
        <w:rPr>
          <w:lang w:val="en-US"/>
        </w:rPr>
        <w:t xml:space="preserve">Marrakesh, 2002) of the Plenipotentiary Conference, an advance publication, coordination, notification and recording procedures for frequency assignments pertaining to satellite networks, in accordance with Resolution </w:t>
      </w:r>
      <w:r w:rsidRPr="00656311">
        <w:rPr>
          <w:b/>
          <w:bCs/>
          <w:lang w:val="en-US"/>
        </w:rPr>
        <w:t>86 (Rev.WRC-07)</w:t>
      </w:r>
      <w:r w:rsidRPr="00656311">
        <w:rPr>
          <w:lang w:val="en-US"/>
        </w:rPr>
        <w:t>, in order to facilitate rational, efficient and economical use of radio frequencies and any associated orbits, including the geostationary-satellite orbit;</w:t>
      </w:r>
    </w:p>
    <w:p w14:paraId="1EB71553" w14:textId="69F1441C" w:rsidR="007F2526" w:rsidRDefault="007F2526" w:rsidP="007F2526">
      <w:r>
        <w:t xml:space="preserve">Asia-Pacific </w:t>
      </w:r>
      <w:proofErr w:type="spellStart"/>
      <w:r>
        <w:t>Telecommunity</w:t>
      </w:r>
      <w:proofErr w:type="spellEnd"/>
      <w:r>
        <w:t xml:space="preserve"> (APT) Common Proposals (ACPs) on various issues of agenda item</w:t>
      </w:r>
      <w:r w:rsidR="00806EB1">
        <w:t> </w:t>
      </w:r>
      <w:r>
        <w:t>9.1 are presented in this document in different addend</w:t>
      </w:r>
      <w:r w:rsidR="00002E02">
        <w:t>a</w:t>
      </w:r>
      <w:r>
        <w:t xml:space="preserve">. The arrangement of the ACPs in the addenda is in accordance </w:t>
      </w:r>
      <w:r w:rsidR="00002E02">
        <w:t>with</w:t>
      </w:r>
      <w:r>
        <w:t xml:space="preserve"> the following table:</w:t>
      </w:r>
    </w:p>
    <w:p w14:paraId="70B9D69C" w14:textId="77777777" w:rsidR="007F2526" w:rsidRDefault="007F2526" w:rsidP="007F25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5539"/>
        <w:gridCol w:w="2745"/>
      </w:tblGrid>
      <w:tr w:rsidR="007F2526" w14:paraId="5FAFCB26" w14:textId="77777777" w:rsidTr="00806EB1">
        <w:trPr>
          <w:tblHeader/>
        </w:trPr>
        <w:tc>
          <w:tcPr>
            <w:tcW w:w="6884" w:type="dxa"/>
            <w:gridSpan w:val="2"/>
            <w:shd w:val="clear" w:color="auto" w:fill="D9D9D9" w:themeFill="background1" w:themeFillShade="D9"/>
          </w:tcPr>
          <w:p w14:paraId="246B0720" w14:textId="77777777" w:rsidR="007F2526" w:rsidRDefault="007F2526" w:rsidP="007F2526">
            <w:pPr>
              <w:pStyle w:val="Tablehead"/>
            </w:pPr>
            <w:r w:rsidRPr="00261DFE">
              <w:t>Issues</w:t>
            </w:r>
          </w:p>
        </w:tc>
        <w:tc>
          <w:tcPr>
            <w:tcW w:w="2745" w:type="dxa"/>
            <w:shd w:val="clear" w:color="auto" w:fill="D9D9D9" w:themeFill="background1" w:themeFillShade="D9"/>
          </w:tcPr>
          <w:p w14:paraId="38FD1232" w14:textId="77777777" w:rsidR="007F2526" w:rsidRPr="00261DFE" w:rsidRDefault="007F2526" w:rsidP="007F2526">
            <w:pPr>
              <w:pStyle w:val="Tablehead"/>
            </w:pPr>
            <w:r>
              <w:t>Addendum No.</w:t>
            </w:r>
          </w:p>
        </w:tc>
      </w:tr>
      <w:tr w:rsidR="007F2526" w14:paraId="75D9A0F8" w14:textId="77777777" w:rsidTr="008619E5">
        <w:tc>
          <w:tcPr>
            <w:tcW w:w="1345" w:type="dxa"/>
          </w:tcPr>
          <w:p w14:paraId="7611597A" w14:textId="77777777" w:rsidR="007F2526" w:rsidRPr="006B01A1" w:rsidRDefault="007F2526" w:rsidP="007F2526">
            <w:pPr>
              <w:pStyle w:val="Tabletext"/>
            </w:pPr>
            <w:r>
              <w:t>A</w:t>
            </w:r>
          </w:p>
        </w:tc>
        <w:tc>
          <w:tcPr>
            <w:tcW w:w="5539" w:type="dxa"/>
          </w:tcPr>
          <w:p w14:paraId="12A29403" w14:textId="77777777" w:rsidR="007F2526" w:rsidRPr="006B01A1" w:rsidRDefault="007F2526" w:rsidP="007F2526">
            <w:pPr>
              <w:pStyle w:val="Tabletext"/>
            </w:pPr>
            <w:r w:rsidRPr="006B01A1">
              <w:t xml:space="preserve">Issue A - Bringing into use of frequency assignments to all non-GSO systems, and consideration of a milestone-based approach for the deployment of non-GSO systems in specific frequency bands and services </w:t>
            </w:r>
          </w:p>
        </w:tc>
        <w:tc>
          <w:tcPr>
            <w:tcW w:w="2745" w:type="dxa"/>
          </w:tcPr>
          <w:p w14:paraId="0214DFC8" w14:textId="77777777" w:rsidR="007F2526" w:rsidRDefault="007F2526" w:rsidP="007F2526">
            <w:pPr>
              <w:pStyle w:val="Tabletext"/>
            </w:pPr>
            <w:r>
              <w:t>A1</w:t>
            </w:r>
          </w:p>
        </w:tc>
      </w:tr>
      <w:tr w:rsidR="007F2526" w14:paraId="6B74F34C" w14:textId="77777777" w:rsidTr="008619E5">
        <w:tc>
          <w:tcPr>
            <w:tcW w:w="1345" w:type="dxa"/>
          </w:tcPr>
          <w:p w14:paraId="39013578" w14:textId="77777777" w:rsidR="007F2526" w:rsidRPr="006B01A1" w:rsidRDefault="007F2526" w:rsidP="007F2526">
            <w:pPr>
              <w:pStyle w:val="Tabletext"/>
            </w:pPr>
            <w:r>
              <w:t>B</w:t>
            </w:r>
          </w:p>
        </w:tc>
        <w:tc>
          <w:tcPr>
            <w:tcW w:w="5539" w:type="dxa"/>
          </w:tcPr>
          <w:p w14:paraId="7E6D123C" w14:textId="77777777" w:rsidR="007F2526" w:rsidRPr="006B01A1" w:rsidRDefault="007F2526" w:rsidP="007F2526">
            <w:pPr>
              <w:pStyle w:val="Tabletext"/>
            </w:pPr>
            <w:r w:rsidRPr="006B01A1">
              <w:t xml:space="preserve">Issue B - Application of coordination arc in the Ka-band, to determine coordination requirements between the FSS and other satellite services </w:t>
            </w:r>
          </w:p>
        </w:tc>
        <w:tc>
          <w:tcPr>
            <w:tcW w:w="2745" w:type="dxa"/>
          </w:tcPr>
          <w:p w14:paraId="3961793D" w14:textId="77777777" w:rsidR="007F2526" w:rsidRDefault="007F2526" w:rsidP="007F2526">
            <w:pPr>
              <w:pStyle w:val="Tabletext"/>
            </w:pPr>
            <w:r>
              <w:t>A2</w:t>
            </w:r>
          </w:p>
        </w:tc>
      </w:tr>
      <w:tr w:rsidR="007F2526" w14:paraId="3FA3EE75" w14:textId="77777777" w:rsidTr="008619E5">
        <w:tc>
          <w:tcPr>
            <w:tcW w:w="1345" w:type="dxa"/>
          </w:tcPr>
          <w:p w14:paraId="00A69829" w14:textId="77777777" w:rsidR="007F2526" w:rsidRPr="006B01A1" w:rsidRDefault="007F2526" w:rsidP="007F2526">
            <w:pPr>
              <w:pStyle w:val="Tabletext"/>
            </w:pPr>
            <w:r>
              <w:t>C</w:t>
            </w:r>
          </w:p>
        </w:tc>
        <w:tc>
          <w:tcPr>
            <w:tcW w:w="5539" w:type="dxa"/>
          </w:tcPr>
          <w:p w14:paraId="1227FF97" w14:textId="77777777" w:rsidR="007F2526" w:rsidRPr="006B01A1" w:rsidRDefault="007F2526" w:rsidP="007F2526">
            <w:pPr>
              <w:pStyle w:val="Tabletext"/>
            </w:pPr>
            <w:r w:rsidRPr="006B01A1">
              <w:t xml:space="preserve">Issue C - Issues for which consensus was achieved in ITU-R and a single method has been identified </w:t>
            </w:r>
          </w:p>
        </w:tc>
        <w:tc>
          <w:tcPr>
            <w:tcW w:w="2745" w:type="dxa"/>
          </w:tcPr>
          <w:p w14:paraId="2384FB28" w14:textId="77777777" w:rsidR="007F2526" w:rsidRDefault="007F2526" w:rsidP="007F2526">
            <w:pPr>
              <w:pStyle w:val="Tabletext"/>
            </w:pPr>
            <w:r>
              <w:t>A3</w:t>
            </w:r>
          </w:p>
        </w:tc>
      </w:tr>
      <w:tr w:rsidR="007F2526" w14:paraId="448A9D1F" w14:textId="77777777" w:rsidTr="008619E5">
        <w:tc>
          <w:tcPr>
            <w:tcW w:w="1345" w:type="dxa"/>
          </w:tcPr>
          <w:p w14:paraId="0EFFD430" w14:textId="77777777" w:rsidR="007F2526" w:rsidRPr="006B01A1" w:rsidRDefault="007F2526" w:rsidP="007F2526">
            <w:pPr>
              <w:pStyle w:val="Tabletext"/>
            </w:pPr>
            <w:r>
              <w:t>D</w:t>
            </w:r>
          </w:p>
        </w:tc>
        <w:tc>
          <w:tcPr>
            <w:tcW w:w="5539" w:type="dxa"/>
          </w:tcPr>
          <w:p w14:paraId="077BF0C9" w14:textId="77777777" w:rsidR="007F2526" w:rsidRPr="006B01A1" w:rsidRDefault="007F2526" w:rsidP="007F2526">
            <w:pPr>
              <w:pStyle w:val="Tabletext"/>
            </w:pPr>
            <w:r w:rsidRPr="006B01A1">
              <w:t xml:space="preserve">Issue D - Identification of those specific satellite networks and systems with which coordination needs to be effected under RR Nos. </w:t>
            </w:r>
            <w:r w:rsidRPr="007F2526">
              <w:rPr>
                <w:b/>
              </w:rPr>
              <w:t>9.12</w:t>
            </w:r>
            <w:r w:rsidRPr="006B01A1">
              <w:t xml:space="preserve">, </w:t>
            </w:r>
            <w:r w:rsidRPr="007F2526">
              <w:rPr>
                <w:b/>
              </w:rPr>
              <w:t>9.12A</w:t>
            </w:r>
            <w:r w:rsidRPr="006B01A1">
              <w:t xml:space="preserve"> and </w:t>
            </w:r>
            <w:r w:rsidRPr="007F2526">
              <w:rPr>
                <w:b/>
              </w:rPr>
              <w:t>9.13</w:t>
            </w:r>
            <w:r w:rsidRPr="006B01A1">
              <w:t xml:space="preserve"> </w:t>
            </w:r>
          </w:p>
        </w:tc>
        <w:tc>
          <w:tcPr>
            <w:tcW w:w="2745" w:type="dxa"/>
          </w:tcPr>
          <w:p w14:paraId="38D0FD1A" w14:textId="77777777" w:rsidR="007F2526" w:rsidRDefault="007F2526" w:rsidP="007F2526">
            <w:pPr>
              <w:pStyle w:val="Tabletext"/>
            </w:pPr>
            <w:r>
              <w:t>A4</w:t>
            </w:r>
          </w:p>
        </w:tc>
      </w:tr>
      <w:tr w:rsidR="007F2526" w14:paraId="093FB752" w14:textId="77777777" w:rsidTr="008619E5">
        <w:tc>
          <w:tcPr>
            <w:tcW w:w="1345" w:type="dxa"/>
          </w:tcPr>
          <w:p w14:paraId="14BA7D77" w14:textId="77777777" w:rsidR="007F2526" w:rsidRPr="006B01A1" w:rsidRDefault="007F2526" w:rsidP="007F2526">
            <w:pPr>
              <w:pStyle w:val="Tabletext"/>
            </w:pPr>
            <w:r>
              <w:t>E</w:t>
            </w:r>
          </w:p>
        </w:tc>
        <w:tc>
          <w:tcPr>
            <w:tcW w:w="5539" w:type="dxa"/>
          </w:tcPr>
          <w:p w14:paraId="516BF17B" w14:textId="77777777" w:rsidR="007F2526" w:rsidRPr="006B01A1" w:rsidRDefault="007F2526" w:rsidP="007F2526">
            <w:pPr>
              <w:pStyle w:val="Tabletext"/>
            </w:pPr>
            <w:r w:rsidRPr="006B01A1">
              <w:t xml:space="preserve">Issue E - Resolution related to RR Appendix </w:t>
            </w:r>
            <w:r w:rsidRPr="007F2526">
              <w:rPr>
                <w:b/>
              </w:rPr>
              <w:t>30B</w:t>
            </w:r>
            <w:r w:rsidRPr="006B01A1">
              <w:t xml:space="preserve"> </w:t>
            </w:r>
          </w:p>
        </w:tc>
        <w:tc>
          <w:tcPr>
            <w:tcW w:w="2745" w:type="dxa"/>
          </w:tcPr>
          <w:p w14:paraId="351BDED1" w14:textId="77777777" w:rsidR="007F2526" w:rsidRDefault="007F2526" w:rsidP="007F2526">
            <w:pPr>
              <w:pStyle w:val="Tabletext"/>
            </w:pPr>
            <w:r>
              <w:t>A5</w:t>
            </w:r>
          </w:p>
        </w:tc>
      </w:tr>
      <w:tr w:rsidR="007F2526" w14:paraId="318B7289" w14:textId="77777777" w:rsidTr="008619E5">
        <w:tc>
          <w:tcPr>
            <w:tcW w:w="1345" w:type="dxa"/>
          </w:tcPr>
          <w:p w14:paraId="6C686B86" w14:textId="77777777" w:rsidR="007F2526" w:rsidRPr="006B01A1" w:rsidRDefault="007F2526" w:rsidP="007F2526">
            <w:pPr>
              <w:pStyle w:val="Tabletext"/>
            </w:pPr>
            <w:r>
              <w:t>F</w:t>
            </w:r>
          </w:p>
        </w:tc>
        <w:tc>
          <w:tcPr>
            <w:tcW w:w="5539" w:type="dxa"/>
          </w:tcPr>
          <w:p w14:paraId="7CF1F05B" w14:textId="77777777" w:rsidR="007F2526" w:rsidRPr="006B01A1" w:rsidRDefault="007F2526" w:rsidP="007F2526">
            <w:pPr>
              <w:pStyle w:val="Tabletext"/>
            </w:pPr>
            <w:r w:rsidRPr="006B01A1">
              <w:t xml:space="preserve">Issue F - Measures to facilitate entering new assignments into the RR Appendix </w:t>
            </w:r>
            <w:r w:rsidRPr="007F2526">
              <w:rPr>
                <w:b/>
              </w:rPr>
              <w:t>30B</w:t>
            </w:r>
            <w:r w:rsidRPr="006B01A1">
              <w:t xml:space="preserve"> List </w:t>
            </w:r>
          </w:p>
        </w:tc>
        <w:tc>
          <w:tcPr>
            <w:tcW w:w="2745" w:type="dxa"/>
          </w:tcPr>
          <w:p w14:paraId="689EDCD9" w14:textId="77777777" w:rsidR="007F2526" w:rsidRDefault="007F2526" w:rsidP="007F2526">
            <w:pPr>
              <w:pStyle w:val="Tabletext"/>
            </w:pPr>
            <w:r>
              <w:t>None</w:t>
            </w:r>
          </w:p>
        </w:tc>
      </w:tr>
      <w:tr w:rsidR="007F2526" w14:paraId="2FD7096D" w14:textId="77777777" w:rsidTr="008619E5">
        <w:tc>
          <w:tcPr>
            <w:tcW w:w="1345" w:type="dxa"/>
          </w:tcPr>
          <w:p w14:paraId="4DB5B55B" w14:textId="77777777" w:rsidR="007F2526" w:rsidRPr="006B01A1" w:rsidRDefault="007F2526" w:rsidP="007F2526">
            <w:pPr>
              <w:pStyle w:val="Tabletext"/>
            </w:pPr>
            <w:r>
              <w:t>G</w:t>
            </w:r>
          </w:p>
        </w:tc>
        <w:tc>
          <w:tcPr>
            <w:tcW w:w="5539" w:type="dxa"/>
          </w:tcPr>
          <w:p w14:paraId="4EFB37C1" w14:textId="77777777" w:rsidR="007F2526" w:rsidRPr="006B01A1" w:rsidRDefault="007F2526" w:rsidP="007F2526">
            <w:pPr>
              <w:pStyle w:val="Tabletext"/>
            </w:pPr>
            <w:r w:rsidRPr="006B01A1">
              <w:t xml:space="preserve">Issue G - Updating the reference situation for Regions 1 and 3 networks under RR Appendices </w:t>
            </w:r>
            <w:r w:rsidRPr="007F2526">
              <w:rPr>
                <w:b/>
              </w:rPr>
              <w:t>30</w:t>
            </w:r>
            <w:r w:rsidRPr="006B01A1">
              <w:t xml:space="preserve"> and </w:t>
            </w:r>
            <w:r w:rsidRPr="007F2526">
              <w:rPr>
                <w:b/>
              </w:rPr>
              <w:t>30A</w:t>
            </w:r>
            <w:r w:rsidRPr="006B01A1">
              <w:t xml:space="preserve"> when provisionally recorded assignments are converted into definitive recorded assignments </w:t>
            </w:r>
          </w:p>
        </w:tc>
        <w:tc>
          <w:tcPr>
            <w:tcW w:w="2745" w:type="dxa"/>
          </w:tcPr>
          <w:p w14:paraId="1696BCD6" w14:textId="77777777" w:rsidR="007F2526" w:rsidRDefault="007F2526" w:rsidP="007F2526">
            <w:pPr>
              <w:pStyle w:val="Tabletext"/>
            </w:pPr>
            <w:r>
              <w:t>None</w:t>
            </w:r>
          </w:p>
        </w:tc>
      </w:tr>
      <w:tr w:rsidR="007F2526" w14:paraId="087F670B" w14:textId="77777777" w:rsidTr="008619E5">
        <w:tc>
          <w:tcPr>
            <w:tcW w:w="1345" w:type="dxa"/>
          </w:tcPr>
          <w:p w14:paraId="67917077" w14:textId="77777777" w:rsidR="007F2526" w:rsidRPr="006B01A1" w:rsidRDefault="007F2526" w:rsidP="007F2526">
            <w:pPr>
              <w:pStyle w:val="Tabletext"/>
            </w:pPr>
            <w:r>
              <w:lastRenderedPageBreak/>
              <w:t>H</w:t>
            </w:r>
          </w:p>
        </w:tc>
        <w:tc>
          <w:tcPr>
            <w:tcW w:w="5539" w:type="dxa"/>
          </w:tcPr>
          <w:p w14:paraId="51946536" w14:textId="77777777" w:rsidR="007F2526" w:rsidRPr="006B01A1" w:rsidRDefault="007F2526" w:rsidP="007F2526">
            <w:pPr>
              <w:pStyle w:val="Tabletext"/>
            </w:pPr>
            <w:r w:rsidRPr="006B01A1">
              <w:t xml:space="preserve">Issue H - Modifications to RR Appendix </w:t>
            </w:r>
            <w:r w:rsidRPr="007F2526">
              <w:rPr>
                <w:b/>
              </w:rPr>
              <w:t>4</w:t>
            </w:r>
            <w:r w:rsidRPr="006B01A1">
              <w:t xml:space="preserve"> data items to be provided for non-geostationary satellite systems</w:t>
            </w:r>
          </w:p>
        </w:tc>
        <w:tc>
          <w:tcPr>
            <w:tcW w:w="2745" w:type="dxa"/>
          </w:tcPr>
          <w:p w14:paraId="44FBBC9B" w14:textId="77777777" w:rsidR="007F2526" w:rsidRDefault="007F2526" w:rsidP="007F2526">
            <w:pPr>
              <w:pStyle w:val="Tabletext"/>
            </w:pPr>
            <w:r>
              <w:t>A8</w:t>
            </w:r>
          </w:p>
        </w:tc>
      </w:tr>
      <w:tr w:rsidR="007F2526" w14:paraId="598E7DAB" w14:textId="77777777" w:rsidTr="008619E5">
        <w:tc>
          <w:tcPr>
            <w:tcW w:w="1345" w:type="dxa"/>
          </w:tcPr>
          <w:p w14:paraId="1AA0D795" w14:textId="77777777" w:rsidR="007F2526" w:rsidRPr="006B01A1" w:rsidRDefault="007F2526" w:rsidP="007F2526">
            <w:pPr>
              <w:pStyle w:val="Tabletext"/>
            </w:pPr>
            <w:r>
              <w:t>I</w:t>
            </w:r>
          </w:p>
        </w:tc>
        <w:tc>
          <w:tcPr>
            <w:tcW w:w="5539" w:type="dxa"/>
          </w:tcPr>
          <w:p w14:paraId="277B26A7" w14:textId="77777777" w:rsidR="007F2526" w:rsidRPr="006B01A1" w:rsidRDefault="007F2526" w:rsidP="007F2526">
            <w:pPr>
              <w:pStyle w:val="Tabletext"/>
            </w:pPr>
            <w:r w:rsidRPr="006B01A1">
              <w:t xml:space="preserve">Issue I - Modified regulatory procedure for non-GSO satellite systems with short-duration missions </w:t>
            </w:r>
          </w:p>
        </w:tc>
        <w:tc>
          <w:tcPr>
            <w:tcW w:w="2745" w:type="dxa"/>
          </w:tcPr>
          <w:p w14:paraId="3A869EFF" w14:textId="77777777" w:rsidR="007F2526" w:rsidRDefault="007F2526" w:rsidP="007F2526">
            <w:pPr>
              <w:pStyle w:val="Tabletext"/>
            </w:pPr>
            <w:r>
              <w:t>A9</w:t>
            </w:r>
          </w:p>
        </w:tc>
      </w:tr>
      <w:tr w:rsidR="007F2526" w14:paraId="07DEE1BA" w14:textId="77777777" w:rsidTr="008619E5">
        <w:tc>
          <w:tcPr>
            <w:tcW w:w="1345" w:type="dxa"/>
          </w:tcPr>
          <w:p w14:paraId="4A77EB94" w14:textId="77777777" w:rsidR="007F2526" w:rsidRPr="006B01A1" w:rsidRDefault="007F2526" w:rsidP="007F2526">
            <w:pPr>
              <w:pStyle w:val="Tabletext"/>
            </w:pPr>
            <w:r>
              <w:t>J</w:t>
            </w:r>
          </w:p>
        </w:tc>
        <w:tc>
          <w:tcPr>
            <w:tcW w:w="5539" w:type="dxa"/>
          </w:tcPr>
          <w:p w14:paraId="75955A2A" w14:textId="77777777" w:rsidR="007F2526" w:rsidRPr="006B01A1" w:rsidRDefault="007F2526" w:rsidP="007F2526">
            <w:pPr>
              <w:pStyle w:val="Tabletext"/>
            </w:pPr>
            <w:r w:rsidRPr="006B01A1">
              <w:t xml:space="preserve">Issue J - Pfd limit in Section 1, Annex 1 of RR Appendix </w:t>
            </w:r>
            <w:r w:rsidRPr="007F2526">
              <w:rPr>
                <w:b/>
              </w:rPr>
              <w:t>30</w:t>
            </w:r>
          </w:p>
        </w:tc>
        <w:tc>
          <w:tcPr>
            <w:tcW w:w="2745" w:type="dxa"/>
          </w:tcPr>
          <w:p w14:paraId="7DB0EF72" w14:textId="77777777" w:rsidR="007F2526" w:rsidRDefault="007F2526" w:rsidP="007F2526">
            <w:pPr>
              <w:pStyle w:val="Tabletext"/>
            </w:pPr>
            <w:r>
              <w:t>None</w:t>
            </w:r>
          </w:p>
        </w:tc>
      </w:tr>
      <w:tr w:rsidR="007F2526" w14:paraId="1126B3F3" w14:textId="77777777" w:rsidTr="008619E5">
        <w:tc>
          <w:tcPr>
            <w:tcW w:w="1345" w:type="dxa"/>
          </w:tcPr>
          <w:p w14:paraId="0C86530C" w14:textId="77777777" w:rsidR="007F2526" w:rsidRPr="006B01A1" w:rsidRDefault="007F2526" w:rsidP="007F2526">
            <w:pPr>
              <w:pStyle w:val="Tabletext"/>
            </w:pPr>
            <w:r>
              <w:t>K</w:t>
            </w:r>
          </w:p>
        </w:tc>
        <w:tc>
          <w:tcPr>
            <w:tcW w:w="5539" w:type="dxa"/>
          </w:tcPr>
          <w:p w14:paraId="182CA8DC" w14:textId="77777777" w:rsidR="007F2526" w:rsidRPr="006B01A1" w:rsidRDefault="007F2526" w:rsidP="007F2526">
            <w:pPr>
              <w:pStyle w:val="Tabletext"/>
            </w:pPr>
            <w:r w:rsidRPr="006B01A1">
              <w:t xml:space="preserve">Issue K - Difficulties for Part B examinations under § 4.1.12 or 4.2.16 of RR Appendices </w:t>
            </w:r>
            <w:r w:rsidRPr="007F2526">
              <w:rPr>
                <w:b/>
              </w:rPr>
              <w:t>30</w:t>
            </w:r>
            <w:r w:rsidRPr="006B01A1">
              <w:t xml:space="preserve"> and </w:t>
            </w:r>
            <w:r w:rsidRPr="007F2526">
              <w:rPr>
                <w:b/>
              </w:rPr>
              <w:t>30A</w:t>
            </w:r>
            <w:r w:rsidRPr="006B01A1">
              <w:t xml:space="preserve"> and § 6.21 </w:t>
            </w:r>
            <w:r w:rsidRPr="00806EB1">
              <w:rPr>
                <w:i/>
                <w:iCs/>
              </w:rPr>
              <w:t>c)</w:t>
            </w:r>
            <w:r w:rsidRPr="006B01A1">
              <w:t xml:space="preserve"> of RR Appendix </w:t>
            </w:r>
            <w:r w:rsidRPr="007F2526">
              <w:rPr>
                <w:b/>
              </w:rPr>
              <w:t>30B</w:t>
            </w:r>
            <w:r w:rsidRPr="006B01A1">
              <w:t xml:space="preserve"> </w:t>
            </w:r>
          </w:p>
        </w:tc>
        <w:tc>
          <w:tcPr>
            <w:tcW w:w="2745" w:type="dxa"/>
          </w:tcPr>
          <w:p w14:paraId="0456CDED" w14:textId="77777777" w:rsidR="007F2526" w:rsidRDefault="007F2526" w:rsidP="007F2526">
            <w:pPr>
              <w:pStyle w:val="Tabletext"/>
            </w:pPr>
            <w:r>
              <w:t>A11</w:t>
            </w:r>
          </w:p>
        </w:tc>
      </w:tr>
    </w:tbl>
    <w:p w14:paraId="14D22342" w14:textId="77777777" w:rsidR="007F2526" w:rsidRDefault="007F2526" w:rsidP="00002E02"/>
    <w:p w14:paraId="5C9F545F" w14:textId="77777777" w:rsidR="00187BD9" w:rsidRPr="007F2526" w:rsidRDefault="007F2526" w:rsidP="007F2526">
      <w:pPr>
        <w:jc w:val="center"/>
      </w:pPr>
      <w:r>
        <w:t>______________</w:t>
      </w:r>
    </w:p>
    <w:sectPr w:rsidR="00187BD9" w:rsidRPr="007F2526" w:rsidSect="0039169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D39EF" w14:textId="77777777" w:rsidR="00AE514B" w:rsidRDefault="00AE514B">
      <w:r>
        <w:separator/>
      </w:r>
    </w:p>
  </w:endnote>
  <w:endnote w:type="continuationSeparator" w:id="0">
    <w:p w14:paraId="300F9DE1" w14:textId="77777777" w:rsidR="00AE514B" w:rsidRDefault="00AE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DD433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6527A81" w14:textId="5427A94E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4F1802">
      <w:rPr>
        <w:noProof/>
        <w:lang w:val="en-US"/>
      </w:rPr>
      <w:t>P:\ENG\ITU-R\CONF-R\CMR19\000\024ADD19E.docx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F1802">
      <w:rPr>
        <w:noProof/>
      </w:rPr>
      <w:t>26.09.19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F1802">
      <w:rPr>
        <w:noProof/>
      </w:rPr>
      <w:t>30.09.19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CE029" w14:textId="0BB84820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4F1802">
      <w:rPr>
        <w:lang w:val="en-US"/>
      </w:rPr>
      <w:t>P:\ENG\ITU-R\CONF-R\CMR19\000\024ADD19E.docx</w:t>
    </w:r>
    <w:r>
      <w:fldChar w:fldCharType="end"/>
    </w:r>
    <w:r w:rsidR="00C27662">
      <w:t xml:space="preserve"> (461131)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C39B3" w14:textId="001339A9"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4F1802">
      <w:rPr>
        <w:lang w:val="en-US"/>
      </w:rPr>
      <w:t>P:\ENG\ITU-R\CONF-R\CMR19\000\024ADD19E.docx</w:t>
    </w:r>
    <w:r>
      <w:fldChar w:fldCharType="end"/>
    </w:r>
    <w:r w:rsidR="00C27662">
      <w:t xml:space="preserve"> (</w:t>
    </w:r>
    <w:bookmarkStart w:id="11" w:name="_GoBack"/>
    <w:r w:rsidR="00C27662">
      <w:t>461131</w:t>
    </w:r>
    <w:bookmarkEnd w:id="11"/>
    <w:r w:rsidR="00C27662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324F2" w14:textId="77777777" w:rsidR="00AE514B" w:rsidRDefault="00AE514B">
      <w:r>
        <w:rPr>
          <w:b/>
        </w:rPr>
        <w:t>_______________</w:t>
      </w:r>
    </w:p>
  </w:footnote>
  <w:footnote w:type="continuationSeparator" w:id="0">
    <w:p w14:paraId="68A80C56" w14:textId="77777777" w:rsidR="00AE514B" w:rsidRDefault="00AE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4517E" w14:textId="77777777" w:rsidR="004F1802" w:rsidRDefault="004F18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CFFEC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7F2526">
      <w:rPr>
        <w:noProof/>
      </w:rPr>
      <w:t>2</w:t>
    </w:r>
    <w:r>
      <w:fldChar w:fldCharType="end"/>
    </w:r>
  </w:p>
  <w:p w14:paraId="5B72DB52" w14:textId="77777777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8" w:name="OLE_LINK1"/>
    <w:bookmarkStart w:id="9" w:name="OLE_LINK2"/>
    <w:bookmarkStart w:id="10" w:name="OLE_LINK3"/>
    <w:r w:rsidR="00EB55C6">
      <w:t>24(Add.19)</w:t>
    </w:r>
    <w:bookmarkEnd w:id="8"/>
    <w:bookmarkEnd w:id="9"/>
    <w:bookmarkEnd w:id="10"/>
    <w:r>
      <w:t>-</w:t>
    </w:r>
    <w:r w:rsidR="004A26C4" w:rsidRPr="004A26C4">
      <w:t>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B6242" w14:textId="77777777" w:rsidR="004F1802" w:rsidRDefault="004F18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2E02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87BD9"/>
    <w:rsid w:val="00190B55"/>
    <w:rsid w:val="001C3B5F"/>
    <w:rsid w:val="001D058F"/>
    <w:rsid w:val="002009EA"/>
    <w:rsid w:val="00202756"/>
    <w:rsid w:val="00202CA0"/>
    <w:rsid w:val="00216B6D"/>
    <w:rsid w:val="00241FA2"/>
    <w:rsid w:val="00271316"/>
    <w:rsid w:val="002B349C"/>
    <w:rsid w:val="002D58BE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1802"/>
    <w:rsid w:val="004F3DC0"/>
    <w:rsid w:val="0050139F"/>
    <w:rsid w:val="0055140B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7F2526"/>
    <w:rsid w:val="00800972"/>
    <w:rsid w:val="00804475"/>
    <w:rsid w:val="00806EB1"/>
    <w:rsid w:val="00811633"/>
    <w:rsid w:val="00814037"/>
    <w:rsid w:val="00841216"/>
    <w:rsid w:val="00842AF0"/>
    <w:rsid w:val="0086171E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914"/>
    <w:rsid w:val="00AE514B"/>
    <w:rsid w:val="00B40888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27662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EF71B6"/>
    <w:rsid w:val="00F02766"/>
    <w:rsid w:val="00F05BD4"/>
    <w:rsid w:val="00F06473"/>
    <w:rsid w:val="00F6155B"/>
    <w:rsid w:val="00F65C19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31A7140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table" w:styleId="TableGrid">
    <w:name w:val="Table Grid"/>
    <w:basedOn w:val="TableNormal"/>
    <w:rsid w:val="007F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252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R16-WRC19-C-0024!A19!MSW-E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3B45C-7ED1-4B35-84FC-C45763147B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77933C5-1D61-474C-B5D2-EB80353804C7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32a1a8c5-2265-4ebc-b7a0-2071e2c5c9bb"/>
    <ds:schemaRef ds:uri="996b2e75-67fd-4955-a3b0-5ab9934cb50b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26C38D1-CBB8-487B-AE10-020049E71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380</Words>
  <Characters>2032</Characters>
  <Application>Microsoft Office Word</Application>
  <DocSecurity>0</DocSecurity>
  <Lines>82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R16-WRC19-C-0024!A19!MSW-E</vt:lpstr>
    </vt:vector>
  </TitlesOfParts>
  <Manager>General Secretariat - Pool</Manager>
  <Company>International Telecommunication Union (ITU)</Company>
  <LinksUpToDate>false</LinksUpToDate>
  <CharactersWithSpaces>2376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R16-WRC19-C-0024!A19!MSW-E</dc:title>
  <dc:subject>World Radiocommunication Conference - 2019</dc:subject>
  <dc:creator>Documents Proposals Manager (DPM)</dc:creator>
  <cp:keywords>DPM_v2019.9.20.1_prod</cp:keywords>
  <dc:description>Uploaded on 2015.07.06</dc:description>
  <cp:lastModifiedBy>Currie, Jane</cp:lastModifiedBy>
  <cp:revision>5</cp:revision>
  <cp:lastPrinted>2019-09-30T12:32:00Z</cp:lastPrinted>
  <dcterms:created xsi:type="dcterms:W3CDTF">2019-09-26T10:01:00Z</dcterms:created>
  <dcterms:modified xsi:type="dcterms:W3CDTF">2019-09-30T12:33:00Z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