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73"/>
        <w:gridCol w:w="3158"/>
      </w:tblGrid>
      <w:tr w:rsidR="0090121B" w:rsidRPr="00CD74BC" w14:paraId="606B2FD8" w14:textId="77777777" w:rsidTr="00824CBA">
        <w:trPr>
          <w:cantSplit/>
        </w:trPr>
        <w:tc>
          <w:tcPr>
            <w:tcW w:w="6873" w:type="dxa"/>
          </w:tcPr>
          <w:p w14:paraId="423B90E4" w14:textId="77777777" w:rsidR="0090121B" w:rsidRPr="00CD74BC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CD74B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CD74B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CD74B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CD74B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CD74B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58" w:type="dxa"/>
          </w:tcPr>
          <w:p w14:paraId="0232581E" w14:textId="77777777" w:rsidR="0090121B" w:rsidRPr="00CD74BC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CD74BC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23B3665" wp14:editId="44A2989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D74BC" w14:paraId="52B56693" w14:textId="77777777" w:rsidTr="00824CBA">
        <w:trPr>
          <w:cantSplit/>
        </w:trPr>
        <w:tc>
          <w:tcPr>
            <w:tcW w:w="6873" w:type="dxa"/>
            <w:tcBorders>
              <w:bottom w:val="single" w:sz="12" w:space="0" w:color="auto"/>
            </w:tcBorders>
          </w:tcPr>
          <w:p w14:paraId="0B174D1D" w14:textId="77777777" w:rsidR="0090121B" w:rsidRPr="00CD74B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14:paraId="17F5FB46" w14:textId="77777777" w:rsidR="0090121B" w:rsidRPr="00CD74B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CD74BC" w14:paraId="38653D2E" w14:textId="77777777" w:rsidTr="00824CBA">
        <w:trPr>
          <w:cantSplit/>
        </w:trPr>
        <w:tc>
          <w:tcPr>
            <w:tcW w:w="6873" w:type="dxa"/>
            <w:tcBorders>
              <w:top w:val="single" w:sz="12" w:space="0" w:color="auto"/>
            </w:tcBorders>
          </w:tcPr>
          <w:p w14:paraId="142CED72" w14:textId="77777777" w:rsidR="0090121B" w:rsidRPr="00CD74B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58" w:type="dxa"/>
            <w:tcBorders>
              <w:top w:val="single" w:sz="12" w:space="0" w:color="auto"/>
            </w:tcBorders>
          </w:tcPr>
          <w:p w14:paraId="1A9DF24D" w14:textId="77777777" w:rsidR="0090121B" w:rsidRPr="00CD74BC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CD74BC" w14:paraId="1B34B3A7" w14:textId="77777777" w:rsidTr="00824CBA">
        <w:trPr>
          <w:cantSplit/>
        </w:trPr>
        <w:tc>
          <w:tcPr>
            <w:tcW w:w="6873" w:type="dxa"/>
          </w:tcPr>
          <w:p w14:paraId="1EE8D2F2" w14:textId="77777777" w:rsidR="0090121B" w:rsidRPr="00CD74BC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CD74BC">
              <w:rPr>
                <w:lang w:val="es-ES"/>
              </w:rPr>
              <w:t>SESIÓN PLENARIA</w:t>
            </w:r>
          </w:p>
        </w:tc>
        <w:tc>
          <w:tcPr>
            <w:tcW w:w="3158" w:type="dxa"/>
          </w:tcPr>
          <w:p w14:paraId="64F16175" w14:textId="77777777" w:rsidR="0090121B" w:rsidRPr="00CD74BC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CD74BC">
              <w:rPr>
                <w:rFonts w:ascii="Verdana" w:hAnsi="Verdana"/>
                <w:b/>
                <w:sz w:val="20"/>
                <w:lang w:val="es-ES"/>
              </w:rPr>
              <w:t>Addéndum 3 al</w:t>
            </w:r>
            <w:r w:rsidRPr="00CD74BC">
              <w:rPr>
                <w:rFonts w:ascii="Verdana" w:hAnsi="Verdana"/>
                <w:b/>
                <w:sz w:val="20"/>
                <w:lang w:val="es-ES"/>
              </w:rPr>
              <w:br/>
              <w:t>Documento 24(Add.24)</w:t>
            </w:r>
            <w:r w:rsidR="0090121B" w:rsidRPr="00CD74B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CD74B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CD74BC" w14:paraId="6E01FF44" w14:textId="77777777" w:rsidTr="00824CBA">
        <w:trPr>
          <w:cantSplit/>
        </w:trPr>
        <w:tc>
          <w:tcPr>
            <w:tcW w:w="6873" w:type="dxa"/>
          </w:tcPr>
          <w:p w14:paraId="4FDCC198" w14:textId="77777777" w:rsidR="000A5B9A" w:rsidRPr="00CD74B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58" w:type="dxa"/>
          </w:tcPr>
          <w:p w14:paraId="62FBB956" w14:textId="77777777" w:rsidR="000A5B9A" w:rsidRPr="00CD74B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D74BC">
              <w:rPr>
                <w:rFonts w:ascii="Verdana" w:hAnsi="Verdana"/>
                <w:b/>
                <w:sz w:val="20"/>
                <w:lang w:val="es-ES"/>
              </w:rPr>
              <w:t>20 de septiembre de 2019</w:t>
            </w:r>
          </w:p>
        </w:tc>
      </w:tr>
      <w:tr w:rsidR="000A5B9A" w:rsidRPr="00CD74BC" w14:paraId="49234170" w14:textId="77777777" w:rsidTr="00824CBA">
        <w:trPr>
          <w:cantSplit/>
        </w:trPr>
        <w:tc>
          <w:tcPr>
            <w:tcW w:w="6873" w:type="dxa"/>
          </w:tcPr>
          <w:p w14:paraId="5DAACA8A" w14:textId="77777777" w:rsidR="000A5B9A" w:rsidRPr="00CD74B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58" w:type="dxa"/>
          </w:tcPr>
          <w:p w14:paraId="7C28ED44" w14:textId="77777777" w:rsidR="000A5B9A" w:rsidRPr="00CD74B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D74BC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CD74BC" w14:paraId="4F22DE20" w14:textId="77777777" w:rsidTr="006744FC">
        <w:trPr>
          <w:cantSplit/>
        </w:trPr>
        <w:tc>
          <w:tcPr>
            <w:tcW w:w="10031" w:type="dxa"/>
            <w:gridSpan w:val="2"/>
          </w:tcPr>
          <w:p w14:paraId="689249B7" w14:textId="77777777" w:rsidR="000A5B9A" w:rsidRPr="00CD74B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CD74BC" w14:paraId="13798CD1" w14:textId="77777777" w:rsidTr="0050008E">
        <w:trPr>
          <w:cantSplit/>
        </w:trPr>
        <w:tc>
          <w:tcPr>
            <w:tcW w:w="10031" w:type="dxa"/>
            <w:gridSpan w:val="2"/>
          </w:tcPr>
          <w:p w14:paraId="07B05A01" w14:textId="77777777" w:rsidR="000A5B9A" w:rsidRPr="00CD74BC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CD74BC">
              <w:rPr>
                <w:lang w:val="es-ES"/>
              </w:rPr>
              <w:t xml:space="preserve">Propuestas Comunes de la </w:t>
            </w:r>
            <w:proofErr w:type="spellStart"/>
            <w:r w:rsidRPr="00CD74BC">
              <w:rPr>
                <w:lang w:val="es-ES"/>
              </w:rPr>
              <w:t>Telecomunidad</w:t>
            </w:r>
            <w:proofErr w:type="spellEnd"/>
            <w:r w:rsidRPr="00CD74BC">
              <w:rPr>
                <w:lang w:val="es-ES"/>
              </w:rPr>
              <w:t xml:space="preserve"> Asia-Pacífico</w:t>
            </w:r>
          </w:p>
        </w:tc>
      </w:tr>
      <w:tr w:rsidR="000A5B9A" w:rsidRPr="00CD74BC" w14:paraId="7E7D7442" w14:textId="77777777" w:rsidTr="0050008E">
        <w:trPr>
          <w:cantSplit/>
        </w:trPr>
        <w:tc>
          <w:tcPr>
            <w:tcW w:w="10031" w:type="dxa"/>
            <w:gridSpan w:val="2"/>
          </w:tcPr>
          <w:p w14:paraId="391BE719" w14:textId="394DE513" w:rsidR="000A5B9A" w:rsidRPr="00CD74BC" w:rsidRDefault="0051069C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D74BC">
              <w:rPr>
                <w:lang w:val="es-ES"/>
              </w:rPr>
              <w:t>pROPUESTAS PARA LOS TRABAJOS DE LA CONFERENCIA</w:t>
            </w:r>
          </w:p>
        </w:tc>
      </w:tr>
      <w:tr w:rsidR="000A5B9A" w:rsidRPr="00CD74BC" w14:paraId="525DEA19" w14:textId="77777777" w:rsidTr="0050008E">
        <w:trPr>
          <w:cantSplit/>
        </w:trPr>
        <w:tc>
          <w:tcPr>
            <w:tcW w:w="10031" w:type="dxa"/>
            <w:gridSpan w:val="2"/>
          </w:tcPr>
          <w:p w14:paraId="2DE20170" w14:textId="77777777" w:rsidR="000A5B9A" w:rsidRPr="00CD74BC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CD74BC" w14:paraId="7D578C23" w14:textId="77777777" w:rsidTr="0050008E">
        <w:trPr>
          <w:cantSplit/>
        </w:trPr>
        <w:tc>
          <w:tcPr>
            <w:tcW w:w="10031" w:type="dxa"/>
            <w:gridSpan w:val="2"/>
          </w:tcPr>
          <w:p w14:paraId="77EA94B3" w14:textId="77777777" w:rsidR="000A5B9A" w:rsidRPr="00CD74BC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CD74BC">
              <w:rPr>
                <w:lang w:val="es-ES"/>
              </w:rPr>
              <w:t>Punto 10 del orden del día</w:t>
            </w:r>
          </w:p>
        </w:tc>
      </w:tr>
    </w:tbl>
    <w:bookmarkEnd w:id="5"/>
    <w:p w14:paraId="22A81753" w14:textId="27A8E2CF" w:rsidR="001C0E40" w:rsidRPr="00CD74BC" w:rsidRDefault="001F521C" w:rsidP="003A37B0">
      <w:pPr>
        <w:rPr>
          <w:lang w:val="es-ES"/>
        </w:rPr>
      </w:pPr>
      <w:r w:rsidRPr="00CD74BC">
        <w:rPr>
          <w:lang w:val="es-ES"/>
        </w:rPr>
        <w:t>10</w:t>
      </w:r>
      <w:r w:rsidRPr="00CD74BC">
        <w:rPr>
          <w:lang w:val="es-ES"/>
        </w:rPr>
        <w:tab/>
        <w:t>recomendar al Consejo los puntos que han de incluirse en el orden del día de la próxima CMR, y formular opiniones sobre el orden del día preliminar de la conferencia subsiguiente y sobre los posibles órdenes del día de futuras conferencias</w:t>
      </w:r>
      <w:r w:rsidR="00785FCC" w:rsidRPr="00CD74BC">
        <w:rPr>
          <w:lang w:val="es-ES"/>
        </w:rPr>
        <w:t xml:space="preserve"> de conformidad con el Artículo</w:t>
      </w:r>
      <w:r w:rsidR="002E0E6F" w:rsidRPr="00CD74BC">
        <w:rPr>
          <w:lang w:val="es-ES"/>
        </w:rPr>
        <w:t> </w:t>
      </w:r>
      <w:r w:rsidR="00785FCC" w:rsidRPr="00CD74BC">
        <w:rPr>
          <w:lang w:val="es-ES"/>
        </w:rPr>
        <w:t>7 del Convenio</w:t>
      </w:r>
      <w:r w:rsidRPr="00CD74BC">
        <w:rPr>
          <w:lang w:val="es-ES"/>
        </w:rPr>
        <w:t>,</w:t>
      </w:r>
    </w:p>
    <w:p w14:paraId="557D02E6" w14:textId="56D5EDE6" w:rsidR="00A40012" w:rsidRPr="00CD74BC" w:rsidRDefault="00A40012" w:rsidP="00824CBA">
      <w:pPr>
        <w:pStyle w:val="Headingb"/>
        <w:rPr>
          <w:rFonts w:eastAsia="SimSun"/>
          <w:lang w:val="es-ES" w:eastAsia="zh-CN"/>
        </w:rPr>
      </w:pPr>
      <w:r w:rsidRPr="00CD74BC">
        <w:rPr>
          <w:rFonts w:eastAsia="SimSun"/>
          <w:lang w:val="es-ES" w:eastAsia="zh-CN"/>
        </w:rPr>
        <w:t>Introduc</w:t>
      </w:r>
      <w:r w:rsidR="0051069C" w:rsidRPr="00CD74BC">
        <w:rPr>
          <w:rFonts w:eastAsia="SimSun"/>
          <w:lang w:val="es-ES" w:eastAsia="zh-CN"/>
        </w:rPr>
        <w:t>ción</w:t>
      </w:r>
    </w:p>
    <w:p w14:paraId="479E6714" w14:textId="707ECD49" w:rsidR="0051069C" w:rsidRPr="00CD74BC" w:rsidRDefault="0051069C" w:rsidP="00824CBA">
      <w:pPr>
        <w:rPr>
          <w:lang w:val="es-ES"/>
        </w:rPr>
      </w:pPr>
      <w:r w:rsidRPr="00CD74BC">
        <w:rPr>
          <w:lang w:val="es-ES"/>
        </w:rPr>
        <w:t>Los Miembros de la APT examinaron las propuestas de nuevos puntos para su inclusión en el orden del día de la CMR-23 y convinieron en tener en cuenta la identificación de las IMT en la gama de frecuencias de 7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025</w:t>
      </w:r>
      <w:r w:rsidR="00C237D8" w:rsidRPr="00CD74BC">
        <w:rPr>
          <w:lang w:val="es-ES"/>
        </w:rPr>
        <w:noBreakHyphen/>
      </w:r>
      <w:r w:rsidRPr="00CD74BC">
        <w:rPr>
          <w:lang w:val="es-ES"/>
        </w:rPr>
        <w:t>7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MHz.</w:t>
      </w:r>
    </w:p>
    <w:p w14:paraId="69EFE7FB" w14:textId="422FE631" w:rsidR="00A40012" w:rsidRPr="00CD74BC" w:rsidRDefault="0051069C" w:rsidP="00CD7B81">
      <w:pPr>
        <w:rPr>
          <w:rFonts w:eastAsia="SimSun"/>
          <w:lang w:val="es-ES" w:eastAsia="zh-CN"/>
        </w:rPr>
      </w:pPr>
      <w:r w:rsidRPr="00CD74BC">
        <w:rPr>
          <w:lang w:val="es-ES"/>
        </w:rPr>
        <w:t>Además de la banda de frecuencias de 7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025</w:t>
      </w:r>
      <w:r w:rsidR="00C237D8" w:rsidRPr="00CD74BC">
        <w:rPr>
          <w:lang w:val="es-ES"/>
        </w:rPr>
        <w:noBreakHyphen/>
      </w:r>
      <w:r w:rsidRPr="00CD74BC">
        <w:rPr>
          <w:lang w:val="es-ES"/>
        </w:rPr>
        <w:t>7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MHz, se examinó asimismo la banda de 5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925</w:t>
      </w:r>
      <w:r w:rsidR="00C237D8" w:rsidRPr="00CD74BC">
        <w:rPr>
          <w:lang w:val="es-ES"/>
        </w:rPr>
        <w:noBreakHyphen/>
      </w:r>
      <w:r w:rsidRPr="00CD74BC">
        <w:rPr>
          <w:lang w:val="es-ES"/>
        </w:rPr>
        <w:t>6</w:t>
      </w:r>
      <w:r w:rsidR="00C237D8" w:rsidRPr="00CD74BC">
        <w:rPr>
          <w:lang w:val="es-ES"/>
        </w:rPr>
        <w:t> </w:t>
      </w:r>
      <w:r w:rsidRPr="00CD74BC">
        <w:rPr>
          <w:lang w:val="es-ES"/>
        </w:rPr>
        <w:t>725 MHz, para la que aún ha de alcanzarse un consenso actualmente</w:t>
      </w:r>
      <w:r w:rsidR="00A40012" w:rsidRPr="00CD74BC">
        <w:rPr>
          <w:rFonts w:eastAsia="SimSun"/>
          <w:lang w:val="es-ES" w:eastAsia="zh-CN"/>
        </w:rPr>
        <w:t>.</w:t>
      </w:r>
    </w:p>
    <w:p w14:paraId="50EFC06C" w14:textId="77777777" w:rsidR="008750A8" w:rsidRPr="00CD74BC" w:rsidRDefault="008750A8" w:rsidP="00824C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CD74BC">
        <w:rPr>
          <w:lang w:val="es-ES"/>
        </w:rPr>
        <w:br w:type="page"/>
      </w:r>
    </w:p>
    <w:p w14:paraId="317331C9" w14:textId="47D8520D" w:rsidR="002E0E6F" w:rsidRPr="00CD74BC" w:rsidRDefault="002E0E6F" w:rsidP="00CD57E0">
      <w:pPr>
        <w:pStyle w:val="Headingb"/>
        <w:rPr>
          <w:rFonts w:eastAsia="SimSun"/>
          <w:lang w:val="es-ES" w:eastAsia="zh-CN"/>
        </w:rPr>
      </w:pPr>
      <w:bookmarkStart w:id="6" w:name="_GoBack"/>
      <w:r w:rsidRPr="00CD74BC">
        <w:rPr>
          <w:rFonts w:eastAsia="SimSun"/>
          <w:lang w:val="es-ES" w:eastAsia="zh-CN"/>
        </w:rPr>
        <w:lastRenderedPageBreak/>
        <w:t>Propuesta</w:t>
      </w:r>
      <w:r w:rsidR="002875AA">
        <w:rPr>
          <w:rFonts w:eastAsia="SimSun"/>
          <w:lang w:val="es-ES" w:eastAsia="zh-CN"/>
        </w:rPr>
        <w:t>s</w:t>
      </w:r>
    </w:p>
    <w:bookmarkEnd w:id="6"/>
    <w:p w14:paraId="18B5D4B1" w14:textId="1671A964" w:rsidR="003E3091" w:rsidRPr="00CD74BC" w:rsidRDefault="001F521C" w:rsidP="00824CBA">
      <w:pPr>
        <w:pStyle w:val="Proposal"/>
        <w:rPr>
          <w:lang w:val="es-ES"/>
        </w:rPr>
      </w:pPr>
      <w:r w:rsidRPr="00CD74BC">
        <w:rPr>
          <w:lang w:val="es-ES"/>
        </w:rPr>
        <w:t>ADD</w:t>
      </w:r>
      <w:r w:rsidRPr="00CD74BC">
        <w:rPr>
          <w:lang w:val="es-ES"/>
        </w:rPr>
        <w:tab/>
        <w:t>ACP/24A24A3/1</w:t>
      </w:r>
    </w:p>
    <w:p w14:paraId="74AE9066" w14:textId="733F8624" w:rsidR="003E3091" w:rsidRPr="00CD74BC" w:rsidRDefault="001F521C" w:rsidP="00C16190">
      <w:pPr>
        <w:pStyle w:val="ResNo"/>
        <w:rPr>
          <w:lang w:val="es-ES"/>
        </w:rPr>
      </w:pPr>
      <w:r w:rsidRPr="00CD74BC">
        <w:rPr>
          <w:lang w:val="es-ES"/>
        </w:rPr>
        <w:t>Proyecto de nueva Resolución [ACP-A10-WRC23]</w:t>
      </w:r>
      <w:r w:rsidR="00A40012" w:rsidRPr="00CD74BC">
        <w:rPr>
          <w:lang w:val="es-ES"/>
        </w:rPr>
        <w:t xml:space="preserve"> (cmr-19)</w:t>
      </w:r>
    </w:p>
    <w:p w14:paraId="66CA079F" w14:textId="20ACA9C7" w:rsidR="00A40012" w:rsidRPr="00CD74BC" w:rsidRDefault="0051069C" w:rsidP="00C16190">
      <w:pPr>
        <w:pStyle w:val="Restitle"/>
        <w:rPr>
          <w:lang w:val="es-ES"/>
        </w:rPr>
      </w:pPr>
      <w:bookmarkStart w:id="7" w:name="_Toc319401926"/>
      <w:bookmarkStart w:id="8" w:name="_Toc450048857"/>
      <w:r w:rsidRPr="00CD74BC">
        <w:rPr>
          <w:lang w:val="es-ES"/>
        </w:rPr>
        <w:t>Orden del día de la Conferencia Mundial de Radiocomunicaciones de 2023</w:t>
      </w:r>
      <w:bookmarkEnd w:id="7"/>
      <w:bookmarkEnd w:id="8"/>
    </w:p>
    <w:p w14:paraId="6F934F3A" w14:textId="564D7261" w:rsidR="00A40012" w:rsidRPr="00CD74BC" w:rsidRDefault="003E4AAB" w:rsidP="00C16190">
      <w:pPr>
        <w:pStyle w:val="Normalaftertitle"/>
        <w:rPr>
          <w:lang w:val="es-ES"/>
        </w:rPr>
      </w:pPr>
      <w:r w:rsidRPr="00CD74BC">
        <w:rPr>
          <w:lang w:val="es-ES"/>
        </w:rPr>
        <w:t xml:space="preserve">La Conferencia Mundial de Radiocomunicaciones </w:t>
      </w:r>
      <w:r w:rsidR="00A40012" w:rsidRPr="00CD74BC">
        <w:rPr>
          <w:lang w:val="es-ES"/>
        </w:rPr>
        <w:t>(Sharm el-Sheikh, 2019),</w:t>
      </w:r>
    </w:p>
    <w:p w14:paraId="01535691" w14:textId="77777777" w:rsidR="00A40012" w:rsidRPr="00CD74BC" w:rsidRDefault="00A40012" w:rsidP="00C16190">
      <w:pPr>
        <w:rPr>
          <w:lang w:val="es-ES"/>
        </w:rPr>
      </w:pPr>
      <w:r w:rsidRPr="00CD74BC">
        <w:rPr>
          <w:lang w:val="es-ES"/>
        </w:rPr>
        <w:t>…</w:t>
      </w:r>
    </w:p>
    <w:p w14:paraId="752C9AC4" w14:textId="1D75B2AD" w:rsidR="00A40012" w:rsidRPr="00CD74BC" w:rsidRDefault="00A40012" w:rsidP="00C16190">
      <w:pPr>
        <w:rPr>
          <w:lang w:val="es-ES"/>
        </w:rPr>
      </w:pPr>
      <w:r w:rsidRPr="00CD74BC">
        <w:rPr>
          <w:lang w:val="es-ES"/>
        </w:rPr>
        <w:t>1.x</w:t>
      </w:r>
      <w:r w:rsidRPr="00CD74BC">
        <w:rPr>
          <w:lang w:val="es-ES"/>
        </w:rPr>
        <w:tab/>
      </w:r>
      <w:r w:rsidR="003E4AAB" w:rsidRPr="00CD74BC">
        <w:rPr>
          <w:rFonts w:eastAsia="MS Mincho"/>
          <w:lang w:val="es-ES" w:eastAsia="ja-JP"/>
        </w:rPr>
        <w:t>considerar la identificación de las IMT en la banda de frecuencias</w:t>
      </w:r>
      <w:r w:rsidRPr="00CD74BC">
        <w:rPr>
          <w:rFonts w:eastAsia="MS Mincho"/>
          <w:lang w:val="es-ES" w:eastAsia="ja-JP"/>
        </w:rPr>
        <w:t xml:space="preserve"> </w:t>
      </w:r>
      <w:r w:rsidRPr="00CD74BC">
        <w:rPr>
          <w:lang w:val="es-ES"/>
        </w:rPr>
        <w:t>7</w:t>
      </w:r>
      <w:r w:rsidR="00807C34" w:rsidRPr="00CD74BC">
        <w:rPr>
          <w:lang w:val="es-ES"/>
        </w:rPr>
        <w:t> </w:t>
      </w:r>
      <w:r w:rsidRPr="00CD74BC">
        <w:rPr>
          <w:lang w:val="es-ES"/>
        </w:rPr>
        <w:t>025</w:t>
      </w:r>
      <w:r w:rsidR="00807C34" w:rsidRPr="00CD74BC">
        <w:rPr>
          <w:lang w:val="es-ES"/>
        </w:rPr>
        <w:noBreakHyphen/>
      </w:r>
      <w:r w:rsidRPr="00CD74BC">
        <w:rPr>
          <w:lang w:val="es-ES"/>
        </w:rPr>
        <w:t>7</w:t>
      </w:r>
      <w:r w:rsidR="00807C34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807C34" w:rsidRPr="00CD74BC">
        <w:rPr>
          <w:lang w:val="es-ES"/>
        </w:rPr>
        <w:t> </w:t>
      </w:r>
      <w:r w:rsidRPr="00CD74BC">
        <w:rPr>
          <w:lang w:val="es-ES"/>
        </w:rPr>
        <w:t>MHz</w:t>
      </w:r>
      <w:r w:rsidR="003E4AAB" w:rsidRPr="00CD74BC">
        <w:rPr>
          <w:lang w:val="es-ES"/>
        </w:rPr>
        <w:t>, de conformidad con la Resolución</w:t>
      </w:r>
      <w:r w:rsidRPr="00CD74BC">
        <w:rPr>
          <w:rFonts w:eastAsia="MS Mincho"/>
          <w:lang w:val="es-ES" w:eastAsia="ja-JP"/>
        </w:rPr>
        <w:t xml:space="preserve"> </w:t>
      </w:r>
      <w:r w:rsidRPr="00CD74BC">
        <w:rPr>
          <w:rFonts w:eastAsia="SimSun"/>
          <w:b/>
          <w:bCs/>
          <w:lang w:val="es-ES" w:eastAsia="zh-CN"/>
        </w:rPr>
        <w:t>[ACP-C10-IMT] (</w:t>
      </w:r>
      <w:r w:rsidR="00807C34" w:rsidRPr="00CD74BC">
        <w:rPr>
          <w:rFonts w:eastAsia="SimSun"/>
          <w:b/>
          <w:bCs/>
          <w:lang w:val="es-ES" w:eastAsia="zh-CN"/>
        </w:rPr>
        <w:t>CMR</w:t>
      </w:r>
      <w:r w:rsidRPr="00CD74BC">
        <w:rPr>
          <w:rFonts w:eastAsia="SimSun"/>
          <w:b/>
          <w:bCs/>
          <w:lang w:val="es-ES" w:eastAsia="zh-CN"/>
        </w:rPr>
        <w:t>-19)</w:t>
      </w:r>
      <w:r w:rsidRPr="00CD74BC">
        <w:rPr>
          <w:lang w:val="es-ES"/>
        </w:rPr>
        <w:t>;</w:t>
      </w:r>
    </w:p>
    <w:p w14:paraId="4B3A43D8" w14:textId="77777777" w:rsidR="00A40012" w:rsidRPr="00CD74BC" w:rsidRDefault="00A40012" w:rsidP="00C16190">
      <w:pPr>
        <w:rPr>
          <w:lang w:val="es-ES"/>
        </w:rPr>
      </w:pPr>
      <w:r w:rsidRPr="00CD74BC">
        <w:rPr>
          <w:lang w:val="es-ES"/>
        </w:rPr>
        <w:t>…</w:t>
      </w:r>
    </w:p>
    <w:p w14:paraId="55E1F644" w14:textId="2E467CA6" w:rsidR="00A40012" w:rsidRPr="00CD74BC" w:rsidRDefault="00F37A0C" w:rsidP="00C16190">
      <w:pPr>
        <w:pStyle w:val="Reasons"/>
        <w:rPr>
          <w:lang w:val="es-ES"/>
        </w:rPr>
      </w:pPr>
      <w:r w:rsidRPr="00CD74BC">
        <w:rPr>
          <w:b/>
          <w:bCs/>
          <w:lang w:val="es-ES"/>
        </w:rPr>
        <w:t>Motivos</w:t>
      </w:r>
      <w:r w:rsidR="00A40012" w:rsidRPr="00CD74BC">
        <w:rPr>
          <w:b/>
          <w:bCs/>
          <w:lang w:val="es-ES"/>
        </w:rPr>
        <w:t>:</w:t>
      </w:r>
      <w:r w:rsidR="00A40012" w:rsidRPr="00CD74BC">
        <w:rPr>
          <w:b/>
          <w:bCs/>
          <w:lang w:val="es-ES"/>
        </w:rPr>
        <w:tab/>
      </w:r>
      <w:r w:rsidRPr="00CD74BC">
        <w:rPr>
          <w:lang w:val="es-ES"/>
        </w:rPr>
        <w:t>Propuesta de un nuevo punto del orden del día de la CMR</w:t>
      </w:r>
      <w:r w:rsidR="00BF799E" w:rsidRPr="00CD74BC">
        <w:rPr>
          <w:lang w:val="es-ES"/>
        </w:rPr>
        <w:noBreakHyphen/>
      </w:r>
      <w:r w:rsidRPr="00CD74BC">
        <w:rPr>
          <w:lang w:val="es-ES"/>
        </w:rPr>
        <w:t>23 para considerar la identificación de las IMT en la gama de frecuencias de 7</w:t>
      </w:r>
      <w:r w:rsidR="001855F8" w:rsidRPr="00CD74BC">
        <w:rPr>
          <w:lang w:val="es-ES"/>
        </w:rPr>
        <w:t> </w:t>
      </w:r>
      <w:r w:rsidRPr="00CD74BC">
        <w:rPr>
          <w:lang w:val="es-ES"/>
        </w:rPr>
        <w:t>025</w:t>
      </w:r>
      <w:r w:rsidR="001855F8" w:rsidRPr="00CD74BC">
        <w:rPr>
          <w:lang w:val="es-ES"/>
        </w:rPr>
        <w:noBreakHyphen/>
      </w:r>
      <w:r w:rsidRPr="00CD74BC">
        <w:rPr>
          <w:lang w:val="es-ES"/>
        </w:rPr>
        <w:t>7</w:t>
      </w:r>
      <w:r w:rsidR="001855F8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1855F8" w:rsidRPr="00CD74BC">
        <w:rPr>
          <w:lang w:val="es-ES"/>
        </w:rPr>
        <w:t> </w:t>
      </w:r>
      <w:r w:rsidRPr="00CD74BC">
        <w:rPr>
          <w:lang w:val="es-ES"/>
        </w:rPr>
        <w:t>MHz</w:t>
      </w:r>
      <w:r w:rsidR="00A40012" w:rsidRPr="00CD74BC">
        <w:rPr>
          <w:rFonts w:eastAsia="MS Mincho"/>
          <w:lang w:val="es-ES"/>
        </w:rPr>
        <w:t>.</w:t>
      </w:r>
    </w:p>
    <w:p w14:paraId="1125923F" w14:textId="77777777" w:rsidR="003E3091" w:rsidRPr="00CD74BC" w:rsidRDefault="001F521C" w:rsidP="00824CBA">
      <w:pPr>
        <w:pStyle w:val="Proposal"/>
        <w:rPr>
          <w:lang w:val="es-ES"/>
        </w:rPr>
      </w:pPr>
      <w:r w:rsidRPr="00CD74BC">
        <w:rPr>
          <w:lang w:val="es-ES"/>
        </w:rPr>
        <w:t>ADD</w:t>
      </w:r>
      <w:r w:rsidRPr="00CD74BC">
        <w:rPr>
          <w:lang w:val="es-ES"/>
        </w:rPr>
        <w:tab/>
        <w:t>ACP/24A24A3/2</w:t>
      </w:r>
    </w:p>
    <w:p w14:paraId="696832C8" w14:textId="6DBF6A53" w:rsidR="003E3091" w:rsidRPr="00CD74BC" w:rsidRDefault="001F521C" w:rsidP="00153E98">
      <w:pPr>
        <w:pStyle w:val="ResNo"/>
        <w:rPr>
          <w:lang w:val="es-ES"/>
        </w:rPr>
      </w:pPr>
      <w:r w:rsidRPr="00CD74BC">
        <w:rPr>
          <w:lang w:val="es-ES"/>
        </w:rPr>
        <w:t>Proyecto de nueva Resolución [ACP-C10-IMT]</w:t>
      </w:r>
      <w:r w:rsidR="00855D3C" w:rsidRPr="00CD74BC">
        <w:rPr>
          <w:lang w:val="es-ES"/>
        </w:rPr>
        <w:t xml:space="preserve"> (cmr-19)</w:t>
      </w:r>
    </w:p>
    <w:p w14:paraId="52225589" w14:textId="54363DEF" w:rsidR="00855D3C" w:rsidRPr="00CD74BC" w:rsidRDefault="00855D3C" w:rsidP="00153E98">
      <w:pPr>
        <w:pStyle w:val="Restitle"/>
        <w:rPr>
          <w:lang w:val="es-ES"/>
        </w:rPr>
      </w:pPr>
      <w:r w:rsidRPr="00CD74BC">
        <w:rPr>
          <w:lang w:val="es-ES"/>
        </w:rPr>
        <w:t>Estudios sobre asuntos relacionados con las frecuencias para la identificación</w:t>
      </w:r>
      <w:r w:rsidR="00CF4759" w:rsidRPr="00CD74BC">
        <w:rPr>
          <w:lang w:val="es-ES"/>
        </w:rPr>
        <w:t xml:space="preserve"> </w:t>
      </w:r>
      <w:r w:rsidRPr="00CD74BC">
        <w:rPr>
          <w:lang w:val="es-ES"/>
        </w:rPr>
        <w:br/>
        <w:t>de las telecomunicaciones móviles internacionales</w:t>
      </w:r>
      <w:r w:rsidR="00D7260A" w:rsidRPr="00CD74BC">
        <w:rPr>
          <w:lang w:val="es-ES"/>
        </w:rPr>
        <w:t xml:space="preserve"> en la gama</w:t>
      </w:r>
      <w:r w:rsidR="00AF0D24" w:rsidRPr="00CD74BC">
        <w:rPr>
          <w:lang w:val="es-ES"/>
        </w:rPr>
        <w:t xml:space="preserve"> </w:t>
      </w:r>
      <w:r w:rsidR="00D7260A" w:rsidRPr="00CD74BC">
        <w:rPr>
          <w:lang w:val="es-ES"/>
        </w:rPr>
        <w:t xml:space="preserve">de frecuencias </w:t>
      </w:r>
      <w:r w:rsidR="007A1D36" w:rsidRPr="00CD74BC">
        <w:rPr>
          <w:lang w:val="es-ES"/>
        </w:rPr>
        <w:br/>
      </w:r>
      <w:r w:rsidR="00D7260A" w:rsidRPr="00CD74BC">
        <w:rPr>
          <w:lang w:val="es-ES"/>
        </w:rPr>
        <w:t>7</w:t>
      </w:r>
      <w:r w:rsidR="0045419B" w:rsidRPr="00CD74BC">
        <w:rPr>
          <w:lang w:val="es-ES"/>
        </w:rPr>
        <w:t> </w:t>
      </w:r>
      <w:r w:rsidR="00D7260A" w:rsidRPr="00CD74BC">
        <w:rPr>
          <w:lang w:val="es-ES"/>
        </w:rPr>
        <w:t>025</w:t>
      </w:r>
      <w:r w:rsidR="007A1D36" w:rsidRPr="00CD74BC">
        <w:rPr>
          <w:lang w:val="es-ES"/>
        </w:rPr>
        <w:noBreakHyphen/>
      </w:r>
      <w:r w:rsidR="00D7260A" w:rsidRPr="00CD74BC">
        <w:rPr>
          <w:lang w:val="es-ES"/>
        </w:rPr>
        <w:t>7 125 MHz</w:t>
      </w:r>
      <w:r w:rsidRPr="00CD74BC">
        <w:rPr>
          <w:lang w:val="es-ES"/>
        </w:rPr>
        <w:t xml:space="preserve">, </w:t>
      </w:r>
      <w:r w:rsidR="00D7260A" w:rsidRPr="00CD74BC">
        <w:rPr>
          <w:lang w:val="es-ES"/>
        </w:rPr>
        <w:t>o de partes de la misma, para el desarrollo futuro</w:t>
      </w:r>
      <w:r w:rsidR="003969D8" w:rsidRPr="00CD74BC">
        <w:rPr>
          <w:lang w:val="es-ES"/>
        </w:rPr>
        <w:t xml:space="preserve"> </w:t>
      </w:r>
      <w:r w:rsidR="0038056D" w:rsidRPr="00CD74BC">
        <w:rPr>
          <w:lang w:val="es-ES"/>
        </w:rPr>
        <w:br/>
      </w:r>
      <w:r w:rsidR="003969D8" w:rsidRPr="00CD74BC">
        <w:rPr>
          <w:lang w:val="es-ES"/>
        </w:rPr>
        <w:t>de las</w:t>
      </w:r>
      <w:r w:rsidR="00D7260A" w:rsidRPr="00CD74BC">
        <w:rPr>
          <w:lang w:val="es-ES"/>
        </w:rPr>
        <w:t xml:space="preserve"> telecomunicaciones móviles internacionales</w:t>
      </w:r>
    </w:p>
    <w:p w14:paraId="1F505745" w14:textId="7154A903" w:rsidR="00855D3C" w:rsidRPr="00CD74BC" w:rsidRDefault="00B60399" w:rsidP="0045419B">
      <w:pPr>
        <w:pStyle w:val="Normalaftertitle"/>
        <w:rPr>
          <w:lang w:val="es-ES"/>
        </w:rPr>
      </w:pPr>
      <w:r w:rsidRPr="00CD74BC">
        <w:rPr>
          <w:lang w:val="es-ES"/>
        </w:rPr>
        <w:t>La Conferencia Mundial de Radiocomunicaciones</w:t>
      </w:r>
      <w:r w:rsidRPr="00CD74BC" w:rsidDel="00B60399">
        <w:rPr>
          <w:lang w:val="es-ES"/>
        </w:rPr>
        <w:t xml:space="preserve"> </w:t>
      </w:r>
      <w:r w:rsidR="00855D3C" w:rsidRPr="00CD74BC">
        <w:rPr>
          <w:lang w:val="es-ES"/>
        </w:rPr>
        <w:t>(Sharm el-Sheikh, 2019),</w:t>
      </w:r>
    </w:p>
    <w:p w14:paraId="6830ADA2" w14:textId="44D0F880" w:rsidR="00855D3C" w:rsidRPr="00CD74BC" w:rsidRDefault="00B60399" w:rsidP="007A1D36">
      <w:pPr>
        <w:pStyle w:val="Call"/>
        <w:rPr>
          <w:lang w:val="es-ES"/>
        </w:rPr>
      </w:pPr>
      <w:r w:rsidRPr="00CD74BC">
        <w:rPr>
          <w:lang w:val="es-ES"/>
        </w:rPr>
        <w:t>considerando</w:t>
      </w:r>
    </w:p>
    <w:p w14:paraId="1B81F924" w14:textId="07A2E213" w:rsidR="00B60399" w:rsidRPr="00CD74BC" w:rsidRDefault="00855D3C" w:rsidP="007A1D36">
      <w:pPr>
        <w:rPr>
          <w:lang w:val="es-ES"/>
        </w:rPr>
      </w:pPr>
      <w:r w:rsidRPr="00CD74BC">
        <w:rPr>
          <w:i/>
          <w:lang w:val="es-ES"/>
        </w:rPr>
        <w:t>a)</w:t>
      </w:r>
      <w:r w:rsidRPr="00CD74BC">
        <w:rPr>
          <w:lang w:val="es-ES"/>
        </w:rPr>
        <w:tab/>
      </w:r>
      <w:r w:rsidR="00B60399" w:rsidRPr="00CD74BC">
        <w:rPr>
          <w:lang w:val="es-ES"/>
        </w:rPr>
        <w:t xml:space="preserve">que las Telecomunicaciones Móviles Internacionales (IMT) son fundamentales para proporcionar conectividad inalámbrica de banda ancha a escala mundial y contribuir al </w:t>
      </w:r>
      <w:r w:rsidR="00F460B9" w:rsidRPr="00CD74BC">
        <w:rPr>
          <w:lang w:val="es-ES"/>
        </w:rPr>
        <w:t>desarrollo</w:t>
      </w:r>
      <w:r w:rsidR="00B60399" w:rsidRPr="00CD74BC">
        <w:rPr>
          <w:lang w:val="es-ES"/>
        </w:rPr>
        <w:t xml:space="preserve"> económico </w:t>
      </w:r>
      <w:r w:rsidR="000D3AC3" w:rsidRPr="00CD74BC">
        <w:rPr>
          <w:lang w:val="es-ES"/>
        </w:rPr>
        <w:t>en los planos económico y social en todo el mundo</w:t>
      </w:r>
      <w:r w:rsidR="00B60399" w:rsidRPr="00CD74BC">
        <w:rPr>
          <w:lang w:val="es-ES"/>
        </w:rPr>
        <w:t>;</w:t>
      </w:r>
    </w:p>
    <w:p w14:paraId="643FADC5" w14:textId="1B6F548C" w:rsidR="00B60399" w:rsidRPr="00CD74BC" w:rsidRDefault="00B60399" w:rsidP="007A1D36">
      <w:pPr>
        <w:rPr>
          <w:lang w:val="es-ES"/>
        </w:rPr>
      </w:pPr>
      <w:r w:rsidRPr="00CD74BC">
        <w:rPr>
          <w:i/>
          <w:iCs/>
          <w:lang w:val="es-ES"/>
        </w:rPr>
        <w:t>b)</w:t>
      </w:r>
      <w:r w:rsidR="000D3AC3" w:rsidRPr="00CD74BC">
        <w:rPr>
          <w:lang w:val="es-ES"/>
        </w:rPr>
        <w:tab/>
      </w:r>
      <w:r w:rsidRPr="00CD74BC">
        <w:rPr>
          <w:lang w:val="es-ES"/>
        </w:rPr>
        <w:t xml:space="preserve">que </w:t>
      </w:r>
      <w:r w:rsidR="000D3AC3" w:rsidRPr="00CD74BC">
        <w:rPr>
          <w:lang w:val="es-ES"/>
        </w:rPr>
        <w:t>el</w:t>
      </w:r>
      <w:r w:rsidRPr="00CD74BC">
        <w:rPr>
          <w:lang w:val="es-ES"/>
        </w:rPr>
        <w:t xml:space="preserve"> tráfico de datos </w:t>
      </w:r>
      <w:r w:rsidR="000D3AC3" w:rsidRPr="00CD74BC">
        <w:rPr>
          <w:lang w:val="es-ES"/>
        </w:rPr>
        <w:t xml:space="preserve">en las redes de telecomunicaciones </w:t>
      </w:r>
      <w:r w:rsidRPr="00CD74BC">
        <w:rPr>
          <w:lang w:val="es-ES"/>
        </w:rPr>
        <w:t xml:space="preserve">móviles </w:t>
      </w:r>
      <w:r w:rsidR="000D3AC3" w:rsidRPr="00CD74BC">
        <w:rPr>
          <w:lang w:val="es-ES"/>
        </w:rPr>
        <w:t>de</w:t>
      </w:r>
      <w:r w:rsidRPr="00CD74BC">
        <w:rPr>
          <w:lang w:val="es-ES"/>
        </w:rPr>
        <w:t xml:space="preserve"> todos los países</w:t>
      </w:r>
      <w:r w:rsidR="000D3AC3" w:rsidRPr="00CD74BC">
        <w:rPr>
          <w:lang w:val="es-ES"/>
        </w:rPr>
        <w:t xml:space="preserve"> aumenta ininterrumpidamente</w:t>
      </w:r>
      <w:r w:rsidRPr="00CD74BC">
        <w:rPr>
          <w:lang w:val="es-ES"/>
        </w:rPr>
        <w:t>;</w:t>
      </w:r>
    </w:p>
    <w:p w14:paraId="3A37E537" w14:textId="6C3A27F1" w:rsidR="00855D3C" w:rsidRPr="00CD74BC" w:rsidRDefault="00B60399" w:rsidP="007A1D36">
      <w:pPr>
        <w:rPr>
          <w:lang w:val="es-ES"/>
        </w:rPr>
      </w:pPr>
      <w:r w:rsidRPr="00CD74BC">
        <w:rPr>
          <w:i/>
          <w:iCs/>
          <w:lang w:val="es-ES"/>
        </w:rPr>
        <w:t>c)</w:t>
      </w:r>
      <w:r w:rsidR="000D3AC3" w:rsidRPr="00CD74BC">
        <w:rPr>
          <w:lang w:val="es-ES"/>
        </w:rPr>
        <w:tab/>
      </w:r>
      <w:r w:rsidRPr="00CD74BC">
        <w:rPr>
          <w:lang w:val="es-ES"/>
        </w:rPr>
        <w:t xml:space="preserve">que la asignación </w:t>
      </w:r>
      <w:r w:rsidR="000D3AC3" w:rsidRPr="00CD74BC">
        <w:rPr>
          <w:lang w:val="es-ES"/>
        </w:rPr>
        <w:t xml:space="preserve">de una gran anchura de banda espectral contigua </w:t>
      </w:r>
      <w:r w:rsidRPr="00CD74BC">
        <w:rPr>
          <w:lang w:val="es-ES"/>
        </w:rPr>
        <w:t xml:space="preserve">reduce la complejidad </w:t>
      </w:r>
      <w:r w:rsidR="000D3AC3" w:rsidRPr="00CD74BC">
        <w:rPr>
          <w:lang w:val="es-ES"/>
        </w:rPr>
        <w:t>de los sistemas en relación con</w:t>
      </w:r>
      <w:r w:rsidRPr="00CD74BC">
        <w:rPr>
          <w:lang w:val="es-ES"/>
        </w:rPr>
        <w:t xml:space="preserve"> la agregación de portadoras, lo que mejorará la </w:t>
      </w:r>
      <w:r w:rsidR="000D3AC3" w:rsidRPr="00CD74BC">
        <w:rPr>
          <w:lang w:val="es-ES"/>
        </w:rPr>
        <w:t xml:space="preserve">eficiencia </w:t>
      </w:r>
      <w:r w:rsidRPr="00CD74BC">
        <w:rPr>
          <w:lang w:val="es-ES"/>
        </w:rPr>
        <w:t>energ</w:t>
      </w:r>
      <w:r w:rsidR="000452FD">
        <w:rPr>
          <w:lang w:val="es-ES"/>
        </w:rPr>
        <w:t>étic</w:t>
      </w:r>
      <w:r w:rsidRPr="00CD74BC">
        <w:rPr>
          <w:lang w:val="es-ES"/>
        </w:rPr>
        <w:t>a y reducirá el cost</w:t>
      </w:r>
      <w:r w:rsidR="000D3AC3" w:rsidRPr="00CD74BC">
        <w:rPr>
          <w:lang w:val="es-ES"/>
        </w:rPr>
        <w:t>o</w:t>
      </w:r>
      <w:r w:rsidRPr="00CD74BC">
        <w:rPr>
          <w:lang w:val="es-ES"/>
        </w:rPr>
        <w:t xml:space="preserve"> de la red;</w:t>
      </w:r>
    </w:p>
    <w:p w14:paraId="0D613E09" w14:textId="0465FFD3" w:rsidR="00855D3C" w:rsidRPr="00CD74BC" w:rsidRDefault="00855D3C" w:rsidP="007A1D36">
      <w:pPr>
        <w:rPr>
          <w:lang w:val="es-ES"/>
        </w:rPr>
      </w:pPr>
      <w:r w:rsidRPr="00CD74BC">
        <w:rPr>
          <w:i/>
          <w:lang w:val="es-ES"/>
        </w:rPr>
        <w:t>d)</w:t>
      </w:r>
      <w:r w:rsidRPr="00CD74BC">
        <w:rPr>
          <w:lang w:val="es-ES"/>
        </w:rPr>
        <w:tab/>
        <w:t xml:space="preserve">que la adecuada y oportuna disponibilidad de espectro y de disposiciones reglamentarias pertinentes resulta indispensable para </w:t>
      </w:r>
      <w:r w:rsidR="00094765" w:rsidRPr="00CD74BC">
        <w:rPr>
          <w:lang w:val="es-ES"/>
        </w:rPr>
        <w:t>facilitar el futuro desarrollo de las</w:t>
      </w:r>
      <w:r w:rsidRPr="00CD74BC">
        <w:rPr>
          <w:lang w:val="es-ES"/>
        </w:rPr>
        <w:t xml:space="preserve"> IMT;</w:t>
      </w:r>
    </w:p>
    <w:p w14:paraId="66958495" w14:textId="7DA4477E" w:rsidR="00855D3C" w:rsidRPr="00CD74BC" w:rsidRDefault="00855D3C" w:rsidP="007A1D36">
      <w:pPr>
        <w:rPr>
          <w:lang w:val="es-ES"/>
        </w:rPr>
      </w:pPr>
      <w:r w:rsidRPr="00CD74BC">
        <w:rPr>
          <w:i/>
          <w:lang w:val="es-ES"/>
        </w:rPr>
        <w:t>e)</w:t>
      </w:r>
      <w:r w:rsidRPr="00CD74BC">
        <w:rPr>
          <w:lang w:val="es-ES"/>
        </w:rPr>
        <w:tab/>
      </w:r>
      <w:r w:rsidR="00F84FCD" w:rsidRPr="00CD74BC">
        <w:rPr>
          <w:lang w:val="es-ES"/>
        </w:rPr>
        <w:t xml:space="preserve">que </w:t>
      </w:r>
      <w:r w:rsidR="00B975E6" w:rsidRPr="00CD74BC">
        <w:rPr>
          <w:lang w:val="es-ES"/>
        </w:rPr>
        <w:t>es necesario velar</w:t>
      </w:r>
      <w:r w:rsidR="00094765" w:rsidRPr="00CD74BC">
        <w:rPr>
          <w:lang w:val="es-ES"/>
        </w:rPr>
        <w:t xml:space="preserve"> por </w:t>
      </w:r>
      <w:r w:rsidR="00F84FCD" w:rsidRPr="00CD74BC">
        <w:rPr>
          <w:lang w:val="es-ES"/>
        </w:rPr>
        <w:t xml:space="preserve">la protección de los servicios </w:t>
      </w:r>
      <w:r w:rsidR="00094765" w:rsidRPr="00CD74BC">
        <w:rPr>
          <w:lang w:val="es-ES"/>
        </w:rPr>
        <w:t xml:space="preserve">establecidos </w:t>
      </w:r>
      <w:r w:rsidR="00F84FCD" w:rsidRPr="00CD74BC">
        <w:rPr>
          <w:lang w:val="es-ES"/>
        </w:rPr>
        <w:t xml:space="preserve">frente a los futuros sistemas </w:t>
      </w:r>
      <w:r w:rsidR="00094765" w:rsidRPr="00CD74BC">
        <w:rPr>
          <w:lang w:val="es-ES"/>
        </w:rPr>
        <w:t xml:space="preserve">de las </w:t>
      </w:r>
      <w:r w:rsidR="00F84FCD" w:rsidRPr="00CD74BC">
        <w:rPr>
          <w:lang w:val="es-ES"/>
        </w:rPr>
        <w:t>IMT</w:t>
      </w:r>
      <w:r w:rsidR="00B975E6" w:rsidRPr="00CD74BC">
        <w:rPr>
          <w:lang w:val="es-ES"/>
        </w:rPr>
        <w:t>,</w:t>
      </w:r>
      <w:r w:rsidR="00F84FCD" w:rsidRPr="00CD74BC">
        <w:rPr>
          <w:lang w:val="es-ES"/>
        </w:rPr>
        <w:t xml:space="preserve"> </w:t>
      </w:r>
      <w:r w:rsidR="00094765" w:rsidRPr="00CD74BC">
        <w:rPr>
          <w:lang w:val="es-ES"/>
        </w:rPr>
        <w:t>habida cuenta de</w:t>
      </w:r>
      <w:r w:rsidR="00F84FCD" w:rsidRPr="00CD74BC">
        <w:rPr>
          <w:lang w:val="es-ES"/>
        </w:rPr>
        <w:t xml:space="preserve"> la utilización actual y </w:t>
      </w:r>
      <w:r w:rsidR="00094765" w:rsidRPr="00CD74BC">
        <w:rPr>
          <w:lang w:val="es-ES"/>
        </w:rPr>
        <w:t>d</w:t>
      </w:r>
      <w:r w:rsidR="00F84FCD" w:rsidRPr="00CD74BC">
        <w:rPr>
          <w:lang w:val="es-ES"/>
        </w:rPr>
        <w:t xml:space="preserve">el desarrollo futuro de </w:t>
      </w:r>
      <w:r w:rsidR="00094765" w:rsidRPr="00CD74BC">
        <w:rPr>
          <w:lang w:val="es-ES"/>
        </w:rPr>
        <w:t>esos</w:t>
      </w:r>
      <w:r w:rsidR="00F84FCD" w:rsidRPr="00CD74BC">
        <w:rPr>
          <w:lang w:val="es-ES"/>
        </w:rPr>
        <w:t xml:space="preserve"> servicios </w:t>
      </w:r>
      <w:r w:rsidR="00094765" w:rsidRPr="00CD74BC">
        <w:rPr>
          <w:lang w:val="es-ES"/>
        </w:rPr>
        <w:t>establecidos</w:t>
      </w:r>
      <w:r w:rsidR="00F84FCD" w:rsidRPr="00CD74BC">
        <w:rPr>
          <w:lang w:val="es-ES"/>
        </w:rPr>
        <w:t xml:space="preserve"> sin imponer restricciones adicionales</w:t>
      </w:r>
      <w:r w:rsidRPr="00CD74BC">
        <w:rPr>
          <w:lang w:val="es-ES"/>
        </w:rPr>
        <w:t>,</w:t>
      </w:r>
    </w:p>
    <w:p w14:paraId="110C3381" w14:textId="4DF53AB8" w:rsidR="00855D3C" w:rsidRPr="00CD74BC" w:rsidRDefault="0074620D" w:rsidP="00444C07">
      <w:pPr>
        <w:pStyle w:val="Call"/>
        <w:rPr>
          <w:lang w:val="es-ES"/>
        </w:rPr>
      </w:pPr>
      <w:r w:rsidRPr="00CD74BC">
        <w:rPr>
          <w:lang w:val="es-ES"/>
        </w:rPr>
        <w:lastRenderedPageBreak/>
        <w:t>reconociendo</w:t>
      </w:r>
    </w:p>
    <w:p w14:paraId="061B92B2" w14:textId="05E09B30" w:rsidR="0070080E" w:rsidRPr="00CD74BC" w:rsidRDefault="00855D3C" w:rsidP="00444C07">
      <w:pPr>
        <w:rPr>
          <w:lang w:val="es-ES"/>
        </w:rPr>
      </w:pPr>
      <w:r w:rsidRPr="00CD74BC">
        <w:rPr>
          <w:i/>
          <w:lang w:val="es-ES"/>
        </w:rPr>
        <w:t>a)</w:t>
      </w:r>
      <w:r w:rsidRPr="00CD74BC">
        <w:rPr>
          <w:lang w:val="es-ES"/>
        </w:rPr>
        <w:tab/>
      </w:r>
      <w:r w:rsidR="0070080E" w:rsidRPr="00CD74BC">
        <w:rPr>
          <w:lang w:val="es-ES"/>
        </w:rPr>
        <w:t>que para lograr itinerancia mundial y aprovechar las ventajas de un despliegue rentable de los sistemas IMT, es necesario lograr la armonización del espectro de las IMT a escalas mundial/regional;</w:t>
      </w:r>
    </w:p>
    <w:p w14:paraId="29D41B02" w14:textId="2585DFEA" w:rsidR="00855D3C" w:rsidRPr="00CD74BC" w:rsidRDefault="0070080E" w:rsidP="00444C07">
      <w:pPr>
        <w:rPr>
          <w:lang w:val="es-ES"/>
        </w:rPr>
      </w:pPr>
      <w:r w:rsidRPr="00CD74BC">
        <w:rPr>
          <w:i/>
          <w:iCs/>
          <w:lang w:val="es-ES"/>
        </w:rPr>
        <w:t>b)</w:t>
      </w:r>
      <w:r w:rsidRPr="00CD74BC">
        <w:rPr>
          <w:lang w:val="es-ES"/>
        </w:rPr>
        <w:tab/>
        <w:t>que los servicios establecidos ya utilizan parcialmente la gama de frecuencias de 5</w:t>
      </w:r>
      <w:r w:rsidR="00444C07" w:rsidRPr="00CD74BC">
        <w:rPr>
          <w:lang w:val="es-ES"/>
        </w:rPr>
        <w:t> </w:t>
      </w:r>
      <w:r w:rsidRPr="00CD74BC">
        <w:rPr>
          <w:lang w:val="es-ES"/>
        </w:rPr>
        <w:t>925</w:t>
      </w:r>
      <w:r w:rsidR="00444C07" w:rsidRPr="00CD74BC">
        <w:rPr>
          <w:lang w:val="es-ES"/>
        </w:rPr>
        <w:noBreakHyphen/>
      </w:r>
      <w:r w:rsidRPr="00CD74BC">
        <w:rPr>
          <w:lang w:val="es-ES"/>
        </w:rPr>
        <w:t>7</w:t>
      </w:r>
      <w:r w:rsidR="00444C07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444C07" w:rsidRPr="00CD74BC">
        <w:rPr>
          <w:lang w:val="es-ES"/>
        </w:rPr>
        <w:t> </w:t>
      </w:r>
      <w:r w:rsidRPr="00CD74BC">
        <w:rPr>
          <w:lang w:val="es-ES"/>
        </w:rPr>
        <w:t>MHz y que esos servicios, incluido su desarrollo ulterior, requieren una protección adecuada que conlleva una gran inversión en infraestructuras</w:t>
      </w:r>
      <w:bookmarkStart w:id="9" w:name="OLE_LINK90"/>
      <w:bookmarkStart w:id="10" w:name="OLE_LINK91"/>
      <w:r w:rsidR="00855D3C" w:rsidRPr="00CD74BC">
        <w:rPr>
          <w:lang w:val="es-ES"/>
        </w:rPr>
        <w:t>,</w:t>
      </w:r>
    </w:p>
    <w:bookmarkEnd w:id="9"/>
    <w:bookmarkEnd w:id="10"/>
    <w:p w14:paraId="491CF4E4" w14:textId="511E63B3" w:rsidR="00855D3C" w:rsidRPr="00CD74BC" w:rsidRDefault="0074620D" w:rsidP="00444C07">
      <w:pPr>
        <w:pStyle w:val="Call"/>
        <w:rPr>
          <w:lang w:val="es-ES"/>
        </w:rPr>
      </w:pPr>
      <w:r w:rsidRPr="00CD74BC">
        <w:rPr>
          <w:lang w:val="es-ES"/>
        </w:rPr>
        <w:t>observando</w:t>
      </w:r>
    </w:p>
    <w:p w14:paraId="76EBAE82" w14:textId="1BEBE95B" w:rsidR="00855D3C" w:rsidRPr="00CD74BC" w:rsidRDefault="0070080E" w:rsidP="00444C07">
      <w:pPr>
        <w:rPr>
          <w:lang w:val="es-ES"/>
        </w:rPr>
      </w:pPr>
      <w:r w:rsidRPr="00CD74BC">
        <w:rPr>
          <w:lang w:val="es-ES"/>
        </w:rPr>
        <w:t>que, con respecto a las bandas de frecuencias baja</w:t>
      </w:r>
      <w:r w:rsidR="00661C8D" w:rsidRPr="00CD74BC">
        <w:rPr>
          <w:lang w:val="es-ES"/>
        </w:rPr>
        <w:t>s o</w:t>
      </w:r>
      <w:r w:rsidRPr="00CD74BC">
        <w:rPr>
          <w:lang w:val="es-ES"/>
        </w:rPr>
        <w:t xml:space="preserve"> </w:t>
      </w:r>
      <w:r w:rsidR="00661C8D" w:rsidRPr="00CD74BC">
        <w:rPr>
          <w:lang w:val="es-ES"/>
        </w:rPr>
        <w:t>altas</w:t>
      </w:r>
      <w:r w:rsidRPr="00CD74BC">
        <w:rPr>
          <w:lang w:val="es-ES"/>
        </w:rPr>
        <w:t xml:space="preserve">, la gama de 7 GHz puede proporcionar un mejor equilibrio </w:t>
      </w:r>
      <w:r w:rsidR="00661C8D" w:rsidRPr="00CD74BC">
        <w:rPr>
          <w:lang w:val="es-ES"/>
        </w:rPr>
        <w:t>a los efectos de satisfacción de</w:t>
      </w:r>
      <w:r w:rsidRPr="00CD74BC">
        <w:rPr>
          <w:lang w:val="es-ES"/>
        </w:rPr>
        <w:t xml:space="preserve"> las necesidades de cobertura </w:t>
      </w:r>
      <w:r w:rsidR="00661C8D" w:rsidRPr="00CD74BC">
        <w:rPr>
          <w:lang w:val="es-ES"/>
        </w:rPr>
        <w:t>y</w:t>
      </w:r>
      <w:r w:rsidRPr="00CD74BC">
        <w:rPr>
          <w:lang w:val="es-ES"/>
        </w:rPr>
        <w:t xml:space="preserve"> de capacidad</w:t>
      </w:r>
      <w:r w:rsidR="00855D3C" w:rsidRPr="00CD74BC">
        <w:rPr>
          <w:lang w:val="es-ES"/>
        </w:rPr>
        <w:t>,</w:t>
      </w:r>
    </w:p>
    <w:p w14:paraId="4A92AFB5" w14:textId="2C981903" w:rsidR="00855D3C" w:rsidRPr="00CD74BC" w:rsidRDefault="00661C8D" w:rsidP="00444C07">
      <w:pPr>
        <w:pStyle w:val="Call"/>
        <w:rPr>
          <w:lang w:val="es-ES"/>
        </w:rPr>
      </w:pPr>
      <w:r w:rsidRPr="00CD74BC">
        <w:rPr>
          <w:lang w:val="es-ES"/>
        </w:rPr>
        <w:t>resuelve invitar a la Conferencia Mundial de Radiocomunicaciones de 2023</w:t>
      </w:r>
    </w:p>
    <w:p w14:paraId="786B7D9B" w14:textId="528AEEDE" w:rsidR="00855D3C" w:rsidRPr="00CD74BC" w:rsidRDefault="00661C8D" w:rsidP="00444C07">
      <w:pPr>
        <w:rPr>
          <w:lang w:val="es-ES"/>
        </w:rPr>
      </w:pPr>
      <w:r w:rsidRPr="00CD74BC">
        <w:rPr>
          <w:lang w:val="es-ES"/>
        </w:rPr>
        <w:t>a que considere, sobre la base de los resultados de los estudios del UIT</w:t>
      </w:r>
      <w:r w:rsidR="00DF4B64" w:rsidRPr="00CD74BC">
        <w:rPr>
          <w:lang w:val="es-ES"/>
        </w:rPr>
        <w:noBreakHyphen/>
      </w:r>
      <w:r w:rsidRPr="00CD74BC">
        <w:rPr>
          <w:lang w:val="es-ES"/>
        </w:rPr>
        <w:t xml:space="preserve">R mencionados en el </w:t>
      </w:r>
      <w:r w:rsidRPr="00CD74BC">
        <w:rPr>
          <w:i/>
          <w:iCs/>
          <w:lang w:val="es-ES"/>
        </w:rPr>
        <w:t>resuelve invitar al UIT</w:t>
      </w:r>
      <w:r w:rsidR="00DF4B64" w:rsidRPr="00CD74BC">
        <w:rPr>
          <w:i/>
          <w:iCs/>
          <w:lang w:val="es-ES"/>
        </w:rPr>
        <w:noBreakHyphen/>
      </w:r>
      <w:r w:rsidRPr="00CD74BC">
        <w:rPr>
          <w:i/>
          <w:iCs/>
          <w:lang w:val="es-ES"/>
        </w:rPr>
        <w:t>R</w:t>
      </w:r>
      <w:r w:rsidRPr="00CD74BC">
        <w:rPr>
          <w:lang w:val="es-ES"/>
        </w:rPr>
        <w:t xml:space="preserve"> que figura continuación, la identificación de la componente terrenal de las</w:t>
      </w:r>
      <w:r w:rsidR="00444C07" w:rsidRPr="00CD74BC">
        <w:rPr>
          <w:lang w:val="es-ES"/>
        </w:rPr>
        <w:t> </w:t>
      </w:r>
      <w:r w:rsidRPr="00CD74BC">
        <w:rPr>
          <w:lang w:val="es-ES"/>
        </w:rPr>
        <w:t>IMT en la gama de frecuencias de 7</w:t>
      </w:r>
      <w:r w:rsidR="003031DD" w:rsidRPr="00CD74BC">
        <w:rPr>
          <w:lang w:val="es-ES"/>
        </w:rPr>
        <w:t> </w:t>
      </w:r>
      <w:r w:rsidRPr="00CD74BC">
        <w:rPr>
          <w:lang w:val="es-ES"/>
        </w:rPr>
        <w:t>025-7</w:t>
      </w:r>
      <w:r w:rsidR="003031DD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3031DD" w:rsidRPr="00CD74BC">
        <w:rPr>
          <w:lang w:val="es-ES"/>
        </w:rPr>
        <w:t> </w:t>
      </w:r>
      <w:r w:rsidRPr="00CD74BC">
        <w:rPr>
          <w:lang w:val="es-ES"/>
        </w:rPr>
        <w:t xml:space="preserve">MHz, teniendo en cuenta el </w:t>
      </w:r>
      <w:r w:rsidRPr="00CD74BC">
        <w:rPr>
          <w:i/>
          <w:iCs/>
          <w:lang w:val="es-ES"/>
        </w:rPr>
        <w:t>reconoc</w:t>
      </w:r>
      <w:r w:rsidR="009B7D06">
        <w:rPr>
          <w:i/>
          <w:iCs/>
          <w:lang w:val="es-ES"/>
        </w:rPr>
        <w:t>iendo</w:t>
      </w:r>
      <w:r w:rsidRPr="00CD74BC">
        <w:rPr>
          <w:i/>
          <w:iCs/>
          <w:lang w:val="es-ES"/>
        </w:rPr>
        <w:t xml:space="preserve"> b)</w:t>
      </w:r>
      <w:r w:rsidRPr="00CD74BC">
        <w:rPr>
          <w:lang w:val="es-ES"/>
        </w:rPr>
        <w:t xml:space="preserve"> anterior</w:t>
      </w:r>
      <w:r w:rsidR="00855D3C" w:rsidRPr="00CD74BC">
        <w:rPr>
          <w:lang w:val="es-ES"/>
        </w:rPr>
        <w:t>,</w:t>
      </w:r>
    </w:p>
    <w:p w14:paraId="4EBE8EC1" w14:textId="5694E8F7" w:rsidR="00855D3C" w:rsidRPr="00CD74BC" w:rsidRDefault="00661C8D" w:rsidP="00FD0884">
      <w:pPr>
        <w:pStyle w:val="Call"/>
        <w:rPr>
          <w:lang w:val="es-ES"/>
        </w:rPr>
      </w:pPr>
      <w:r w:rsidRPr="00CD74BC">
        <w:rPr>
          <w:lang w:val="es-ES"/>
        </w:rPr>
        <w:t>resuelve invitar al UIT-R</w:t>
      </w:r>
    </w:p>
    <w:p w14:paraId="7F776E3B" w14:textId="4CFE2818" w:rsidR="00855D3C" w:rsidRPr="00CD74BC" w:rsidRDefault="00855D3C" w:rsidP="00FB5F50">
      <w:pPr>
        <w:rPr>
          <w:lang w:val="es-ES"/>
        </w:rPr>
      </w:pPr>
      <w:r w:rsidRPr="00CD74BC">
        <w:rPr>
          <w:lang w:val="es-ES"/>
        </w:rPr>
        <w:t>1</w:t>
      </w:r>
      <w:r w:rsidRPr="00CD74BC">
        <w:rPr>
          <w:lang w:val="es-ES"/>
        </w:rPr>
        <w:tab/>
      </w:r>
      <w:r w:rsidR="00661C8D" w:rsidRPr="00CD74BC">
        <w:rPr>
          <w:lang w:val="es-ES"/>
        </w:rPr>
        <w:t>a que estudie nuevas necesidades de espectro asociadas a las capacidades necesarias para la componente terrenal de las IMT, teniendo en cuenta</w:t>
      </w:r>
      <w:r w:rsidRPr="00CD74BC">
        <w:rPr>
          <w:lang w:val="es-ES"/>
        </w:rPr>
        <w:t>:</w:t>
      </w:r>
    </w:p>
    <w:p w14:paraId="23CCD1C2" w14:textId="7304636E" w:rsidR="00855D3C" w:rsidRPr="00CD74BC" w:rsidRDefault="00FB5F50" w:rsidP="002651D0">
      <w:pPr>
        <w:pStyle w:val="enumlev1"/>
        <w:rPr>
          <w:lang w:val="es-ES"/>
        </w:rPr>
      </w:pPr>
      <w:r w:rsidRPr="00CD74BC">
        <w:rPr>
          <w:lang w:val="es-ES"/>
        </w:rPr>
        <w:t>–</w:t>
      </w:r>
      <w:r w:rsidR="00855D3C" w:rsidRPr="00CD74BC">
        <w:rPr>
          <w:lang w:val="es-ES"/>
        </w:rPr>
        <w:tab/>
      </w:r>
      <w:r w:rsidR="00661C8D" w:rsidRPr="00CD74BC">
        <w:rPr>
          <w:lang w:val="es-ES"/>
        </w:rPr>
        <w:t>la evolución de las necesidades para atender a las nuevas demandas en materia de IMT</w:t>
      </w:r>
      <w:r w:rsidR="00855D3C" w:rsidRPr="00CD74BC">
        <w:rPr>
          <w:lang w:val="es-ES"/>
        </w:rPr>
        <w:t>;</w:t>
      </w:r>
    </w:p>
    <w:p w14:paraId="0397D0ED" w14:textId="3C66B344" w:rsidR="00855D3C" w:rsidRPr="00CD74BC" w:rsidRDefault="00FB5F50" w:rsidP="002651D0">
      <w:pPr>
        <w:pStyle w:val="enumlev1"/>
        <w:rPr>
          <w:lang w:val="es-ES"/>
        </w:rPr>
      </w:pPr>
      <w:r w:rsidRPr="00CD74BC">
        <w:rPr>
          <w:lang w:val="es-ES"/>
        </w:rPr>
        <w:t>–</w:t>
      </w:r>
      <w:r w:rsidR="00855D3C" w:rsidRPr="00CD74BC">
        <w:rPr>
          <w:lang w:val="es-ES"/>
        </w:rPr>
        <w:tab/>
        <w:t xml:space="preserve">las características técnicas y </w:t>
      </w:r>
      <w:r w:rsidR="00661C8D" w:rsidRPr="00CD74BC">
        <w:rPr>
          <w:lang w:val="es-ES"/>
        </w:rPr>
        <w:t>operacionales</w:t>
      </w:r>
      <w:r w:rsidR="00855D3C" w:rsidRPr="00CD74BC">
        <w:rPr>
          <w:lang w:val="es-ES"/>
        </w:rPr>
        <w:t xml:space="preserve"> de los sistemas </w:t>
      </w:r>
      <w:r w:rsidR="00661C8D" w:rsidRPr="00CD74BC">
        <w:rPr>
          <w:lang w:val="es-ES"/>
        </w:rPr>
        <w:t xml:space="preserve">de las </w:t>
      </w:r>
      <w:r w:rsidR="00855D3C" w:rsidRPr="00CD74BC">
        <w:rPr>
          <w:lang w:val="es-ES"/>
        </w:rPr>
        <w:t xml:space="preserve">IMT en </w:t>
      </w:r>
      <w:r w:rsidR="00661C8D" w:rsidRPr="00CD74BC">
        <w:rPr>
          <w:lang w:val="es-ES"/>
        </w:rPr>
        <w:t>la gama de frecuencias de 6 GHz,</w:t>
      </w:r>
      <w:r w:rsidR="00855D3C" w:rsidRPr="00CD74BC">
        <w:rPr>
          <w:lang w:val="es-ES"/>
        </w:rPr>
        <w:t xml:space="preserve"> en particular, la evolución de las IMT a través de avances tecnológicos y </w:t>
      </w:r>
      <w:r w:rsidR="00661C8D" w:rsidRPr="00CD74BC">
        <w:rPr>
          <w:lang w:val="es-ES"/>
        </w:rPr>
        <w:t>técnicas eficaces desde el punto de vista de la utilización del espectro</w:t>
      </w:r>
      <w:r w:rsidR="00855D3C" w:rsidRPr="00CD74BC">
        <w:rPr>
          <w:lang w:val="es-ES"/>
        </w:rPr>
        <w:t xml:space="preserve">, </w:t>
      </w:r>
      <w:r w:rsidR="00661C8D" w:rsidRPr="00CD74BC">
        <w:rPr>
          <w:lang w:val="es-ES"/>
        </w:rPr>
        <w:t>incluida</w:t>
      </w:r>
      <w:r w:rsidR="00855D3C" w:rsidRPr="00CD74BC">
        <w:rPr>
          <w:lang w:val="es-ES"/>
        </w:rPr>
        <w:t xml:space="preserve"> su implantación;</w:t>
      </w:r>
    </w:p>
    <w:p w14:paraId="7236D894" w14:textId="28E2BD63" w:rsidR="00855D3C" w:rsidRPr="00CD74BC" w:rsidRDefault="00FB5F50" w:rsidP="002651D0">
      <w:pPr>
        <w:pStyle w:val="enumlev1"/>
        <w:rPr>
          <w:b/>
          <w:lang w:val="es-ES"/>
        </w:rPr>
      </w:pPr>
      <w:r w:rsidRPr="00CD74BC">
        <w:rPr>
          <w:lang w:val="es-ES"/>
        </w:rPr>
        <w:t>–</w:t>
      </w:r>
      <w:r w:rsidR="00855D3C" w:rsidRPr="00CD74BC">
        <w:rPr>
          <w:lang w:val="es-ES"/>
        </w:rPr>
        <w:tab/>
        <w:t>el periodo de tiempo en el que se necesitaría el espectro;</w:t>
      </w:r>
    </w:p>
    <w:p w14:paraId="6CC468C3" w14:textId="507C6C83" w:rsidR="00D0036C" w:rsidRPr="00CD74BC" w:rsidRDefault="00855D3C" w:rsidP="00825F10">
      <w:pPr>
        <w:rPr>
          <w:lang w:val="es-ES"/>
        </w:rPr>
      </w:pPr>
      <w:r w:rsidRPr="00CD74BC">
        <w:rPr>
          <w:lang w:val="es-ES"/>
        </w:rPr>
        <w:t>2</w:t>
      </w:r>
      <w:r w:rsidRPr="00CD74BC">
        <w:rPr>
          <w:lang w:val="es-ES"/>
        </w:rPr>
        <w:tab/>
      </w:r>
      <w:r w:rsidR="00D0036C" w:rsidRPr="00CD74BC">
        <w:rPr>
          <w:lang w:val="es-ES"/>
        </w:rPr>
        <w:t>a que lleve a cabo estudios de compartición y de compatibilidad entre las IMT y los servicios establecidos, teniendo en cuenta la necesidad de garantizar la protección de dichos servicios y su desarrollo ulterior sin imponer restricciones adicionales que tengan atribuciones a título primario en las posibles bandas consideradas y en las bandas adyacentes;</w:t>
      </w:r>
    </w:p>
    <w:p w14:paraId="024BAB8D" w14:textId="1D13B9F8" w:rsidR="00855D3C" w:rsidRPr="00CD74BC" w:rsidRDefault="00D0036C" w:rsidP="00825F10">
      <w:pPr>
        <w:rPr>
          <w:lang w:val="es-ES"/>
        </w:rPr>
      </w:pPr>
      <w:r w:rsidRPr="00CD74BC">
        <w:rPr>
          <w:lang w:val="es-ES"/>
        </w:rPr>
        <w:t>3</w:t>
      </w:r>
      <w:r w:rsidRPr="00CD74BC">
        <w:rPr>
          <w:lang w:val="es-ES"/>
        </w:rPr>
        <w:tab/>
        <w:t>estudiar la posibilidad de una nueva identificación para las IMT en la gama de frecuencias de 7</w:t>
      </w:r>
      <w:r w:rsidR="00DF4B64" w:rsidRPr="00CD74BC">
        <w:rPr>
          <w:lang w:val="es-ES"/>
        </w:rPr>
        <w:t> </w:t>
      </w:r>
      <w:r w:rsidRPr="00CD74BC">
        <w:rPr>
          <w:lang w:val="es-ES"/>
        </w:rPr>
        <w:t>025</w:t>
      </w:r>
      <w:r w:rsidR="00DF4B64" w:rsidRPr="00CD74BC">
        <w:rPr>
          <w:lang w:val="es-ES"/>
        </w:rPr>
        <w:noBreakHyphen/>
      </w:r>
      <w:r w:rsidRPr="00CD74BC">
        <w:rPr>
          <w:lang w:val="es-ES"/>
        </w:rPr>
        <w:t>7</w:t>
      </w:r>
      <w:r w:rsidR="00DF4B64" w:rsidRPr="00CD74BC">
        <w:rPr>
          <w:lang w:val="es-ES"/>
        </w:rPr>
        <w:t> </w:t>
      </w:r>
      <w:r w:rsidRPr="00CD74BC">
        <w:rPr>
          <w:lang w:val="es-ES"/>
        </w:rPr>
        <w:t>125</w:t>
      </w:r>
      <w:r w:rsidR="00DF4B64" w:rsidRPr="00CD74BC">
        <w:rPr>
          <w:lang w:val="es-ES"/>
        </w:rPr>
        <w:t> </w:t>
      </w:r>
      <w:r w:rsidRPr="00CD74BC">
        <w:rPr>
          <w:lang w:val="es-ES"/>
        </w:rPr>
        <w:t>MHz si los resultados de los estudios de compartición y compatibilidad demuestran una protección satisfactoria de la utilización actual de los servicios establecidos, incluido su desarrollo ulterior</w:t>
      </w:r>
      <w:r w:rsidR="00540E7D">
        <w:rPr>
          <w:lang w:val="es-ES"/>
        </w:rPr>
        <w:t>,</w:t>
      </w:r>
    </w:p>
    <w:p w14:paraId="2C00F75F" w14:textId="7F1B1AC0" w:rsidR="00855D3C" w:rsidRPr="00CD74BC" w:rsidRDefault="00D0036C" w:rsidP="00825F10">
      <w:pPr>
        <w:pStyle w:val="Call"/>
        <w:rPr>
          <w:lang w:val="es-ES"/>
        </w:rPr>
      </w:pPr>
      <w:r w:rsidRPr="00CD74BC">
        <w:rPr>
          <w:lang w:val="es-ES"/>
        </w:rPr>
        <w:t>invita a las Administraciones</w:t>
      </w:r>
    </w:p>
    <w:p w14:paraId="3C1EC55D" w14:textId="45F8F151" w:rsidR="00855D3C" w:rsidRPr="00CD74BC" w:rsidRDefault="00855D3C" w:rsidP="00825F10">
      <w:pPr>
        <w:rPr>
          <w:lang w:val="es-ES"/>
        </w:rPr>
      </w:pPr>
      <w:r w:rsidRPr="00CD74BC">
        <w:rPr>
          <w:lang w:val="es-ES"/>
        </w:rPr>
        <w:t>a que participen activamente en los estudios presentando contribuciones al UIT</w:t>
      </w:r>
      <w:r w:rsidR="00DF4B64" w:rsidRPr="00CD74BC">
        <w:rPr>
          <w:lang w:val="es-ES"/>
        </w:rPr>
        <w:noBreakHyphen/>
      </w:r>
      <w:r w:rsidRPr="00CD74BC">
        <w:rPr>
          <w:lang w:val="es-ES"/>
        </w:rPr>
        <w:t>R.</w:t>
      </w:r>
    </w:p>
    <w:p w14:paraId="03866711" w14:textId="67D30EB6" w:rsidR="00855D3C" w:rsidRPr="00CD74BC" w:rsidRDefault="00D0036C" w:rsidP="00824CBA">
      <w:pPr>
        <w:pStyle w:val="Reasons"/>
        <w:rPr>
          <w:lang w:val="es-ES"/>
        </w:rPr>
      </w:pPr>
      <w:r w:rsidRPr="00CD74BC">
        <w:rPr>
          <w:b/>
          <w:lang w:val="es-ES"/>
        </w:rPr>
        <w:t>Motivos</w:t>
      </w:r>
      <w:r w:rsidR="00855D3C" w:rsidRPr="00CD74BC">
        <w:rPr>
          <w:b/>
          <w:lang w:val="es-ES"/>
        </w:rPr>
        <w:t>:</w:t>
      </w:r>
      <w:r w:rsidR="00855D3C" w:rsidRPr="00CD74BC">
        <w:rPr>
          <w:lang w:val="es-ES"/>
        </w:rPr>
        <w:tab/>
      </w:r>
      <w:r w:rsidRPr="00CD74BC">
        <w:rPr>
          <w:lang w:val="es-ES"/>
        </w:rPr>
        <w:t>Véase el cuadro siguiente</w:t>
      </w:r>
      <w:r w:rsidR="00855D3C" w:rsidRPr="00CD74BC">
        <w:rPr>
          <w:lang w:val="es-ES"/>
        </w:rPr>
        <w:t>.</w:t>
      </w:r>
    </w:p>
    <w:p w14:paraId="562CA854" w14:textId="77777777" w:rsidR="00855D3C" w:rsidRPr="00CD74BC" w:rsidRDefault="00855D3C" w:rsidP="008F1130">
      <w:pPr>
        <w:rPr>
          <w:lang w:val="es-ES"/>
        </w:rPr>
      </w:pPr>
      <w:r w:rsidRPr="00CD74BC">
        <w:rPr>
          <w:lang w:val="es-ES"/>
        </w:rPr>
        <w:br w:type="page"/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855D3C" w:rsidRPr="00CD74BC" w14:paraId="7FC65293" w14:textId="77777777" w:rsidTr="00BA05B7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0A427E5A" w14:textId="626BEF06" w:rsidR="00855D3C" w:rsidRPr="00CD74BC" w:rsidRDefault="00D0036C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lastRenderedPageBreak/>
              <w:t>Asunto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33F60263" w14:textId="5F89F091" w:rsidR="00855D3C" w:rsidRPr="00CD74BC" w:rsidRDefault="00440DC0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Propuesta de un nuevo punto del orden del día de la CMR</w:t>
            </w:r>
            <w:r w:rsidR="001855F8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 xml:space="preserve">23 </w:t>
            </w:r>
            <w:r w:rsidR="00CD053E" w:rsidRPr="00CD74BC">
              <w:rPr>
                <w:lang w:val="es-ES"/>
              </w:rPr>
              <w:t>con objeto de</w:t>
            </w:r>
            <w:r w:rsidRPr="00CD74BC">
              <w:rPr>
                <w:lang w:val="es-ES"/>
              </w:rPr>
              <w:t xml:space="preserve"> examinar la identificación de las IMT en la gama de frecuencias de 7</w:t>
            </w:r>
            <w:r w:rsidR="0038056D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025</w:t>
            </w:r>
            <w:r w:rsidR="0038056D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7</w:t>
            </w:r>
            <w:r w:rsidR="0038056D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125</w:t>
            </w:r>
            <w:r w:rsidR="0038056D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MHz para el desarrollo futuro de las IMT</w:t>
            </w:r>
          </w:p>
        </w:tc>
      </w:tr>
      <w:tr w:rsidR="00855D3C" w:rsidRPr="00CD74BC" w14:paraId="12287B83" w14:textId="77777777" w:rsidTr="00BA05B7">
        <w:tc>
          <w:tcPr>
            <w:tcW w:w="9317" w:type="dxa"/>
            <w:gridSpan w:val="2"/>
            <w:tcBorders>
              <w:top w:val="nil"/>
            </w:tcBorders>
          </w:tcPr>
          <w:p w14:paraId="765ABD99" w14:textId="2EB19D03" w:rsidR="00855D3C" w:rsidRPr="00CD74BC" w:rsidRDefault="00440DC0" w:rsidP="00992825">
            <w:pPr>
              <w:rPr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Origen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  <w:r w:rsidR="00855D3C" w:rsidRPr="00CD74BC">
              <w:rPr>
                <w:lang w:val="es-ES"/>
              </w:rPr>
              <w:t xml:space="preserve"> </w:t>
            </w:r>
            <w:proofErr w:type="spellStart"/>
            <w:r w:rsidR="00CD053E" w:rsidRPr="00CD74BC">
              <w:rPr>
                <w:lang w:val="es-ES"/>
              </w:rPr>
              <w:t>Telecomunidad</w:t>
            </w:r>
            <w:proofErr w:type="spellEnd"/>
            <w:r w:rsidR="00CD053E" w:rsidRPr="00CD74BC">
              <w:rPr>
                <w:lang w:val="es-ES"/>
              </w:rPr>
              <w:t xml:space="preserve"> Asia-Pacífico (APT)</w:t>
            </w:r>
          </w:p>
        </w:tc>
      </w:tr>
      <w:tr w:rsidR="00855D3C" w:rsidRPr="00CD74BC" w14:paraId="5834959C" w14:textId="77777777" w:rsidTr="00BA05B7">
        <w:tc>
          <w:tcPr>
            <w:tcW w:w="9317" w:type="dxa"/>
            <w:gridSpan w:val="2"/>
          </w:tcPr>
          <w:p w14:paraId="36171DD8" w14:textId="69BA87E5" w:rsidR="00855D3C" w:rsidRPr="00CD74BC" w:rsidRDefault="00440DC0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Propuesta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2FE0A55C" w14:textId="4572703B" w:rsidR="00855D3C" w:rsidRPr="00CD74BC" w:rsidRDefault="00CD053E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Considerar la identificación de las IMT en la gama de frecuencias de 7</w:t>
            </w:r>
            <w:r w:rsidR="001855F8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025</w:t>
            </w:r>
            <w:r w:rsidR="001855F8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7</w:t>
            </w:r>
            <w:r w:rsidR="001855F8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125</w:t>
            </w:r>
            <w:r w:rsidR="001855F8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MHz</w:t>
            </w:r>
            <w:r w:rsidR="00855D3C" w:rsidRPr="00CD74BC">
              <w:rPr>
                <w:lang w:val="es-ES"/>
              </w:rPr>
              <w:t>.</w:t>
            </w:r>
          </w:p>
        </w:tc>
      </w:tr>
      <w:tr w:rsidR="00855D3C" w:rsidRPr="00CD74BC" w14:paraId="70EB893C" w14:textId="77777777" w:rsidTr="00BA05B7">
        <w:tc>
          <w:tcPr>
            <w:tcW w:w="9317" w:type="dxa"/>
            <w:gridSpan w:val="2"/>
          </w:tcPr>
          <w:p w14:paraId="745C5DAE" w14:textId="36A229F4" w:rsidR="00855D3C" w:rsidRPr="00CD74BC" w:rsidRDefault="00440DC0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Antecedentes/motivos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7D5348C0" w14:textId="6B5F6E30" w:rsidR="00CD053E" w:rsidRPr="00CD74BC" w:rsidRDefault="00CD053E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Las tecnologías</w:t>
            </w:r>
            <w:r w:rsidR="00F34884" w:rsidRPr="00CD74BC">
              <w:rPr>
                <w:lang w:val="es-ES"/>
              </w:rPr>
              <w:t xml:space="preserve"> de las IMT</w:t>
            </w:r>
            <w:r w:rsidR="001855F8" w:rsidRPr="00CD74BC">
              <w:rPr>
                <w:lang w:val="es-ES"/>
              </w:rPr>
              <w:noBreakHyphen/>
            </w:r>
            <w:r w:rsidR="00F34884" w:rsidRPr="00CD74BC">
              <w:rPr>
                <w:lang w:val="es-ES"/>
              </w:rPr>
              <w:t xml:space="preserve">2020 desempeñan una </w:t>
            </w:r>
            <w:r w:rsidR="002604C0" w:rsidRPr="00CD74BC">
              <w:rPr>
                <w:lang w:val="es-ES"/>
              </w:rPr>
              <w:t xml:space="preserve">función </w:t>
            </w:r>
            <w:r w:rsidRPr="00CD74BC">
              <w:rPr>
                <w:lang w:val="es-ES"/>
              </w:rPr>
              <w:t xml:space="preserve">importante en la sociedad como nuevo </w:t>
            </w:r>
            <w:r w:rsidR="002604C0" w:rsidRPr="00CD74BC">
              <w:rPr>
                <w:lang w:val="es-ES"/>
              </w:rPr>
              <w:t>factor impulsor</w:t>
            </w:r>
            <w:r w:rsidRPr="00CD74BC">
              <w:rPr>
                <w:lang w:val="es-ES"/>
              </w:rPr>
              <w:t xml:space="preserve"> de la economía digital. Los sistemas IMT </w:t>
            </w:r>
            <w:r w:rsidR="002604C0" w:rsidRPr="00CD74BC">
              <w:rPr>
                <w:lang w:val="es-ES"/>
              </w:rPr>
              <w:t>permiten</w:t>
            </w:r>
            <w:r w:rsidRPr="00CD74BC">
              <w:rPr>
                <w:lang w:val="es-ES"/>
              </w:rPr>
              <w:t xml:space="preserve"> vari</w:t>
            </w:r>
            <w:r w:rsidR="00F34884" w:rsidRPr="00CD74BC">
              <w:rPr>
                <w:lang w:val="es-ES"/>
              </w:rPr>
              <w:t>as posibilidades de utilización</w:t>
            </w:r>
            <w:r w:rsidRPr="00CD74BC">
              <w:rPr>
                <w:lang w:val="es-ES"/>
              </w:rPr>
              <w:t>. Además d</w:t>
            </w:r>
            <w:r w:rsidR="00F34884" w:rsidRPr="00CD74BC">
              <w:rPr>
                <w:lang w:val="es-ES"/>
              </w:rPr>
              <w:t>e banda ancha m</w:t>
            </w:r>
            <w:r w:rsidRPr="00CD74BC">
              <w:rPr>
                <w:lang w:val="es-ES"/>
              </w:rPr>
              <w:t>óvil mejorada (</w:t>
            </w:r>
            <w:proofErr w:type="spellStart"/>
            <w:r w:rsidRPr="00CD74BC">
              <w:rPr>
                <w:lang w:val="es-ES"/>
              </w:rPr>
              <w:t>eMBB</w:t>
            </w:r>
            <w:proofErr w:type="spellEnd"/>
            <w:r w:rsidRPr="00CD74BC">
              <w:rPr>
                <w:lang w:val="es-ES"/>
              </w:rPr>
              <w:t xml:space="preserve">), </w:t>
            </w:r>
            <w:r w:rsidR="00F34884" w:rsidRPr="00CD74BC">
              <w:rPr>
                <w:lang w:val="es-ES"/>
              </w:rPr>
              <w:t xml:space="preserve">soportan </w:t>
            </w:r>
            <w:r w:rsidR="002604C0" w:rsidRPr="00CD74BC">
              <w:rPr>
                <w:lang w:val="es-ES"/>
              </w:rPr>
              <w:t xml:space="preserve">las </w:t>
            </w:r>
            <w:r w:rsidRPr="00CD74BC">
              <w:rPr>
                <w:lang w:val="es-ES"/>
              </w:rPr>
              <w:t>comunicaciones masivas tipo máquina (</w:t>
            </w:r>
            <w:proofErr w:type="spellStart"/>
            <w:r w:rsidRPr="00CD74BC">
              <w:rPr>
                <w:lang w:val="es-ES"/>
              </w:rPr>
              <w:t>mMTC</w:t>
            </w:r>
            <w:proofErr w:type="spellEnd"/>
            <w:r w:rsidRPr="00CD74BC">
              <w:rPr>
                <w:lang w:val="es-ES"/>
              </w:rPr>
              <w:t xml:space="preserve">) y </w:t>
            </w:r>
            <w:r w:rsidR="002604C0" w:rsidRPr="00CD74BC">
              <w:rPr>
                <w:lang w:val="es-ES"/>
              </w:rPr>
              <w:t xml:space="preserve">las </w:t>
            </w:r>
            <w:r w:rsidR="00953C58" w:rsidRPr="00CD74BC">
              <w:rPr>
                <w:lang w:val="es-ES"/>
              </w:rPr>
              <w:t xml:space="preserve">comunicaciones de muy alta fiabilidad y baja latencia </w:t>
            </w:r>
            <w:r w:rsidRPr="00CD74BC">
              <w:rPr>
                <w:lang w:val="es-ES"/>
              </w:rPr>
              <w:t>(URLLC)</w:t>
            </w:r>
            <w:r w:rsidR="00953C58" w:rsidRPr="00CD74BC">
              <w:rPr>
                <w:lang w:val="es-ES"/>
              </w:rPr>
              <w:t>, que incluyen</w:t>
            </w:r>
            <w:r w:rsidRPr="00CD74BC">
              <w:rPr>
                <w:lang w:val="es-ES"/>
              </w:rPr>
              <w:t xml:space="preserve"> una amplia gama de aplicaciones. Las aplicaciones </w:t>
            </w:r>
            <w:r w:rsidR="00953C58" w:rsidRPr="00CD74BC">
              <w:rPr>
                <w:lang w:val="es-ES"/>
              </w:rPr>
              <w:t>basadas en</w:t>
            </w:r>
            <w:r w:rsidRPr="00CD74BC">
              <w:rPr>
                <w:lang w:val="es-ES"/>
              </w:rPr>
              <w:t xml:space="preserve"> las IMT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 xml:space="preserve">2020 </w:t>
            </w:r>
            <w:r w:rsidR="00953C58" w:rsidRPr="00CD74BC">
              <w:rPr>
                <w:lang w:val="es-ES"/>
              </w:rPr>
              <w:t>han ido abarcando</w:t>
            </w:r>
            <w:r w:rsidRPr="00CD74BC">
              <w:rPr>
                <w:lang w:val="es-ES"/>
              </w:rPr>
              <w:t xml:space="preserve"> nuevos segmentos de mercado, </w:t>
            </w:r>
            <w:r w:rsidR="00953C58" w:rsidRPr="00CD74BC">
              <w:rPr>
                <w:lang w:val="es-ES"/>
              </w:rPr>
              <w:t>en particular</w:t>
            </w:r>
            <w:r w:rsidRPr="00CD74BC">
              <w:rPr>
                <w:lang w:val="es-ES"/>
              </w:rPr>
              <w:t xml:space="preserve"> las redes inteligentes, la </w:t>
            </w:r>
            <w:proofErr w:type="spellStart"/>
            <w:r w:rsidR="00953C58" w:rsidRPr="00CD74BC">
              <w:rPr>
                <w:lang w:val="es-ES"/>
              </w:rPr>
              <w:t>cibersanidad</w:t>
            </w:r>
            <w:proofErr w:type="spellEnd"/>
            <w:r w:rsidRPr="00CD74BC">
              <w:rPr>
                <w:lang w:val="es-ES"/>
              </w:rPr>
              <w:t xml:space="preserve">, los sistemas inteligentes de transporte (STI), el control del tráfico y la seguridad. </w:t>
            </w:r>
            <w:r w:rsidR="00953C58" w:rsidRPr="00CD74BC">
              <w:rPr>
                <w:lang w:val="es-ES"/>
              </w:rPr>
              <w:t xml:space="preserve">Habida cuenta del </w:t>
            </w:r>
            <w:r w:rsidRPr="00CD74BC">
              <w:rPr>
                <w:lang w:val="es-ES"/>
              </w:rPr>
              <w:t>ritmo de comercialización de las IMT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2020</w:t>
            </w:r>
            <w:r w:rsidR="00953C58" w:rsidRPr="00CD74BC">
              <w:rPr>
                <w:lang w:val="es-ES"/>
              </w:rPr>
              <w:t xml:space="preserve"> a escala mundial</w:t>
            </w:r>
            <w:r w:rsidRPr="00CD74BC">
              <w:rPr>
                <w:lang w:val="es-ES"/>
              </w:rPr>
              <w:t xml:space="preserve">, la demanda de mercado de servicios y aplicaciones </w:t>
            </w:r>
            <w:r w:rsidR="00953C58" w:rsidRPr="00CD74BC">
              <w:rPr>
                <w:lang w:val="es-ES"/>
              </w:rPr>
              <w:t xml:space="preserve">de las </w:t>
            </w:r>
            <w:r w:rsidRPr="00CD74BC">
              <w:rPr>
                <w:lang w:val="es-ES"/>
              </w:rPr>
              <w:t>IMT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 xml:space="preserve">2020 </w:t>
            </w:r>
            <w:r w:rsidR="00953C58" w:rsidRPr="00CD74BC">
              <w:rPr>
                <w:lang w:val="es-ES"/>
              </w:rPr>
              <w:t>será cada vez mayor</w:t>
            </w:r>
            <w:r w:rsidRPr="00CD74BC">
              <w:rPr>
                <w:lang w:val="es-ES"/>
              </w:rPr>
              <w:t xml:space="preserve">, </w:t>
            </w:r>
            <w:r w:rsidR="00953C58" w:rsidRPr="00CD74BC">
              <w:rPr>
                <w:lang w:val="es-ES"/>
              </w:rPr>
              <w:t xml:space="preserve">al tiempo que </w:t>
            </w:r>
            <w:r w:rsidRPr="00CD74BC">
              <w:rPr>
                <w:lang w:val="es-ES"/>
              </w:rPr>
              <w:t>se necesita</w:t>
            </w:r>
            <w:r w:rsidR="00953C58" w:rsidRPr="00CD74BC">
              <w:rPr>
                <w:lang w:val="es-ES"/>
              </w:rPr>
              <w:t>rá más</w:t>
            </w:r>
            <w:r w:rsidRPr="00CD74BC">
              <w:rPr>
                <w:lang w:val="es-ES"/>
              </w:rPr>
              <w:t xml:space="preserve"> espectro para facilitar </w:t>
            </w:r>
            <w:r w:rsidR="00953C58" w:rsidRPr="00CD74BC">
              <w:rPr>
                <w:lang w:val="es-ES"/>
              </w:rPr>
              <w:t>los nuevos tipos</w:t>
            </w:r>
            <w:r w:rsidRPr="00CD74BC">
              <w:rPr>
                <w:lang w:val="es-ES"/>
              </w:rPr>
              <w:t xml:space="preserve"> de </w:t>
            </w:r>
            <w:r w:rsidR="00867F9C" w:rsidRPr="00CD74BC">
              <w:rPr>
                <w:lang w:val="es-ES"/>
              </w:rPr>
              <w:t>aplicaciones</w:t>
            </w:r>
            <w:r w:rsidR="00953C58" w:rsidRPr="00CD74BC">
              <w:rPr>
                <w:lang w:val="es-ES"/>
              </w:rPr>
              <w:t xml:space="preserve"> de las IMT</w:t>
            </w:r>
            <w:r w:rsidR="00BF799E" w:rsidRPr="00CD74BC">
              <w:rPr>
                <w:lang w:val="es-ES"/>
              </w:rPr>
              <w:noBreakHyphen/>
            </w:r>
            <w:r w:rsidR="00953C58" w:rsidRPr="00CD74BC">
              <w:rPr>
                <w:lang w:val="es-ES"/>
              </w:rPr>
              <w:t>2020, a tenor del aumento de la capacidad</w:t>
            </w:r>
            <w:r w:rsidRPr="00CD74BC">
              <w:rPr>
                <w:lang w:val="es-ES"/>
              </w:rPr>
              <w:t xml:space="preserve"> de red </w:t>
            </w:r>
            <w:r w:rsidR="00953C58" w:rsidRPr="00CD74BC">
              <w:rPr>
                <w:lang w:val="es-ES"/>
              </w:rPr>
              <w:t>a lo largo de</w:t>
            </w:r>
            <w:r w:rsidRPr="00CD74BC">
              <w:rPr>
                <w:lang w:val="es-ES"/>
              </w:rPr>
              <w:t xml:space="preserve"> los próximos años.</w:t>
            </w:r>
          </w:p>
          <w:p w14:paraId="7F1AEA5A" w14:textId="35B540CD" w:rsidR="00CD053E" w:rsidRPr="00CD74BC" w:rsidRDefault="00CD053E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La</w:t>
            </w:r>
            <w:r w:rsidR="00867F9C" w:rsidRPr="00CD74BC">
              <w:rPr>
                <w:lang w:val="es-ES"/>
              </w:rPr>
              <w:t>s</w:t>
            </w:r>
            <w:r w:rsidRPr="00CD74BC">
              <w:rPr>
                <w:lang w:val="es-ES"/>
              </w:rPr>
              <w:t xml:space="preserve"> gama</w:t>
            </w:r>
            <w:r w:rsidR="00867F9C" w:rsidRPr="00CD74BC">
              <w:rPr>
                <w:lang w:val="es-ES"/>
              </w:rPr>
              <w:t>s</w:t>
            </w:r>
            <w:r w:rsidRPr="00CD74BC">
              <w:rPr>
                <w:lang w:val="es-ES"/>
              </w:rPr>
              <w:t xml:space="preserve"> de frecuencias de ondas milimétricas y </w:t>
            </w:r>
            <w:r w:rsidR="00867F9C" w:rsidRPr="00CD74BC">
              <w:rPr>
                <w:lang w:val="es-ES"/>
              </w:rPr>
              <w:t xml:space="preserve">de frecuencias </w:t>
            </w:r>
            <w:r w:rsidRPr="00CD74BC">
              <w:rPr>
                <w:lang w:val="es-ES"/>
              </w:rPr>
              <w:t xml:space="preserve">medias </w:t>
            </w:r>
            <w:r w:rsidR="00867F9C" w:rsidRPr="00CD74BC">
              <w:rPr>
                <w:lang w:val="es-ES"/>
              </w:rPr>
              <w:t>desempeñan</w:t>
            </w:r>
            <w:r w:rsidRPr="00CD74BC">
              <w:rPr>
                <w:lang w:val="es-ES"/>
              </w:rPr>
              <w:t xml:space="preserve"> funciones </w:t>
            </w:r>
            <w:r w:rsidR="00867F9C" w:rsidRPr="00CD74BC">
              <w:rPr>
                <w:lang w:val="es-ES"/>
              </w:rPr>
              <w:t>esenciales</w:t>
            </w:r>
            <w:r w:rsidRPr="00CD74BC">
              <w:rPr>
                <w:lang w:val="es-ES"/>
              </w:rPr>
              <w:t xml:space="preserve"> para satisfacer las necesidades de espectro de las IMT. La gama de frecuencias de ondas milimétricas es adecuada para</w:t>
            </w:r>
            <w:r w:rsidR="00005C19" w:rsidRPr="00CD74BC">
              <w:rPr>
                <w:lang w:val="es-ES"/>
              </w:rPr>
              <w:t xml:space="preserve"> proporcionar comunicaciones</w:t>
            </w:r>
            <w:r w:rsidRPr="00CD74BC">
              <w:rPr>
                <w:lang w:val="es-ES"/>
              </w:rPr>
              <w:t xml:space="preserve"> de </w:t>
            </w:r>
            <w:r w:rsidR="00867F9C" w:rsidRPr="00CD74BC">
              <w:rPr>
                <w:lang w:val="es-ES"/>
              </w:rPr>
              <w:t xml:space="preserve">muy alta </w:t>
            </w:r>
            <w:r w:rsidRPr="00CD74BC">
              <w:rPr>
                <w:lang w:val="es-ES"/>
              </w:rPr>
              <w:t xml:space="preserve">capacidad en </w:t>
            </w:r>
            <w:r w:rsidR="00005C19" w:rsidRPr="00CD74BC">
              <w:rPr>
                <w:lang w:val="es-ES"/>
              </w:rPr>
              <w:t>puntos de acceso de zonas urbanas o</w:t>
            </w:r>
            <w:r w:rsidRPr="00CD74BC">
              <w:rPr>
                <w:lang w:val="es-ES"/>
              </w:rPr>
              <w:t xml:space="preserve"> densamente pobladas, y la gama de frecuencias medias es necesaria para soportar las nuevas aplicaciones IMT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2020</w:t>
            </w:r>
            <w:r w:rsidR="00005C19" w:rsidRPr="00CD74BC">
              <w:rPr>
                <w:lang w:val="es-ES"/>
              </w:rPr>
              <w:t>,</w:t>
            </w:r>
            <w:r w:rsidRPr="00CD74BC">
              <w:rPr>
                <w:lang w:val="es-ES"/>
              </w:rPr>
              <w:t xml:space="preserve"> </w:t>
            </w:r>
            <w:r w:rsidR="00005C19" w:rsidRPr="00CD74BC">
              <w:rPr>
                <w:lang w:val="es-ES"/>
              </w:rPr>
              <w:t xml:space="preserve">susceptibles de </w:t>
            </w:r>
            <w:r w:rsidRPr="00CD74BC">
              <w:rPr>
                <w:lang w:val="es-ES"/>
              </w:rPr>
              <w:t xml:space="preserve">ofrecer un equilibrio muy </w:t>
            </w:r>
            <w:r w:rsidR="00005C19" w:rsidRPr="00CD74BC">
              <w:rPr>
                <w:lang w:val="es-ES"/>
              </w:rPr>
              <w:t>acertado</w:t>
            </w:r>
            <w:r w:rsidRPr="00CD74BC">
              <w:rPr>
                <w:lang w:val="es-ES"/>
              </w:rPr>
              <w:t xml:space="preserve"> entre cobertura </w:t>
            </w:r>
            <w:r w:rsidR="00C33BBF">
              <w:rPr>
                <w:lang w:val="es-ES"/>
              </w:rPr>
              <w:t xml:space="preserve">y </w:t>
            </w:r>
            <w:r w:rsidRPr="00CD74BC">
              <w:rPr>
                <w:lang w:val="es-ES"/>
              </w:rPr>
              <w:t xml:space="preserve">las necesidades de capacidad. </w:t>
            </w:r>
            <w:r w:rsidR="00005C19" w:rsidRPr="00CD74BC">
              <w:rPr>
                <w:lang w:val="es-ES"/>
              </w:rPr>
              <w:t>A escala mundial</w:t>
            </w:r>
            <w:r w:rsidRPr="00CD74BC">
              <w:rPr>
                <w:lang w:val="es-ES"/>
              </w:rPr>
              <w:t>, la gama de frecuencias medias proporciona la</w:t>
            </w:r>
            <w:r w:rsidR="00005C19" w:rsidRPr="00CD74BC">
              <w:rPr>
                <w:lang w:val="es-ES"/>
              </w:rPr>
              <w:t>s principales</w:t>
            </w:r>
            <w:r w:rsidRPr="00CD74BC">
              <w:rPr>
                <w:lang w:val="es-ES"/>
              </w:rPr>
              <w:t xml:space="preserve"> bandas de frecuencias para la primera </w:t>
            </w:r>
            <w:r w:rsidR="00005C19" w:rsidRPr="00CD74BC">
              <w:rPr>
                <w:lang w:val="es-ES"/>
              </w:rPr>
              <w:t>etapa</w:t>
            </w:r>
            <w:r w:rsidRPr="00CD74BC">
              <w:rPr>
                <w:lang w:val="es-ES"/>
              </w:rPr>
              <w:t xml:space="preserve"> de desarrollo</w:t>
            </w:r>
            <w:r w:rsidR="00005C19" w:rsidRPr="00CD74BC">
              <w:rPr>
                <w:lang w:val="es-ES"/>
              </w:rPr>
              <w:t xml:space="preserve"> de las</w:t>
            </w:r>
            <w:r w:rsidRPr="00CD74BC">
              <w:rPr>
                <w:lang w:val="es-ES"/>
              </w:rPr>
              <w:t xml:space="preserve"> IMT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2020 a gran escala en todo el mundo.</w:t>
            </w:r>
          </w:p>
          <w:p w14:paraId="341A52E9" w14:textId="43692165" w:rsidR="00855D3C" w:rsidRPr="00CD74BC" w:rsidRDefault="00CD053E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 xml:space="preserve">La gama de frecuencias de 7 GHz puede satisfacer parcialmente las futuras necesidades de espectro de las IMT en la gama de frecuencias medias. La compatibilidad entre las IMT y los servicios </w:t>
            </w:r>
            <w:r w:rsidR="00DB2D02" w:rsidRPr="00CD74BC">
              <w:rPr>
                <w:lang w:val="es-ES"/>
              </w:rPr>
              <w:t>establecidos</w:t>
            </w:r>
            <w:r w:rsidRPr="00CD74BC">
              <w:rPr>
                <w:lang w:val="es-ES"/>
              </w:rPr>
              <w:t xml:space="preserve"> en las mismas bandas de frecuencias</w:t>
            </w:r>
            <w:r w:rsidR="00DB2D02" w:rsidRPr="00CD74BC">
              <w:rPr>
                <w:lang w:val="es-ES"/>
              </w:rPr>
              <w:t xml:space="preserve">, </w:t>
            </w:r>
            <w:r w:rsidR="00C0049C" w:rsidRPr="00CD74BC">
              <w:rPr>
                <w:lang w:val="es-ES"/>
              </w:rPr>
              <w:t>y</w:t>
            </w:r>
            <w:r w:rsidRPr="00CD74BC">
              <w:rPr>
                <w:lang w:val="es-ES"/>
              </w:rPr>
              <w:t xml:space="preserve"> en bandas adyacentes</w:t>
            </w:r>
            <w:r w:rsidR="00DB2D02" w:rsidRPr="00CD74BC">
              <w:rPr>
                <w:lang w:val="es-ES"/>
              </w:rPr>
              <w:t>,</w:t>
            </w:r>
            <w:r w:rsidRPr="00CD74BC">
              <w:rPr>
                <w:lang w:val="es-ES"/>
              </w:rPr>
              <w:t xml:space="preserve"> </w:t>
            </w:r>
            <w:r w:rsidR="00C0049C" w:rsidRPr="00CD74BC">
              <w:rPr>
                <w:lang w:val="es-ES"/>
              </w:rPr>
              <w:t>será mayor</w:t>
            </w:r>
            <w:r w:rsidRPr="00CD74BC">
              <w:rPr>
                <w:lang w:val="es-ES"/>
              </w:rPr>
              <w:t xml:space="preserve"> </w:t>
            </w:r>
            <w:r w:rsidR="00CD4BF8" w:rsidRPr="00CD74BC">
              <w:rPr>
                <w:lang w:val="es-ES"/>
              </w:rPr>
              <w:t>a raíz de</w:t>
            </w:r>
            <w:r w:rsidRPr="00CD74BC">
              <w:rPr>
                <w:lang w:val="es-ES"/>
              </w:rPr>
              <w:t xml:space="preserve"> la aplicación de nuevas características radioeléctricas de las IMT que reduzcan </w:t>
            </w:r>
            <w:r w:rsidR="00CD4BF8" w:rsidRPr="00CD74BC">
              <w:rPr>
                <w:lang w:val="es-ES"/>
              </w:rPr>
              <w:t>la posibilidad</w:t>
            </w:r>
            <w:r w:rsidRPr="00CD74BC">
              <w:rPr>
                <w:lang w:val="es-ES"/>
              </w:rPr>
              <w:t xml:space="preserve"> de interferencia a otros servicios. </w:t>
            </w:r>
            <w:r w:rsidR="00C0049C" w:rsidRPr="00CD74BC">
              <w:rPr>
                <w:lang w:val="es-ES"/>
              </w:rPr>
              <w:t>Habida cuenta de lo anterior</w:t>
            </w:r>
            <w:r w:rsidRPr="00CD74BC">
              <w:rPr>
                <w:lang w:val="es-ES"/>
              </w:rPr>
              <w:t>, la APT propone un punto del orden del día de la CMR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 xml:space="preserve">23 </w:t>
            </w:r>
            <w:r w:rsidR="00C0049C" w:rsidRPr="00CD74BC">
              <w:rPr>
                <w:lang w:val="es-ES"/>
              </w:rPr>
              <w:t>relativo a la realización de</w:t>
            </w:r>
            <w:r w:rsidRPr="00CD74BC">
              <w:rPr>
                <w:lang w:val="es-ES"/>
              </w:rPr>
              <w:t xml:space="preserve"> estudios relacionados con el espectro</w:t>
            </w:r>
            <w:r w:rsidR="00C0049C" w:rsidRPr="00CD74BC">
              <w:rPr>
                <w:lang w:val="es-ES"/>
              </w:rPr>
              <w:t>,</w:t>
            </w:r>
            <w:r w:rsidRPr="00CD74BC">
              <w:rPr>
                <w:lang w:val="es-ES"/>
              </w:rPr>
              <w:t xml:space="preserve"> a fin de identificar las IMT en la gama de frecuencias de 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025</w:t>
            </w:r>
            <w:r w:rsidR="00BF799E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125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MHz</w:t>
            </w:r>
            <w:r w:rsidR="00855D3C" w:rsidRPr="00CD74BC">
              <w:rPr>
                <w:lang w:val="es-ES"/>
              </w:rPr>
              <w:t>.</w:t>
            </w:r>
          </w:p>
        </w:tc>
      </w:tr>
      <w:tr w:rsidR="00855D3C" w:rsidRPr="00CD74BC" w14:paraId="21E7DB46" w14:textId="77777777" w:rsidTr="002875AA">
        <w:tc>
          <w:tcPr>
            <w:tcW w:w="9317" w:type="dxa"/>
            <w:gridSpan w:val="2"/>
            <w:tcBorders>
              <w:bottom w:val="single" w:sz="4" w:space="0" w:color="auto"/>
            </w:tcBorders>
          </w:tcPr>
          <w:p w14:paraId="16FCC5C6" w14:textId="5C5FCD1D" w:rsidR="00855D3C" w:rsidRPr="00CD74BC" w:rsidRDefault="00C33BBF" w:rsidP="00992825">
            <w:pPr>
              <w:rPr>
                <w:b/>
                <w:bCs/>
                <w:i/>
                <w:iCs/>
                <w:lang w:val="es-ES"/>
              </w:rPr>
            </w:pPr>
            <w:r w:rsidRPr="00C33BBF">
              <w:rPr>
                <w:b/>
                <w:bCs/>
                <w:i/>
                <w:iCs/>
                <w:lang w:val="es-ES"/>
              </w:rPr>
              <w:t>Servicios de radiocomunicaciones en cuestión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0AE434B7" w14:textId="4F9683DF" w:rsidR="00085EB1" w:rsidRPr="00CD74BC" w:rsidRDefault="00085EB1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025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125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 xml:space="preserve">MHz: </w:t>
            </w:r>
            <w:r w:rsidR="00C33BBF">
              <w:rPr>
                <w:lang w:val="es-ES"/>
              </w:rPr>
              <w:t>s</w:t>
            </w:r>
            <w:r w:rsidRPr="00CD74BC">
              <w:rPr>
                <w:lang w:val="es-ES"/>
              </w:rPr>
              <w:t>ervicios fijo y móvil</w:t>
            </w:r>
          </w:p>
          <w:p w14:paraId="6FC6F904" w14:textId="2CF5CB30" w:rsidR="00085EB1" w:rsidRPr="00CD74BC" w:rsidRDefault="00085EB1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6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700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075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 xml:space="preserve">MHz: servicio fijo, servicio fijo por satélite (Tierra-espacio), </w:t>
            </w:r>
            <w:r w:rsidR="00992825" w:rsidRPr="00CD74BC">
              <w:rPr>
                <w:lang w:val="es-ES"/>
              </w:rPr>
              <w:br/>
            </w:r>
            <w:r w:rsidRPr="00CD74BC">
              <w:rPr>
                <w:lang w:val="es-ES"/>
              </w:rPr>
              <w:t>servicio fijo por satélite (espacio-Tierra), servicio móvil</w:t>
            </w:r>
          </w:p>
          <w:p w14:paraId="747CA240" w14:textId="1E4E60AC" w:rsidR="00855D3C" w:rsidRPr="00CD74BC" w:rsidRDefault="00855D3C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075</w:t>
            </w:r>
            <w:r w:rsidR="00992825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7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145</w:t>
            </w:r>
            <w:r w:rsidR="0099282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MHz</w:t>
            </w:r>
          </w:p>
          <w:p w14:paraId="6C69622A" w14:textId="13C08B16" w:rsidR="00855D3C" w:rsidRPr="00CD74BC" w:rsidRDefault="00855D3C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(</w:t>
            </w:r>
            <w:r w:rsidR="00085EB1" w:rsidRPr="00CD74BC">
              <w:rPr>
                <w:lang w:val="es-ES"/>
              </w:rPr>
              <w:t>servicios adyacentes</w:t>
            </w:r>
            <w:r w:rsidRPr="00CD74BC">
              <w:rPr>
                <w:lang w:val="es-ES"/>
              </w:rPr>
              <w:t xml:space="preserve">: </w:t>
            </w:r>
            <w:r w:rsidR="00085EB1" w:rsidRPr="00CD74BC">
              <w:rPr>
                <w:lang w:val="es-ES"/>
              </w:rPr>
              <w:t>por determinar)</w:t>
            </w:r>
          </w:p>
        </w:tc>
      </w:tr>
      <w:tr w:rsidR="00855D3C" w:rsidRPr="00CD74BC" w14:paraId="00F6B539" w14:textId="77777777" w:rsidTr="002875AA">
        <w:trPr>
          <w:trHeight w:val="941"/>
        </w:trPr>
        <w:tc>
          <w:tcPr>
            <w:tcW w:w="9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3C334" w14:textId="61FEFEC2" w:rsidR="00855D3C" w:rsidRPr="00CD74BC" w:rsidRDefault="00C33BBF" w:rsidP="00F94B78">
            <w:pPr>
              <w:keepNext/>
              <w:keepLines/>
              <w:rPr>
                <w:b/>
                <w:bCs/>
                <w:i/>
                <w:iCs/>
                <w:lang w:val="es-ES"/>
              </w:rPr>
            </w:pPr>
            <w:r w:rsidRPr="00C33BBF">
              <w:rPr>
                <w:b/>
                <w:bCs/>
                <w:i/>
                <w:iCs/>
                <w:lang w:val="es-ES"/>
              </w:rPr>
              <w:lastRenderedPageBreak/>
              <w:t>Indicación de posibles dificultades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14F47344" w14:textId="08EA8F29" w:rsidR="00855D3C" w:rsidRPr="00CD74BC" w:rsidRDefault="00B13091" w:rsidP="00F94B78">
            <w:pPr>
              <w:keepNext/>
              <w:keepLines/>
              <w:rPr>
                <w:lang w:val="es-ES"/>
              </w:rPr>
            </w:pPr>
            <w:r w:rsidRPr="00CD74BC">
              <w:rPr>
                <w:lang w:val="es-ES"/>
              </w:rPr>
              <w:t xml:space="preserve">Las bandas </w:t>
            </w:r>
            <w:r w:rsidR="009277B0" w:rsidRPr="00CD74BC">
              <w:rPr>
                <w:lang w:val="es-ES"/>
              </w:rPr>
              <w:t>que se proponen</w:t>
            </w:r>
            <w:r w:rsidRPr="00CD74BC">
              <w:rPr>
                <w:lang w:val="es-ES"/>
              </w:rPr>
              <w:t xml:space="preserve"> se utilizan ampliamente para servicios terrenales</w:t>
            </w:r>
            <w:r w:rsidR="009277B0" w:rsidRPr="00CD74BC">
              <w:rPr>
                <w:lang w:val="es-ES"/>
              </w:rPr>
              <w:t xml:space="preserve"> y espaciales a título </w:t>
            </w:r>
            <w:r w:rsidRPr="00CD74BC">
              <w:rPr>
                <w:lang w:val="es-ES"/>
              </w:rPr>
              <w:t>primario</w:t>
            </w:r>
            <w:r w:rsidR="009277B0" w:rsidRPr="00CD74BC">
              <w:rPr>
                <w:lang w:val="es-ES"/>
              </w:rPr>
              <w:t xml:space="preserve"> en igualdad de condiciones</w:t>
            </w:r>
            <w:r w:rsidRPr="00CD74BC">
              <w:rPr>
                <w:lang w:val="es-ES"/>
              </w:rPr>
              <w:t xml:space="preserve">. </w:t>
            </w:r>
            <w:r w:rsidR="009277B0" w:rsidRPr="00CD74BC">
              <w:rPr>
                <w:lang w:val="es-ES"/>
              </w:rPr>
              <w:t>Cabe tener en cuenta</w:t>
            </w:r>
            <w:r w:rsidRPr="00CD74BC">
              <w:rPr>
                <w:lang w:val="es-ES"/>
              </w:rPr>
              <w:t xml:space="preserve"> la coexistencia de servicios de las IMT y servicios </w:t>
            </w:r>
            <w:r w:rsidR="009277B0" w:rsidRPr="00CD74BC">
              <w:rPr>
                <w:lang w:val="es-ES"/>
              </w:rPr>
              <w:t>establecidos</w:t>
            </w:r>
            <w:r w:rsidR="00855D3C" w:rsidRPr="00CD74BC">
              <w:rPr>
                <w:lang w:val="es-ES"/>
              </w:rPr>
              <w:t>.</w:t>
            </w:r>
          </w:p>
        </w:tc>
      </w:tr>
      <w:tr w:rsidR="00855D3C" w:rsidRPr="00CD74BC" w14:paraId="6F3F88D8" w14:textId="77777777" w:rsidTr="002875AA">
        <w:tc>
          <w:tcPr>
            <w:tcW w:w="9317" w:type="dxa"/>
            <w:gridSpan w:val="2"/>
            <w:tcBorders>
              <w:top w:val="single" w:sz="4" w:space="0" w:color="auto"/>
            </w:tcBorders>
          </w:tcPr>
          <w:p w14:paraId="1393040E" w14:textId="4AEC87FF" w:rsidR="00855D3C" w:rsidRPr="00CD74BC" w:rsidRDefault="00C33BBF" w:rsidP="00992825">
            <w:pPr>
              <w:rPr>
                <w:b/>
                <w:bCs/>
                <w:i/>
                <w:iCs/>
                <w:lang w:val="es-ES"/>
              </w:rPr>
            </w:pPr>
            <w:r w:rsidRPr="00C33BBF">
              <w:rPr>
                <w:b/>
                <w:bCs/>
                <w:i/>
                <w:iCs/>
                <w:lang w:val="es-ES"/>
              </w:rPr>
              <w:t>Estudios previos o en curso sobre el asunto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0F31CCFA" w14:textId="6CEFA160" w:rsidR="00B13091" w:rsidRPr="00CD74BC" w:rsidRDefault="00B13091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Durante el periodo de estudios 2012</w:t>
            </w:r>
            <w:r w:rsidR="001855F8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 xml:space="preserve">2015 y en </w:t>
            </w:r>
            <w:r w:rsidR="009277B0" w:rsidRPr="00CD74BC">
              <w:rPr>
                <w:lang w:val="es-ES"/>
              </w:rPr>
              <w:t>el marco de las actividades preparatorias para la</w:t>
            </w:r>
            <w:r w:rsidRPr="00CD74BC">
              <w:rPr>
                <w:lang w:val="es-ES"/>
              </w:rPr>
              <w:t xml:space="preserve"> CMR</w:t>
            </w:r>
            <w:r w:rsidR="00F737E3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15, el UIT</w:t>
            </w:r>
            <w:r w:rsidR="00F737E3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 xml:space="preserve">R </w:t>
            </w:r>
            <w:r w:rsidR="009277B0" w:rsidRPr="00CD74BC">
              <w:rPr>
                <w:lang w:val="es-ES"/>
              </w:rPr>
              <w:t>llevó a cabo varios</w:t>
            </w:r>
            <w:r w:rsidRPr="00CD74BC">
              <w:rPr>
                <w:lang w:val="es-ES"/>
              </w:rPr>
              <w:t xml:space="preserve"> estudios </w:t>
            </w:r>
            <w:r w:rsidR="009277B0" w:rsidRPr="00CD74BC">
              <w:rPr>
                <w:lang w:val="es-ES"/>
              </w:rPr>
              <w:t xml:space="preserve">sobre las IMT </w:t>
            </w:r>
            <w:r w:rsidRPr="00CD74BC">
              <w:rPr>
                <w:lang w:val="es-ES"/>
              </w:rPr>
              <w:t>relacionados con el espectro</w:t>
            </w:r>
            <w:r w:rsidR="009277B0" w:rsidRPr="00CD74BC">
              <w:rPr>
                <w:lang w:val="es-ES"/>
              </w:rPr>
              <w:t>,</w:t>
            </w:r>
            <w:r w:rsidRPr="00CD74BC">
              <w:rPr>
                <w:lang w:val="es-ES"/>
              </w:rPr>
              <w:t xml:space="preserve"> de conformidad con la Resolución </w:t>
            </w:r>
            <w:r w:rsidRPr="00C33BBF">
              <w:rPr>
                <w:b/>
                <w:bCs/>
                <w:lang w:val="es-ES"/>
              </w:rPr>
              <w:t>238</w:t>
            </w:r>
            <w:r w:rsidRPr="00CD74BC">
              <w:rPr>
                <w:lang w:val="es-ES"/>
              </w:rPr>
              <w:t xml:space="preserve"> (CMR</w:t>
            </w:r>
            <w:r w:rsidR="001855F8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15).</w:t>
            </w:r>
          </w:p>
          <w:p w14:paraId="09968A2D" w14:textId="5822BE36" w:rsidR="00855D3C" w:rsidRPr="00CD74BC" w:rsidRDefault="00B13091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En la banda de frecuencias de 5</w:t>
            </w:r>
            <w:r w:rsidR="001855F8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925</w:t>
            </w:r>
            <w:r w:rsidR="00050919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6</w:t>
            </w:r>
            <w:r w:rsidR="001855F8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425</w:t>
            </w:r>
            <w:r w:rsidR="001855F8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MHz, el resultado de los estudios de compartición y compatibilidad para las IMT</w:t>
            </w:r>
            <w:r w:rsidR="009277B0" w:rsidRPr="00CD74BC">
              <w:rPr>
                <w:lang w:val="es-ES"/>
              </w:rPr>
              <w:t>, entre</w:t>
            </w:r>
            <w:r w:rsidRPr="00CD74BC">
              <w:rPr>
                <w:lang w:val="es-ES"/>
              </w:rPr>
              <w:t xml:space="preserve"> otros servicios</w:t>
            </w:r>
            <w:r w:rsidR="009277B0" w:rsidRPr="00CD74BC">
              <w:rPr>
                <w:lang w:val="es-ES"/>
              </w:rPr>
              <w:t>,</w:t>
            </w:r>
            <w:r w:rsidRPr="00CD74BC">
              <w:rPr>
                <w:lang w:val="es-ES"/>
              </w:rPr>
              <w:t xml:space="preserve"> </w:t>
            </w:r>
            <w:r w:rsidR="009277B0" w:rsidRPr="00CD74BC">
              <w:rPr>
                <w:lang w:val="es-ES"/>
              </w:rPr>
              <w:t>figura</w:t>
            </w:r>
            <w:r w:rsidRPr="00CD74BC">
              <w:rPr>
                <w:lang w:val="es-ES"/>
              </w:rPr>
              <w:t xml:space="preserve"> en el Informe UIT</w:t>
            </w:r>
            <w:r w:rsidR="004F03C2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R</w:t>
            </w:r>
            <w:r w:rsidR="004F03C2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F.2326</w:t>
            </w:r>
            <w:r w:rsidR="009F5BCC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0 (para</w:t>
            </w:r>
            <w:r w:rsidR="00803C75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los estudios de compartición con el servicio fijo) y en el Informe UIT</w:t>
            </w:r>
            <w:r w:rsidR="004F03C2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R</w:t>
            </w:r>
            <w:r w:rsidR="004F03C2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S.2367 (para los estudios de compartición con el SFS</w:t>
            </w:r>
            <w:r w:rsidR="009277B0" w:rsidRPr="00CD74BC">
              <w:rPr>
                <w:lang w:val="es-ES"/>
              </w:rPr>
              <w:t>, en enlace ascendente)</w:t>
            </w:r>
            <w:r w:rsidRPr="00CD74BC">
              <w:rPr>
                <w:lang w:val="es-ES"/>
              </w:rPr>
              <w:t>.</w:t>
            </w:r>
          </w:p>
        </w:tc>
      </w:tr>
      <w:tr w:rsidR="00855D3C" w:rsidRPr="00CD74BC" w14:paraId="599AEB6A" w14:textId="77777777" w:rsidTr="00BA05B7">
        <w:tc>
          <w:tcPr>
            <w:tcW w:w="4205" w:type="dxa"/>
          </w:tcPr>
          <w:p w14:paraId="7532A187" w14:textId="77777777" w:rsidR="00760407" w:rsidRDefault="00C33BBF" w:rsidP="00992825">
            <w:pPr>
              <w:rPr>
                <w:b/>
                <w:bCs/>
                <w:i/>
                <w:iCs/>
                <w:lang w:val="es-ES"/>
              </w:rPr>
            </w:pPr>
            <w:r w:rsidRPr="00C33BBF">
              <w:rPr>
                <w:b/>
                <w:bCs/>
                <w:i/>
                <w:iCs/>
                <w:lang w:val="es-ES"/>
              </w:rPr>
              <w:t>Estudios que han de efectuarse a cargo de</w:t>
            </w:r>
            <w:r w:rsidR="00760407">
              <w:rPr>
                <w:b/>
                <w:bCs/>
                <w:i/>
                <w:iCs/>
                <w:lang w:val="es-ES"/>
              </w:rPr>
              <w:t>:</w:t>
            </w:r>
          </w:p>
          <w:p w14:paraId="6D03CB98" w14:textId="326BACEF" w:rsidR="00855D3C" w:rsidRPr="00C33BBF" w:rsidRDefault="009277B0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lang w:val="es-ES"/>
              </w:rPr>
              <w:t>CE</w:t>
            </w:r>
            <w:r w:rsidR="00D92481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5 del UIT</w:t>
            </w:r>
            <w:r w:rsidR="00D92481" w:rsidRPr="00CD74BC">
              <w:rPr>
                <w:lang w:val="es-ES"/>
              </w:rPr>
              <w:noBreakHyphen/>
            </w:r>
            <w:r w:rsidR="00855D3C" w:rsidRPr="00CD74BC">
              <w:rPr>
                <w:lang w:val="es-ES"/>
              </w:rPr>
              <w:t>R</w:t>
            </w:r>
          </w:p>
        </w:tc>
        <w:tc>
          <w:tcPr>
            <w:tcW w:w="5112" w:type="dxa"/>
          </w:tcPr>
          <w:p w14:paraId="45A68107" w14:textId="4AA7919E" w:rsidR="00855D3C" w:rsidRPr="00CD74BC" w:rsidRDefault="009277B0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con la participación de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1FB0B84B" w14:textId="1504D3D0" w:rsidR="00855D3C" w:rsidRPr="00CD74BC" w:rsidRDefault="009277B0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las Administraciones y los Miembros de Sector del</w:t>
            </w:r>
            <w:r w:rsidR="00D92481" w:rsidRPr="00CD74BC">
              <w:rPr>
                <w:lang w:val="es-ES"/>
              </w:rPr>
              <w:t> </w:t>
            </w:r>
            <w:r w:rsidRPr="00CD74BC">
              <w:rPr>
                <w:lang w:val="es-ES"/>
              </w:rPr>
              <w:t>UIT</w:t>
            </w:r>
            <w:r w:rsidR="00D92481" w:rsidRPr="00CD74BC">
              <w:rPr>
                <w:lang w:val="es-ES"/>
              </w:rPr>
              <w:noBreakHyphen/>
            </w:r>
            <w:r w:rsidRPr="00CD74BC">
              <w:rPr>
                <w:lang w:val="es-ES"/>
              </w:rPr>
              <w:t>R</w:t>
            </w:r>
          </w:p>
        </w:tc>
      </w:tr>
      <w:tr w:rsidR="00855D3C" w:rsidRPr="00CD74BC" w14:paraId="1683BD19" w14:textId="77777777" w:rsidTr="00BA05B7">
        <w:tc>
          <w:tcPr>
            <w:tcW w:w="9317" w:type="dxa"/>
            <w:gridSpan w:val="2"/>
          </w:tcPr>
          <w:p w14:paraId="27461701" w14:textId="4319417A" w:rsidR="00855D3C" w:rsidRPr="00CD74BC" w:rsidRDefault="009277B0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Comisiones de Estudio del UIT-R interesadas:</w:t>
            </w:r>
          </w:p>
          <w:p w14:paraId="46ED3E81" w14:textId="0583DAA2" w:rsidR="00855D3C" w:rsidRPr="00CD74BC" w:rsidRDefault="009277B0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CE</w:t>
            </w:r>
            <w:r w:rsidR="008F1130" w:rsidRPr="00CD74BC">
              <w:rPr>
                <w:lang w:val="es-ES"/>
              </w:rPr>
              <w:t> </w:t>
            </w:r>
            <w:r w:rsidR="00855D3C" w:rsidRPr="00CD74BC">
              <w:rPr>
                <w:lang w:val="es-ES"/>
              </w:rPr>
              <w:t>5</w:t>
            </w:r>
            <w:r w:rsidRPr="00CD74BC">
              <w:rPr>
                <w:lang w:val="es-ES"/>
              </w:rPr>
              <w:t xml:space="preserve"> y</w:t>
            </w:r>
            <w:r w:rsidR="00855D3C" w:rsidRPr="00CD74BC">
              <w:rPr>
                <w:lang w:val="es-ES"/>
              </w:rPr>
              <w:t xml:space="preserve"> </w:t>
            </w:r>
            <w:r w:rsidRPr="00CD74BC">
              <w:rPr>
                <w:lang w:val="es-ES"/>
              </w:rPr>
              <w:t>CE</w:t>
            </w:r>
            <w:r w:rsidR="00D92481" w:rsidRPr="00CD74BC">
              <w:rPr>
                <w:lang w:val="es-ES"/>
              </w:rPr>
              <w:t> </w:t>
            </w:r>
            <w:r w:rsidR="00855D3C" w:rsidRPr="00CD74BC">
              <w:rPr>
                <w:lang w:val="es-ES"/>
              </w:rPr>
              <w:t>4</w:t>
            </w:r>
            <w:r w:rsidRPr="00CD74BC">
              <w:rPr>
                <w:lang w:val="es-ES"/>
              </w:rPr>
              <w:t>, entre otras</w:t>
            </w:r>
          </w:p>
        </w:tc>
      </w:tr>
      <w:tr w:rsidR="00855D3C" w:rsidRPr="00CD74BC" w14:paraId="7DAB79D2" w14:textId="77777777" w:rsidTr="00BA05B7">
        <w:trPr>
          <w:trHeight w:val="1087"/>
        </w:trPr>
        <w:tc>
          <w:tcPr>
            <w:tcW w:w="9317" w:type="dxa"/>
            <w:gridSpan w:val="2"/>
          </w:tcPr>
          <w:p w14:paraId="56FA2094" w14:textId="750B9CC7" w:rsidR="00855D3C" w:rsidRPr="00CD74BC" w:rsidRDefault="00760407" w:rsidP="00992825">
            <w:pPr>
              <w:rPr>
                <w:b/>
                <w:bCs/>
                <w:i/>
                <w:iCs/>
                <w:lang w:val="es-ES"/>
              </w:rPr>
            </w:pPr>
            <w:r w:rsidRPr="00760407">
              <w:rPr>
                <w:b/>
                <w:bCs/>
                <w:i/>
                <w:iCs/>
              </w:rPr>
              <w:t>Consecuencias en los recursos de la UIT, incluidas las implicaciones financieras (véase el CV126):</w:t>
            </w:r>
          </w:p>
          <w:p w14:paraId="54C0A5F5" w14:textId="2AE2BC30" w:rsidR="00855D3C" w:rsidRPr="00CD74BC" w:rsidRDefault="009277B0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 xml:space="preserve">Si se necesita un </w:t>
            </w:r>
            <w:r w:rsidR="0003774D" w:rsidRPr="00CD74BC">
              <w:rPr>
                <w:lang w:val="es-ES"/>
              </w:rPr>
              <w:t xml:space="preserve">Grupo de </w:t>
            </w:r>
            <w:r w:rsidR="00760407" w:rsidRPr="00CD74BC">
              <w:rPr>
                <w:lang w:val="es-ES"/>
              </w:rPr>
              <w:t xml:space="preserve">Tareas Especiales </w:t>
            </w:r>
            <w:r w:rsidRPr="00CD74BC">
              <w:rPr>
                <w:lang w:val="es-ES"/>
              </w:rPr>
              <w:t xml:space="preserve">para llevar a cabo </w:t>
            </w:r>
            <w:r w:rsidR="0003774D" w:rsidRPr="00CD74BC">
              <w:rPr>
                <w:lang w:val="es-ES"/>
              </w:rPr>
              <w:t>un estudio determinado</w:t>
            </w:r>
            <w:r w:rsidRPr="00CD74BC">
              <w:rPr>
                <w:lang w:val="es-ES"/>
              </w:rPr>
              <w:t xml:space="preserve">, se </w:t>
            </w:r>
            <w:r w:rsidR="0003774D" w:rsidRPr="00CD74BC">
              <w:rPr>
                <w:lang w:val="es-ES"/>
              </w:rPr>
              <w:t>requerirá</w:t>
            </w:r>
            <w:r w:rsidRPr="00CD74BC">
              <w:rPr>
                <w:lang w:val="es-ES"/>
              </w:rPr>
              <w:t xml:space="preserve"> </w:t>
            </w:r>
            <w:r w:rsidR="0003774D" w:rsidRPr="00CD74BC">
              <w:rPr>
                <w:lang w:val="es-ES"/>
              </w:rPr>
              <w:t>el correspondiente</w:t>
            </w:r>
            <w:r w:rsidRPr="00CD74BC">
              <w:rPr>
                <w:lang w:val="es-ES"/>
              </w:rPr>
              <w:t xml:space="preserve"> presupuesto</w:t>
            </w:r>
            <w:r w:rsidR="00855D3C" w:rsidRPr="00CD74BC">
              <w:rPr>
                <w:lang w:val="es-ES"/>
              </w:rPr>
              <w:t>.</w:t>
            </w:r>
          </w:p>
        </w:tc>
      </w:tr>
      <w:tr w:rsidR="00855D3C" w:rsidRPr="00CD74BC" w14:paraId="01DC2331" w14:textId="77777777" w:rsidTr="00BA05B7">
        <w:trPr>
          <w:trHeight w:val="612"/>
        </w:trPr>
        <w:tc>
          <w:tcPr>
            <w:tcW w:w="4205" w:type="dxa"/>
          </w:tcPr>
          <w:p w14:paraId="366D7AFB" w14:textId="4E7B1B49" w:rsidR="00855D3C" w:rsidRPr="00CD74BC" w:rsidRDefault="0003774D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Propuesta regional común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  <w:p w14:paraId="2113B53E" w14:textId="0D98933C" w:rsidR="00855D3C" w:rsidRPr="00CD74BC" w:rsidRDefault="0003774D" w:rsidP="00992825">
            <w:pPr>
              <w:rPr>
                <w:lang w:val="es-ES"/>
              </w:rPr>
            </w:pPr>
            <w:r w:rsidRPr="00CD74BC">
              <w:rPr>
                <w:lang w:val="es-ES"/>
              </w:rPr>
              <w:t>Sí</w:t>
            </w:r>
          </w:p>
        </w:tc>
        <w:tc>
          <w:tcPr>
            <w:tcW w:w="5112" w:type="dxa"/>
          </w:tcPr>
          <w:p w14:paraId="0C1CDEFF" w14:textId="049255ED" w:rsidR="00855D3C" w:rsidRPr="00CD74BC" w:rsidRDefault="00D32F35" w:rsidP="00992825">
            <w:pPr>
              <w:rPr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Propuesta presentada por más de un país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  <w:r w:rsidR="00855D3C" w:rsidRPr="00CD74BC">
              <w:rPr>
                <w:lang w:val="es-ES"/>
              </w:rPr>
              <w:t xml:space="preserve"> No</w:t>
            </w:r>
          </w:p>
          <w:p w14:paraId="4AA39D73" w14:textId="7CF7090F" w:rsidR="00855D3C" w:rsidRPr="00CD74BC" w:rsidRDefault="00D32F35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Número de países</w:t>
            </w:r>
            <w:r w:rsidR="00855D3C" w:rsidRPr="00CD74BC">
              <w:rPr>
                <w:b/>
                <w:bCs/>
                <w:i/>
                <w:iCs/>
                <w:lang w:val="es-ES"/>
              </w:rPr>
              <w:t>:</w:t>
            </w:r>
          </w:p>
        </w:tc>
      </w:tr>
      <w:tr w:rsidR="00855D3C" w:rsidRPr="00CD74BC" w14:paraId="02EC7844" w14:textId="77777777" w:rsidTr="00BA05B7">
        <w:trPr>
          <w:trHeight w:val="70"/>
        </w:trPr>
        <w:tc>
          <w:tcPr>
            <w:tcW w:w="9317" w:type="dxa"/>
            <w:gridSpan w:val="2"/>
          </w:tcPr>
          <w:p w14:paraId="753EBD2E" w14:textId="063DA2CB" w:rsidR="00855D3C" w:rsidRPr="00CD74BC" w:rsidRDefault="00B13091" w:rsidP="00992825">
            <w:pPr>
              <w:rPr>
                <w:b/>
                <w:bCs/>
                <w:i/>
                <w:iCs/>
                <w:lang w:val="es-ES"/>
              </w:rPr>
            </w:pPr>
            <w:r w:rsidRPr="00CD74BC">
              <w:rPr>
                <w:b/>
                <w:bCs/>
                <w:i/>
                <w:iCs/>
                <w:lang w:val="es-ES"/>
              </w:rPr>
              <w:t>Observaciones</w:t>
            </w:r>
          </w:p>
        </w:tc>
      </w:tr>
    </w:tbl>
    <w:p w14:paraId="4007DF8E" w14:textId="77777777" w:rsidR="00855D3C" w:rsidRPr="00CD74BC" w:rsidRDefault="00855D3C" w:rsidP="008F1130">
      <w:pPr>
        <w:rPr>
          <w:lang w:val="es-ES"/>
        </w:rPr>
      </w:pPr>
    </w:p>
    <w:p w14:paraId="288AAD26" w14:textId="50D7D096" w:rsidR="00855D3C" w:rsidRPr="00CD74BC" w:rsidRDefault="00855D3C" w:rsidP="00992825">
      <w:pPr>
        <w:jc w:val="center"/>
        <w:rPr>
          <w:lang w:val="es-ES"/>
        </w:rPr>
      </w:pPr>
      <w:r w:rsidRPr="00CD74BC">
        <w:rPr>
          <w:lang w:val="es-ES"/>
        </w:rPr>
        <w:t>______________</w:t>
      </w:r>
    </w:p>
    <w:sectPr w:rsidR="00855D3C" w:rsidRPr="00CD74B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E1959" w14:textId="77777777" w:rsidR="00FD03C4" w:rsidRDefault="00FD03C4">
      <w:r>
        <w:separator/>
      </w:r>
    </w:p>
  </w:endnote>
  <w:endnote w:type="continuationSeparator" w:id="0">
    <w:p w14:paraId="155F4290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ABF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ED934" w14:textId="6793FAF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7D06">
      <w:rPr>
        <w:noProof/>
        <w:lang w:val="en-US"/>
      </w:rPr>
      <w:t>P:\ESP\ITU-R\CONF-R\CMR19\000\024ADD24ADD03S.docx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57E0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D06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48FB" w14:textId="25FF0528" w:rsidR="0077084A" w:rsidRPr="00165F60" w:rsidRDefault="00165F60" w:rsidP="00165F60">
    <w:pPr>
      <w:pStyle w:val="Footer"/>
      <w:rPr>
        <w:lang w:val="en-GB"/>
      </w:rPr>
    </w:pPr>
    <w:r>
      <w:fldChar w:fldCharType="begin"/>
    </w:r>
    <w:r w:rsidRPr="00A80B5A">
      <w:rPr>
        <w:lang w:val="en-GB"/>
      </w:rPr>
      <w:instrText xml:space="preserve"> FILENAME \p  \* MERGEFORMAT </w:instrText>
    </w:r>
    <w:r>
      <w:fldChar w:fldCharType="separate"/>
    </w:r>
    <w:r w:rsidR="009B7D06">
      <w:rPr>
        <w:lang w:val="en-GB"/>
      </w:rPr>
      <w:t>P:\ESP\ITU-R\CONF-R\CMR19\000\024ADD24ADD03S.docx</w:t>
    </w:r>
    <w:r>
      <w:fldChar w:fldCharType="end"/>
    </w:r>
    <w:r w:rsidRPr="00A80B5A">
      <w:rPr>
        <w:lang w:val="en-GB"/>
      </w:rPr>
      <w:t xml:space="preserve"> (</w:t>
    </w:r>
    <w:r>
      <w:rPr>
        <w:lang w:val="en-GB"/>
      </w:rPr>
      <w:t>461092</w:t>
    </w:r>
    <w:r w:rsidRPr="00A80B5A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90EE" w14:textId="0EB3EF74" w:rsidR="0077084A" w:rsidRPr="00A80B5A" w:rsidRDefault="00A80B5A" w:rsidP="00A80B5A">
    <w:pPr>
      <w:pStyle w:val="Footer"/>
      <w:rPr>
        <w:lang w:val="en-GB"/>
      </w:rPr>
    </w:pPr>
    <w:r>
      <w:fldChar w:fldCharType="begin"/>
    </w:r>
    <w:r w:rsidRPr="00A80B5A">
      <w:rPr>
        <w:lang w:val="en-GB"/>
      </w:rPr>
      <w:instrText xml:space="preserve"> FILENAME \p  \* MERGEFORMAT </w:instrText>
    </w:r>
    <w:r>
      <w:fldChar w:fldCharType="separate"/>
    </w:r>
    <w:r w:rsidR="009B7D06">
      <w:rPr>
        <w:lang w:val="en-GB"/>
      </w:rPr>
      <w:t>P:\ESP\ITU-R\CONF-R\CMR19\000\024ADD24ADD03S.docx</w:t>
    </w:r>
    <w:r>
      <w:fldChar w:fldCharType="end"/>
    </w:r>
    <w:r w:rsidRPr="00A80B5A">
      <w:rPr>
        <w:lang w:val="en-GB"/>
      </w:rPr>
      <w:t xml:space="preserve"> (</w:t>
    </w:r>
    <w:r>
      <w:rPr>
        <w:lang w:val="en-GB"/>
      </w:rPr>
      <w:t>461092</w:t>
    </w:r>
    <w:r w:rsidRPr="00A80B5A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46871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1E6C5AFD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C4B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0D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8CBA7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</w:t>
    </w:r>
    <w:proofErr w:type="gramStart"/>
    <w:r w:rsidR="00702F3D">
      <w:t>24)(</w:t>
    </w:r>
    <w:proofErr w:type="gramEnd"/>
    <w:r w:rsidR="00702F3D">
      <w:t>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53DD"/>
    <w:rsid w:val="00005C19"/>
    <w:rsid w:val="0002785D"/>
    <w:rsid w:val="0003135A"/>
    <w:rsid w:val="0003774D"/>
    <w:rsid w:val="000452FD"/>
    <w:rsid w:val="00050919"/>
    <w:rsid w:val="00085EB1"/>
    <w:rsid w:val="00087AE8"/>
    <w:rsid w:val="00094765"/>
    <w:rsid w:val="000A5B9A"/>
    <w:rsid w:val="000D3AC3"/>
    <w:rsid w:val="000E5BF9"/>
    <w:rsid w:val="000F0E6D"/>
    <w:rsid w:val="00121170"/>
    <w:rsid w:val="00123CC5"/>
    <w:rsid w:val="001415A0"/>
    <w:rsid w:val="0015142D"/>
    <w:rsid w:val="00153E98"/>
    <w:rsid w:val="001616DC"/>
    <w:rsid w:val="00163962"/>
    <w:rsid w:val="00165F60"/>
    <w:rsid w:val="001855F8"/>
    <w:rsid w:val="00191A97"/>
    <w:rsid w:val="0019729C"/>
    <w:rsid w:val="001A083F"/>
    <w:rsid w:val="001C41FA"/>
    <w:rsid w:val="001E03E8"/>
    <w:rsid w:val="001E2B52"/>
    <w:rsid w:val="001E3F27"/>
    <w:rsid w:val="001E7D42"/>
    <w:rsid w:val="001F521C"/>
    <w:rsid w:val="00236D2A"/>
    <w:rsid w:val="0024569E"/>
    <w:rsid w:val="002547DA"/>
    <w:rsid w:val="00255F12"/>
    <w:rsid w:val="002604C0"/>
    <w:rsid w:val="00262C09"/>
    <w:rsid w:val="002651D0"/>
    <w:rsid w:val="002875AA"/>
    <w:rsid w:val="002A791F"/>
    <w:rsid w:val="002C1A52"/>
    <w:rsid w:val="002C1B26"/>
    <w:rsid w:val="002C5D6C"/>
    <w:rsid w:val="002D0041"/>
    <w:rsid w:val="002E0E6F"/>
    <w:rsid w:val="002E701F"/>
    <w:rsid w:val="003031DD"/>
    <w:rsid w:val="003248A9"/>
    <w:rsid w:val="00324FFA"/>
    <w:rsid w:val="0032680B"/>
    <w:rsid w:val="003540EE"/>
    <w:rsid w:val="00363A65"/>
    <w:rsid w:val="0038056D"/>
    <w:rsid w:val="003969D8"/>
    <w:rsid w:val="003B1E8C"/>
    <w:rsid w:val="003C2508"/>
    <w:rsid w:val="003D0AA3"/>
    <w:rsid w:val="003E2086"/>
    <w:rsid w:val="003E3091"/>
    <w:rsid w:val="003E4AAB"/>
    <w:rsid w:val="003F7F66"/>
    <w:rsid w:val="00440B3A"/>
    <w:rsid w:val="00440DC0"/>
    <w:rsid w:val="0044375A"/>
    <w:rsid w:val="00444C07"/>
    <w:rsid w:val="0045384C"/>
    <w:rsid w:val="0045419B"/>
    <w:rsid w:val="00454553"/>
    <w:rsid w:val="00472A86"/>
    <w:rsid w:val="004B124A"/>
    <w:rsid w:val="004B3095"/>
    <w:rsid w:val="004D2C7C"/>
    <w:rsid w:val="004F03C2"/>
    <w:rsid w:val="0051069C"/>
    <w:rsid w:val="005133B5"/>
    <w:rsid w:val="00524392"/>
    <w:rsid w:val="00532097"/>
    <w:rsid w:val="00540E7D"/>
    <w:rsid w:val="0058350F"/>
    <w:rsid w:val="00583C7E"/>
    <w:rsid w:val="0059098E"/>
    <w:rsid w:val="005D46FB"/>
    <w:rsid w:val="005E2BB3"/>
    <w:rsid w:val="005F2605"/>
    <w:rsid w:val="005F3B0E"/>
    <w:rsid w:val="005F559C"/>
    <w:rsid w:val="00602857"/>
    <w:rsid w:val="006124AD"/>
    <w:rsid w:val="00624009"/>
    <w:rsid w:val="00661C8D"/>
    <w:rsid w:val="00662BA0"/>
    <w:rsid w:val="0067344B"/>
    <w:rsid w:val="00684A94"/>
    <w:rsid w:val="00692AAE"/>
    <w:rsid w:val="006C0E38"/>
    <w:rsid w:val="006D6E67"/>
    <w:rsid w:val="006E1A13"/>
    <w:rsid w:val="0070080E"/>
    <w:rsid w:val="00701C20"/>
    <w:rsid w:val="00702F3D"/>
    <w:rsid w:val="0070518E"/>
    <w:rsid w:val="007354E9"/>
    <w:rsid w:val="0074579D"/>
    <w:rsid w:val="0074620D"/>
    <w:rsid w:val="00760407"/>
    <w:rsid w:val="00765578"/>
    <w:rsid w:val="00766333"/>
    <w:rsid w:val="0077084A"/>
    <w:rsid w:val="00785FCC"/>
    <w:rsid w:val="007952C7"/>
    <w:rsid w:val="007A1D36"/>
    <w:rsid w:val="007C0B95"/>
    <w:rsid w:val="007C2317"/>
    <w:rsid w:val="007D330A"/>
    <w:rsid w:val="00803C75"/>
    <w:rsid w:val="00807C34"/>
    <w:rsid w:val="00824CBA"/>
    <w:rsid w:val="00825F10"/>
    <w:rsid w:val="00855D3C"/>
    <w:rsid w:val="00866AE6"/>
    <w:rsid w:val="00867F9C"/>
    <w:rsid w:val="008750A8"/>
    <w:rsid w:val="008E5AF2"/>
    <w:rsid w:val="008F1130"/>
    <w:rsid w:val="0090121B"/>
    <w:rsid w:val="009144C9"/>
    <w:rsid w:val="009277B0"/>
    <w:rsid w:val="0094091F"/>
    <w:rsid w:val="00953C58"/>
    <w:rsid w:val="00962171"/>
    <w:rsid w:val="00973754"/>
    <w:rsid w:val="009764C4"/>
    <w:rsid w:val="00992825"/>
    <w:rsid w:val="009B7D06"/>
    <w:rsid w:val="009C0BED"/>
    <w:rsid w:val="009D5961"/>
    <w:rsid w:val="009E11EC"/>
    <w:rsid w:val="009F50E5"/>
    <w:rsid w:val="009F5BCC"/>
    <w:rsid w:val="00A021CC"/>
    <w:rsid w:val="00A111BB"/>
    <w:rsid w:val="00A118DB"/>
    <w:rsid w:val="00A40012"/>
    <w:rsid w:val="00A4450C"/>
    <w:rsid w:val="00A80B5A"/>
    <w:rsid w:val="00A9470A"/>
    <w:rsid w:val="00AA5E6C"/>
    <w:rsid w:val="00AE5677"/>
    <w:rsid w:val="00AE658F"/>
    <w:rsid w:val="00AF0D24"/>
    <w:rsid w:val="00AF2F78"/>
    <w:rsid w:val="00B13091"/>
    <w:rsid w:val="00B239FA"/>
    <w:rsid w:val="00B47331"/>
    <w:rsid w:val="00B52D55"/>
    <w:rsid w:val="00B60399"/>
    <w:rsid w:val="00B8288C"/>
    <w:rsid w:val="00B86034"/>
    <w:rsid w:val="00B975E6"/>
    <w:rsid w:val="00BE2E80"/>
    <w:rsid w:val="00BE5EDD"/>
    <w:rsid w:val="00BE6A1F"/>
    <w:rsid w:val="00BF799E"/>
    <w:rsid w:val="00C0049C"/>
    <w:rsid w:val="00C11499"/>
    <w:rsid w:val="00C126C4"/>
    <w:rsid w:val="00C16190"/>
    <w:rsid w:val="00C237D8"/>
    <w:rsid w:val="00C33BBF"/>
    <w:rsid w:val="00C44E9E"/>
    <w:rsid w:val="00C63EB5"/>
    <w:rsid w:val="00C70292"/>
    <w:rsid w:val="00C85C63"/>
    <w:rsid w:val="00C87DA7"/>
    <w:rsid w:val="00CC01E0"/>
    <w:rsid w:val="00CD053E"/>
    <w:rsid w:val="00CD4BF8"/>
    <w:rsid w:val="00CD57E0"/>
    <w:rsid w:val="00CD5FEE"/>
    <w:rsid w:val="00CD74BC"/>
    <w:rsid w:val="00CD7B81"/>
    <w:rsid w:val="00CE60D2"/>
    <w:rsid w:val="00CE7431"/>
    <w:rsid w:val="00CF4759"/>
    <w:rsid w:val="00D0036C"/>
    <w:rsid w:val="00D0288A"/>
    <w:rsid w:val="00D32F35"/>
    <w:rsid w:val="00D7260A"/>
    <w:rsid w:val="00D72A5D"/>
    <w:rsid w:val="00D92481"/>
    <w:rsid w:val="00DA71A3"/>
    <w:rsid w:val="00DB2D02"/>
    <w:rsid w:val="00DC629B"/>
    <w:rsid w:val="00DE1C31"/>
    <w:rsid w:val="00DF4B64"/>
    <w:rsid w:val="00E032DC"/>
    <w:rsid w:val="00E05BFF"/>
    <w:rsid w:val="00E262F1"/>
    <w:rsid w:val="00E3176A"/>
    <w:rsid w:val="00E54754"/>
    <w:rsid w:val="00E56BD3"/>
    <w:rsid w:val="00E71D14"/>
    <w:rsid w:val="00EA77F0"/>
    <w:rsid w:val="00F32316"/>
    <w:rsid w:val="00F34884"/>
    <w:rsid w:val="00F37A0C"/>
    <w:rsid w:val="00F460B9"/>
    <w:rsid w:val="00F66597"/>
    <w:rsid w:val="00F675D0"/>
    <w:rsid w:val="00F737E3"/>
    <w:rsid w:val="00F8150C"/>
    <w:rsid w:val="00F84FCD"/>
    <w:rsid w:val="00F94B78"/>
    <w:rsid w:val="00FB5F50"/>
    <w:rsid w:val="00FD03C4"/>
    <w:rsid w:val="00FD088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12BE2A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400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0012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A4001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55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R16-WRC19-C-0024!A24-A3!MSW-S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B47A-C458-4CEA-AA50-A50F11340E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E3E23D-3D98-4082-B2BA-717D8DDA5F8C}">
  <ds:schemaRefs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C133453D-B2FF-4954-AA46-7C2ABA24E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0457CE-0E72-4B06-9D56-FAC458DC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1549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R16-WRC19-C-0024!A24-A3!MSW-S</vt:lpstr>
    </vt:vector>
  </TitlesOfParts>
  <Manager>Secretaría General - Pool</Manager>
  <Company>Unión Internacional de Telecomunicaciones (UIT)</Company>
  <LinksUpToDate>false</LinksUpToDate>
  <CharactersWithSpaces>9880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R16-WRC19-C-0024!A24-A3!MSW-S</dc:title>
  <dc:subject>Conferencia Mundial de Radiocomunicaciones - 2019</dc:subject>
  <dc:creator>Documents Proposals Manager (DPM)</dc:creator>
  <cp:keywords>DPM_v2019.9.25.1_prod</cp:keywords>
  <dc:description/>
  <cp:lastModifiedBy>Spanish83</cp:lastModifiedBy>
  <cp:revision>46</cp:revision>
  <cp:lastPrinted>2019-10-07T09:17:00Z</cp:lastPrinted>
  <dcterms:created xsi:type="dcterms:W3CDTF">2019-10-01T14:33:00Z</dcterms:created>
  <dcterms:modified xsi:type="dcterms:W3CDTF">2019-10-07T13:07:00Z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