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226273A" w14:textId="77777777" w:rsidTr="00F55E63">
        <w:trPr>
          <w:cantSplit/>
          <w:trHeight w:val="20"/>
        </w:trPr>
        <w:tc>
          <w:tcPr>
            <w:tcW w:w="6619" w:type="dxa"/>
          </w:tcPr>
          <w:p w14:paraId="3BE32AA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4E9386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107520A" wp14:editId="60E3019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14B1C6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CBBCB6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B77783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8BD7BDC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98EBB5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3B603D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15731" w:rsidRPr="00F545E4" w14:paraId="26BB63F0" w14:textId="77777777" w:rsidTr="00F55E63">
        <w:trPr>
          <w:cantSplit/>
        </w:trPr>
        <w:tc>
          <w:tcPr>
            <w:tcW w:w="6619" w:type="dxa"/>
          </w:tcPr>
          <w:p w14:paraId="28458855" w14:textId="77777777" w:rsidR="00315731" w:rsidRPr="00F545E4" w:rsidRDefault="00315731" w:rsidP="0031573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E8BDD74" w14:textId="03DAB14B" w:rsidR="00315731" w:rsidRPr="00F545E4" w:rsidRDefault="00315731" w:rsidP="0031573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 w:rsidR="005C0F3E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F41507">
              <w:rPr>
                <w:rFonts w:ascii="Verdana" w:eastAsia="SimSun" w:hAnsi="Verdana"/>
              </w:rPr>
              <w:t>6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 w:rsidR="005C0F3E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24-A</w:t>
            </w:r>
          </w:p>
        </w:tc>
      </w:tr>
      <w:tr w:rsidR="00315731" w:rsidRPr="00F545E4" w14:paraId="4825C315" w14:textId="77777777" w:rsidTr="00F55E63">
        <w:trPr>
          <w:cantSplit/>
        </w:trPr>
        <w:tc>
          <w:tcPr>
            <w:tcW w:w="6619" w:type="dxa"/>
          </w:tcPr>
          <w:p w14:paraId="7DF5BBE2" w14:textId="77777777" w:rsidR="00315731" w:rsidRPr="00F545E4" w:rsidRDefault="00315731" w:rsidP="0031573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735DB2A" w14:textId="5C7B18C3" w:rsidR="00315731" w:rsidRPr="00F545E4" w:rsidRDefault="00315731" w:rsidP="0031573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20</w:t>
            </w:r>
            <w:r>
              <w:rPr>
                <w:rFonts w:ascii="Verdana" w:eastAsia="SimSun" w:hAnsi="Verdana" w:hint="cs"/>
                <w:rtl/>
              </w:rPr>
              <w:t xml:space="preserve"> سبتمبر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315731" w:rsidRPr="00F545E4" w14:paraId="63D6F0B7" w14:textId="77777777" w:rsidTr="00F55E63">
        <w:trPr>
          <w:cantSplit/>
        </w:trPr>
        <w:tc>
          <w:tcPr>
            <w:tcW w:w="6619" w:type="dxa"/>
          </w:tcPr>
          <w:p w14:paraId="6BB9DAE3" w14:textId="77777777" w:rsidR="00315731" w:rsidRPr="00F545E4" w:rsidRDefault="00315731" w:rsidP="0031573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40F23A2" w14:textId="1CBB8F6C" w:rsidR="00315731" w:rsidRPr="00F545E4" w:rsidRDefault="00315731" w:rsidP="0031573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18AEBB55" w14:textId="77777777" w:rsidTr="00F55E63">
        <w:trPr>
          <w:cantSplit/>
        </w:trPr>
        <w:tc>
          <w:tcPr>
            <w:tcW w:w="9672" w:type="dxa"/>
            <w:gridSpan w:val="2"/>
          </w:tcPr>
          <w:p w14:paraId="47DD87C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FFB9A73" w14:textId="77777777" w:rsidTr="00F55E63">
        <w:trPr>
          <w:cantSplit/>
        </w:trPr>
        <w:tc>
          <w:tcPr>
            <w:tcW w:w="9672" w:type="dxa"/>
            <w:gridSpan w:val="2"/>
          </w:tcPr>
          <w:p w14:paraId="02555DC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2B15B320" w14:textId="77777777" w:rsidTr="00F55E63">
        <w:trPr>
          <w:cantSplit/>
        </w:trPr>
        <w:tc>
          <w:tcPr>
            <w:tcW w:w="9672" w:type="dxa"/>
            <w:gridSpan w:val="2"/>
          </w:tcPr>
          <w:p w14:paraId="1260EAA0" w14:textId="2B758ECB" w:rsidR="00764079" w:rsidRPr="00BD6EF3" w:rsidRDefault="00315731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1538FA5" w14:textId="77777777" w:rsidTr="00F55E63">
        <w:trPr>
          <w:cantSplit/>
        </w:trPr>
        <w:tc>
          <w:tcPr>
            <w:tcW w:w="9672" w:type="dxa"/>
            <w:gridSpan w:val="2"/>
          </w:tcPr>
          <w:p w14:paraId="7A859289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E772BD7" w14:textId="77777777" w:rsidTr="00F55E63">
        <w:trPr>
          <w:cantSplit/>
        </w:trPr>
        <w:tc>
          <w:tcPr>
            <w:tcW w:w="9672" w:type="dxa"/>
            <w:gridSpan w:val="2"/>
          </w:tcPr>
          <w:p w14:paraId="2DBAB324" w14:textId="1C3EE573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315731">
              <w:rPr>
                <w:rFonts w:hint="cs"/>
                <w:rtl/>
                <w:lang w:val="en-US"/>
              </w:rPr>
              <w:t xml:space="preserve"> </w:t>
            </w:r>
            <w:r w:rsidR="00315731" w:rsidRPr="00723691">
              <w:rPr>
                <w:rFonts w:eastAsia="SimSun"/>
                <w:lang w:eastAsia="zh-CN" w:bidi="ar-SY"/>
              </w:rPr>
              <w:t>6</w:t>
            </w:r>
            <w:r w:rsidR="00315731" w:rsidRPr="00723691">
              <w:rPr>
                <w:rFonts w:eastAsia="SimSun"/>
                <w:lang w:val="es-ES" w:eastAsia="zh-CN" w:bidi="ar-SY"/>
              </w:rPr>
              <w:t>.</w:t>
            </w:r>
            <w:r w:rsidR="00315731" w:rsidRPr="00723691">
              <w:rPr>
                <w:rFonts w:eastAsia="SimSun"/>
                <w:lang w:eastAsia="zh-CN" w:bidi="ar-SY"/>
              </w:rPr>
              <w:t>1</w:t>
            </w:r>
          </w:p>
        </w:tc>
      </w:tr>
    </w:tbl>
    <w:p w14:paraId="6CD9C70C" w14:textId="77777777" w:rsidR="001D597A" w:rsidRPr="00431196" w:rsidRDefault="00C36353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6</w:t>
      </w:r>
      <w:r w:rsidRPr="00723691">
        <w:rPr>
          <w:rFonts w:eastAsia="SimSun"/>
          <w:lang w:val="es-ES" w:eastAsia="zh-CN" w:bidi="ar-SY"/>
        </w:rPr>
        <w:t>.</w:t>
      </w:r>
      <w:r w:rsidRPr="00723691">
        <w:rPr>
          <w:rFonts w:eastAsia="SimSun"/>
          <w:lang w:eastAsia="zh-CN" w:bidi="ar-SY"/>
        </w:rPr>
        <w:t>1</w:t>
      </w:r>
      <w:r w:rsidRPr="00723691">
        <w:rPr>
          <w:rFonts w:eastAsia="SimSun"/>
          <w:lang w:val="es-ES"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 w:bidi="ar-JO"/>
        </w:rPr>
        <w:t>وضع إطار تنظيمي فيما</w:t>
      </w:r>
      <w:r w:rsidRPr="00723691">
        <w:rPr>
          <w:rFonts w:eastAsia="SimSun" w:hint="eastAsia"/>
          <w:rtl/>
          <w:lang w:eastAsia="zh-CN" w:bidi="ar-JO"/>
        </w:rPr>
        <w:t> </w:t>
      </w:r>
      <w:r w:rsidRPr="00723691">
        <w:rPr>
          <w:rFonts w:eastAsia="SimSun" w:hint="cs"/>
          <w:rtl/>
          <w:lang w:eastAsia="zh-CN" w:bidi="ar-JO"/>
        </w:rPr>
        <w:t>يخص الأنظمة الساتلية للخدمة الثابتة الساتلية غير المستقرة بالنسبة إلى الأرض التي يمكن أن تعمل في </w:t>
      </w:r>
      <w:r w:rsidRPr="00723691">
        <w:rPr>
          <w:rFonts w:eastAsia="SimSun" w:hint="cs"/>
          <w:rtl/>
          <w:lang w:eastAsia="zh-CN"/>
        </w:rPr>
        <w:t xml:space="preserve">نطاقات التردد </w:t>
      </w:r>
      <w:r w:rsidRPr="00723691">
        <w:rPr>
          <w:rFonts w:eastAsia="SimSun"/>
          <w:lang w:eastAsia="zh-CN" w:bidi="ar-SY"/>
        </w:rPr>
        <w:t>39,5</w:t>
      </w:r>
      <w:r w:rsidRPr="00723691">
        <w:rPr>
          <w:rFonts w:eastAsia="SimSun"/>
          <w:lang w:eastAsia="zh-CN" w:bidi="ar-SY"/>
        </w:rPr>
        <w:noBreakHyphen/>
        <w:t>37,5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GHz</w:t>
      </w:r>
      <w:r w:rsidRPr="00723691">
        <w:rPr>
          <w:rFonts w:eastAsia="SimSun" w:hint="cs"/>
          <w:rtl/>
          <w:lang w:eastAsia="zh-CN" w:bidi="ar-JO"/>
        </w:rPr>
        <w:t xml:space="preserve"> </w:t>
      </w:r>
      <w:r w:rsidRPr="00723691">
        <w:rPr>
          <w:rFonts w:eastAsia="SimSun" w:hint="cs"/>
          <w:rtl/>
          <w:lang w:eastAsia="zh-CN"/>
        </w:rPr>
        <w:t>(فضاء-أرض</w:t>
      </w:r>
      <w:r w:rsidRPr="00723691">
        <w:rPr>
          <w:rFonts w:eastAsia="SimSun" w:hint="cs"/>
          <w:rtl/>
          <w:lang w:eastAsia="zh-CN" w:bidi="ar-JO"/>
        </w:rPr>
        <w:t>) و</w:t>
      </w:r>
      <w:r w:rsidRPr="00723691">
        <w:rPr>
          <w:rFonts w:eastAsia="SimSun"/>
          <w:lang w:eastAsia="zh-CN" w:bidi="ar-SY"/>
        </w:rPr>
        <w:t>42,5</w:t>
      </w:r>
      <w:r w:rsidRPr="00723691">
        <w:rPr>
          <w:rFonts w:eastAsia="SimSun"/>
          <w:lang w:eastAsia="zh-CN" w:bidi="ar-SY"/>
        </w:rPr>
        <w:noBreakHyphen/>
        <w:t>39,5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GHz</w:t>
      </w:r>
      <w:r w:rsidRPr="00723691">
        <w:rPr>
          <w:rFonts w:eastAsia="SimSun" w:hint="cs"/>
          <w:rtl/>
          <w:lang w:eastAsia="zh-CN" w:bidi="ar-JO"/>
        </w:rPr>
        <w:t xml:space="preserve"> </w:t>
      </w:r>
      <w:r w:rsidRPr="00723691">
        <w:rPr>
          <w:rFonts w:eastAsia="SimSun" w:hint="cs"/>
          <w:rtl/>
          <w:lang w:eastAsia="zh-CN"/>
        </w:rPr>
        <w:t>(فضاء-أرض</w:t>
      </w:r>
      <w:r w:rsidRPr="00723691">
        <w:rPr>
          <w:rFonts w:eastAsia="SimSun" w:hint="cs"/>
          <w:rtl/>
          <w:lang w:eastAsia="zh-CN" w:bidi="ar-JO"/>
        </w:rPr>
        <w:t>) و</w:t>
      </w:r>
      <w:r w:rsidRPr="00723691">
        <w:rPr>
          <w:rFonts w:eastAsia="SimSun"/>
          <w:lang w:eastAsia="zh-CN" w:bidi="ar-SY"/>
        </w:rPr>
        <w:t>GHz 50,2</w:t>
      </w:r>
      <w:r w:rsidRPr="00723691">
        <w:rPr>
          <w:rFonts w:eastAsia="SimSun"/>
          <w:lang w:eastAsia="zh-CN" w:bidi="ar-SY"/>
        </w:rPr>
        <w:noBreakHyphen/>
        <w:t>47,2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 w:hint="cs"/>
          <w:rtl/>
          <w:lang w:eastAsia="zh-CN" w:bidi="ar-JO"/>
        </w:rPr>
        <w:t xml:space="preserve">(أرض-فضاء) </w:t>
      </w:r>
      <w:r w:rsidRPr="00723691">
        <w:rPr>
          <w:rFonts w:eastAsia="SimSun" w:hint="cs"/>
          <w:rtl/>
          <w:lang w:eastAsia="zh-CN"/>
        </w:rPr>
        <w:t>و</w:t>
      </w:r>
      <w:r w:rsidRPr="00723691">
        <w:rPr>
          <w:rFonts w:eastAsia="SimSun"/>
          <w:lang w:eastAsia="zh-CN" w:bidi="ar-SY"/>
        </w:rPr>
        <w:t>GHz 51,4</w:t>
      </w:r>
      <w:r w:rsidRPr="00723691">
        <w:rPr>
          <w:rFonts w:eastAsia="SimSun"/>
          <w:lang w:eastAsia="zh-CN" w:bidi="ar-SY"/>
        </w:rPr>
        <w:noBreakHyphen/>
        <w:t>50,4</w:t>
      </w:r>
      <w:r w:rsidRPr="00723691">
        <w:rPr>
          <w:rFonts w:eastAsia="SimSun" w:hint="cs"/>
          <w:rtl/>
          <w:lang w:eastAsia="zh-CN" w:bidi="ar-JO"/>
        </w:rPr>
        <w:t xml:space="preserve"> (أرض-فضاء)، وفقاً </w:t>
      </w:r>
      <w:r w:rsidRPr="005E2557">
        <w:rPr>
          <w:rFonts w:eastAsia="SimSun" w:hint="cs"/>
          <w:rtl/>
          <w:lang w:eastAsia="zh-CN" w:bidi="ar-JO"/>
        </w:rPr>
        <w:t>للقرار</w:t>
      </w:r>
      <w:r w:rsidRPr="005E2557">
        <w:rPr>
          <w:rFonts w:eastAsia="SimSun" w:hint="eastAsia"/>
          <w:rtl/>
          <w:lang w:eastAsia="zh-CN" w:bidi="ar-JO"/>
        </w:rPr>
        <w:t> </w:t>
      </w:r>
      <w:r w:rsidRPr="005E2557">
        <w:rPr>
          <w:rFonts w:eastAsia="SimSun"/>
          <w:b/>
          <w:bCs/>
          <w:lang w:eastAsia="zh-CN" w:bidi="ar-SY"/>
        </w:rPr>
        <w:t>159 (WRC</w:t>
      </w:r>
      <w:r w:rsidRPr="005E2557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0E70ADD1" w14:textId="77777777" w:rsidR="00315731" w:rsidRDefault="00315731" w:rsidP="00315731">
      <w:pPr>
        <w:pStyle w:val="Headingb"/>
        <w:rPr>
          <w:rtl/>
        </w:rPr>
      </w:pPr>
      <w:r w:rsidRPr="004F2EAE">
        <w:rPr>
          <w:rFonts w:hint="cs"/>
          <w:rtl/>
        </w:rPr>
        <w:t>مقدمة</w:t>
      </w:r>
    </w:p>
    <w:p w14:paraId="13C8E60C" w14:textId="7CD0D8F6" w:rsidR="00315731" w:rsidRDefault="004F2EAE" w:rsidP="00315731">
      <w:pPr>
        <w:rPr>
          <w:rtl/>
          <w:lang w:bidi="ar-EG"/>
        </w:rPr>
      </w:pPr>
      <w:r>
        <w:rPr>
          <w:rFonts w:hint="cs"/>
          <w:rtl/>
          <w:lang w:val="fr-CH" w:bidi="ar-EG"/>
        </w:rPr>
        <w:t xml:space="preserve">لم </w:t>
      </w:r>
      <w:r>
        <w:rPr>
          <w:rFonts w:hint="cs"/>
          <w:rtl/>
          <w:lang w:val="fr-CH" w:bidi="ar-SY"/>
        </w:rPr>
        <w:t>ي</w:t>
      </w:r>
      <w:r>
        <w:rPr>
          <w:rFonts w:hint="cs"/>
          <w:rtl/>
          <w:lang w:val="fr-CH" w:bidi="ar-EG"/>
        </w:rPr>
        <w:t xml:space="preserve">توصل أعضاء جماعة آسيا والمحيط الهادئ للاتصالات إلى اتفاق لوضع نص تنظيمي محدد </w:t>
      </w:r>
      <w:r w:rsidR="00F47DE2">
        <w:rPr>
          <w:rFonts w:hint="cs"/>
          <w:rtl/>
          <w:lang w:val="fr-CH" w:bidi="ar-EG"/>
        </w:rPr>
        <w:t xml:space="preserve">مقترح </w:t>
      </w:r>
      <w:r>
        <w:rPr>
          <w:rFonts w:hint="cs"/>
          <w:rtl/>
          <w:lang w:val="fr-CH" w:bidi="ar-EG"/>
        </w:rPr>
        <w:t xml:space="preserve">لبند جدول الأعمال </w:t>
      </w:r>
      <w:r>
        <w:rPr>
          <w:lang w:bidi="ar-EG"/>
        </w:rPr>
        <w:t>6.1</w:t>
      </w:r>
      <w:r>
        <w:rPr>
          <w:rFonts w:hint="cs"/>
          <w:rtl/>
          <w:lang w:bidi="ar-EG"/>
        </w:rPr>
        <w:t>.</w:t>
      </w:r>
    </w:p>
    <w:p w14:paraId="494E078D" w14:textId="720501A0" w:rsidR="004F2EAE" w:rsidRPr="004F2EAE" w:rsidRDefault="004F2EAE" w:rsidP="00315731">
      <w:pPr>
        <w:rPr>
          <w:rtl/>
          <w:lang w:val="fr-CH" w:bidi="ar-SY"/>
        </w:rPr>
      </w:pPr>
      <w:r>
        <w:rPr>
          <w:rFonts w:hint="cs"/>
          <w:rtl/>
          <w:lang w:bidi="ar-EG"/>
        </w:rPr>
        <w:t>وتقدَّم الآراء التالية لينظر فيها المؤتمر.</w:t>
      </w:r>
    </w:p>
    <w:p w14:paraId="1D2E19E7" w14:textId="2635905A" w:rsidR="004F2EAE" w:rsidRDefault="004F2EAE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CA46799" w14:textId="09196830" w:rsidR="00315731" w:rsidRDefault="005C0F3E" w:rsidP="00315731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315731" w:rsidRPr="004F2EAE">
        <w:rPr>
          <w:rFonts w:hint="cs"/>
          <w:rtl/>
        </w:rPr>
        <w:t>مقترحات</w:t>
      </w:r>
    </w:p>
    <w:p w14:paraId="13D2940A" w14:textId="77777777" w:rsidR="007F19F5" w:rsidRPr="004F2EAE" w:rsidRDefault="00C36353">
      <w:pPr>
        <w:pStyle w:val="Proposal"/>
      </w:pPr>
      <w:r>
        <w:tab/>
      </w:r>
      <w:r w:rsidRPr="004F2EAE">
        <w:t>ACP/24A6/1</w:t>
      </w:r>
    </w:p>
    <w:p w14:paraId="43E132EB" w14:textId="411BDD38" w:rsidR="00315731" w:rsidRPr="00ED0D88" w:rsidRDefault="004F2EAE" w:rsidP="00315731">
      <w:pPr>
        <w:rPr>
          <w:spacing w:val="-2"/>
          <w:rtl/>
        </w:rPr>
      </w:pPr>
      <w:r w:rsidRPr="00ED0D88">
        <w:rPr>
          <w:rFonts w:hint="cs"/>
          <w:spacing w:val="-2"/>
          <w:rtl/>
        </w:rPr>
        <w:t xml:space="preserve">يؤيد أعضاء جماعة </w:t>
      </w:r>
      <w:r w:rsidRPr="00ED0D88">
        <w:rPr>
          <w:rFonts w:hint="cs"/>
          <w:spacing w:val="-2"/>
          <w:rtl/>
          <w:lang w:val="fr-CH" w:bidi="ar-EG"/>
        </w:rPr>
        <w:t>آسيا والمحيط الهادئ للاتصالات</w:t>
      </w:r>
      <w:r w:rsidR="00315731" w:rsidRPr="00ED0D88">
        <w:rPr>
          <w:spacing w:val="-2"/>
          <w:rtl/>
        </w:rPr>
        <w:t xml:space="preserve"> وضع شروط تنظيمية وإجرائية للأنظمة </w:t>
      </w:r>
      <w:r w:rsidR="00315731" w:rsidRPr="00ED0D88">
        <w:rPr>
          <w:rFonts w:hint="eastAsia"/>
          <w:spacing w:val="-2"/>
          <w:rtl/>
        </w:rPr>
        <w:t>الساتلية</w:t>
      </w:r>
      <w:r w:rsidR="00315731" w:rsidRPr="00ED0D88">
        <w:rPr>
          <w:spacing w:val="-2"/>
          <w:rtl/>
        </w:rPr>
        <w:t xml:space="preserve"> في الخدمة الثابتة </w:t>
      </w:r>
      <w:r w:rsidR="00315731" w:rsidRPr="00ED0D88">
        <w:rPr>
          <w:rFonts w:hint="eastAsia"/>
          <w:spacing w:val="-2"/>
          <w:rtl/>
        </w:rPr>
        <w:t>الساتلية</w:t>
      </w:r>
      <w:r w:rsidR="00315731" w:rsidRPr="00ED0D88">
        <w:rPr>
          <w:spacing w:val="-2"/>
          <w:rtl/>
        </w:rPr>
        <w:t xml:space="preserve"> غير المستقرة بالنسبة إلى الأرض في نطاقات التردد </w:t>
      </w:r>
      <w:r w:rsidR="00315731" w:rsidRPr="00ED0D88">
        <w:rPr>
          <w:spacing w:val="-2"/>
        </w:rPr>
        <w:t>GHz 39,5-37,5</w:t>
      </w:r>
      <w:r w:rsidR="00315731" w:rsidRPr="00ED0D88">
        <w:rPr>
          <w:spacing w:val="-2"/>
          <w:rtl/>
        </w:rPr>
        <w:t xml:space="preserve"> (فضاء-أرض) و</w:t>
      </w:r>
      <w:r w:rsidR="00315731" w:rsidRPr="00ED0D88">
        <w:rPr>
          <w:spacing w:val="-2"/>
        </w:rPr>
        <w:t>GHz 42,5-39,5</w:t>
      </w:r>
      <w:r w:rsidR="00315731" w:rsidRPr="00ED0D88">
        <w:rPr>
          <w:spacing w:val="-2"/>
          <w:rtl/>
        </w:rPr>
        <w:t xml:space="preserve"> (فضاء-أرض) </w:t>
      </w:r>
      <w:r w:rsidR="00315731" w:rsidRPr="00ED0D88">
        <w:rPr>
          <w:spacing w:val="-2"/>
        </w:rPr>
        <w:t>GHz 50,2-47,2</w:t>
      </w:r>
      <w:r w:rsidR="00315731" w:rsidRPr="00ED0D88">
        <w:rPr>
          <w:spacing w:val="-2"/>
          <w:rtl/>
        </w:rPr>
        <w:t xml:space="preserve"> (أرض-فضاء) و</w:t>
      </w:r>
      <w:r w:rsidR="00315731" w:rsidRPr="00ED0D88">
        <w:rPr>
          <w:spacing w:val="-2"/>
        </w:rPr>
        <w:t>GHz 51,4-50,4</w:t>
      </w:r>
      <w:r w:rsidR="00315731" w:rsidRPr="00ED0D88">
        <w:rPr>
          <w:spacing w:val="-2"/>
          <w:rtl/>
        </w:rPr>
        <w:t xml:space="preserve"> (أرض-فضاء)، مع ضمان حماية الشبكات </w:t>
      </w:r>
      <w:r w:rsidR="00315731" w:rsidRPr="00ED0D88">
        <w:rPr>
          <w:rFonts w:hint="eastAsia"/>
          <w:spacing w:val="-2"/>
          <w:rtl/>
        </w:rPr>
        <w:t>الساتلية</w:t>
      </w:r>
      <w:r w:rsidR="00315731" w:rsidRPr="00ED0D88">
        <w:rPr>
          <w:spacing w:val="-2"/>
          <w:rtl/>
        </w:rPr>
        <w:t xml:space="preserve"> المستقرة بالنسبة إلى الأرض في الخدمة الثابتة </w:t>
      </w:r>
      <w:r w:rsidR="00315731" w:rsidRPr="00ED0D88">
        <w:rPr>
          <w:rFonts w:hint="eastAsia"/>
          <w:spacing w:val="-2"/>
          <w:rtl/>
        </w:rPr>
        <w:t>الساتلية</w:t>
      </w:r>
      <w:r w:rsidR="00315731" w:rsidRPr="00ED0D88">
        <w:rPr>
          <w:spacing w:val="-2"/>
          <w:rtl/>
        </w:rPr>
        <w:t xml:space="preserve"> </w:t>
      </w:r>
      <w:r w:rsidR="00315731" w:rsidRPr="00ED0D88">
        <w:rPr>
          <w:spacing w:val="-2"/>
        </w:rPr>
        <w:t>(FSS)</w:t>
      </w:r>
      <w:r w:rsidR="00315731" w:rsidRPr="00ED0D88">
        <w:rPr>
          <w:spacing w:val="-2"/>
          <w:rtl/>
        </w:rPr>
        <w:t xml:space="preserve"> والخدمة المتنقلة </w:t>
      </w:r>
      <w:r w:rsidR="00315731" w:rsidRPr="00ED0D88">
        <w:rPr>
          <w:rFonts w:hint="eastAsia"/>
          <w:spacing w:val="-2"/>
          <w:rtl/>
        </w:rPr>
        <w:t>الساتلية</w:t>
      </w:r>
      <w:r w:rsidR="00315731" w:rsidRPr="00ED0D88">
        <w:rPr>
          <w:spacing w:val="-2"/>
          <w:rtl/>
        </w:rPr>
        <w:t xml:space="preserve"> </w:t>
      </w:r>
      <w:r w:rsidR="00315731" w:rsidRPr="00ED0D88">
        <w:rPr>
          <w:spacing w:val="-2"/>
        </w:rPr>
        <w:t>(MSS)</w:t>
      </w:r>
      <w:r w:rsidR="00315731" w:rsidRPr="00ED0D88">
        <w:rPr>
          <w:spacing w:val="-2"/>
          <w:rtl/>
        </w:rPr>
        <w:t xml:space="preserve"> والخدمة الإذاعية </w:t>
      </w:r>
      <w:r w:rsidR="00315731" w:rsidRPr="00ED0D88">
        <w:rPr>
          <w:rFonts w:hint="eastAsia"/>
          <w:spacing w:val="-2"/>
          <w:rtl/>
        </w:rPr>
        <w:t>الساتلية</w:t>
      </w:r>
      <w:r w:rsidR="00315731" w:rsidRPr="00ED0D88">
        <w:rPr>
          <w:spacing w:val="-2"/>
          <w:rtl/>
        </w:rPr>
        <w:t xml:space="preserve"> </w:t>
      </w:r>
      <w:r w:rsidR="00315731" w:rsidRPr="00ED0D88">
        <w:rPr>
          <w:spacing w:val="-2"/>
        </w:rPr>
        <w:t>(BSS)</w:t>
      </w:r>
      <w:r w:rsidR="00315731" w:rsidRPr="00ED0D88">
        <w:rPr>
          <w:rFonts w:hint="eastAsia"/>
          <w:spacing w:val="-2"/>
          <w:rtl/>
        </w:rPr>
        <w:t>،</w:t>
      </w:r>
      <w:r w:rsidR="00315731" w:rsidRPr="00ED0D88">
        <w:rPr>
          <w:spacing w:val="-2"/>
          <w:rtl/>
        </w:rPr>
        <w:t xml:space="preserve"> وغيرها من الخدمات الأولية القائمة في نطاقات التردد ذاتها، فضلاً عن حماية خدمة استكشاف الأرض </w:t>
      </w:r>
      <w:r w:rsidR="00315731" w:rsidRPr="00ED0D88">
        <w:rPr>
          <w:rFonts w:hint="eastAsia"/>
          <w:spacing w:val="-2"/>
          <w:rtl/>
        </w:rPr>
        <w:t>الساتلية</w:t>
      </w:r>
      <w:r w:rsidR="00315731" w:rsidRPr="00ED0D88">
        <w:rPr>
          <w:spacing w:val="-2"/>
          <w:rtl/>
        </w:rPr>
        <w:t xml:space="preserve"> (المنفعلة) في نطاقي التردد </w:t>
      </w:r>
      <w:r w:rsidR="00315731" w:rsidRPr="00ED0D88">
        <w:rPr>
          <w:spacing w:val="-2"/>
        </w:rPr>
        <w:t>GHz 37-36</w:t>
      </w:r>
      <w:r w:rsidR="00315731" w:rsidRPr="00ED0D88">
        <w:rPr>
          <w:spacing w:val="-2"/>
          <w:rtl/>
        </w:rPr>
        <w:t xml:space="preserve"> و</w:t>
      </w:r>
      <w:r w:rsidR="00315731" w:rsidRPr="00ED0D88">
        <w:rPr>
          <w:spacing w:val="-2"/>
        </w:rPr>
        <w:t>GHz 50,4-50,2</w:t>
      </w:r>
      <w:r w:rsidR="00315731" w:rsidRPr="00ED0D88">
        <w:rPr>
          <w:spacing w:val="-2"/>
          <w:rtl/>
        </w:rPr>
        <w:t xml:space="preserve"> وخدمة الفلك الراديوي في نطاقات التردد </w:t>
      </w:r>
      <w:r w:rsidR="00315731" w:rsidRPr="00ED0D88">
        <w:rPr>
          <w:spacing w:val="-2"/>
        </w:rPr>
        <w:t>GHz 43,5-42,5</w:t>
      </w:r>
      <w:r w:rsidR="00315731" w:rsidRPr="00ED0D88">
        <w:rPr>
          <w:spacing w:val="-2"/>
          <w:rtl/>
        </w:rPr>
        <w:t xml:space="preserve"> و</w:t>
      </w:r>
      <w:r w:rsidR="00315731" w:rsidRPr="00ED0D88">
        <w:rPr>
          <w:spacing w:val="-2"/>
        </w:rPr>
        <w:t>GHz 49,04-48,94</w:t>
      </w:r>
      <w:r w:rsidR="00315731" w:rsidRPr="00ED0D88">
        <w:rPr>
          <w:spacing w:val="-2"/>
          <w:rtl/>
        </w:rPr>
        <w:t xml:space="preserve"> و</w:t>
      </w:r>
      <w:r w:rsidR="00315731" w:rsidRPr="00ED0D88">
        <w:rPr>
          <w:spacing w:val="-2"/>
        </w:rPr>
        <w:t>GHz 54,25-51,4</w:t>
      </w:r>
      <w:r w:rsidR="00315731" w:rsidRPr="00ED0D88">
        <w:rPr>
          <w:spacing w:val="-2"/>
          <w:rtl/>
        </w:rPr>
        <w:t>.</w:t>
      </w:r>
    </w:p>
    <w:p w14:paraId="00E6C202" w14:textId="37E18CE3" w:rsidR="007F19F5" w:rsidRPr="004F2EAE" w:rsidRDefault="00C3635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47DE2">
        <w:rPr>
          <w:rFonts w:hint="cs"/>
          <w:b w:val="0"/>
          <w:bCs w:val="0"/>
          <w:rtl/>
          <w:lang w:bidi="ar-EG"/>
        </w:rPr>
        <w:t>آراء عامة أعرب عنها</w:t>
      </w:r>
      <w:r w:rsidR="004F2EAE" w:rsidRPr="004F2EAE">
        <w:rPr>
          <w:rFonts w:hint="cs"/>
          <w:b w:val="0"/>
          <w:bCs w:val="0"/>
          <w:rtl/>
          <w:lang w:bidi="ar-EG"/>
        </w:rPr>
        <w:t xml:space="preserve"> أعضاء جماعة آسيا والمحيط الهادئ للاتصالا</w:t>
      </w:r>
      <w:r w:rsidR="004F2EAE" w:rsidRPr="004F2EAE">
        <w:rPr>
          <w:rFonts w:hint="eastAsia"/>
          <w:b w:val="0"/>
          <w:bCs w:val="0"/>
          <w:rtl/>
          <w:lang w:bidi="ar-EG"/>
        </w:rPr>
        <w:t>ت</w:t>
      </w:r>
      <w:r w:rsidR="004F2EAE" w:rsidRPr="004F2EAE">
        <w:rPr>
          <w:rFonts w:hint="cs"/>
          <w:b w:val="0"/>
          <w:bCs w:val="0"/>
          <w:rtl/>
          <w:lang w:bidi="ar-EG"/>
        </w:rPr>
        <w:t>.</w:t>
      </w:r>
    </w:p>
    <w:p w14:paraId="2D66CC5E" w14:textId="1DE9212C" w:rsidR="007F19F5" w:rsidRDefault="00C36353" w:rsidP="004F2EAE">
      <w:pPr>
        <w:pStyle w:val="Proposal"/>
        <w:rPr>
          <w:rtl/>
        </w:rPr>
      </w:pPr>
      <w:r>
        <w:tab/>
        <w:t>ACP/24A6/2</w:t>
      </w:r>
    </w:p>
    <w:p w14:paraId="3EF93F1D" w14:textId="540EC73F" w:rsidR="004F2EAE" w:rsidRDefault="00EB210D" w:rsidP="004F2EAE">
      <w:pPr>
        <w:rPr>
          <w:rtl/>
        </w:rPr>
      </w:pPr>
      <w:r>
        <w:rPr>
          <w:rFonts w:hint="cs"/>
          <w:rtl/>
          <w:lang w:val="en-GB"/>
        </w:rPr>
        <w:t xml:space="preserve">يؤيد </w:t>
      </w:r>
      <w:r w:rsidR="004F2EAE">
        <w:rPr>
          <w:rtl/>
        </w:rPr>
        <w:t xml:space="preserve">أعضاء جماعة آسيا والمحيط الهادئ </w:t>
      </w:r>
      <w:r w:rsidR="004F2EAE">
        <w:rPr>
          <w:rFonts w:hint="cs"/>
          <w:rtl/>
        </w:rPr>
        <w:t xml:space="preserve">للاتصالات </w:t>
      </w:r>
      <w:r w:rsidR="004F2EAE">
        <w:rPr>
          <w:rtl/>
        </w:rPr>
        <w:t xml:space="preserve">الأسلوب </w:t>
      </w:r>
      <w:r w:rsidR="004F2EAE">
        <w:t>A</w:t>
      </w:r>
      <w:r w:rsidR="004F2EAE">
        <w:rPr>
          <w:rtl/>
        </w:rPr>
        <w:t xml:space="preserve"> </w:t>
      </w:r>
      <w:r w:rsidR="00F47DE2">
        <w:rPr>
          <w:rFonts w:hint="cs"/>
          <w:rtl/>
        </w:rPr>
        <w:t>من ا</w:t>
      </w:r>
      <w:r w:rsidR="004F2EAE">
        <w:rPr>
          <w:rFonts w:hint="cs"/>
          <w:rtl/>
        </w:rPr>
        <w:t>لمسألة</w:t>
      </w:r>
      <w:r w:rsidR="004F2EAE">
        <w:rPr>
          <w:rtl/>
        </w:rPr>
        <w:t xml:space="preserve"> </w:t>
      </w:r>
      <w:r w:rsidR="004F2EAE">
        <w:t>1</w:t>
      </w:r>
      <w:r w:rsidR="007B6FEB">
        <w:rPr>
          <w:rFonts w:hint="cs"/>
          <w:rtl/>
        </w:rPr>
        <w:t xml:space="preserve">، </w:t>
      </w:r>
      <w:r>
        <w:rPr>
          <w:rFonts w:hint="cs"/>
          <w:rtl/>
        </w:rPr>
        <w:t xml:space="preserve">الوارد </w:t>
      </w:r>
      <w:r w:rsidR="004F2EAE">
        <w:rPr>
          <w:rtl/>
        </w:rPr>
        <w:t>في تقرير الاجتماع التحضيري للمؤتمر.</w:t>
      </w:r>
    </w:p>
    <w:p w14:paraId="20E9D88C" w14:textId="7A3F403B" w:rsidR="00315731" w:rsidRDefault="00F47DE2" w:rsidP="004F2EAE">
      <w:pPr>
        <w:rPr>
          <w:rtl/>
        </w:rPr>
      </w:pPr>
      <w:r>
        <w:rPr>
          <w:rFonts w:hint="cs"/>
          <w:rtl/>
        </w:rPr>
        <w:t>و</w:t>
      </w:r>
      <w:r w:rsidR="004F2EAE">
        <w:rPr>
          <w:rtl/>
        </w:rPr>
        <w:t xml:space="preserve">في حالة عدم وجود توصيات مناسبة </w:t>
      </w:r>
      <w:r>
        <w:rPr>
          <w:rFonts w:hint="cs"/>
          <w:rtl/>
        </w:rPr>
        <w:t xml:space="preserve">صادرة عن </w:t>
      </w:r>
      <w:r w:rsidR="004F2EAE">
        <w:rPr>
          <w:rtl/>
        </w:rPr>
        <w:t xml:space="preserve">قطاع الاتصالات الراديوية </w:t>
      </w:r>
      <w:r>
        <w:rPr>
          <w:rFonts w:hint="cs"/>
          <w:rtl/>
        </w:rPr>
        <w:t>لتضمينها</w:t>
      </w:r>
      <w:r w:rsidR="004F2EAE">
        <w:rPr>
          <w:rFonts w:hint="cs"/>
          <w:rtl/>
        </w:rPr>
        <w:t xml:space="preserve"> بالإحالة</w:t>
      </w:r>
      <w:r w:rsidR="004F2EAE">
        <w:rPr>
          <w:rtl/>
        </w:rPr>
        <w:t xml:space="preserve">، </w:t>
      </w:r>
      <w:r w:rsidR="00EB210D">
        <w:rPr>
          <w:rFonts w:hint="cs"/>
          <w:rtl/>
        </w:rPr>
        <w:t>يؤيد</w:t>
      </w:r>
      <w:r w:rsidR="004F2EAE">
        <w:rPr>
          <w:rtl/>
        </w:rPr>
        <w:t xml:space="preserve"> أعضاء جماعة آسيا والمحيط الهادئ </w:t>
      </w:r>
      <w:r w:rsidR="004F2EAE">
        <w:rPr>
          <w:rFonts w:hint="cs"/>
          <w:rtl/>
        </w:rPr>
        <w:t xml:space="preserve">للاتصالات </w:t>
      </w:r>
      <w:r w:rsidR="004F2EAE">
        <w:rPr>
          <w:rtl/>
        </w:rPr>
        <w:t>النظر في قرارات المؤتمر العالمي للاتصالات</w:t>
      </w:r>
      <w:bookmarkStart w:id="1" w:name="_GoBack"/>
      <w:bookmarkEnd w:id="1"/>
      <w:r w:rsidR="004F2EAE">
        <w:rPr>
          <w:rtl/>
        </w:rPr>
        <w:t xml:space="preserve"> الراديوية، التي تتناول</w:t>
      </w:r>
      <w:r w:rsidR="004F2EAE">
        <w:rPr>
          <w:rFonts w:hint="cs"/>
          <w:rtl/>
        </w:rPr>
        <w:t xml:space="preserve"> </w:t>
      </w:r>
      <w:r w:rsidR="00EB210D">
        <w:rPr>
          <w:rFonts w:hint="cs"/>
          <w:rtl/>
        </w:rPr>
        <w:t>ما يل</w:t>
      </w:r>
      <w:r w:rsidR="00EB210D">
        <w:rPr>
          <w:rFonts w:hint="eastAsia"/>
          <w:rtl/>
        </w:rPr>
        <w:t>ي</w:t>
      </w:r>
      <w:r w:rsidR="004F2EAE">
        <w:rPr>
          <w:rtl/>
        </w:rPr>
        <w:t>:</w:t>
      </w:r>
    </w:p>
    <w:p w14:paraId="158FCF07" w14:textId="5BA7E4BD" w:rsidR="004F2EAE" w:rsidRDefault="006E3FCB" w:rsidP="006E3FCB">
      <w:pPr>
        <w:pStyle w:val="enumlev1"/>
      </w:pPr>
      <w:r>
        <w:t>•</w:t>
      </w:r>
      <w:r>
        <w:rPr>
          <w:rtl/>
        </w:rPr>
        <w:tab/>
      </w:r>
      <w:r w:rsidR="004F2EAE">
        <w:rPr>
          <w:rFonts w:hint="cs"/>
          <w:rtl/>
        </w:rPr>
        <w:t xml:space="preserve">الوصلات المرجعية العامة للأنظمة المستقرة بالنسبة إلى الأرض وإجراءات الحساب، التي يمكن استعمالها للتحقق من امتثال </w:t>
      </w:r>
      <w:r w:rsidR="00F47DE2">
        <w:rPr>
          <w:rFonts w:hint="cs"/>
          <w:rtl/>
        </w:rPr>
        <w:t>ا</w:t>
      </w:r>
      <w:r w:rsidR="004F2EAE">
        <w:rPr>
          <w:rFonts w:hint="cs"/>
          <w:rtl/>
        </w:rPr>
        <w:t>لأنظمة غير المستقرة بالنسبة إلى الأرض؛</w:t>
      </w:r>
    </w:p>
    <w:p w14:paraId="07A5CA34" w14:textId="263BC513" w:rsidR="00F47DE2" w:rsidRDefault="006E3FCB" w:rsidP="006E3FCB">
      <w:pPr>
        <w:pStyle w:val="enumlev1"/>
      </w:pPr>
      <w:r>
        <w:t>•</w:t>
      </w:r>
      <w:r>
        <w:rPr>
          <w:rtl/>
        </w:rPr>
        <w:tab/>
      </w:r>
      <w:r w:rsidR="00F47DE2">
        <w:rPr>
          <w:rFonts w:hint="cs"/>
          <w:rtl/>
        </w:rPr>
        <w:t xml:space="preserve">والأحكام </w:t>
      </w:r>
      <w:r w:rsidR="00F47DE2" w:rsidRPr="004F2EAE">
        <w:rPr>
          <w:rtl/>
        </w:rPr>
        <w:t xml:space="preserve">التنظيمية لحماية الشبكات </w:t>
      </w:r>
      <w:proofErr w:type="spellStart"/>
      <w:r w:rsidR="00F47DE2" w:rsidRPr="004F2EAE">
        <w:rPr>
          <w:rtl/>
        </w:rPr>
        <w:t>الساتلية</w:t>
      </w:r>
      <w:proofErr w:type="spellEnd"/>
      <w:r w:rsidR="00F47DE2" w:rsidRPr="004F2EAE">
        <w:rPr>
          <w:rtl/>
        </w:rPr>
        <w:t xml:space="preserve"> المستقرة بالنسبة إلى الأرض على أساس منهجية التقاسم المناسبة والخصائص المرجعية للشبكات </w:t>
      </w:r>
      <w:proofErr w:type="spellStart"/>
      <w:r w:rsidR="00F47DE2" w:rsidRPr="004F2EAE">
        <w:rPr>
          <w:rtl/>
        </w:rPr>
        <w:t>الساتلية</w:t>
      </w:r>
      <w:proofErr w:type="spellEnd"/>
      <w:r w:rsidR="00F47DE2" w:rsidRPr="004F2EAE">
        <w:rPr>
          <w:rtl/>
        </w:rPr>
        <w:t xml:space="preserve"> المستقرة بالنسبة إلى الأرض.</w:t>
      </w:r>
    </w:p>
    <w:p w14:paraId="5BBAF758" w14:textId="218E9E3A" w:rsidR="007F19F5" w:rsidRPr="007B6FEB" w:rsidRDefault="00C36353" w:rsidP="00F47DE2">
      <w:pPr>
        <w:pStyle w:val="Reasons"/>
        <w:rPr>
          <w:rtl/>
          <w:lang w:val="fr-CH" w:bidi="ar-SY"/>
        </w:rPr>
      </w:pPr>
      <w:r>
        <w:rPr>
          <w:rtl/>
        </w:rPr>
        <w:t>الأسباب:</w:t>
      </w:r>
      <w:r>
        <w:tab/>
      </w:r>
      <w:r w:rsidR="00F47DE2">
        <w:rPr>
          <w:rFonts w:ascii="Times New Roman" w:hAnsi="Times New Roman" w:hint="cs"/>
          <w:b w:val="0"/>
          <w:bCs w:val="0"/>
          <w:rtl/>
        </w:rPr>
        <w:t xml:space="preserve">فيما يتعلق بالمسألة </w:t>
      </w:r>
      <w:r w:rsidR="00F47DE2">
        <w:rPr>
          <w:rFonts w:ascii="Times New Roman" w:hAnsi="Times New Roman"/>
          <w:b w:val="0"/>
          <w:bCs w:val="0"/>
        </w:rPr>
        <w:t>1</w:t>
      </w:r>
      <w:r w:rsidR="00F47DE2">
        <w:rPr>
          <w:rFonts w:ascii="Times New Roman" w:hAnsi="Times New Roman" w:hint="cs"/>
          <w:b w:val="0"/>
          <w:bCs w:val="0"/>
          <w:rtl/>
        </w:rPr>
        <w:t xml:space="preserve">، </w:t>
      </w:r>
      <w:r w:rsidR="007B6FEB" w:rsidRPr="007B6FEB">
        <w:rPr>
          <w:rFonts w:ascii="Times New Roman" w:hAnsi="Times New Roman"/>
          <w:b w:val="0"/>
          <w:bCs w:val="0"/>
          <w:rtl/>
        </w:rPr>
        <w:t xml:space="preserve">يدعم أعضاء جماعة آسيا والمحيط الهادئ </w:t>
      </w:r>
      <w:r w:rsidR="007B6FEB" w:rsidRPr="007B6FEB">
        <w:rPr>
          <w:rFonts w:ascii="Times New Roman" w:hAnsi="Times New Roman" w:hint="cs"/>
          <w:b w:val="0"/>
          <w:bCs w:val="0"/>
          <w:rtl/>
        </w:rPr>
        <w:t xml:space="preserve">للاتصالات </w:t>
      </w:r>
      <w:r w:rsidR="007B6FEB" w:rsidRPr="007B6FEB">
        <w:rPr>
          <w:rFonts w:ascii="Times New Roman" w:hAnsi="Times New Roman"/>
          <w:b w:val="0"/>
          <w:bCs w:val="0"/>
          <w:rtl/>
        </w:rPr>
        <w:t xml:space="preserve">الأسلوب </w:t>
      </w:r>
      <w:r w:rsidR="007B6FEB" w:rsidRPr="007B6FEB">
        <w:rPr>
          <w:rFonts w:ascii="Times New Roman" w:hAnsi="Times New Roman"/>
          <w:b w:val="0"/>
          <w:bCs w:val="0"/>
        </w:rPr>
        <w:t>A</w:t>
      </w:r>
      <w:r w:rsidR="007B6FEB" w:rsidRPr="007B6FEB">
        <w:rPr>
          <w:rFonts w:ascii="Times New Roman" w:hAnsi="Times New Roman"/>
          <w:b w:val="0"/>
          <w:bCs w:val="0"/>
          <w:rtl/>
        </w:rPr>
        <w:t xml:space="preserve"> </w:t>
      </w:r>
      <w:r w:rsidR="007B6FEB">
        <w:rPr>
          <w:rFonts w:ascii="Times New Roman" w:hAnsi="Times New Roman" w:hint="cs"/>
          <w:b w:val="0"/>
          <w:bCs w:val="0"/>
          <w:rtl/>
        </w:rPr>
        <w:t>الوارد في</w:t>
      </w:r>
      <w:r w:rsidR="007B6FEB" w:rsidRPr="007B6FEB">
        <w:rPr>
          <w:rFonts w:ascii="Times New Roman" w:hAnsi="Times New Roman"/>
          <w:b w:val="0"/>
          <w:bCs w:val="0"/>
          <w:rtl/>
        </w:rPr>
        <w:t xml:space="preserve"> تقرير الاجتماع التحضيري للمؤتمر</w:t>
      </w:r>
      <w:r w:rsidR="007B6FEB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2EAFCE36" w14:textId="77777777" w:rsidR="007F19F5" w:rsidRDefault="00C36353">
      <w:pPr>
        <w:pStyle w:val="Proposal"/>
      </w:pPr>
      <w:r>
        <w:tab/>
        <w:t>ACP/24A6/3</w:t>
      </w:r>
    </w:p>
    <w:p w14:paraId="75C4626C" w14:textId="7B897CFB" w:rsidR="00EB210D" w:rsidRDefault="00EB210D" w:rsidP="00EB210D">
      <w:pPr>
        <w:rPr>
          <w:rtl/>
        </w:rPr>
      </w:pPr>
      <w:r>
        <w:rPr>
          <w:rFonts w:hint="cs"/>
          <w:rtl/>
        </w:rPr>
        <w:t>يؤيد</w:t>
      </w:r>
      <w:r w:rsidR="0052388D" w:rsidRPr="0052388D">
        <w:rPr>
          <w:rtl/>
        </w:rPr>
        <w:t xml:space="preserve"> أعضاء جماعة آسيا والمحيط الهادئ للاتصالات</w:t>
      </w:r>
      <w:r w:rsidR="0052388D" w:rsidRPr="007B6FEB">
        <w:rPr>
          <w:b/>
          <w:bCs/>
          <w:rtl/>
        </w:rPr>
        <w:t xml:space="preserve"> </w:t>
      </w:r>
      <w:r w:rsidR="0052388D" w:rsidRPr="0052388D">
        <w:rPr>
          <w:rtl/>
        </w:rPr>
        <w:t xml:space="preserve">ضمان حماية خدمة استكشاف الأرض الساتلية (المنفعلة) من البث غير المطلوب في النطاقات المجاورة. </w:t>
      </w:r>
      <w:r w:rsidR="0052388D">
        <w:rPr>
          <w:rFonts w:hint="cs"/>
          <w:rtl/>
        </w:rPr>
        <w:t>و</w:t>
      </w:r>
      <w:r w:rsidR="0052388D" w:rsidRPr="0052388D">
        <w:rPr>
          <w:rtl/>
        </w:rPr>
        <w:t xml:space="preserve">فيما يتعلق بالمسألة </w:t>
      </w:r>
      <w:r w:rsidR="0052388D">
        <w:t>2</w:t>
      </w:r>
      <w:r w:rsidR="0052388D" w:rsidRPr="0052388D">
        <w:rPr>
          <w:rtl/>
        </w:rPr>
        <w:t xml:space="preserve"> </w:t>
      </w:r>
      <w:r w:rsidR="00F47DE2">
        <w:rPr>
          <w:rFonts w:hint="cs"/>
          <w:rtl/>
        </w:rPr>
        <w:t>ذات الصلة</w:t>
      </w:r>
      <w:r w:rsidR="0052388D" w:rsidRPr="0052388D">
        <w:rPr>
          <w:rtl/>
        </w:rPr>
        <w:t xml:space="preserve"> التعديلات المحتملة على القرار </w:t>
      </w:r>
      <w:r>
        <w:rPr>
          <w:b/>
          <w:bCs/>
        </w:rPr>
        <w:t>(</w:t>
      </w:r>
      <w:r w:rsidRPr="0052388D">
        <w:rPr>
          <w:b/>
          <w:bCs/>
        </w:rPr>
        <w:t>Rev.WRC-15</w:t>
      </w:r>
      <w:r>
        <w:rPr>
          <w:b/>
          <w:bCs/>
        </w:rPr>
        <w:t>)</w:t>
      </w:r>
      <w:r w:rsidR="0052388D" w:rsidRPr="0052388D">
        <w:rPr>
          <w:b/>
          <w:bCs/>
          <w:rtl/>
        </w:rPr>
        <w:t xml:space="preserve"> </w:t>
      </w:r>
      <w:r w:rsidR="0052388D" w:rsidRPr="0052388D">
        <w:rPr>
          <w:b/>
          <w:bCs/>
        </w:rPr>
        <w:t>750</w:t>
      </w:r>
      <w:r w:rsidR="0052388D" w:rsidRPr="0052388D">
        <w:rPr>
          <w:rtl/>
        </w:rPr>
        <w:t xml:space="preserve">، </w:t>
      </w:r>
      <w:r w:rsidR="0052388D">
        <w:rPr>
          <w:rFonts w:hint="cs"/>
          <w:rtl/>
        </w:rPr>
        <w:t>أعرب الأعضاء عن</w:t>
      </w:r>
      <w:r w:rsidR="0052388D" w:rsidRPr="0052388D">
        <w:rPr>
          <w:rtl/>
        </w:rPr>
        <w:t xml:space="preserve"> تفضيل</w:t>
      </w:r>
      <w:r w:rsidR="0052388D">
        <w:rPr>
          <w:rFonts w:hint="cs"/>
          <w:rtl/>
        </w:rPr>
        <w:t>هم</w:t>
      </w:r>
      <w:r w:rsidR="0052388D" w:rsidRPr="0052388D">
        <w:rPr>
          <w:rtl/>
        </w:rPr>
        <w:t xml:space="preserve"> </w:t>
      </w:r>
      <w:r w:rsidR="0052388D">
        <w:rPr>
          <w:rFonts w:hint="cs"/>
          <w:rtl/>
        </w:rPr>
        <w:t>ل</w:t>
      </w:r>
      <w:r w:rsidR="0052388D" w:rsidRPr="0052388D">
        <w:rPr>
          <w:rtl/>
        </w:rPr>
        <w:t xml:space="preserve">لخيار </w:t>
      </w:r>
      <w:r w:rsidR="0052388D">
        <w:t>A</w:t>
      </w:r>
      <w:r w:rsidR="0052388D" w:rsidRPr="0052388D">
        <w:rPr>
          <w:rtl/>
        </w:rPr>
        <w:t xml:space="preserve"> وما زال الخيار </w:t>
      </w:r>
      <w:r w:rsidR="0052388D">
        <w:t>B</w:t>
      </w:r>
      <w:r w:rsidR="0052388D" w:rsidRPr="0052388D">
        <w:rPr>
          <w:rtl/>
        </w:rPr>
        <w:t xml:space="preserve"> قيد </w:t>
      </w:r>
      <w:r w:rsidR="0052388D">
        <w:rPr>
          <w:rFonts w:hint="cs"/>
          <w:rtl/>
        </w:rPr>
        <w:t>النظر</w:t>
      </w:r>
      <w:r w:rsidR="0052388D" w:rsidRPr="0052388D">
        <w:rPr>
          <w:rtl/>
        </w:rPr>
        <w:t>.</w:t>
      </w:r>
    </w:p>
    <w:p w14:paraId="532C499D" w14:textId="0A00B98E" w:rsidR="00315731" w:rsidRPr="006E3FCB" w:rsidRDefault="00315731" w:rsidP="006E3FCB">
      <w:pPr>
        <w:pStyle w:val="Reasons"/>
        <w:rPr>
          <w:rFonts w:ascii="Times New Roman" w:hAnsi="Times New Roman"/>
          <w:b w:val="0"/>
          <w:bCs w:val="0"/>
        </w:rPr>
      </w:pPr>
      <w:r w:rsidRPr="006E3FCB">
        <w:rPr>
          <w:rtl/>
        </w:rPr>
        <w:t>الأسباب:</w:t>
      </w:r>
      <w:r w:rsidRPr="006E3FCB">
        <w:rPr>
          <w:rFonts w:ascii="Times New Roman" w:hAnsi="Times New Roman"/>
          <w:b w:val="0"/>
          <w:bCs w:val="0"/>
        </w:rPr>
        <w:tab/>
      </w:r>
      <w:r w:rsidR="00F47DE2" w:rsidRPr="006E3FCB">
        <w:rPr>
          <w:rFonts w:ascii="Times New Roman" w:hAnsi="Times New Roman"/>
          <w:b w:val="0"/>
          <w:bCs w:val="0"/>
          <w:rtl/>
        </w:rPr>
        <w:t xml:space="preserve">فيما يتعلق بالمسألة </w:t>
      </w:r>
      <w:r w:rsidR="00F47DE2" w:rsidRPr="006E3FCB">
        <w:rPr>
          <w:rFonts w:ascii="Times New Roman" w:hAnsi="Times New Roman"/>
          <w:b w:val="0"/>
          <w:bCs w:val="0"/>
        </w:rPr>
        <w:t>2</w:t>
      </w:r>
      <w:r w:rsidR="00F47DE2" w:rsidRPr="006E3FCB">
        <w:rPr>
          <w:rFonts w:ascii="Times New Roman" w:hAnsi="Times New Roman" w:hint="cs"/>
          <w:b w:val="0"/>
          <w:bCs w:val="0"/>
          <w:rtl/>
        </w:rPr>
        <w:t xml:space="preserve">، </w:t>
      </w:r>
      <w:r w:rsidR="007B6FEB" w:rsidRPr="006E3FCB">
        <w:rPr>
          <w:rFonts w:ascii="Times New Roman" w:hAnsi="Times New Roman"/>
          <w:b w:val="0"/>
          <w:bCs w:val="0"/>
          <w:rtl/>
        </w:rPr>
        <w:t xml:space="preserve">أعرب أعضاء جماعة آسيا والمحيط الهادئ للاتصالات عن تفضيلهم للخيار </w:t>
      </w:r>
      <w:r w:rsidR="007B6FEB" w:rsidRPr="006E3FCB">
        <w:rPr>
          <w:rFonts w:ascii="Times New Roman" w:hAnsi="Times New Roman"/>
          <w:b w:val="0"/>
          <w:bCs w:val="0"/>
        </w:rPr>
        <w:t>A</w:t>
      </w:r>
      <w:r w:rsidR="007B6FEB" w:rsidRPr="006E3FCB">
        <w:rPr>
          <w:rFonts w:ascii="Times New Roman" w:hAnsi="Times New Roman"/>
          <w:b w:val="0"/>
          <w:bCs w:val="0"/>
          <w:rtl/>
        </w:rPr>
        <w:t xml:space="preserve"> في تقرير الاجتماع التحضيري للمؤتمر.</w:t>
      </w:r>
    </w:p>
    <w:p w14:paraId="301173AE" w14:textId="133B5459" w:rsidR="00315731" w:rsidRPr="00315731" w:rsidRDefault="00315731" w:rsidP="006E3FCB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15731" w:rsidRPr="0031573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A1BB4" w14:textId="77777777" w:rsidR="00EA5D25" w:rsidRDefault="00EA5D25" w:rsidP="002919E1">
      <w:r>
        <w:separator/>
      </w:r>
    </w:p>
    <w:p w14:paraId="1A55883C" w14:textId="77777777" w:rsidR="00EA5D25" w:rsidRDefault="00EA5D25" w:rsidP="002919E1"/>
    <w:p w14:paraId="5E581B7B" w14:textId="77777777" w:rsidR="00EA5D25" w:rsidRDefault="00EA5D25" w:rsidP="002919E1"/>
    <w:p w14:paraId="75233049" w14:textId="77777777" w:rsidR="00EA5D25" w:rsidRDefault="00EA5D25"/>
  </w:endnote>
  <w:endnote w:type="continuationSeparator" w:id="0">
    <w:p w14:paraId="3FA0382A" w14:textId="77777777" w:rsidR="00EA5D25" w:rsidRDefault="00EA5D25" w:rsidP="002919E1">
      <w:r>
        <w:continuationSeparator/>
      </w:r>
    </w:p>
    <w:p w14:paraId="00977708" w14:textId="77777777" w:rsidR="00EA5D25" w:rsidRDefault="00EA5D25" w:rsidP="002919E1"/>
    <w:p w14:paraId="4DBE243B" w14:textId="77777777" w:rsidR="00EA5D25" w:rsidRDefault="00EA5D25" w:rsidP="002919E1"/>
    <w:p w14:paraId="1280B95D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9F1A" w14:textId="5F4F681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33784">
      <w:rPr>
        <w:noProof/>
      </w:rPr>
      <w:t>P:\ARA\ITU-R\CONF-R\CMR19\000\024ADD06A.docx</w:t>
    </w:r>
    <w:r>
      <w:fldChar w:fldCharType="end"/>
    </w:r>
    <w:proofErr w:type="gramStart"/>
    <w:r w:rsidRPr="00A809E8">
      <w:t xml:space="preserve">   (</w:t>
    </w:r>
    <w:proofErr w:type="gramEnd"/>
    <w:r w:rsidR="00315731">
      <w:t>461090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91593" w14:textId="5703FC29" w:rsidR="00281F5F" w:rsidRPr="00315731" w:rsidRDefault="00315731" w:rsidP="00315731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33784">
      <w:rPr>
        <w:noProof/>
      </w:rPr>
      <w:t>P:\ARA\ITU-R\CONF-R\CMR19\000\024ADD06A.docx</w:t>
    </w:r>
    <w:r>
      <w:fldChar w:fldCharType="end"/>
    </w:r>
    <w:proofErr w:type="gramStart"/>
    <w:r w:rsidRPr="00A809E8">
      <w:t xml:space="preserve">   (</w:t>
    </w:r>
    <w:proofErr w:type="gramEnd"/>
    <w:r>
      <w:t>461090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6515" w14:textId="77777777" w:rsidR="00EA5D25" w:rsidRDefault="00EA5D25" w:rsidP="002919E1">
      <w:r>
        <w:t>___________________</w:t>
      </w:r>
    </w:p>
  </w:footnote>
  <w:footnote w:type="continuationSeparator" w:id="0">
    <w:p w14:paraId="4450D963" w14:textId="77777777" w:rsidR="00EA5D25" w:rsidRDefault="00EA5D25" w:rsidP="002919E1">
      <w:r>
        <w:continuationSeparator/>
      </w:r>
    </w:p>
    <w:p w14:paraId="6CB09091" w14:textId="77777777" w:rsidR="00EA5D25" w:rsidRDefault="00EA5D25" w:rsidP="002919E1"/>
    <w:p w14:paraId="4CA6F034" w14:textId="77777777" w:rsidR="00EA5D25" w:rsidRDefault="00EA5D25" w:rsidP="002919E1"/>
    <w:p w14:paraId="3B59D987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A266E" w14:textId="77777777" w:rsidR="00281F5F" w:rsidRDefault="00281F5F" w:rsidP="002919E1"/>
  <w:p w14:paraId="09313F14" w14:textId="77777777" w:rsidR="00281F5F" w:rsidRDefault="00281F5F" w:rsidP="002919E1"/>
  <w:p w14:paraId="414D922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A8A4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60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F08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01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88A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9314842"/>
    <w:multiLevelType w:val="hybridMultilevel"/>
    <w:tmpl w:val="ACAE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A7369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3A9A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5731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3F4B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2EAE"/>
    <w:rsid w:val="00505FCA"/>
    <w:rsid w:val="00510C2D"/>
    <w:rsid w:val="005166A4"/>
    <w:rsid w:val="005169F4"/>
    <w:rsid w:val="005210D1"/>
    <w:rsid w:val="00523146"/>
    <w:rsid w:val="00523275"/>
    <w:rsid w:val="0052388D"/>
    <w:rsid w:val="00531DC7"/>
    <w:rsid w:val="005350B0"/>
    <w:rsid w:val="005431B5"/>
    <w:rsid w:val="00546A99"/>
    <w:rsid w:val="00553411"/>
    <w:rsid w:val="00553F18"/>
    <w:rsid w:val="00554AE7"/>
    <w:rsid w:val="00564746"/>
    <w:rsid w:val="0056512C"/>
    <w:rsid w:val="00576D0A"/>
    <w:rsid w:val="00576FCC"/>
    <w:rsid w:val="00584333"/>
    <w:rsid w:val="005953EC"/>
    <w:rsid w:val="005B00A1"/>
    <w:rsid w:val="005C0F3E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3FCB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0AC0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6FEB"/>
    <w:rsid w:val="007C2C12"/>
    <w:rsid w:val="007C3CFA"/>
    <w:rsid w:val="007C7603"/>
    <w:rsid w:val="007E0E8B"/>
    <w:rsid w:val="007E6847"/>
    <w:rsid w:val="007E6B0A"/>
    <w:rsid w:val="007F08CA"/>
    <w:rsid w:val="007F19F5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353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3784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210D"/>
    <w:rsid w:val="00EC09B9"/>
    <w:rsid w:val="00ED048C"/>
    <w:rsid w:val="00ED0D88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7DE2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1B12A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731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315731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Traditional Arabic" w:hAnsi="Traditional Arabic"/>
      <w:b/>
      <w:bCs/>
      <w:sz w:val="44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R16-WRC19-C-0024!A6!MSW-A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E5B9-EFA5-4A6E-9285-D7B2894953D0}">
  <ds:schemaRefs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F4B742-1F92-495B-A3A9-528A337306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F71CC1-6973-44C2-8F62-FA485EBC1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1A690-EB66-4EEC-9BA4-2931BE18A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62631B-D368-4C0C-9188-BDCBDCBC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2283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R16-WRC19-C-0024!A6!MSW-A</vt:lpstr>
    </vt:vector>
  </TitlesOfParts>
  <Manager>General Secretariat - Pool</Manager>
  <Company>International Telecommunication Union (ITU)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R16-WRC19-C-0024!A6!MSW-A</dc:title>
  <dc:creator>Documents Proposals Manager (DPM)</dc:creator>
  <cp:keywords>DPM_v2019.9.25.1_prod</cp:keywords>
  <cp:lastModifiedBy>Riz, Imad</cp:lastModifiedBy>
  <cp:revision>8</cp:revision>
  <cp:lastPrinted>2019-10-14T12:29:00Z</cp:lastPrinted>
  <dcterms:created xsi:type="dcterms:W3CDTF">2019-10-14T08:27:00Z</dcterms:created>
  <dcterms:modified xsi:type="dcterms:W3CDTF">2019-10-14T12:30:00Z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