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444B43B4" w14:textId="77777777" w:rsidTr="0050008E">
        <w:trPr>
          <w:cantSplit/>
        </w:trPr>
        <w:tc>
          <w:tcPr>
            <w:tcW w:w="6911" w:type="dxa"/>
          </w:tcPr>
          <w:p w14:paraId="4292DECD" w14:textId="77777777" w:rsidR="00BB1D82" w:rsidRPr="00930FFD" w:rsidRDefault="00851625" w:rsidP="00FC7711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177A2788" w14:textId="77777777" w:rsidR="00BB1D82" w:rsidRPr="002A6F8F" w:rsidRDefault="000A55AE" w:rsidP="00FC7711">
            <w:pPr>
              <w:spacing w:before="0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GB" w:eastAsia="zh-CN"/>
              </w:rPr>
              <w:drawing>
                <wp:inline distT="0" distB="0" distL="0" distR="0" wp14:anchorId="3958D7F4" wp14:editId="206187CE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5D08055B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6712C2E" w14:textId="77777777" w:rsidR="00BB1D82" w:rsidRPr="002A6F8F" w:rsidRDefault="00BB1D82" w:rsidP="00FC7711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EB8A7BF" w14:textId="77777777" w:rsidR="00BB1D82" w:rsidRPr="002A6F8F" w:rsidRDefault="00BB1D82" w:rsidP="00FC7711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48A02D31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7C24C07" w14:textId="77777777" w:rsidR="00BB1D82" w:rsidRPr="002A6F8F" w:rsidRDefault="00BB1D82" w:rsidP="00FC7711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3EB6576" w14:textId="77777777" w:rsidR="00BB1D82" w:rsidRPr="002A6F8F" w:rsidRDefault="00BB1D82" w:rsidP="00FC7711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53CA7246" w14:textId="77777777" w:rsidTr="00BB1D82">
        <w:trPr>
          <w:cantSplit/>
        </w:trPr>
        <w:tc>
          <w:tcPr>
            <w:tcW w:w="6911" w:type="dxa"/>
          </w:tcPr>
          <w:p w14:paraId="43F29C06" w14:textId="77777777" w:rsidR="00BB1D82" w:rsidRPr="00930FFD" w:rsidRDefault="006D4724" w:rsidP="00FC771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4D58693F" w14:textId="77777777" w:rsidR="00BB1D82" w:rsidRPr="002A6F8F" w:rsidRDefault="006D4724" w:rsidP="00FC7711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6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24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0"/>
      <w:tr w:rsidR="00690C7B" w:rsidRPr="002A6F8F" w14:paraId="5EDB6120" w14:textId="77777777" w:rsidTr="00BB1D82">
        <w:trPr>
          <w:cantSplit/>
        </w:trPr>
        <w:tc>
          <w:tcPr>
            <w:tcW w:w="6911" w:type="dxa"/>
          </w:tcPr>
          <w:p w14:paraId="188EBFD9" w14:textId="77777777" w:rsidR="00690C7B" w:rsidRPr="00930FFD" w:rsidRDefault="00690C7B" w:rsidP="00FC771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3762A832" w14:textId="77777777" w:rsidR="00690C7B" w:rsidRPr="002A6F8F" w:rsidRDefault="00690C7B" w:rsidP="00FC771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20 septembre 2019</w:t>
            </w:r>
          </w:p>
        </w:tc>
      </w:tr>
      <w:tr w:rsidR="00690C7B" w:rsidRPr="002A6F8F" w14:paraId="71C296A9" w14:textId="77777777" w:rsidTr="00BB1D82">
        <w:trPr>
          <w:cantSplit/>
        </w:trPr>
        <w:tc>
          <w:tcPr>
            <w:tcW w:w="6911" w:type="dxa"/>
          </w:tcPr>
          <w:p w14:paraId="2129F619" w14:textId="77777777" w:rsidR="00690C7B" w:rsidRPr="002A6F8F" w:rsidRDefault="00690C7B" w:rsidP="00FC7711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61D2DF04" w14:textId="77777777" w:rsidR="00690C7B" w:rsidRPr="002A6F8F" w:rsidRDefault="00690C7B" w:rsidP="00FC771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08A07DAE" w14:textId="77777777" w:rsidTr="00C11970">
        <w:trPr>
          <w:cantSplit/>
        </w:trPr>
        <w:tc>
          <w:tcPr>
            <w:tcW w:w="10031" w:type="dxa"/>
            <w:gridSpan w:val="2"/>
          </w:tcPr>
          <w:p w14:paraId="511AB50C" w14:textId="77777777" w:rsidR="00690C7B" w:rsidRPr="002A6F8F" w:rsidRDefault="00690C7B" w:rsidP="00FC771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4087521E" w14:textId="77777777" w:rsidTr="0050008E">
        <w:trPr>
          <w:cantSplit/>
        </w:trPr>
        <w:tc>
          <w:tcPr>
            <w:tcW w:w="10031" w:type="dxa"/>
            <w:gridSpan w:val="2"/>
          </w:tcPr>
          <w:p w14:paraId="10023A68" w14:textId="77777777" w:rsidR="00690C7B" w:rsidRPr="00295727" w:rsidRDefault="00690C7B" w:rsidP="00FC7711">
            <w:pPr>
              <w:pStyle w:val="Source"/>
              <w:rPr>
                <w:lang w:val="fr-CH"/>
              </w:rPr>
            </w:pPr>
            <w:bookmarkStart w:id="1" w:name="dsource" w:colFirst="0" w:colLast="0"/>
            <w:r w:rsidRPr="00295727">
              <w:rPr>
                <w:lang w:val="fr-CH"/>
              </w:rPr>
              <w:t>Propositions communes de la Télécommunauté Asie-Pacifique</w:t>
            </w:r>
          </w:p>
        </w:tc>
      </w:tr>
      <w:tr w:rsidR="00690C7B" w:rsidRPr="002A6F8F" w14:paraId="412A7709" w14:textId="77777777" w:rsidTr="0050008E">
        <w:trPr>
          <w:cantSplit/>
        </w:trPr>
        <w:tc>
          <w:tcPr>
            <w:tcW w:w="10031" w:type="dxa"/>
            <w:gridSpan w:val="2"/>
          </w:tcPr>
          <w:p w14:paraId="2266146E" w14:textId="714E3134" w:rsidR="00690C7B" w:rsidRPr="00295727" w:rsidRDefault="002E3B9E" w:rsidP="00FC7711">
            <w:pPr>
              <w:pStyle w:val="Title1"/>
              <w:rPr>
                <w:lang w:val="fr-CH"/>
              </w:rPr>
            </w:pPr>
            <w:bookmarkStart w:id="2" w:name="dtitle1" w:colFirst="0" w:colLast="0"/>
            <w:bookmarkEnd w:id="1"/>
            <w:r w:rsidRPr="00295727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14:paraId="5526BA90" w14:textId="77777777" w:rsidTr="0050008E">
        <w:trPr>
          <w:cantSplit/>
        </w:trPr>
        <w:tc>
          <w:tcPr>
            <w:tcW w:w="10031" w:type="dxa"/>
            <w:gridSpan w:val="2"/>
          </w:tcPr>
          <w:p w14:paraId="15255B28" w14:textId="77777777" w:rsidR="00690C7B" w:rsidRPr="00295727" w:rsidRDefault="00690C7B" w:rsidP="00FC7711">
            <w:pPr>
              <w:pStyle w:val="Title2"/>
              <w:rPr>
                <w:lang w:val="fr-CH"/>
              </w:rPr>
            </w:pPr>
            <w:bookmarkStart w:id="3" w:name="dtitle2" w:colFirst="0" w:colLast="0"/>
            <w:bookmarkEnd w:id="2"/>
          </w:p>
        </w:tc>
      </w:tr>
      <w:tr w:rsidR="00690C7B" w14:paraId="4C96FED9" w14:textId="77777777" w:rsidTr="0050008E">
        <w:trPr>
          <w:cantSplit/>
        </w:trPr>
        <w:tc>
          <w:tcPr>
            <w:tcW w:w="10031" w:type="dxa"/>
            <w:gridSpan w:val="2"/>
          </w:tcPr>
          <w:p w14:paraId="49D00685" w14:textId="77777777" w:rsidR="00690C7B" w:rsidRDefault="00690C7B" w:rsidP="00FC7711">
            <w:pPr>
              <w:pStyle w:val="Agendaitem"/>
            </w:pPr>
            <w:bookmarkStart w:id="4" w:name="dtitle3" w:colFirst="0" w:colLast="0"/>
            <w:bookmarkEnd w:id="3"/>
            <w:r w:rsidRPr="006D4724">
              <w:t>Point 1.6 de l'ordre du jour</w:t>
            </w:r>
          </w:p>
        </w:tc>
      </w:tr>
    </w:tbl>
    <w:bookmarkEnd w:id="4"/>
    <w:p w14:paraId="53D75599" w14:textId="1EBB8D7F" w:rsidR="003A583E" w:rsidRDefault="00127667" w:rsidP="00AE5F5E">
      <w:pPr>
        <w:pStyle w:val="Normalaftertitle"/>
      </w:pPr>
      <w:r w:rsidRPr="009B46DD">
        <w:t>1.6</w:t>
      </w:r>
      <w:r w:rsidRPr="009B46DD">
        <w:tab/>
        <w:t>envisager l'élaboration d'un cadre réglementaire pour les systèmes à satellites non OSG du SFS pouvant être exploités dans les bandes de fréquences 37,5-39,5</w:t>
      </w:r>
      <w:r w:rsidR="00086212">
        <w:t> </w:t>
      </w:r>
      <w:r w:rsidRPr="009B46DD">
        <w:t>GHz (espace vers Terre), 39,5-42,5</w:t>
      </w:r>
      <w:r w:rsidR="00086212">
        <w:t> </w:t>
      </w:r>
      <w:r w:rsidRPr="009B46DD">
        <w:t>GHz (espace vers Terre), 47,2-50,2</w:t>
      </w:r>
      <w:r w:rsidR="00086212">
        <w:t> </w:t>
      </w:r>
      <w:r w:rsidRPr="009B46DD">
        <w:t>GHz (Terre vers espace) et 50,4-51,4</w:t>
      </w:r>
      <w:r w:rsidR="00086212">
        <w:t> </w:t>
      </w:r>
      <w:r w:rsidRPr="009B46DD">
        <w:t xml:space="preserve">GHz (Terre vers espace), conformément à la Résolution </w:t>
      </w:r>
      <w:r w:rsidRPr="009B46DD">
        <w:rPr>
          <w:b/>
          <w:bCs/>
        </w:rPr>
        <w:t>159 (CMR-15)</w:t>
      </w:r>
      <w:r w:rsidRPr="009B46DD">
        <w:t>;</w:t>
      </w:r>
    </w:p>
    <w:p w14:paraId="3D0114FD" w14:textId="77777777" w:rsidR="002E3B9E" w:rsidRPr="00AE5F5E" w:rsidRDefault="002E3B9E" w:rsidP="00FC7711">
      <w:pPr>
        <w:pStyle w:val="Headingb"/>
        <w:rPr>
          <w:lang w:val="fr-CH"/>
        </w:rPr>
      </w:pPr>
      <w:r w:rsidRPr="00AE5F5E">
        <w:rPr>
          <w:lang w:val="fr-CH"/>
        </w:rPr>
        <w:t>Introduction</w:t>
      </w:r>
    </w:p>
    <w:p w14:paraId="6D8F098C" w14:textId="571E9AB6" w:rsidR="002E3B9E" w:rsidRPr="00295727" w:rsidRDefault="00295727" w:rsidP="00FC7711">
      <w:pPr>
        <w:rPr>
          <w:lang w:val="fr-CH"/>
        </w:rPr>
      </w:pPr>
      <w:r w:rsidRPr="00295727">
        <w:rPr>
          <w:lang w:val="fr-CH"/>
        </w:rPr>
        <w:t>Les Membres de l'</w:t>
      </w:r>
      <w:r w:rsidR="002E3B9E" w:rsidRPr="00295727">
        <w:rPr>
          <w:lang w:val="fr-CH"/>
        </w:rPr>
        <w:t xml:space="preserve">APT </w:t>
      </w:r>
      <w:r w:rsidRPr="00295727">
        <w:rPr>
          <w:lang w:val="fr-CH"/>
        </w:rPr>
        <w:t>ne sont pas parvenus à un accord s'agissant d'</w:t>
      </w:r>
      <w:r>
        <w:rPr>
          <w:lang w:val="fr-CH"/>
        </w:rPr>
        <w:t xml:space="preserve">élaborer une proposition </w:t>
      </w:r>
      <w:r w:rsidR="00B64438">
        <w:rPr>
          <w:lang w:val="fr-CH"/>
        </w:rPr>
        <w:t xml:space="preserve">précise de texte </w:t>
      </w:r>
      <w:r>
        <w:rPr>
          <w:lang w:val="fr-CH"/>
        </w:rPr>
        <w:t>réglementa</w:t>
      </w:r>
      <w:r w:rsidR="00B64438">
        <w:rPr>
          <w:lang w:val="fr-CH"/>
        </w:rPr>
        <w:t>ire</w:t>
      </w:r>
      <w:r>
        <w:rPr>
          <w:lang w:val="fr-CH"/>
        </w:rPr>
        <w:t xml:space="preserve"> au sujet du point </w:t>
      </w:r>
      <w:r w:rsidR="002E3B9E" w:rsidRPr="00295727">
        <w:rPr>
          <w:lang w:val="fr-CH"/>
        </w:rPr>
        <w:t>1.6</w:t>
      </w:r>
      <w:r>
        <w:rPr>
          <w:lang w:val="fr-CH"/>
        </w:rPr>
        <w:t xml:space="preserve"> de l'ordre du jour.</w:t>
      </w:r>
    </w:p>
    <w:p w14:paraId="6A73A6F5" w14:textId="0030901E" w:rsidR="002E3B9E" w:rsidRPr="00295727" w:rsidRDefault="00295727" w:rsidP="00FC7711">
      <w:pPr>
        <w:rPr>
          <w:lang w:val="fr-CH"/>
        </w:rPr>
      </w:pPr>
      <w:r w:rsidRPr="00295727">
        <w:rPr>
          <w:lang w:val="fr-CH"/>
        </w:rPr>
        <w:t>Les avis exposés ci-après sont soumis à la</w:t>
      </w:r>
      <w:r>
        <w:rPr>
          <w:lang w:val="fr-CH"/>
        </w:rPr>
        <w:t xml:space="preserve"> Conférence pour examen</w:t>
      </w:r>
      <w:r w:rsidR="002E3B9E" w:rsidRPr="00295727">
        <w:rPr>
          <w:lang w:val="fr-CH"/>
        </w:rPr>
        <w:t>.</w:t>
      </w:r>
    </w:p>
    <w:p w14:paraId="4313135A" w14:textId="5E81B443" w:rsidR="002E3B9E" w:rsidRDefault="002E3B9E" w:rsidP="00AE5F5E"/>
    <w:p w14:paraId="06FBA1E8" w14:textId="30ED5106" w:rsidR="0015203F" w:rsidRDefault="0015203F" w:rsidP="00FC771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B4A0F20" w14:textId="0332FE18" w:rsidR="00AE5F5E" w:rsidRDefault="00AE5F5E" w:rsidP="00556C49">
      <w:pPr>
        <w:pStyle w:val="Headingb0"/>
      </w:pPr>
      <w:r>
        <w:lastRenderedPageBreak/>
        <w:t>Propositions</w:t>
      </w:r>
    </w:p>
    <w:p w14:paraId="6769892E" w14:textId="77777777" w:rsidR="00ED2B5F" w:rsidRDefault="00127667" w:rsidP="00FC7711">
      <w:pPr>
        <w:pStyle w:val="Proposal"/>
      </w:pPr>
      <w:r>
        <w:tab/>
        <w:t>ACP/24A6/1</w:t>
      </w:r>
    </w:p>
    <w:p w14:paraId="56C0A438" w14:textId="564A8C6D" w:rsidR="00ED2B5F" w:rsidRPr="002E3B9E" w:rsidRDefault="00C17951" w:rsidP="00FC7711">
      <w:pPr>
        <w:rPr>
          <w:bCs/>
        </w:rPr>
      </w:pPr>
      <w:r>
        <w:rPr>
          <w:bCs/>
          <w:lang w:val="fr-CH"/>
        </w:rPr>
        <w:t>Les Membres de l'APT</w:t>
      </w:r>
      <w:r w:rsidR="002E3B9E" w:rsidRPr="002E3B9E">
        <w:rPr>
          <w:bCs/>
          <w:lang w:val="fr-CH"/>
        </w:rPr>
        <w:t xml:space="preserve"> </w:t>
      </w:r>
      <w:r>
        <w:rPr>
          <w:bCs/>
          <w:lang w:val="fr-CH"/>
        </w:rPr>
        <w:t xml:space="preserve">sont </w:t>
      </w:r>
      <w:r w:rsidR="002E3B9E" w:rsidRPr="002E3B9E">
        <w:rPr>
          <w:bCs/>
          <w:lang w:val="fr-CH"/>
        </w:rPr>
        <w:t>favorable</w:t>
      </w:r>
      <w:r>
        <w:rPr>
          <w:bCs/>
          <w:lang w:val="fr-CH"/>
        </w:rPr>
        <w:t xml:space="preserve">s </w:t>
      </w:r>
      <w:r w:rsidR="002E3B9E" w:rsidRPr="002E3B9E">
        <w:rPr>
          <w:bCs/>
          <w:lang w:val="fr-CH"/>
        </w:rPr>
        <w:t xml:space="preserve">à la mise en place de conditions réglementaires et procédurales applicables aux systèmes à satellites non OSG du </w:t>
      </w:r>
      <w:r>
        <w:rPr>
          <w:bCs/>
          <w:lang w:val="fr-CH"/>
        </w:rPr>
        <w:t>service fixe par satellite (</w:t>
      </w:r>
      <w:r w:rsidR="002E3B9E" w:rsidRPr="002E3B9E">
        <w:rPr>
          <w:bCs/>
          <w:lang w:val="fr-CH"/>
        </w:rPr>
        <w:t>SFS</w:t>
      </w:r>
      <w:r>
        <w:rPr>
          <w:bCs/>
          <w:lang w:val="fr-CH"/>
        </w:rPr>
        <w:t>)</w:t>
      </w:r>
      <w:r w:rsidR="002E3B9E" w:rsidRPr="002E3B9E">
        <w:rPr>
          <w:bCs/>
          <w:lang w:val="fr-CH"/>
        </w:rPr>
        <w:t xml:space="preserve"> dans les bandes de fréquences 37,5-39,5</w:t>
      </w:r>
      <w:r w:rsidR="00086212">
        <w:rPr>
          <w:bCs/>
          <w:lang w:val="fr-CH"/>
        </w:rPr>
        <w:t> </w:t>
      </w:r>
      <w:r w:rsidR="002E3B9E" w:rsidRPr="002E3B9E">
        <w:rPr>
          <w:bCs/>
          <w:lang w:val="fr-CH"/>
        </w:rPr>
        <w:t>GHz (espace vers Terre), 39,5-42,5</w:t>
      </w:r>
      <w:r w:rsidR="00086212">
        <w:rPr>
          <w:bCs/>
          <w:lang w:val="fr-CH"/>
        </w:rPr>
        <w:t> </w:t>
      </w:r>
      <w:r w:rsidR="002E3B9E" w:rsidRPr="002E3B9E">
        <w:rPr>
          <w:bCs/>
          <w:lang w:val="fr-CH"/>
        </w:rPr>
        <w:t>GHz (espace vers Terre), 47,2-50,2</w:t>
      </w:r>
      <w:r w:rsidR="00086212">
        <w:rPr>
          <w:bCs/>
          <w:lang w:val="fr-CH"/>
        </w:rPr>
        <w:t> </w:t>
      </w:r>
      <w:r w:rsidR="002E3B9E" w:rsidRPr="002E3B9E">
        <w:rPr>
          <w:bCs/>
          <w:lang w:val="fr-CH"/>
        </w:rPr>
        <w:t>GHz (Terre vers espace) et 50,4-51,4</w:t>
      </w:r>
      <w:r w:rsidR="00086212">
        <w:rPr>
          <w:bCs/>
          <w:lang w:val="fr-CH"/>
        </w:rPr>
        <w:t> </w:t>
      </w:r>
      <w:r w:rsidR="002E3B9E" w:rsidRPr="002E3B9E">
        <w:rPr>
          <w:bCs/>
          <w:lang w:val="fr-CH"/>
        </w:rPr>
        <w:t>GHz (Terre vers espace)</w:t>
      </w:r>
      <w:r w:rsidR="000F7503">
        <w:rPr>
          <w:bCs/>
          <w:lang w:val="fr-CH"/>
        </w:rPr>
        <w:t xml:space="preserve">, </w:t>
      </w:r>
      <w:r w:rsidR="00B64438">
        <w:rPr>
          <w:bCs/>
          <w:lang w:val="fr-CH"/>
        </w:rPr>
        <w:t>tout en garantissant</w:t>
      </w:r>
      <w:r w:rsidR="00101515">
        <w:rPr>
          <w:bCs/>
          <w:lang w:val="fr-CH"/>
        </w:rPr>
        <w:t xml:space="preserve"> </w:t>
      </w:r>
      <w:r w:rsidR="002E3B9E" w:rsidRPr="002E3B9E">
        <w:rPr>
          <w:bCs/>
          <w:lang w:val="fr-CH"/>
        </w:rPr>
        <w:t xml:space="preserve">la protection des réseaux à satellite OSG du SFS, du </w:t>
      </w:r>
      <w:r w:rsidR="00101515">
        <w:rPr>
          <w:bCs/>
          <w:lang w:val="fr-CH"/>
        </w:rPr>
        <w:t>service mobile par satellite (</w:t>
      </w:r>
      <w:r w:rsidR="002E3B9E" w:rsidRPr="002E3B9E">
        <w:rPr>
          <w:bCs/>
          <w:lang w:val="fr-CH"/>
        </w:rPr>
        <w:t>SMS</w:t>
      </w:r>
      <w:r w:rsidR="00101515">
        <w:rPr>
          <w:bCs/>
          <w:lang w:val="fr-CH"/>
        </w:rPr>
        <w:t>)</w:t>
      </w:r>
      <w:r w:rsidR="002E1470">
        <w:rPr>
          <w:bCs/>
          <w:lang w:val="fr-CH"/>
        </w:rPr>
        <w:t>,</w:t>
      </w:r>
      <w:r w:rsidR="002E3B9E" w:rsidRPr="002E3B9E">
        <w:rPr>
          <w:bCs/>
          <w:lang w:val="fr-CH"/>
        </w:rPr>
        <w:t xml:space="preserve"> du </w:t>
      </w:r>
      <w:r w:rsidR="00101515">
        <w:rPr>
          <w:bCs/>
          <w:lang w:val="fr-CH"/>
        </w:rPr>
        <w:t>service de radiodiffusion par satellite (</w:t>
      </w:r>
      <w:r w:rsidR="002E3B9E" w:rsidRPr="002E3B9E">
        <w:rPr>
          <w:bCs/>
          <w:lang w:val="fr-CH"/>
        </w:rPr>
        <w:t>SRS</w:t>
      </w:r>
      <w:r w:rsidR="00101515">
        <w:rPr>
          <w:bCs/>
          <w:lang w:val="fr-CH"/>
        </w:rPr>
        <w:t>)</w:t>
      </w:r>
      <w:r w:rsidR="002E3B9E" w:rsidRPr="002E3B9E">
        <w:rPr>
          <w:bCs/>
          <w:lang w:val="fr-CH"/>
        </w:rPr>
        <w:t xml:space="preserve"> et d'autres services primaires existants dans les mêmes bandes, </w:t>
      </w:r>
      <w:r w:rsidR="00B64438">
        <w:rPr>
          <w:bCs/>
          <w:lang w:val="fr-CH"/>
        </w:rPr>
        <w:t>ainsi que</w:t>
      </w:r>
      <w:r w:rsidR="002E3B9E" w:rsidRPr="002E3B9E">
        <w:rPr>
          <w:bCs/>
          <w:lang w:val="fr-CH"/>
        </w:rPr>
        <w:t xml:space="preserve"> la protection du</w:t>
      </w:r>
      <w:r w:rsidR="000F7503">
        <w:rPr>
          <w:bCs/>
          <w:lang w:val="fr-CH"/>
        </w:rPr>
        <w:t xml:space="preserve"> s</w:t>
      </w:r>
      <w:r w:rsidR="000F7503" w:rsidRPr="000F7503">
        <w:rPr>
          <w:bCs/>
          <w:lang w:val="fr-CH"/>
        </w:rPr>
        <w:t>ervice d'exploration de la Terre par satellite</w:t>
      </w:r>
      <w:r w:rsidR="002E3B9E" w:rsidRPr="002E3B9E">
        <w:rPr>
          <w:bCs/>
          <w:lang w:val="fr-CH"/>
        </w:rPr>
        <w:t xml:space="preserve"> </w:t>
      </w:r>
      <w:r w:rsidR="000F7503">
        <w:rPr>
          <w:bCs/>
          <w:lang w:val="fr-CH"/>
        </w:rPr>
        <w:t>(</w:t>
      </w:r>
      <w:r w:rsidR="002E3B9E" w:rsidRPr="002E3B9E">
        <w:rPr>
          <w:bCs/>
          <w:lang w:val="fr-CH"/>
        </w:rPr>
        <w:t>SETS</w:t>
      </w:r>
      <w:r w:rsidR="000F7503">
        <w:rPr>
          <w:bCs/>
          <w:lang w:val="fr-CH"/>
        </w:rPr>
        <w:t>)</w:t>
      </w:r>
      <w:r w:rsidR="002E3B9E" w:rsidRPr="002E3B9E">
        <w:rPr>
          <w:bCs/>
          <w:lang w:val="fr-CH"/>
        </w:rPr>
        <w:t xml:space="preserve"> (passive) dans les bandes de fréquences 36-37</w:t>
      </w:r>
      <w:r w:rsidR="00086212">
        <w:rPr>
          <w:bCs/>
          <w:lang w:val="fr-CH"/>
        </w:rPr>
        <w:t> </w:t>
      </w:r>
      <w:r w:rsidR="002E3B9E" w:rsidRPr="002E3B9E">
        <w:rPr>
          <w:bCs/>
          <w:lang w:val="fr-CH"/>
        </w:rPr>
        <w:t>GHz et 50,2</w:t>
      </w:r>
      <w:r w:rsidR="002E3B9E" w:rsidRPr="002E3B9E">
        <w:rPr>
          <w:bCs/>
          <w:lang w:val="fr-CH"/>
        </w:rPr>
        <w:noBreakHyphen/>
        <w:t>50,4</w:t>
      </w:r>
      <w:r w:rsidR="00086212">
        <w:rPr>
          <w:bCs/>
          <w:lang w:val="fr-CH"/>
        </w:rPr>
        <w:t> </w:t>
      </w:r>
      <w:r w:rsidR="002E3B9E" w:rsidRPr="002E3B9E">
        <w:rPr>
          <w:bCs/>
          <w:lang w:val="fr-CH"/>
        </w:rPr>
        <w:t>GHz et du service de radioastronomie dans les bandes de fréquences 42,5-43,5</w:t>
      </w:r>
      <w:r w:rsidR="00086212">
        <w:rPr>
          <w:bCs/>
          <w:lang w:val="fr-CH"/>
        </w:rPr>
        <w:t> </w:t>
      </w:r>
      <w:r w:rsidR="002E3B9E" w:rsidRPr="002E3B9E">
        <w:rPr>
          <w:bCs/>
          <w:lang w:val="fr-CH"/>
        </w:rPr>
        <w:t>GHz, 48,94-49,04</w:t>
      </w:r>
      <w:r w:rsidR="00086212">
        <w:rPr>
          <w:bCs/>
          <w:lang w:val="fr-CH"/>
        </w:rPr>
        <w:t> </w:t>
      </w:r>
      <w:r w:rsidR="002E3B9E" w:rsidRPr="002E3B9E">
        <w:rPr>
          <w:bCs/>
          <w:lang w:val="fr-CH"/>
        </w:rPr>
        <w:t>GHz et 51,4</w:t>
      </w:r>
      <w:r w:rsidR="00086212">
        <w:rPr>
          <w:bCs/>
          <w:lang w:val="fr-CH"/>
        </w:rPr>
        <w:noBreakHyphen/>
      </w:r>
      <w:r w:rsidR="002E3B9E" w:rsidRPr="002E3B9E">
        <w:rPr>
          <w:bCs/>
          <w:lang w:val="fr-CH"/>
        </w:rPr>
        <w:t>54,25 GHz.</w:t>
      </w:r>
    </w:p>
    <w:p w14:paraId="3768D182" w14:textId="4B9012E3" w:rsidR="00ED2B5F" w:rsidRPr="000F7503" w:rsidRDefault="00127667" w:rsidP="00FC7711">
      <w:pPr>
        <w:pStyle w:val="Reasons"/>
        <w:rPr>
          <w:lang w:val="fr-CH"/>
        </w:rPr>
      </w:pPr>
      <w:r w:rsidRPr="000F7503">
        <w:rPr>
          <w:b/>
          <w:lang w:val="fr-CH"/>
        </w:rPr>
        <w:t>Motifs:</w:t>
      </w:r>
      <w:r w:rsidRPr="000F7503">
        <w:rPr>
          <w:lang w:val="fr-CH"/>
        </w:rPr>
        <w:tab/>
      </w:r>
      <w:r w:rsidR="000F7503" w:rsidRPr="000F7503">
        <w:rPr>
          <w:lang w:val="fr-CH"/>
        </w:rPr>
        <w:t>Avis général des Membres de l'</w:t>
      </w:r>
      <w:r w:rsidR="002E3B9E" w:rsidRPr="000F7503">
        <w:rPr>
          <w:lang w:val="fr-CH"/>
        </w:rPr>
        <w:t>APT.</w:t>
      </w:r>
    </w:p>
    <w:p w14:paraId="4B3A47E9" w14:textId="77777777" w:rsidR="00ED2B5F" w:rsidRPr="00AE5F5E" w:rsidRDefault="00127667" w:rsidP="00FC7711">
      <w:pPr>
        <w:pStyle w:val="Proposal"/>
        <w:rPr>
          <w:lang w:val="fr-CH"/>
        </w:rPr>
      </w:pPr>
      <w:r w:rsidRPr="000F7503">
        <w:rPr>
          <w:lang w:val="fr-CH"/>
        </w:rPr>
        <w:tab/>
      </w:r>
      <w:r w:rsidRPr="00AE5F5E">
        <w:rPr>
          <w:lang w:val="fr-CH"/>
        </w:rPr>
        <w:t>ACP/24A6/2</w:t>
      </w:r>
    </w:p>
    <w:p w14:paraId="4D219389" w14:textId="248D7F43" w:rsidR="002E3B9E" w:rsidRPr="000F7503" w:rsidRDefault="00B64438" w:rsidP="00AE5F5E">
      <w:pPr>
        <w:rPr>
          <w:lang w:val="fr-CH"/>
        </w:rPr>
      </w:pPr>
      <w:r w:rsidRPr="000F5A42">
        <w:t>Concernant</w:t>
      </w:r>
      <w:r w:rsidRPr="00AE5F5E">
        <w:rPr>
          <w:lang w:val="fr-CH"/>
        </w:rPr>
        <w:t xml:space="preserve"> la Question 1, l</w:t>
      </w:r>
      <w:r w:rsidR="000F7503" w:rsidRPr="000F7503">
        <w:rPr>
          <w:lang w:val="fr-CH"/>
        </w:rPr>
        <w:t>es Membres de l'</w:t>
      </w:r>
      <w:r w:rsidR="002E3B9E" w:rsidRPr="000F7503">
        <w:rPr>
          <w:lang w:val="fr-CH"/>
        </w:rPr>
        <w:t xml:space="preserve">APT </w:t>
      </w:r>
      <w:r w:rsidR="000F7503" w:rsidRPr="000F7503">
        <w:rPr>
          <w:lang w:val="fr-CH"/>
        </w:rPr>
        <w:t xml:space="preserve">sont favorables à la </w:t>
      </w:r>
      <w:r w:rsidR="002E3B9E" w:rsidRPr="000F7503">
        <w:rPr>
          <w:lang w:val="fr-CH"/>
        </w:rPr>
        <w:t>M</w:t>
      </w:r>
      <w:r w:rsidR="000F7503">
        <w:rPr>
          <w:lang w:val="fr-CH"/>
        </w:rPr>
        <w:t>é</w:t>
      </w:r>
      <w:r w:rsidR="002E3B9E" w:rsidRPr="000F7503">
        <w:rPr>
          <w:lang w:val="fr-CH"/>
        </w:rPr>
        <w:t>thod</w:t>
      </w:r>
      <w:r w:rsidR="000F7503">
        <w:rPr>
          <w:lang w:val="fr-CH"/>
        </w:rPr>
        <w:t>e</w:t>
      </w:r>
      <w:r w:rsidR="002E3B9E" w:rsidRPr="000F7503">
        <w:rPr>
          <w:lang w:val="fr-CH"/>
        </w:rPr>
        <w:t xml:space="preserve"> A </w:t>
      </w:r>
      <w:r w:rsidR="000F7503">
        <w:rPr>
          <w:lang w:val="fr-CH"/>
        </w:rPr>
        <w:t>du Rapport de la</w:t>
      </w:r>
      <w:r w:rsidR="00AE5F5E">
        <w:rPr>
          <w:lang w:val="fr-CH"/>
        </w:rPr>
        <w:t> </w:t>
      </w:r>
      <w:r w:rsidR="000F7503">
        <w:rPr>
          <w:lang w:val="fr-CH"/>
        </w:rPr>
        <w:t>RPC</w:t>
      </w:r>
      <w:r w:rsidR="002E3B9E" w:rsidRPr="000F7503">
        <w:rPr>
          <w:lang w:val="fr-CH"/>
        </w:rPr>
        <w:t>.</w:t>
      </w:r>
    </w:p>
    <w:p w14:paraId="1C25CADC" w14:textId="2972F9E3" w:rsidR="002E3B9E" w:rsidRPr="000F7503" w:rsidRDefault="000F7503" w:rsidP="00FC7711">
      <w:pPr>
        <w:rPr>
          <w:lang w:val="fr-CH"/>
        </w:rPr>
      </w:pPr>
      <w:r w:rsidRPr="000F7503">
        <w:rPr>
          <w:lang w:val="fr-CH"/>
        </w:rPr>
        <w:t xml:space="preserve">Aucune </w:t>
      </w:r>
      <w:r w:rsidR="002E3B9E" w:rsidRPr="000F7503">
        <w:rPr>
          <w:lang w:val="fr-CH"/>
        </w:rPr>
        <w:t>Recomm</w:t>
      </w:r>
      <w:r w:rsidRPr="000F7503">
        <w:rPr>
          <w:lang w:val="fr-CH"/>
        </w:rPr>
        <w:t>a</w:t>
      </w:r>
      <w:r w:rsidR="002E3B9E" w:rsidRPr="000F7503">
        <w:rPr>
          <w:lang w:val="fr-CH"/>
        </w:rPr>
        <w:t xml:space="preserve">ndation </w:t>
      </w:r>
      <w:r w:rsidRPr="000F7503">
        <w:rPr>
          <w:lang w:val="fr-CH"/>
        </w:rPr>
        <w:t>UIT-R adaptée ne pouvant être incorporée pa</w:t>
      </w:r>
      <w:r>
        <w:rPr>
          <w:lang w:val="fr-CH"/>
        </w:rPr>
        <w:t>r référence, les Membres de l'</w:t>
      </w:r>
      <w:r w:rsidR="002E3B9E" w:rsidRPr="000F7503">
        <w:rPr>
          <w:lang w:val="fr-CH"/>
        </w:rPr>
        <w:t xml:space="preserve">APT </w:t>
      </w:r>
      <w:r>
        <w:rPr>
          <w:lang w:val="fr-CH"/>
        </w:rPr>
        <w:t xml:space="preserve">sont d'avis qu'il faut examiner les Résolutions de la CMR </w:t>
      </w:r>
      <w:r w:rsidR="00B64438">
        <w:rPr>
          <w:lang w:val="fr-CH"/>
        </w:rPr>
        <w:t>portant sur:</w:t>
      </w:r>
    </w:p>
    <w:p w14:paraId="70E41676" w14:textId="6E851A3B" w:rsidR="002E3B9E" w:rsidRPr="000F7503" w:rsidRDefault="00127667" w:rsidP="00FC7711">
      <w:pPr>
        <w:pStyle w:val="enumlev1"/>
        <w:rPr>
          <w:lang w:val="fr-CH"/>
        </w:rPr>
      </w:pPr>
      <w:r w:rsidRPr="000F7503">
        <w:rPr>
          <w:lang w:val="fr-CH"/>
        </w:rPr>
        <w:t>•</w:t>
      </w:r>
      <w:r w:rsidRPr="000F7503">
        <w:rPr>
          <w:lang w:val="fr-CH"/>
        </w:rPr>
        <w:tab/>
      </w:r>
      <w:r w:rsidR="00B64438">
        <w:rPr>
          <w:lang w:val="fr-CH"/>
        </w:rPr>
        <w:t xml:space="preserve">les </w:t>
      </w:r>
      <w:r w:rsidR="000F7503" w:rsidRPr="000F7503">
        <w:rPr>
          <w:lang w:val="fr-CH"/>
        </w:rPr>
        <w:t xml:space="preserve">liaisons OSG de référence et </w:t>
      </w:r>
      <w:r w:rsidR="00086212">
        <w:rPr>
          <w:lang w:val="fr-CH"/>
        </w:rPr>
        <w:t>les</w:t>
      </w:r>
      <w:r w:rsidR="000F7503" w:rsidRPr="000F7503">
        <w:rPr>
          <w:lang w:val="fr-CH"/>
        </w:rPr>
        <w:t xml:space="preserve"> </w:t>
      </w:r>
      <w:r w:rsidR="000F7503">
        <w:rPr>
          <w:lang w:val="fr-CH"/>
        </w:rPr>
        <w:t>méthodes</w:t>
      </w:r>
      <w:r w:rsidR="000F7503" w:rsidRPr="000F7503">
        <w:rPr>
          <w:lang w:val="fr-CH"/>
        </w:rPr>
        <w:t xml:space="preserve"> de calcul</w:t>
      </w:r>
      <w:r w:rsidR="009A2E12">
        <w:rPr>
          <w:lang w:val="fr-CH"/>
        </w:rPr>
        <w:t xml:space="preserve"> </w:t>
      </w:r>
      <w:r w:rsidR="009A2E12" w:rsidRPr="000F7503">
        <w:rPr>
          <w:lang w:val="fr-CH"/>
        </w:rPr>
        <w:t>générales</w:t>
      </w:r>
      <w:r w:rsidR="000F7503" w:rsidRPr="000F7503">
        <w:rPr>
          <w:lang w:val="fr-CH"/>
        </w:rPr>
        <w:t>, qui peuv</w:t>
      </w:r>
      <w:r w:rsidR="000F7503">
        <w:rPr>
          <w:lang w:val="fr-CH"/>
        </w:rPr>
        <w:t xml:space="preserve">ent être utilisées pour </w:t>
      </w:r>
      <w:r w:rsidR="00B64438">
        <w:rPr>
          <w:lang w:val="fr-CH"/>
        </w:rPr>
        <w:t>vérifier</w:t>
      </w:r>
      <w:r w:rsidR="000F7503">
        <w:rPr>
          <w:lang w:val="fr-CH"/>
        </w:rPr>
        <w:t xml:space="preserve"> la conformité des systèmes non OSG</w:t>
      </w:r>
      <w:r w:rsidR="002E3B9E" w:rsidRPr="000F7503">
        <w:rPr>
          <w:lang w:val="fr-CH"/>
        </w:rPr>
        <w:t xml:space="preserve">; </w:t>
      </w:r>
      <w:r w:rsidR="000F7503">
        <w:rPr>
          <w:lang w:val="fr-CH"/>
        </w:rPr>
        <w:t>et</w:t>
      </w:r>
    </w:p>
    <w:p w14:paraId="1CBD5366" w14:textId="0B882DFE" w:rsidR="00127667" w:rsidRPr="00F13E19" w:rsidRDefault="00127667" w:rsidP="00FC7711">
      <w:pPr>
        <w:pStyle w:val="enumlev1"/>
        <w:rPr>
          <w:lang w:val="fr-CH"/>
        </w:rPr>
      </w:pPr>
      <w:r w:rsidRPr="00F13E19">
        <w:rPr>
          <w:lang w:val="fr-CH"/>
        </w:rPr>
        <w:t>•</w:t>
      </w:r>
      <w:r w:rsidRPr="00F13E19">
        <w:rPr>
          <w:lang w:val="fr-CH"/>
        </w:rPr>
        <w:tab/>
      </w:r>
      <w:r w:rsidR="00B64438">
        <w:rPr>
          <w:lang w:val="fr-CH"/>
        </w:rPr>
        <w:t xml:space="preserve">les </w:t>
      </w:r>
      <w:r w:rsidR="00F13E19" w:rsidRPr="00F13E19">
        <w:rPr>
          <w:lang w:val="fr-CH"/>
        </w:rPr>
        <w:t>dispositions réglementaires visant à protéger les réseau</w:t>
      </w:r>
      <w:r w:rsidR="00F13E19">
        <w:rPr>
          <w:lang w:val="fr-CH"/>
        </w:rPr>
        <w:t>x à satellite OSG compte tenu des méthodes de partage et des caractéristiques de référence des réseaux à satellite OSG appropriées.</w:t>
      </w:r>
    </w:p>
    <w:p w14:paraId="227C3CB2" w14:textId="5058E687" w:rsidR="00ED2B5F" w:rsidRPr="00F13E19" w:rsidRDefault="00127667" w:rsidP="00FC7711">
      <w:pPr>
        <w:pStyle w:val="Reasons"/>
        <w:rPr>
          <w:lang w:val="fr-CH"/>
        </w:rPr>
      </w:pPr>
      <w:r w:rsidRPr="00F13E19">
        <w:rPr>
          <w:b/>
          <w:lang w:val="fr-CH"/>
        </w:rPr>
        <w:t>Motifs:</w:t>
      </w:r>
      <w:r w:rsidRPr="00F13E19">
        <w:rPr>
          <w:lang w:val="fr-CH"/>
        </w:rPr>
        <w:tab/>
      </w:r>
      <w:r w:rsidR="00F13E19" w:rsidRPr="00F13E19">
        <w:rPr>
          <w:lang w:val="fr-CH"/>
        </w:rPr>
        <w:t>C</w:t>
      </w:r>
      <w:bookmarkStart w:id="5" w:name="_GoBack"/>
      <w:bookmarkEnd w:id="5"/>
      <w:r w:rsidR="00F13E19" w:rsidRPr="00F13E19">
        <w:rPr>
          <w:lang w:val="fr-CH"/>
        </w:rPr>
        <w:t xml:space="preserve">oncernant la Question </w:t>
      </w:r>
      <w:r w:rsidRPr="00F13E19">
        <w:rPr>
          <w:lang w:val="fr-CH"/>
        </w:rPr>
        <w:t xml:space="preserve">1, </w:t>
      </w:r>
      <w:r w:rsidR="00F13E19" w:rsidRPr="00F13E19">
        <w:rPr>
          <w:lang w:val="fr-CH"/>
        </w:rPr>
        <w:t xml:space="preserve">les Membres de </w:t>
      </w:r>
      <w:r w:rsidR="00F13E19">
        <w:rPr>
          <w:lang w:val="fr-CH"/>
        </w:rPr>
        <w:t>l'</w:t>
      </w:r>
      <w:r w:rsidRPr="00F13E19">
        <w:rPr>
          <w:lang w:val="fr-CH"/>
        </w:rPr>
        <w:t xml:space="preserve">APT </w:t>
      </w:r>
      <w:r w:rsidR="00F13E19">
        <w:rPr>
          <w:lang w:val="fr-CH"/>
        </w:rPr>
        <w:t xml:space="preserve">sont favorables à la </w:t>
      </w:r>
      <w:r w:rsidRPr="00F13E19">
        <w:rPr>
          <w:lang w:val="fr-CH"/>
        </w:rPr>
        <w:t>M</w:t>
      </w:r>
      <w:r w:rsidR="00F13E19">
        <w:rPr>
          <w:lang w:val="fr-CH"/>
        </w:rPr>
        <w:t>é</w:t>
      </w:r>
      <w:r w:rsidRPr="00F13E19">
        <w:rPr>
          <w:lang w:val="fr-CH"/>
        </w:rPr>
        <w:t>thod</w:t>
      </w:r>
      <w:r w:rsidR="00F13E19">
        <w:rPr>
          <w:lang w:val="fr-CH"/>
        </w:rPr>
        <w:t>e</w:t>
      </w:r>
      <w:r w:rsidRPr="00F13E19">
        <w:rPr>
          <w:lang w:val="fr-CH"/>
        </w:rPr>
        <w:t xml:space="preserve"> A </w:t>
      </w:r>
      <w:r w:rsidR="00F13E19">
        <w:rPr>
          <w:lang w:val="fr-CH"/>
        </w:rPr>
        <w:t>du Rapport de la RPC.</w:t>
      </w:r>
    </w:p>
    <w:p w14:paraId="13313DC0" w14:textId="77777777" w:rsidR="00ED2B5F" w:rsidRPr="00AE5F5E" w:rsidRDefault="00127667" w:rsidP="00FC7711">
      <w:pPr>
        <w:pStyle w:val="Proposal"/>
        <w:rPr>
          <w:lang w:val="fr-CH"/>
        </w:rPr>
      </w:pPr>
      <w:r w:rsidRPr="00F13E19">
        <w:rPr>
          <w:lang w:val="fr-CH"/>
        </w:rPr>
        <w:tab/>
      </w:r>
      <w:r w:rsidRPr="00AE5F5E">
        <w:rPr>
          <w:lang w:val="fr-CH"/>
        </w:rPr>
        <w:t>ACP/24A6/3</w:t>
      </w:r>
    </w:p>
    <w:p w14:paraId="631AB45B" w14:textId="6357FC8A" w:rsidR="00ED2B5F" w:rsidRPr="009F17EC" w:rsidRDefault="001942F9" w:rsidP="00FC7711">
      <w:pPr>
        <w:rPr>
          <w:bCs/>
          <w:lang w:val="fr-CH"/>
        </w:rPr>
      </w:pPr>
      <w:r w:rsidRPr="001942F9">
        <w:rPr>
          <w:bCs/>
          <w:lang w:val="fr-CH"/>
        </w:rPr>
        <w:t>Les Membres de l'</w:t>
      </w:r>
      <w:r w:rsidR="00127667" w:rsidRPr="001942F9">
        <w:rPr>
          <w:bCs/>
          <w:lang w:val="fr-CH"/>
        </w:rPr>
        <w:t xml:space="preserve">APT </w:t>
      </w:r>
      <w:r w:rsidRPr="001942F9">
        <w:rPr>
          <w:bCs/>
          <w:lang w:val="fr-CH"/>
        </w:rPr>
        <w:t xml:space="preserve">sont favorables </w:t>
      </w:r>
      <w:r w:rsidR="00B64438">
        <w:rPr>
          <w:bCs/>
          <w:lang w:val="fr-CH"/>
        </w:rPr>
        <w:t>au fait de garantir</w:t>
      </w:r>
      <w:r w:rsidRPr="001942F9">
        <w:rPr>
          <w:bCs/>
          <w:lang w:val="fr-CH"/>
        </w:rPr>
        <w:t xml:space="preserve"> la </w:t>
      </w:r>
      <w:r w:rsidR="00127667" w:rsidRPr="001942F9">
        <w:rPr>
          <w:bCs/>
          <w:lang w:val="fr-CH"/>
        </w:rPr>
        <w:t xml:space="preserve">protection </w:t>
      </w:r>
      <w:r w:rsidRPr="001942F9">
        <w:rPr>
          <w:bCs/>
          <w:lang w:val="fr-CH"/>
        </w:rPr>
        <w:t>d</w:t>
      </w:r>
      <w:r>
        <w:rPr>
          <w:bCs/>
          <w:lang w:val="fr-CH"/>
        </w:rPr>
        <w:t xml:space="preserve">u service </w:t>
      </w:r>
      <w:r w:rsidR="009F17EC">
        <w:rPr>
          <w:bCs/>
          <w:lang w:val="fr-CH"/>
        </w:rPr>
        <w:t>SETS</w:t>
      </w:r>
      <w:r w:rsidR="00127667" w:rsidRPr="001942F9">
        <w:rPr>
          <w:bCs/>
          <w:lang w:val="fr-CH"/>
        </w:rPr>
        <w:t xml:space="preserve"> (passive) </w:t>
      </w:r>
      <w:r w:rsidR="009F17EC">
        <w:rPr>
          <w:bCs/>
          <w:lang w:val="fr-CH"/>
        </w:rPr>
        <w:t xml:space="preserve">vis-à-vis des rayonnements non désirés dans les bandes </w:t>
      </w:r>
      <w:r w:rsidR="00127667" w:rsidRPr="001942F9">
        <w:rPr>
          <w:bCs/>
          <w:lang w:val="fr-CH"/>
        </w:rPr>
        <w:t>adjacent</w:t>
      </w:r>
      <w:r w:rsidR="009F17EC">
        <w:rPr>
          <w:bCs/>
          <w:lang w:val="fr-CH"/>
        </w:rPr>
        <w:t>es</w:t>
      </w:r>
      <w:r w:rsidR="00127667" w:rsidRPr="001942F9">
        <w:rPr>
          <w:bCs/>
          <w:lang w:val="fr-CH"/>
        </w:rPr>
        <w:t xml:space="preserve">. </w:t>
      </w:r>
      <w:r w:rsidR="009F17EC" w:rsidRPr="009F17EC">
        <w:rPr>
          <w:bCs/>
          <w:lang w:val="fr-CH"/>
        </w:rPr>
        <w:t xml:space="preserve">Concernant la Question </w:t>
      </w:r>
      <w:r w:rsidR="00127667" w:rsidRPr="009F17EC">
        <w:rPr>
          <w:bCs/>
          <w:lang w:val="fr-CH"/>
        </w:rPr>
        <w:t>2</w:t>
      </w:r>
      <w:r w:rsidR="009F17EC" w:rsidRPr="009F17EC">
        <w:rPr>
          <w:bCs/>
          <w:lang w:val="fr-CH"/>
        </w:rPr>
        <w:t xml:space="preserve">, qui touche aux </w:t>
      </w:r>
      <w:r w:rsidR="00127667" w:rsidRPr="009F17EC">
        <w:rPr>
          <w:bCs/>
          <w:lang w:val="fr-CH"/>
        </w:rPr>
        <w:t xml:space="preserve">modifications </w:t>
      </w:r>
      <w:r w:rsidR="009F17EC" w:rsidRPr="009F17EC">
        <w:rPr>
          <w:bCs/>
          <w:lang w:val="fr-CH"/>
        </w:rPr>
        <w:t>qui</w:t>
      </w:r>
      <w:r w:rsidR="009F17EC">
        <w:rPr>
          <w:bCs/>
          <w:lang w:val="fr-CH"/>
        </w:rPr>
        <w:t xml:space="preserve"> pourraient être apportées à la </w:t>
      </w:r>
      <w:r w:rsidR="00127667" w:rsidRPr="009F17EC">
        <w:rPr>
          <w:bCs/>
          <w:lang w:val="fr-CH"/>
        </w:rPr>
        <w:t>R</w:t>
      </w:r>
      <w:r w:rsidR="009F17EC">
        <w:rPr>
          <w:bCs/>
          <w:lang w:val="fr-CH"/>
        </w:rPr>
        <w:t>é</w:t>
      </w:r>
      <w:r w:rsidR="00127667" w:rsidRPr="009F17EC">
        <w:rPr>
          <w:bCs/>
          <w:lang w:val="fr-CH"/>
        </w:rPr>
        <w:t xml:space="preserve">solution </w:t>
      </w:r>
      <w:r w:rsidR="00127667" w:rsidRPr="009F17EC">
        <w:rPr>
          <w:b/>
          <w:lang w:val="fr-CH"/>
        </w:rPr>
        <w:t>750 (R</w:t>
      </w:r>
      <w:r w:rsidR="009F17EC">
        <w:rPr>
          <w:b/>
          <w:lang w:val="fr-CH"/>
        </w:rPr>
        <w:t>é</w:t>
      </w:r>
      <w:r w:rsidR="00127667" w:rsidRPr="009F17EC">
        <w:rPr>
          <w:b/>
          <w:lang w:val="fr-CH"/>
        </w:rPr>
        <w:t>v.</w:t>
      </w:r>
      <w:r w:rsidR="009F17EC">
        <w:rPr>
          <w:b/>
          <w:lang w:val="fr-CH"/>
        </w:rPr>
        <w:t>CMR</w:t>
      </w:r>
      <w:r w:rsidR="00127667" w:rsidRPr="009F17EC">
        <w:rPr>
          <w:b/>
          <w:lang w:val="fr-CH"/>
        </w:rPr>
        <w:t>-15)</w:t>
      </w:r>
      <w:r w:rsidR="00127667" w:rsidRPr="009F17EC">
        <w:rPr>
          <w:bCs/>
          <w:lang w:val="fr-CH"/>
        </w:rPr>
        <w:t xml:space="preserve">, </w:t>
      </w:r>
      <w:r w:rsidR="009F17EC">
        <w:rPr>
          <w:bCs/>
          <w:lang w:val="fr-CH"/>
        </w:rPr>
        <w:t>une préférence pour l'</w:t>
      </w:r>
      <w:r w:rsidR="00127667" w:rsidRPr="009F17EC">
        <w:rPr>
          <w:bCs/>
          <w:lang w:val="fr-CH"/>
        </w:rPr>
        <w:t xml:space="preserve">Option A </w:t>
      </w:r>
      <w:r w:rsidR="009F17EC">
        <w:rPr>
          <w:bCs/>
          <w:lang w:val="fr-CH"/>
        </w:rPr>
        <w:t xml:space="preserve">a été </w:t>
      </w:r>
      <w:r w:rsidR="00E44C80">
        <w:rPr>
          <w:bCs/>
          <w:lang w:val="fr-CH"/>
        </w:rPr>
        <w:t>signalée</w:t>
      </w:r>
      <w:r w:rsidR="00127667" w:rsidRPr="009F17EC">
        <w:rPr>
          <w:bCs/>
          <w:lang w:val="fr-CH"/>
        </w:rPr>
        <w:t xml:space="preserve">, </w:t>
      </w:r>
      <w:r w:rsidR="00E44C80">
        <w:rPr>
          <w:bCs/>
          <w:lang w:val="fr-CH"/>
        </w:rPr>
        <w:t>et l'</w:t>
      </w:r>
      <w:r w:rsidR="00127667" w:rsidRPr="009F17EC">
        <w:rPr>
          <w:bCs/>
          <w:lang w:val="fr-CH"/>
        </w:rPr>
        <w:t xml:space="preserve">Option B </w:t>
      </w:r>
      <w:r w:rsidR="00E44C80">
        <w:rPr>
          <w:bCs/>
          <w:lang w:val="fr-CH"/>
        </w:rPr>
        <w:t>est encore à l'examen</w:t>
      </w:r>
      <w:r w:rsidR="00127667" w:rsidRPr="009F17EC">
        <w:rPr>
          <w:bCs/>
          <w:lang w:val="fr-CH"/>
        </w:rPr>
        <w:t>.</w:t>
      </w:r>
    </w:p>
    <w:p w14:paraId="7F009E2B" w14:textId="418013BF" w:rsidR="00127667" w:rsidRDefault="00127667" w:rsidP="00FC7711">
      <w:pPr>
        <w:pStyle w:val="Reasons"/>
        <w:rPr>
          <w:lang w:val="fr-CH"/>
        </w:rPr>
      </w:pPr>
      <w:r w:rsidRPr="00E44C80">
        <w:rPr>
          <w:b/>
          <w:lang w:val="fr-CH"/>
        </w:rPr>
        <w:t>Motifs:</w:t>
      </w:r>
      <w:r w:rsidRPr="00E44C80">
        <w:rPr>
          <w:lang w:val="fr-CH"/>
        </w:rPr>
        <w:tab/>
      </w:r>
      <w:r w:rsidR="00E44C80" w:rsidRPr="00E44C80">
        <w:rPr>
          <w:lang w:val="fr-CH"/>
        </w:rPr>
        <w:t xml:space="preserve">Concernant la Question </w:t>
      </w:r>
      <w:r w:rsidRPr="00E44C80">
        <w:rPr>
          <w:lang w:val="fr-CH"/>
        </w:rPr>
        <w:t xml:space="preserve">2, </w:t>
      </w:r>
      <w:r w:rsidR="00E44C80" w:rsidRPr="00E44C80">
        <w:rPr>
          <w:lang w:val="fr-CH"/>
        </w:rPr>
        <w:t>les Membres de l'</w:t>
      </w:r>
      <w:r w:rsidRPr="00E44C80">
        <w:rPr>
          <w:lang w:val="fr-CH"/>
        </w:rPr>
        <w:t xml:space="preserve">APT </w:t>
      </w:r>
      <w:r w:rsidR="00E44C80" w:rsidRPr="00E44C80">
        <w:rPr>
          <w:lang w:val="fr-CH"/>
        </w:rPr>
        <w:t xml:space="preserve">ont dit </w:t>
      </w:r>
      <w:r w:rsidR="00E44C80">
        <w:rPr>
          <w:lang w:val="fr-CH"/>
        </w:rPr>
        <w:t>préférer l'</w:t>
      </w:r>
      <w:r w:rsidRPr="00E44C80">
        <w:rPr>
          <w:lang w:val="fr-CH"/>
        </w:rPr>
        <w:t xml:space="preserve">Option A </w:t>
      </w:r>
      <w:r w:rsidR="00E44C80">
        <w:rPr>
          <w:lang w:val="fr-CH"/>
        </w:rPr>
        <w:t>du Rapport de la RPC</w:t>
      </w:r>
      <w:r w:rsidRPr="00E44C80">
        <w:rPr>
          <w:lang w:val="fr-CH"/>
        </w:rPr>
        <w:t>.</w:t>
      </w:r>
    </w:p>
    <w:p w14:paraId="69826984" w14:textId="77777777" w:rsidR="00AE5F5E" w:rsidRPr="00E44C80" w:rsidRDefault="00AE5F5E" w:rsidP="00AE5F5E">
      <w:pPr>
        <w:rPr>
          <w:lang w:val="fr-CH"/>
        </w:rPr>
      </w:pPr>
    </w:p>
    <w:p w14:paraId="55C0CF95" w14:textId="77777777" w:rsidR="00127667" w:rsidRDefault="00127667" w:rsidP="00FC7711">
      <w:pPr>
        <w:jc w:val="center"/>
      </w:pPr>
      <w:r>
        <w:t>______________</w:t>
      </w:r>
    </w:p>
    <w:sectPr w:rsidR="00127667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6F5FA" w14:textId="77777777" w:rsidR="0070076C" w:rsidRDefault="0070076C">
      <w:r>
        <w:separator/>
      </w:r>
    </w:p>
  </w:endnote>
  <w:endnote w:type="continuationSeparator" w:id="0">
    <w:p w14:paraId="2187061D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FF9D0" w14:textId="090B0D7E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E43DA">
      <w:rPr>
        <w:noProof/>
        <w:lang w:val="en-US"/>
      </w:rPr>
      <w:t>P:\FRA\ITU-R\CONF-R\CMR19\000\024ADD06F.docx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6C49">
      <w:rPr>
        <w:noProof/>
      </w:rPr>
      <w:t>14.10.19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E43DA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D950B" w14:textId="1CDF48CF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E43DA">
      <w:rPr>
        <w:lang w:val="en-US"/>
      </w:rPr>
      <w:t>P:\FRA\ITU-R\CONF-R\CMR19\000\024ADD06F.docx</w:t>
    </w:r>
    <w:r>
      <w:fldChar w:fldCharType="end"/>
    </w:r>
    <w:r w:rsidR="00127667" w:rsidRPr="00295727">
      <w:rPr>
        <w:lang w:val="en-GB"/>
      </w:rPr>
      <w:t xml:space="preserve"> (461090)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85047" w14:textId="365F5586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E43DA">
      <w:rPr>
        <w:lang w:val="en-US"/>
      </w:rPr>
      <w:t>P:\FRA\ITU-R\CONF-R\CMR19\000\024ADD06F.docx</w:t>
    </w:r>
    <w:r>
      <w:fldChar w:fldCharType="end"/>
    </w:r>
    <w:r w:rsidR="002E3B9E" w:rsidRPr="00295727">
      <w:rPr>
        <w:lang w:val="en-GB"/>
      </w:rPr>
      <w:t xml:space="preserve"> (461090)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3AD58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56FBA54A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44C78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56C49">
      <w:rPr>
        <w:noProof/>
      </w:rPr>
      <w:t>2</w:t>
    </w:r>
    <w:r>
      <w:fldChar w:fldCharType="end"/>
    </w:r>
  </w:p>
  <w:p w14:paraId="2396927A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24(Add.6)-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59320CC5"/>
    <w:multiLevelType w:val="hybridMultilevel"/>
    <w:tmpl w:val="19566A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212"/>
    <w:rsid w:val="000863B3"/>
    <w:rsid w:val="000A4755"/>
    <w:rsid w:val="000A55AE"/>
    <w:rsid w:val="000B2E0C"/>
    <w:rsid w:val="000B3D0C"/>
    <w:rsid w:val="000F5A42"/>
    <w:rsid w:val="000F7503"/>
    <w:rsid w:val="00101515"/>
    <w:rsid w:val="001167B9"/>
    <w:rsid w:val="001267A0"/>
    <w:rsid w:val="00127667"/>
    <w:rsid w:val="00133744"/>
    <w:rsid w:val="0015203F"/>
    <w:rsid w:val="00160C64"/>
    <w:rsid w:val="0018169B"/>
    <w:rsid w:val="00185545"/>
    <w:rsid w:val="0019352B"/>
    <w:rsid w:val="001942F9"/>
    <w:rsid w:val="001960D0"/>
    <w:rsid w:val="001A11F6"/>
    <w:rsid w:val="001D5EC9"/>
    <w:rsid w:val="001F17E8"/>
    <w:rsid w:val="00204306"/>
    <w:rsid w:val="00232FD2"/>
    <w:rsid w:val="0026554E"/>
    <w:rsid w:val="00295727"/>
    <w:rsid w:val="002A4622"/>
    <w:rsid w:val="002A6F8F"/>
    <w:rsid w:val="002B17E5"/>
    <w:rsid w:val="002C0EBF"/>
    <w:rsid w:val="002C28A4"/>
    <w:rsid w:val="002D7E0A"/>
    <w:rsid w:val="002E1470"/>
    <w:rsid w:val="002E3B9E"/>
    <w:rsid w:val="00315AFE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56C49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C6AFB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2E12"/>
    <w:rsid w:val="009A6A2B"/>
    <w:rsid w:val="009C7E7C"/>
    <w:rsid w:val="009F17EC"/>
    <w:rsid w:val="00A00473"/>
    <w:rsid w:val="00A03C9B"/>
    <w:rsid w:val="00A37105"/>
    <w:rsid w:val="00A606C3"/>
    <w:rsid w:val="00A83B09"/>
    <w:rsid w:val="00A84541"/>
    <w:rsid w:val="00AA6F6A"/>
    <w:rsid w:val="00AE36A0"/>
    <w:rsid w:val="00AE5F5E"/>
    <w:rsid w:val="00B00294"/>
    <w:rsid w:val="00B3749C"/>
    <w:rsid w:val="00B64438"/>
    <w:rsid w:val="00B64FD0"/>
    <w:rsid w:val="00BA5BD0"/>
    <w:rsid w:val="00BB1D82"/>
    <w:rsid w:val="00BD51C5"/>
    <w:rsid w:val="00BF26E7"/>
    <w:rsid w:val="00C17951"/>
    <w:rsid w:val="00C53FCA"/>
    <w:rsid w:val="00C76BAF"/>
    <w:rsid w:val="00C814B9"/>
    <w:rsid w:val="00CD516F"/>
    <w:rsid w:val="00CE43DA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44C80"/>
    <w:rsid w:val="00E537FF"/>
    <w:rsid w:val="00E6539B"/>
    <w:rsid w:val="00E70A31"/>
    <w:rsid w:val="00E723A7"/>
    <w:rsid w:val="00EA3F38"/>
    <w:rsid w:val="00EA5AB6"/>
    <w:rsid w:val="00EC7615"/>
    <w:rsid w:val="00ED16AA"/>
    <w:rsid w:val="00ED2B5F"/>
    <w:rsid w:val="00ED6B8D"/>
    <w:rsid w:val="00EE3D7B"/>
    <w:rsid w:val="00EF662E"/>
    <w:rsid w:val="00F10064"/>
    <w:rsid w:val="00F13E19"/>
    <w:rsid w:val="00F148F1"/>
    <w:rsid w:val="00F711A7"/>
    <w:rsid w:val="00FA3BBF"/>
    <w:rsid w:val="00FC41F8"/>
    <w:rsid w:val="00FC7711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4043951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customStyle="1" w:styleId="Headingb0">
    <w:name w:val="Heading b"/>
    <w:basedOn w:val="Normal"/>
    <w:rsid w:val="002E3B9E"/>
    <w:rPr>
      <w:b/>
      <w:lang w:val="en-GB"/>
    </w:rPr>
  </w:style>
  <w:style w:type="paragraph" w:styleId="ListParagraph">
    <w:name w:val="List Paragraph"/>
    <w:basedOn w:val="Normal"/>
    <w:uiPriority w:val="34"/>
    <w:qFormat/>
    <w:rsid w:val="002E3B9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rFonts w:eastAsia="BatangChe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R16-WRC19-C-0024!A6!MSW-F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549D8D-97B6-4B37-9D35-6DF242F29B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1311F-D5C9-49EC-9DAB-4A9D1C6A4358}">
  <ds:schemaRefs>
    <ds:schemaRef ds:uri="http://schemas.microsoft.com/office/infopath/2007/PartnerControls"/>
    <ds:schemaRef ds:uri="http://purl.org/dc/elements/1.1/"/>
    <ds:schemaRef ds:uri="http://www.w3.org/XML/1998/namespace"/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96b2e75-67fd-4955-a3b0-5ab9934cb50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A5DBF2E-7050-4DB2-A544-8EB8779B1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469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R16-WRC19-C-0024!A6!MSW-F</vt:lpstr>
    </vt:vector>
  </TitlesOfParts>
  <Manager>Secrétariat général - Pool</Manager>
  <Company>Union internationale des télécommunications (UIT)</Company>
  <LinksUpToDate>false</LinksUpToDate>
  <CharactersWithSpaces>3063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R16-WRC19-C-0024!A6!MSW-F</dc:title>
  <dc:subject>Conférence mondiale des radiocommunications - 2019</dc:subject>
  <dc:creator>Documents Proposals Manager (DPM)</dc:creator>
  <cp:keywords>DPM_v2019.9.25.1_prod</cp:keywords>
  <dc:description/>
  <cp:lastModifiedBy>Huang, Jie</cp:lastModifiedBy>
  <cp:revision>8</cp:revision>
  <cp:lastPrinted>2019-10-14T13:58:00Z</cp:lastPrinted>
  <dcterms:created xsi:type="dcterms:W3CDTF">2019-10-03T09:39:00Z</dcterms:created>
  <dcterms:modified xsi:type="dcterms:W3CDTF">2019-10-14T14:33:00Z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