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8CF7F63" w14:textId="77777777" w:rsidTr="00F55E63">
        <w:trPr>
          <w:cantSplit/>
          <w:trHeight w:val="20"/>
        </w:trPr>
        <w:tc>
          <w:tcPr>
            <w:tcW w:w="6619" w:type="dxa"/>
          </w:tcPr>
          <w:p w14:paraId="195D9460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611ED7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5BAA40" wp14:editId="079F4F31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6384F57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B56E9A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04EB31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AB82C20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948B75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5AE4C77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CF5320" w:rsidRPr="00F545E4" w14:paraId="0C255F36" w14:textId="77777777" w:rsidTr="00F55E63">
        <w:trPr>
          <w:cantSplit/>
        </w:trPr>
        <w:tc>
          <w:tcPr>
            <w:tcW w:w="6619" w:type="dxa"/>
          </w:tcPr>
          <w:p w14:paraId="7681989F" w14:textId="77777777" w:rsidR="00CF5320" w:rsidRPr="00F545E4" w:rsidRDefault="00CF5320" w:rsidP="00CF5320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4C8F329" w14:textId="6286C18B" w:rsidR="00CF5320" w:rsidRPr="00F545E4" w:rsidRDefault="00CF5320" w:rsidP="00CF532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الإضافة</w:t>
            </w:r>
            <w:r>
              <w:rPr>
                <w:rFonts w:ascii="Verdana" w:eastAsia="SimSun" w:hAnsi="Verdana"/>
              </w:rPr>
              <w:t>9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>للوثيقة</w:t>
            </w:r>
            <w:r>
              <w:rPr>
                <w:rFonts w:ascii="Verdana" w:eastAsia="SimSun" w:hAnsi="Verdana"/>
              </w:rPr>
              <w:t xml:space="preserve">24-A </w:t>
            </w:r>
          </w:p>
        </w:tc>
      </w:tr>
      <w:tr w:rsidR="00CF5320" w:rsidRPr="00F545E4" w14:paraId="5CB0FD36" w14:textId="77777777" w:rsidTr="00F55E63">
        <w:trPr>
          <w:cantSplit/>
        </w:trPr>
        <w:tc>
          <w:tcPr>
            <w:tcW w:w="6619" w:type="dxa"/>
          </w:tcPr>
          <w:p w14:paraId="10C26300" w14:textId="77777777" w:rsidR="00CF5320" w:rsidRPr="00F545E4" w:rsidRDefault="00CF5320" w:rsidP="00CF532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C5CBC50" w14:textId="096E7162" w:rsidR="00CF5320" w:rsidRPr="00F545E4" w:rsidRDefault="00CF5320" w:rsidP="00CF532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20</w:t>
            </w:r>
            <w:r>
              <w:rPr>
                <w:rFonts w:ascii="Verdana" w:eastAsia="SimSun" w:hAnsi="Verdana" w:hint="cs"/>
                <w:rtl/>
              </w:rPr>
              <w:t xml:space="preserve"> سبتمبر </w:t>
            </w:r>
            <w:r>
              <w:rPr>
                <w:rFonts w:ascii="Verdana" w:eastAsia="SimSun" w:hAnsi="Verdana"/>
              </w:rPr>
              <w:t>2019</w:t>
            </w:r>
          </w:p>
        </w:tc>
      </w:tr>
      <w:tr w:rsidR="00CF5320" w:rsidRPr="00F545E4" w14:paraId="265ACC1F" w14:textId="77777777" w:rsidTr="00F55E63">
        <w:trPr>
          <w:cantSplit/>
        </w:trPr>
        <w:tc>
          <w:tcPr>
            <w:tcW w:w="6619" w:type="dxa"/>
          </w:tcPr>
          <w:p w14:paraId="0CEEEAA5" w14:textId="77777777" w:rsidR="00CF5320" w:rsidRPr="00F545E4" w:rsidRDefault="00CF5320" w:rsidP="00CF532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4AC703E" w14:textId="45C43655" w:rsidR="00CF5320" w:rsidRPr="00F545E4" w:rsidRDefault="00CF5320" w:rsidP="00CF5320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ascii="Verdana" w:hAnsi="Verdana" w:hint="cs"/>
                <w:rtl/>
              </w:rPr>
              <w:t>الأصل: بالإنكليزية</w:t>
            </w:r>
          </w:p>
        </w:tc>
      </w:tr>
      <w:tr w:rsidR="00764079" w14:paraId="620F72EB" w14:textId="77777777" w:rsidTr="00F55E63">
        <w:trPr>
          <w:cantSplit/>
        </w:trPr>
        <w:tc>
          <w:tcPr>
            <w:tcW w:w="9672" w:type="dxa"/>
            <w:gridSpan w:val="2"/>
          </w:tcPr>
          <w:p w14:paraId="045593B0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4F08F09" w14:textId="77777777" w:rsidTr="00F55E63">
        <w:trPr>
          <w:cantSplit/>
        </w:trPr>
        <w:tc>
          <w:tcPr>
            <w:tcW w:w="9672" w:type="dxa"/>
            <w:gridSpan w:val="2"/>
          </w:tcPr>
          <w:p w14:paraId="05B8931E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44A3C456" w14:textId="77777777" w:rsidTr="00F55E63">
        <w:trPr>
          <w:cantSplit/>
        </w:trPr>
        <w:tc>
          <w:tcPr>
            <w:tcW w:w="9672" w:type="dxa"/>
            <w:gridSpan w:val="2"/>
          </w:tcPr>
          <w:p w14:paraId="6BAC1B64" w14:textId="58A8B55A" w:rsidR="00764079" w:rsidRPr="00BD6EF3" w:rsidRDefault="00CF5320" w:rsidP="00CF5320">
            <w:pPr>
              <w:pStyle w:val="Title1"/>
              <w:spacing w:before="240"/>
              <w:rPr>
                <w:rtl/>
              </w:rPr>
            </w:pPr>
            <w:r w:rsidRPr="00CF5320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764079" w14:paraId="4FC5ED05" w14:textId="77777777" w:rsidTr="00F55E63">
        <w:trPr>
          <w:cantSplit/>
        </w:trPr>
        <w:tc>
          <w:tcPr>
            <w:tcW w:w="9672" w:type="dxa"/>
            <w:gridSpan w:val="2"/>
          </w:tcPr>
          <w:p w14:paraId="59AFFE91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CF5320" w14:paraId="0CECBD83" w14:textId="77777777" w:rsidTr="00F55E63">
        <w:trPr>
          <w:cantSplit/>
        </w:trPr>
        <w:tc>
          <w:tcPr>
            <w:tcW w:w="9672" w:type="dxa"/>
            <w:gridSpan w:val="2"/>
          </w:tcPr>
          <w:p w14:paraId="7722CBAE" w14:textId="1C1CCBFE" w:rsidR="00CF5320" w:rsidRPr="0012545F" w:rsidRDefault="00CF5320" w:rsidP="00CF5320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>
              <w:rPr>
                <w:lang w:val="en-US"/>
              </w:rPr>
              <w:t xml:space="preserve">9.1 </w:t>
            </w:r>
          </w:p>
        </w:tc>
      </w:tr>
    </w:tbl>
    <w:p w14:paraId="712F0242" w14:textId="5FC1F698" w:rsidR="001D597A" w:rsidRPr="00B00551" w:rsidRDefault="00732D61" w:rsidP="00B00551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9.1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</w:t>
      </w:r>
      <w:r w:rsidR="009D0227">
        <w:rPr>
          <w:rFonts w:eastAsia="SimSun" w:hint="cs"/>
          <w:rtl/>
          <w:lang w:val="fr-CH" w:eastAsia="zh-CN" w:bidi="ar-SY"/>
        </w:rPr>
        <w:t xml:space="preserve">فيما يلي </w:t>
      </w:r>
      <w:r w:rsidRPr="00723691">
        <w:rPr>
          <w:rFonts w:eastAsia="SimSun" w:hint="cs"/>
          <w:rtl/>
          <w:lang w:eastAsia="zh-CN"/>
        </w:rPr>
        <w:t>استناداً إلى نتائج دراسات قطاع الاتصالات الراديوية</w:t>
      </w:r>
      <w:r w:rsidR="009D0227">
        <w:rPr>
          <w:rFonts w:eastAsia="SimSun" w:hint="cs"/>
          <w:rtl/>
          <w:lang w:eastAsia="zh-CN"/>
        </w:rPr>
        <w:t>:</w:t>
      </w:r>
    </w:p>
    <w:p w14:paraId="1951E3E1" w14:textId="18D72668" w:rsidR="00ED49C6" w:rsidRPr="009D0227" w:rsidRDefault="008A5D93" w:rsidP="00E51F46">
      <w:pPr>
        <w:spacing w:after="120"/>
        <w:rPr>
          <w:rtl/>
          <w:lang w:val="fr-CH" w:bidi="ar-SY"/>
        </w:rPr>
      </w:pPr>
      <w:r w:rsidRPr="00E51F46">
        <w:rPr>
          <w:rtl/>
        </w:rPr>
        <w:t xml:space="preserve">ترد المقترحات المشتركة المقدمة من جماعة آسيا والمحيط الهادئ للاتصالات بشأن مسائل بند جدول الأعمال </w:t>
      </w:r>
      <w:r w:rsidRPr="00E51F46">
        <w:t>9.1</w:t>
      </w:r>
      <w:r w:rsidRPr="00E51F46">
        <w:rPr>
          <w:rtl/>
        </w:rPr>
        <w:t xml:space="preserve">، في هذه الوثيقة </w:t>
      </w:r>
      <w:r w:rsidRPr="009D0227">
        <w:rPr>
          <w:rtl/>
          <w:lang w:val="fr-CH" w:bidi="ar-SY"/>
        </w:rPr>
        <w:t>في إضاف</w:t>
      </w:r>
      <w:r w:rsidR="00BF157B">
        <w:rPr>
          <w:rFonts w:hint="cs"/>
          <w:rtl/>
          <w:lang w:val="fr-CH" w:bidi="ar-SY"/>
        </w:rPr>
        <w:t>ات</w:t>
      </w:r>
      <w:r w:rsidRPr="009D0227">
        <w:rPr>
          <w:rtl/>
          <w:lang w:val="fr-CH" w:bidi="ar-SY"/>
        </w:rPr>
        <w:t xml:space="preserve"> </w:t>
      </w:r>
      <w:r w:rsidR="00BF157B">
        <w:rPr>
          <w:rFonts w:hint="cs"/>
          <w:rtl/>
          <w:lang w:val="fr-CH" w:bidi="ar-SY"/>
        </w:rPr>
        <w:t>مختلفة</w:t>
      </w:r>
      <w:r w:rsidRPr="009D0227">
        <w:rPr>
          <w:rtl/>
          <w:lang w:val="fr-CH" w:bidi="ar-SY"/>
        </w:rPr>
        <w:t>. وترتيب المقترحات المشتركة في الإضافات يكون حسب الجدول التالي:</w:t>
      </w:r>
    </w:p>
    <w:tbl>
      <w:tblPr>
        <w:tblStyle w:val="TableGrid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45"/>
        <w:gridCol w:w="5539"/>
        <w:gridCol w:w="2745"/>
      </w:tblGrid>
      <w:tr w:rsidR="00ED49C6" w:rsidRPr="00E51F46" w14:paraId="4B5682A5" w14:textId="77777777" w:rsidTr="00ED49C6">
        <w:tc>
          <w:tcPr>
            <w:tcW w:w="6884" w:type="dxa"/>
            <w:gridSpan w:val="2"/>
            <w:shd w:val="clear" w:color="auto" w:fill="FFFFFF" w:themeFill="background1"/>
          </w:tcPr>
          <w:p w14:paraId="3E54E9C8" w14:textId="456538FA" w:rsidR="00ED49C6" w:rsidRPr="00E51F46" w:rsidRDefault="00ED49C6" w:rsidP="00E51F46">
            <w:pPr>
              <w:pStyle w:val="Tablehead"/>
              <w:bidi w:val="0"/>
              <w:spacing w:line="300" w:lineRule="exact"/>
              <w:jc w:val="right"/>
              <w:rPr>
                <w:position w:val="2"/>
                <w:lang w:val="en-GB"/>
              </w:rPr>
            </w:pPr>
            <w:r w:rsidRPr="00E51F46">
              <w:rPr>
                <w:position w:val="2"/>
                <w:lang w:val="en-GB"/>
              </w:rPr>
              <w:t>9.1</w:t>
            </w:r>
          </w:p>
        </w:tc>
        <w:tc>
          <w:tcPr>
            <w:tcW w:w="2745" w:type="dxa"/>
            <w:shd w:val="clear" w:color="auto" w:fill="FFFFFF" w:themeFill="background1"/>
          </w:tcPr>
          <w:p w14:paraId="5A996F7A" w14:textId="3141A04D" w:rsidR="00ED49C6" w:rsidRPr="00E51F46" w:rsidRDefault="00ED49C6" w:rsidP="00E51F46">
            <w:pPr>
              <w:pStyle w:val="Tablehead"/>
              <w:bidi w:val="0"/>
              <w:spacing w:line="300" w:lineRule="exact"/>
              <w:rPr>
                <w:position w:val="2"/>
                <w:lang w:val="fr-CH" w:bidi="ar-SY"/>
              </w:rPr>
            </w:pPr>
            <w:r w:rsidRPr="00E51F46">
              <w:rPr>
                <w:rFonts w:hint="cs"/>
                <w:position w:val="2"/>
                <w:rtl/>
                <w:lang w:bidi="ar-SA"/>
              </w:rPr>
              <w:t xml:space="preserve">رقم </w:t>
            </w:r>
            <w:r w:rsidR="008A5D93" w:rsidRPr="00E51F46">
              <w:rPr>
                <w:rFonts w:hint="cs"/>
                <w:position w:val="2"/>
                <w:rtl/>
                <w:lang w:bidi="ar-SY"/>
              </w:rPr>
              <w:t>الإضافة</w:t>
            </w:r>
          </w:p>
        </w:tc>
      </w:tr>
      <w:tr w:rsidR="00ED49C6" w:rsidRPr="00E51F46" w14:paraId="25C4E297" w14:textId="77777777" w:rsidTr="00ED49C6">
        <w:tc>
          <w:tcPr>
            <w:tcW w:w="1345" w:type="dxa"/>
            <w:shd w:val="clear" w:color="auto" w:fill="FFFFFF" w:themeFill="background1"/>
          </w:tcPr>
          <w:p w14:paraId="50DEE049" w14:textId="77777777" w:rsidR="00ED49C6" w:rsidRPr="00E51F46" w:rsidRDefault="00ED49C6" w:rsidP="00E51F46">
            <w:pPr>
              <w:pStyle w:val="Tabletext"/>
              <w:spacing w:line="300" w:lineRule="exact"/>
              <w:jc w:val="left"/>
              <w:rPr>
                <w:position w:val="2"/>
                <w:lang w:val="en-GB"/>
              </w:rPr>
            </w:pPr>
            <w:r w:rsidRPr="00E51F46">
              <w:rPr>
                <w:position w:val="2"/>
                <w:lang w:val="en-GB"/>
              </w:rPr>
              <w:t>1.9.1</w:t>
            </w:r>
          </w:p>
        </w:tc>
        <w:tc>
          <w:tcPr>
            <w:tcW w:w="5539" w:type="dxa"/>
            <w:shd w:val="clear" w:color="auto" w:fill="FFFFFF" w:themeFill="background1"/>
          </w:tcPr>
          <w:p w14:paraId="114F4363" w14:textId="088F8D28" w:rsidR="00ED49C6" w:rsidRPr="00E51F46" w:rsidRDefault="00ED49C6" w:rsidP="00E51F46">
            <w:pPr>
              <w:pStyle w:val="Tabletext"/>
              <w:spacing w:line="300" w:lineRule="exact"/>
              <w:jc w:val="left"/>
              <w:rPr>
                <w:spacing w:val="-2"/>
                <w:position w:val="2"/>
              </w:rPr>
            </w:pPr>
            <w:r w:rsidRPr="00E51F46">
              <w:rPr>
                <w:rFonts w:hint="cs"/>
                <w:spacing w:val="-2"/>
                <w:position w:val="2"/>
                <w:rtl/>
              </w:rPr>
              <w:t xml:space="preserve">الإجراءات التنظيمية في إطار نطاق التردد </w:t>
            </w:r>
            <w:r w:rsidRPr="00E51F46">
              <w:rPr>
                <w:spacing w:val="-2"/>
                <w:position w:val="2"/>
              </w:rPr>
              <w:t>MHz 162,05</w:t>
            </w:r>
            <w:r w:rsidRPr="00E51F46">
              <w:rPr>
                <w:spacing w:val="-2"/>
                <w:position w:val="2"/>
              </w:rPr>
              <w:noBreakHyphen/>
              <w:t>156</w:t>
            </w:r>
            <w:r w:rsidRPr="00E51F46">
              <w:rPr>
                <w:rFonts w:hint="cs"/>
                <w:spacing w:val="-2"/>
                <w:position w:val="2"/>
                <w:rtl/>
              </w:rPr>
              <w:t xml:space="preserve"> فيما يتعلق بالأجهزة الراديوية البحرية المستقلة لحماية النظام العالمي للاستغاثة والسلامة في البحر </w:t>
            </w:r>
            <w:r w:rsidRPr="00E51F46">
              <w:rPr>
                <w:spacing w:val="-2"/>
                <w:position w:val="2"/>
              </w:rPr>
              <w:t>(</w:t>
            </w:r>
            <w:r w:rsidRPr="00E51F46">
              <w:rPr>
                <w:spacing w:val="-2"/>
                <w:position w:val="2"/>
                <w:lang w:val="en-GB"/>
              </w:rPr>
              <w:t>GMDSS</w:t>
            </w:r>
            <w:r w:rsidRPr="00E51F46">
              <w:rPr>
                <w:spacing w:val="-2"/>
                <w:position w:val="2"/>
              </w:rPr>
              <w:t>)</w:t>
            </w:r>
            <w:r w:rsidRPr="00E51F46">
              <w:rPr>
                <w:rFonts w:hint="cs"/>
                <w:spacing w:val="-2"/>
                <w:position w:val="2"/>
                <w:rtl/>
              </w:rPr>
              <w:t xml:space="preserve"> ونظام التعرف </w:t>
            </w:r>
            <w:proofErr w:type="spellStart"/>
            <w:r w:rsidRPr="00E51F46">
              <w:rPr>
                <w:rFonts w:hint="cs"/>
                <w:spacing w:val="-2"/>
                <w:position w:val="2"/>
                <w:rtl/>
              </w:rPr>
              <w:t>الأوتوماتي</w:t>
            </w:r>
            <w:proofErr w:type="spellEnd"/>
            <w:r w:rsidRPr="00E51F46">
              <w:rPr>
                <w:rFonts w:hint="eastAsia"/>
                <w:spacing w:val="-2"/>
                <w:position w:val="2"/>
                <w:rtl/>
              </w:rPr>
              <w:t> </w:t>
            </w:r>
            <w:r w:rsidRPr="00E51F46">
              <w:rPr>
                <w:spacing w:val="-2"/>
                <w:position w:val="2"/>
              </w:rPr>
              <w:t>(</w:t>
            </w:r>
            <w:r w:rsidRPr="00E51F46">
              <w:rPr>
                <w:spacing w:val="-2"/>
                <w:position w:val="2"/>
                <w:lang w:val="en-GB"/>
              </w:rPr>
              <w:t>AIS</w:t>
            </w:r>
            <w:r w:rsidRPr="00E51F46">
              <w:rPr>
                <w:spacing w:val="-2"/>
                <w:position w:val="2"/>
              </w:rPr>
              <w:t>)</w:t>
            </w:r>
            <w:r w:rsidRPr="00E51F46">
              <w:rPr>
                <w:rFonts w:hint="cs"/>
                <w:spacing w:val="-2"/>
                <w:position w:val="2"/>
                <w:rtl/>
              </w:rPr>
              <w:t xml:space="preserve">، وفقاً </w:t>
            </w:r>
            <w:r w:rsidRPr="00E51F46">
              <w:rPr>
                <w:rFonts w:hint="cs"/>
                <w:spacing w:val="-2"/>
                <w:position w:val="2"/>
                <w:rtl/>
                <w:lang w:bidi="ar-SY"/>
              </w:rPr>
              <w:t>للقرار</w:t>
            </w:r>
            <w:r w:rsidRPr="00E51F46">
              <w:rPr>
                <w:rFonts w:hint="eastAsia"/>
                <w:spacing w:val="-2"/>
                <w:position w:val="2"/>
                <w:rtl/>
                <w:lang w:bidi="ar-SY"/>
              </w:rPr>
              <w:t> </w:t>
            </w:r>
            <w:r w:rsidRPr="00E51F46">
              <w:rPr>
                <w:b/>
                <w:bCs/>
                <w:spacing w:val="-2"/>
                <w:position w:val="2"/>
              </w:rPr>
              <w:t>362 (WRC-15)</w:t>
            </w:r>
            <w:r w:rsidRPr="00E51F46">
              <w:rPr>
                <w:rFonts w:hint="cs"/>
                <w:spacing w:val="-2"/>
                <w:position w:val="2"/>
                <w:rtl/>
              </w:rPr>
              <w:t>؛</w:t>
            </w:r>
          </w:p>
        </w:tc>
        <w:tc>
          <w:tcPr>
            <w:tcW w:w="2745" w:type="dxa"/>
            <w:shd w:val="clear" w:color="auto" w:fill="FFFFFF" w:themeFill="background1"/>
          </w:tcPr>
          <w:p w14:paraId="28D8F1E7" w14:textId="693D4B4E" w:rsidR="00ED49C6" w:rsidRPr="00E51F46" w:rsidRDefault="00ED49C6" w:rsidP="00E51F46">
            <w:pPr>
              <w:pStyle w:val="Tabletext"/>
              <w:spacing w:line="300" w:lineRule="exact"/>
              <w:jc w:val="left"/>
              <w:rPr>
                <w:position w:val="2"/>
                <w:lang w:val="en-GB"/>
              </w:rPr>
            </w:pPr>
            <w:r w:rsidRPr="00E51F46">
              <w:rPr>
                <w:position w:val="2"/>
                <w:lang w:val="en-GB"/>
              </w:rPr>
              <w:t>A1</w:t>
            </w:r>
          </w:p>
        </w:tc>
      </w:tr>
      <w:tr w:rsidR="00ED49C6" w:rsidRPr="00E51F46" w14:paraId="15D79ED2" w14:textId="77777777" w:rsidTr="00ED49C6">
        <w:trPr>
          <w:trHeight w:val="237"/>
        </w:trPr>
        <w:tc>
          <w:tcPr>
            <w:tcW w:w="1345" w:type="dxa"/>
            <w:shd w:val="clear" w:color="auto" w:fill="FFFFFF" w:themeFill="background1"/>
          </w:tcPr>
          <w:p w14:paraId="0D359320" w14:textId="009C445D" w:rsidR="00ED49C6" w:rsidRPr="00E51F46" w:rsidRDefault="00CB0A81" w:rsidP="00E51F46">
            <w:pPr>
              <w:pStyle w:val="Tabletext"/>
              <w:spacing w:line="300" w:lineRule="exact"/>
              <w:jc w:val="left"/>
              <w:rPr>
                <w:position w:val="2"/>
                <w:lang w:val="en-GB"/>
              </w:rPr>
            </w:pPr>
            <w:r w:rsidRPr="00CB0A81">
              <w:rPr>
                <w:position w:val="2"/>
                <w:lang w:val="en-GB"/>
              </w:rPr>
              <w:t>2.9.1</w:t>
            </w:r>
          </w:p>
        </w:tc>
        <w:tc>
          <w:tcPr>
            <w:tcW w:w="5539" w:type="dxa"/>
            <w:shd w:val="clear" w:color="auto" w:fill="FFFFFF" w:themeFill="background1"/>
          </w:tcPr>
          <w:p w14:paraId="5B59E50D" w14:textId="6C5C94EC" w:rsidR="00ED49C6" w:rsidRPr="00E51F46" w:rsidRDefault="00ED49C6" w:rsidP="00E51F46">
            <w:pPr>
              <w:pStyle w:val="Tabletext"/>
              <w:spacing w:line="300" w:lineRule="exact"/>
              <w:jc w:val="left"/>
              <w:rPr>
                <w:spacing w:val="-2"/>
                <w:position w:val="2"/>
              </w:rPr>
            </w:pPr>
            <w:r w:rsidRPr="00E51F46">
              <w:rPr>
                <w:rFonts w:hint="cs"/>
                <w:spacing w:val="-2"/>
                <w:position w:val="2"/>
                <w:rtl/>
              </w:rPr>
              <w:t>إدخال تعديلات على لوائح الراديو، بما</w:t>
            </w:r>
            <w:r w:rsidRPr="00E51F46">
              <w:rPr>
                <w:rFonts w:hint="eastAsia"/>
                <w:spacing w:val="-2"/>
                <w:position w:val="2"/>
                <w:rtl/>
              </w:rPr>
              <w:t xml:space="preserve"> في </w:t>
            </w:r>
            <w:r w:rsidRPr="00E51F46">
              <w:rPr>
                <w:rFonts w:hint="cs"/>
                <w:spacing w:val="-2"/>
                <w:position w:val="2"/>
                <w:rtl/>
              </w:rPr>
              <w:t xml:space="preserve">ذلك توزيعات جديدة للطيف للخدمة المتنقلة البحرية </w:t>
            </w:r>
            <w:proofErr w:type="spellStart"/>
            <w:r w:rsidRPr="00E51F46">
              <w:rPr>
                <w:rFonts w:hint="cs"/>
                <w:spacing w:val="-2"/>
                <w:position w:val="2"/>
                <w:rtl/>
              </w:rPr>
              <w:t>الساتلية</w:t>
            </w:r>
            <w:proofErr w:type="spellEnd"/>
            <w:r w:rsidRPr="00E51F46">
              <w:rPr>
                <w:rFonts w:hint="cs"/>
                <w:spacing w:val="-2"/>
                <w:position w:val="2"/>
                <w:rtl/>
              </w:rPr>
              <w:t xml:space="preserve"> (أرض-فضاء وفضاء-أرض) ويفضل أن يكون ذلك ضمن نطاقي التردد</w:t>
            </w:r>
            <w:r w:rsidRPr="00E51F46">
              <w:rPr>
                <w:rFonts w:hint="eastAsia"/>
                <w:spacing w:val="-2"/>
                <w:position w:val="2"/>
                <w:rtl/>
              </w:rPr>
              <w:t> </w:t>
            </w:r>
            <w:r w:rsidRPr="00E51F46">
              <w:rPr>
                <w:spacing w:val="-2"/>
                <w:position w:val="2"/>
              </w:rPr>
              <w:t>MHz 157,4375</w:t>
            </w:r>
            <w:r w:rsidRPr="00E51F46">
              <w:rPr>
                <w:spacing w:val="-2"/>
                <w:position w:val="2"/>
              </w:rPr>
              <w:noBreakHyphen/>
              <w:t>156,0125</w:t>
            </w:r>
            <w:r w:rsidRPr="00E51F46">
              <w:rPr>
                <w:rFonts w:hint="cs"/>
                <w:spacing w:val="-2"/>
                <w:position w:val="2"/>
                <w:rtl/>
              </w:rPr>
              <w:t xml:space="preserve"> و</w:t>
            </w:r>
            <w:r w:rsidRPr="00E51F46">
              <w:rPr>
                <w:spacing w:val="-2"/>
                <w:position w:val="2"/>
              </w:rPr>
              <w:t>MHz 162,0375</w:t>
            </w:r>
            <w:r w:rsidRPr="00E51F46">
              <w:rPr>
                <w:spacing w:val="-2"/>
                <w:position w:val="2"/>
              </w:rPr>
              <w:noBreakHyphen/>
              <w:t>160,6125</w:t>
            </w:r>
            <w:r w:rsidRPr="00E51F46">
              <w:rPr>
                <w:rFonts w:hint="cs"/>
                <w:spacing w:val="-2"/>
                <w:position w:val="2"/>
                <w:rtl/>
              </w:rPr>
              <w:t xml:space="preserve"> في التذييل </w:t>
            </w:r>
            <w:r w:rsidRPr="00E51F46">
              <w:rPr>
                <w:b/>
                <w:bCs/>
                <w:spacing w:val="-2"/>
                <w:position w:val="2"/>
              </w:rPr>
              <w:t>18</w:t>
            </w:r>
            <w:r w:rsidRPr="00E51F46">
              <w:rPr>
                <w:rFonts w:hint="cs"/>
                <w:spacing w:val="-2"/>
                <w:position w:val="2"/>
                <w:rtl/>
              </w:rPr>
              <w:t xml:space="preserve">، لإتاحة المكوّنة </w:t>
            </w:r>
            <w:proofErr w:type="spellStart"/>
            <w:r w:rsidRPr="00E51F46">
              <w:rPr>
                <w:rFonts w:hint="cs"/>
                <w:spacing w:val="-2"/>
                <w:position w:val="2"/>
                <w:rtl/>
              </w:rPr>
              <w:t>الساتلية</w:t>
            </w:r>
            <w:proofErr w:type="spellEnd"/>
            <w:r w:rsidRPr="00E51F46">
              <w:rPr>
                <w:rFonts w:hint="cs"/>
                <w:spacing w:val="-2"/>
                <w:position w:val="2"/>
                <w:rtl/>
              </w:rPr>
              <w:t xml:space="preserve"> لأنظمة تبادل البيانات بالموجات المترية </w:t>
            </w:r>
            <w:r w:rsidRPr="00E51F46">
              <w:rPr>
                <w:spacing w:val="-2"/>
                <w:position w:val="2"/>
              </w:rPr>
              <w:t>(VDES)</w:t>
            </w:r>
            <w:r w:rsidRPr="00E51F46">
              <w:rPr>
                <w:rFonts w:hint="cs"/>
                <w:spacing w:val="-2"/>
                <w:position w:val="2"/>
                <w:rtl/>
              </w:rPr>
              <w:t>، مع ضمان ألاَّ تؤدي هذه المكوّنة في الوقت ذاته إلى تردّي المكوّنات الأرضية الحالية لنظام</w:t>
            </w:r>
            <w:r w:rsidRPr="00E51F46">
              <w:rPr>
                <w:rFonts w:hint="eastAsia"/>
                <w:spacing w:val="-2"/>
                <w:position w:val="2"/>
                <w:rtl/>
              </w:rPr>
              <w:t> </w:t>
            </w:r>
            <w:r w:rsidRPr="00E51F46">
              <w:rPr>
                <w:spacing w:val="-2"/>
                <w:position w:val="2"/>
              </w:rPr>
              <w:t>VDES</w:t>
            </w:r>
            <w:r w:rsidRPr="00E51F46">
              <w:rPr>
                <w:rFonts w:hint="cs"/>
                <w:spacing w:val="-2"/>
                <w:position w:val="2"/>
                <w:rtl/>
              </w:rPr>
              <w:t xml:space="preserve">، </w:t>
            </w:r>
            <w:bookmarkStart w:id="1" w:name="_GoBack"/>
            <w:bookmarkEnd w:id="1"/>
            <w:r w:rsidRPr="00E51F46">
              <w:rPr>
                <w:rFonts w:hint="cs"/>
                <w:spacing w:val="-2"/>
                <w:position w:val="2"/>
                <w:rtl/>
              </w:rPr>
              <w:t>وعمليات الرسائل الخاصة بالتطبيق</w:t>
            </w:r>
            <w:r w:rsidRPr="00E51F46">
              <w:rPr>
                <w:rFonts w:hint="eastAsia"/>
                <w:spacing w:val="-2"/>
                <w:position w:val="2"/>
                <w:rtl/>
              </w:rPr>
              <w:t> </w:t>
            </w:r>
            <w:r w:rsidRPr="00E51F46">
              <w:rPr>
                <w:spacing w:val="-2"/>
                <w:position w:val="2"/>
              </w:rPr>
              <w:t>(ASM)</w:t>
            </w:r>
            <w:r w:rsidRPr="00E51F46">
              <w:rPr>
                <w:rFonts w:hint="cs"/>
                <w:spacing w:val="-2"/>
                <w:position w:val="2"/>
                <w:rtl/>
              </w:rPr>
              <w:t xml:space="preserve">، ونظام التعرف </w:t>
            </w:r>
            <w:proofErr w:type="spellStart"/>
            <w:r w:rsidRPr="00E51F46">
              <w:rPr>
                <w:rFonts w:hint="cs"/>
                <w:spacing w:val="-2"/>
                <w:position w:val="2"/>
                <w:rtl/>
              </w:rPr>
              <w:t>الأوتوماتي</w:t>
            </w:r>
            <w:proofErr w:type="spellEnd"/>
            <w:r w:rsidRPr="00E51F46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E51F46">
              <w:rPr>
                <w:spacing w:val="-2"/>
                <w:position w:val="2"/>
              </w:rPr>
              <w:t>(AIS)</w:t>
            </w:r>
            <w:r w:rsidRPr="00E51F46">
              <w:rPr>
                <w:rFonts w:hint="cs"/>
                <w:spacing w:val="-2"/>
                <w:position w:val="2"/>
                <w:rtl/>
              </w:rPr>
              <w:t xml:space="preserve"> وألاَّ يفرض قيوداً إضافية على الخدمات القائمة في هذه النطاقات وفي نطاقات التردد المجاورة المشار إليها في الفقرتين </w:t>
            </w:r>
            <w:r w:rsidRPr="00E51F46">
              <w:rPr>
                <w:rFonts w:hint="cs"/>
                <w:i/>
                <w:iCs/>
                <w:spacing w:val="-2"/>
                <w:position w:val="2"/>
                <w:rtl/>
              </w:rPr>
              <w:t xml:space="preserve">د) </w:t>
            </w:r>
            <w:r w:rsidRPr="00E51F46">
              <w:rPr>
                <w:rFonts w:hint="cs"/>
                <w:spacing w:val="-2"/>
                <w:position w:val="2"/>
                <w:rtl/>
              </w:rPr>
              <w:t>و</w:t>
            </w:r>
            <w:r w:rsidRPr="00E51F46">
              <w:rPr>
                <w:rFonts w:hint="cs"/>
                <w:i/>
                <w:iCs/>
                <w:spacing w:val="-2"/>
                <w:position w:val="2"/>
                <w:rtl/>
              </w:rPr>
              <w:t xml:space="preserve">ه‍) </w:t>
            </w:r>
            <w:r w:rsidRPr="00E51F46">
              <w:rPr>
                <w:rFonts w:hint="eastAsia"/>
                <w:spacing w:val="-2"/>
                <w:position w:val="2"/>
                <w:rtl/>
              </w:rPr>
              <w:t>من</w:t>
            </w:r>
            <w:r w:rsidRPr="00E51F46">
              <w:rPr>
                <w:rFonts w:hint="cs"/>
                <w:i/>
                <w:iCs/>
                <w:spacing w:val="-2"/>
                <w:position w:val="2"/>
                <w:rtl/>
              </w:rPr>
              <w:t xml:space="preserve"> "إذ يدرك" </w:t>
            </w:r>
            <w:r w:rsidRPr="00E51F46">
              <w:rPr>
                <w:rFonts w:hint="cs"/>
                <w:spacing w:val="-2"/>
                <w:position w:val="2"/>
                <w:rtl/>
              </w:rPr>
              <w:t xml:space="preserve">من القرار </w:t>
            </w:r>
            <w:r w:rsidRPr="00E51F46">
              <w:rPr>
                <w:b/>
                <w:bCs/>
                <w:iCs/>
                <w:spacing w:val="-2"/>
                <w:position w:val="2"/>
              </w:rPr>
              <w:t>360</w:t>
            </w:r>
            <w:r w:rsidRPr="00E51F46">
              <w:rPr>
                <w:iCs/>
                <w:spacing w:val="-2"/>
                <w:position w:val="2"/>
              </w:rPr>
              <w:t> (</w:t>
            </w:r>
            <w:r w:rsidRPr="00E51F46">
              <w:rPr>
                <w:b/>
                <w:bCs/>
                <w:iCs/>
                <w:spacing w:val="-2"/>
                <w:position w:val="2"/>
              </w:rPr>
              <w:t>Rev.WRC-15</w:t>
            </w:r>
            <w:r w:rsidRPr="00E51F46">
              <w:rPr>
                <w:iCs/>
                <w:spacing w:val="-2"/>
                <w:position w:val="2"/>
              </w:rPr>
              <w:t>)</w:t>
            </w:r>
            <w:r w:rsidRPr="00E51F46">
              <w:rPr>
                <w:rFonts w:hint="cs"/>
                <w:spacing w:val="-2"/>
                <w:position w:val="2"/>
                <w:rtl/>
              </w:rPr>
              <w:t>؛</w:t>
            </w:r>
          </w:p>
        </w:tc>
        <w:tc>
          <w:tcPr>
            <w:tcW w:w="2745" w:type="dxa"/>
            <w:shd w:val="clear" w:color="auto" w:fill="FFFFFF" w:themeFill="background1"/>
          </w:tcPr>
          <w:p w14:paraId="22B506EE" w14:textId="1D11E729" w:rsidR="00ED49C6" w:rsidRPr="00E51F46" w:rsidRDefault="00ED49C6" w:rsidP="00E51F46">
            <w:pPr>
              <w:pStyle w:val="Tabletext"/>
              <w:spacing w:line="300" w:lineRule="exact"/>
              <w:jc w:val="left"/>
              <w:rPr>
                <w:position w:val="2"/>
                <w:lang w:val="en-GB"/>
              </w:rPr>
            </w:pPr>
            <w:r w:rsidRPr="00E51F46">
              <w:rPr>
                <w:position w:val="2"/>
                <w:lang w:val="en-GB"/>
              </w:rPr>
              <w:t>A2</w:t>
            </w:r>
          </w:p>
        </w:tc>
      </w:tr>
    </w:tbl>
    <w:p w14:paraId="60EC9D4E" w14:textId="28A908EC" w:rsidR="00A17E61" w:rsidRPr="002F3E46" w:rsidRDefault="00ED49C6" w:rsidP="00E51F4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17E61" w:rsidRPr="002F3E46" w:rsidSect="00ED49C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928D4" w14:textId="77777777" w:rsidR="00EA5D25" w:rsidRDefault="00EA5D25" w:rsidP="002919E1">
      <w:r>
        <w:separator/>
      </w:r>
    </w:p>
    <w:p w14:paraId="11402FC6" w14:textId="77777777" w:rsidR="00EA5D25" w:rsidRDefault="00EA5D25" w:rsidP="002919E1"/>
    <w:p w14:paraId="667581D7" w14:textId="77777777" w:rsidR="00EA5D25" w:rsidRDefault="00EA5D25" w:rsidP="002919E1"/>
    <w:p w14:paraId="4502F6D0" w14:textId="77777777" w:rsidR="00EA5D25" w:rsidRDefault="00EA5D25"/>
  </w:endnote>
  <w:endnote w:type="continuationSeparator" w:id="0">
    <w:p w14:paraId="6AFA4166" w14:textId="77777777" w:rsidR="00EA5D25" w:rsidRDefault="00EA5D25" w:rsidP="002919E1">
      <w:r>
        <w:continuationSeparator/>
      </w:r>
    </w:p>
    <w:p w14:paraId="1DABDB9F" w14:textId="77777777" w:rsidR="00EA5D25" w:rsidRDefault="00EA5D25" w:rsidP="002919E1"/>
    <w:p w14:paraId="65151616" w14:textId="77777777" w:rsidR="00EA5D25" w:rsidRDefault="00EA5D25" w:rsidP="002919E1"/>
    <w:p w14:paraId="74FD3416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3E68" w14:textId="6DA87FB5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77589">
      <w:rPr>
        <w:noProof/>
      </w:rPr>
      <w:t>P:\ARA\ITU-R\CONF-R\CMR19\000\024ADD09A.docx</w:t>
    </w:r>
    <w:r>
      <w:fldChar w:fldCharType="end"/>
    </w:r>
    <w:proofErr w:type="gramStart"/>
    <w:r w:rsidRPr="00A809E8">
      <w:t xml:space="preserve">   (</w:t>
    </w:r>
    <w:proofErr w:type="gramEnd"/>
    <w:r w:rsidR="00CF5320">
      <w:t>461098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D44F" w14:textId="2AB5E20D" w:rsidR="00281F5F" w:rsidRPr="00CF5320" w:rsidRDefault="00CF5320" w:rsidP="00CF5320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677589">
      <w:rPr>
        <w:noProof/>
      </w:rPr>
      <w:t>P:\ARA\ITU-R\CONF-R\CMR19\000\024ADD09A.docx</w:t>
    </w:r>
    <w:r>
      <w:fldChar w:fldCharType="end"/>
    </w:r>
    <w:proofErr w:type="gramStart"/>
    <w:r w:rsidRPr="00A809E8">
      <w:t xml:space="preserve">   (</w:t>
    </w:r>
    <w:proofErr w:type="gramEnd"/>
    <w:r>
      <w:t>461098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DBAAF" w14:textId="77777777" w:rsidR="00EA5D25" w:rsidRDefault="00EA5D25" w:rsidP="002919E1">
      <w:r>
        <w:t>___________________</w:t>
      </w:r>
    </w:p>
  </w:footnote>
  <w:footnote w:type="continuationSeparator" w:id="0">
    <w:p w14:paraId="3D7E82DE" w14:textId="77777777" w:rsidR="00EA5D25" w:rsidRDefault="00EA5D25" w:rsidP="002919E1">
      <w:r>
        <w:continuationSeparator/>
      </w:r>
    </w:p>
    <w:p w14:paraId="396F6154" w14:textId="77777777" w:rsidR="00EA5D25" w:rsidRDefault="00EA5D25" w:rsidP="002919E1"/>
    <w:p w14:paraId="00F5B5D3" w14:textId="77777777" w:rsidR="00EA5D25" w:rsidRDefault="00EA5D25" w:rsidP="002919E1"/>
    <w:p w14:paraId="6D4D1F1D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B275" w14:textId="77777777" w:rsidR="00281F5F" w:rsidRDefault="00281F5F" w:rsidP="002919E1"/>
  <w:p w14:paraId="335F32A2" w14:textId="77777777" w:rsidR="00281F5F" w:rsidRDefault="00281F5F" w:rsidP="002919E1"/>
  <w:p w14:paraId="66263BB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624B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24(Add.9)-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42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25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48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4C96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4602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589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2D61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5D93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0227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BF157B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0A81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5320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51F46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D49C6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DDC2A8E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ED49C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R16-WRC19-C-0024!A9!MSW-A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7B46-62D5-421B-9928-B059521B2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817BE-F590-4A08-AE47-23444C1A0D9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8DE45B-6311-4617-8299-E37F335F6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234D7-B0BE-4C6E-BDD6-774D5C7BE5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5B0C09-B56B-4E6A-B7ED-5A6319B4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211</Words>
  <Characters>1199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R16-WRC19-C-0024!A9!MSW-A</vt:lpstr>
    </vt:vector>
  </TitlesOfParts>
  <Manager>General Secretariat - Pool</Manager>
  <Company>International Telecommunication Union (ITU)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R16-WRC19-C-0024!A9!MSW-A</dc:title>
  <dc:creator>Documents Proposals Manager (DPM)</dc:creator>
  <cp:keywords>DPM_v2019.9.25.1_prod</cp:keywords>
  <cp:lastModifiedBy>Riz, Imad</cp:lastModifiedBy>
  <cp:revision>6</cp:revision>
  <cp:lastPrinted>2019-10-16T13:17:00Z</cp:lastPrinted>
  <dcterms:created xsi:type="dcterms:W3CDTF">2019-10-07T12:54:00Z</dcterms:created>
  <dcterms:modified xsi:type="dcterms:W3CDTF">2019-10-16T14:32:00Z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