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9312140" w14:textId="77777777">
        <w:trPr>
          <w:cantSplit/>
        </w:trPr>
        <w:tc>
          <w:tcPr>
            <w:tcW w:w="6911" w:type="dxa"/>
          </w:tcPr>
          <w:p w14:paraId="1373A17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606AD3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160326F" wp14:editId="427BBA2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583E78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D58C8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7C458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89BE050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0568C6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354004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77BDAD0" w14:textId="77777777" w:rsidTr="00622560">
        <w:trPr>
          <w:cantSplit/>
          <w:trHeight w:val="23"/>
        </w:trPr>
        <w:tc>
          <w:tcPr>
            <w:tcW w:w="6911" w:type="dxa"/>
          </w:tcPr>
          <w:p w14:paraId="4EF9373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49C78D1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28 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800787D" w14:textId="77777777" w:rsidTr="00622560">
        <w:trPr>
          <w:cantSplit/>
          <w:trHeight w:val="23"/>
        </w:trPr>
        <w:tc>
          <w:tcPr>
            <w:tcW w:w="6911" w:type="dxa"/>
          </w:tcPr>
          <w:p w14:paraId="358606E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1C46FC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C689EAD" w14:textId="77777777" w:rsidTr="00622560">
        <w:trPr>
          <w:cantSplit/>
          <w:trHeight w:val="23"/>
        </w:trPr>
        <w:tc>
          <w:tcPr>
            <w:tcW w:w="6911" w:type="dxa"/>
          </w:tcPr>
          <w:p w14:paraId="651B159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B176AC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14:paraId="342F275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49C1DC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4E142B0" w14:textId="77777777">
        <w:trPr>
          <w:cantSplit/>
        </w:trPr>
        <w:tc>
          <w:tcPr>
            <w:tcW w:w="10031" w:type="dxa"/>
            <w:gridSpan w:val="2"/>
          </w:tcPr>
          <w:p w14:paraId="100542D3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中华人民共和国</w:t>
            </w:r>
          </w:p>
        </w:tc>
      </w:tr>
      <w:tr w:rsidR="008221A4" w14:paraId="5AE4918F" w14:textId="77777777">
        <w:trPr>
          <w:cantSplit/>
        </w:trPr>
        <w:tc>
          <w:tcPr>
            <w:tcW w:w="10031" w:type="dxa"/>
            <w:gridSpan w:val="2"/>
          </w:tcPr>
          <w:p w14:paraId="40C82FF5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5B5ABC25" w14:textId="77777777">
        <w:trPr>
          <w:cantSplit/>
        </w:trPr>
        <w:tc>
          <w:tcPr>
            <w:tcW w:w="10031" w:type="dxa"/>
            <w:gridSpan w:val="2"/>
          </w:tcPr>
          <w:p w14:paraId="0DB106B3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89CB402" w14:textId="77777777">
        <w:trPr>
          <w:cantSplit/>
        </w:trPr>
        <w:tc>
          <w:tcPr>
            <w:tcW w:w="10031" w:type="dxa"/>
            <w:gridSpan w:val="2"/>
          </w:tcPr>
          <w:p w14:paraId="42F0BD58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1.12</w:t>
            </w:r>
          </w:p>
        </w:tc>
      </w:tr>
    </w:tbl>
    <w:bookmarkEnd w:id="6"/>
    <w:p w14:paraId="1EB27ECE" w14:textId="77777777" w:rsidR="008B60D0" w:rsidRPr="00331A64" w:rsidRDefault="005F1496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val="en-US" w:eastAsia="zh-CN"/>
        </w:rPr>
        <w:t>根据</w:t>
      </w:r>
      <w:r w:rsidRPr="00415E97">
        <w:rPr>
          <w:rFonts w:hint="eastAsia"/>
          <w:szCs w:val="24"/>
          <w:lang w:val="en-US" w:eastAsia="zh-CN"/>
        </w:rPr>
        <w:t>第</w:t>
      </w:r>
      <w:r w:rsidRPr="00415E97">
        <w:rPr>
          <w:rFonts w:eastAsia="Times New Roman"/>
          <w:b/>
          <w:bCs/>
          <w:szCs w:val="24"/>
          <w:lang w:val="en-US" w:eastAsia="zh-CN"/>
        </w:rPr>
        <w:t>237</w:t>
      </w:r>
      <w:r w:rsidRPr="00415E97">
        <w:rPr>
          <w:rFonts w:hint="eastAsia"/>
          <w:b/>
          <w:bCs/>
          <w:szCs w:val="24"/>
          <w:lang w:val="en-US" w:eastAsia="zh-CN"/>
        </w:rPr>
        <w:t>号决议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415E97">
        <w:rPr>
          <w:rFonts w:eastAsia="Times New Roman"/>
          <w:b/>
          <w:bCs/>
          <w:szCs w:val="24"/>
          <w:lang w:val="en-US" w:eastAsia="zh-CN"/>
        </w:rPr>
        <w:t>WRC-15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415E97">
        <w:rPr>
          <w:rFonts w:cstheme="majorBidi"/>
          <w:szCs w:val="24"/>
          <w:lang w:val="en-US" w:eastAsia="zh-CN"/>
        </w:rPr>
        <w:t>，</w:t>
      </w:r>
      <w:r w:rsidRPr="008E50BE">
        <w:rPr>
          <w:rFonts w:cstheme="majorBidi"/>
          <w:szCs w:val="24"/>
          <w:lang w:val="en-US" w:eastAsia="zh-CN"/>
        </w:rPr>
        <w:t>在现有移动业务划分下，尽可能为实施演进的智能交通系统（</w:t>
      </w:r>
      <w:r w:rsidRPr="008E50BE">
        <w:rPr>
          <w:rFonts w:cstheme="majorBidi"/>
          <w:szCs w:val="24"/>
          <w:lang w:val="en-US" w:eastAsia="zh-CN"/>
        </w:rPr>
        <w:t>ITS</w:t>
      </w:r>
      <w:r w:rsidRPr="008E50BE">
        <w:rPr>
          <w:rFonts w:cstheme="majorBidi"/>
          <w:szCs w:val="24"/>
          <w:lang w:val="en-US" w:eastAsia="zh-CN"/>
        </w:rPr>
        <w:t>）考虑可能的全球或区域统一频段；</w:t>
      </w:r>
    </w:p>
    <w:p w14:paraId="661785AD" w14:textId="2C4ADB78" w:rsidR="00260E23" w:rsidRPr="00AE4BB0" w:rsidRDefault="00260E23" w:rsidP="00260E2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F702553" w14:textId="6C3A099C" w:rsidR="00260E23" w:rsidRPr="000622D3" w:rsidRDefault="00260E23" w:rsidP="00260E23">
      <w:pPr>
        <w:ind w:firstLineChars="200" w:firstLine="480"/>
        <w:rPr>
          <w:lang w:val="en-US" w:eastAsia="zh-CN"/>
        </w:rPr>
      </w:pPr>
      <w:r w:rsidRPr="000622D3">
        <w:rPr>
          <w:rFonts w:hint="eastAsia"/>
          <w:lang w:val="en-US" w:eastAsia="zh-CN"/>
        </w:rPr>
        <w:t>演进的</w:t>
      </w:r>
      <w:r w:rsidRPr="000622D3">
        <w:rPr>
          <w:rFonts w:hint="eastAsia"/>
          <w:lang w:val="en-US" w:eastAsia="zh-CN"/>
        </w:rPr>
        <w:t>ITS</w:t>
      </w:r>
      <w:r>
        <w:rPr>
          <w:rFonts w:hint="eastAsia"/>
          <w:lang w:val="en-US" w:eastAsia="zh-CN"/>
        </w:rPr>
        <w:t>正在部署用于</w:t>
      </w:r>
      <w:r w:rsidRPr="000622D3">
        <w:rPr>
          <w:rFonts w:hint="eastAsia"/>
          <w:lang w:val="en-US" w:eastAsia="zh-CN"/>
        </w:rPr>
        <w:t>协助安全驾驶</w:t>
      </w:r>
      <w:r>
        <w:rPr>
          <w:rFonts w:hint="eastAsia"/>
          <w:lang w:val="en-US" w:eastAsia="zh-CN"/>
        </w:rPr>
        <w:t>，</w:t>
      </w:r>
      <w:r w:rsidRPr="000622D3">
        <w:rPr>
          <w:rFonts w:hint="eastAsia"/>
          <w:lang w:val="en-US" w:eastAsia="zh-CN"/>
        </w:rPr>
        <w:t>提高交通系统效率和环境可持续性。人们认识到，现有移动业务划分中</w:t>
      </w:r>
      <w:r>
        <w:rPr>
          <w:rFonts w:hint="eastAsia"/>
          <w:lang w:val="en-US" w:eastAsia="zh-CN"/>
        </w:rPr>
        <w:t>的频段可以用于</w:t>
      </w:r>
      <w:r w:rsidRPr="000622D3">
        <w:rPr>
          <w:rFonts w:hint="eastAsia"/>
          <w:lang w:val="en-US" w:eastAsia="zh-CN"/>
        </w:rPr>
        <w:t>演进的</w:t>
      </w:r>
      <w:r w:rsidRPr="000622D3">
        <w:rPr>
          <w:rFonts w:hint="eastAsia"/>
          <w:lang w:val="en-US" w:eastAsia="zh-CN"/>
        </w:rPr>
        <w:t>ITS</w:t>
      </w:r>
      <w:r w:rsidRPr="000622D3">
        <w:rPr>
          <w:rFonts w:hint="eastAsia"/>
          <w:lang w:val="en-US" w:eastAsia="zh-CN"/>
        </w:rPr>
        <w:t>。</w:t>
      </w:r>
    </w:p>
    <w:p w14:paraId="7C54B512" w14:textId="77777777" w:rsidR="00260E23" w:rsidRDefault="00260E23" w:rsidP="00260E2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正如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</w:t>
      </w:r>
      <w:r w:rsidRPr="000622D3">
        <w:rPr>
          <w:rFonts w:hint="eastAsia"/>
          <w:lang w:val="en-US" w:eastAsia="zh-CN"/>
        </w:rPr>
        <w:t>如</w:t>
      </w:r>
      <w:r w:rsidRPr="000622D3">
        <w:rPr>
          <w:rFonts w:hint="eastAsia"/>
          <w:lang w:val="en-US" w:eastAsia="zh-CN"/>
        </w:rPr>
        <w:t>1/1.12/3</w:t>
      </w:r>
      <w:r w:rsidRPr="000622D3">
        <w:rPr>
          <w:rFonts w:hint="eastAsia"/>
          <w:lang w:val="en-US" w:eastAsia="zh-CN"/>
        </w:rPr>
        <w:t>节中所列，为支持这一议项，已经制定了若干</w:t>
      </w:r>
      <w:r w:rsidRPr="000622D3">
        <w:rPr>
          <w:rFonts w:hint="eastAsia"/>
          <w:lang w:val="en-US" w:eastAsia="zh-CN"/>
        </w:rPr>
        <w:t>ITU-R</w:t>
      </w:r>
      <w:r w:rsidRPr="000622D3">
        <w:rPr>
          <w:rFonts w:hint="eastAsia"/>
          <w:lang w:val="en-US" w:eastAsia="zh-CN"/>
        </w:rPr>
        <w:t>报告和建议书。</w:t>
      </w:r>
    </w:p>
    <w:p w14:paraId="58B35E29" w14:textId="77777777" w:rsidR="00260E23" w:rsidRDefault="00260E23" w:rsidP="00260E23">
      <w:pPr>
        <w:ind w:firstLineChars="200" w:firstLine="480"/>
        <w:rPr>
          <w:lang w:val="en-US" w:eastAsia="zh-CN"/>
        </w:rPr>
      </w:pPr>
      <w:r w:rsidRPr="000622D3">
        <w:rPr>
          <w:rFonts w:hint="eastAsia"/>
          <w:lang w:val="en-US" w:eastAsia="zh-CN"/>
        </w:rPr>
        <w:t>ITU-R</w:t>
      </w:r>
      <w:r w:rsidRPr="000622D3">
        <w:rPr>
          <w:rFonts w:hint="eastAsia"/>
          <w:lang w:val="en-US" w:eastAsia="zh-CN"/>
        </w:rPr>
        <w:t>的研究表明，三个区域中每个区域内</w:t>
      </w:r>
      <w:r>
        <w:rPr>
          <w:rFonts w:hint="eastAsia"/>
          <w:lang w:val="en-US" w:eastAsia="zh-CN"/>
        </w:rPr>
        <w:t>均有</w:t>
      </w:r>
      <w:r w:rsidRPr="000622D3">
        <w:rPr>
          <w:rFonts w:hint="eastAsia"/>
          <w:lang w:val="en-US" w:eastAsia="zh-CN"/>
        </w:rPr>
        <w:t>一些主管</w:t>
      </w:r>
      <w:r>
        <w:rPr>
          <w:rFonts w:hint="eastAsia"/>
          <w:lang w:val="en-US" w:eastAsia="zh-CN"/>
        </w:rPr>
        <w:t>部门</w:t>
      </w:r>
      <w:r w:rsidRPr="000622D3">
        <w:rPr>
          <w:rFonts w:hint="eastAsia"/>
          <w:lang w:val="en-US" w:eastAsia="zh-CN"/>
        </w:rPr>
        <w:t>已指定</w:t>
      </w:r>
      <w:r w:rsidRPr="000622D3">
        <w:rPr>
          <w:rFonts w:hint="eastAsia"/>
          <w:lang w:val="en-US" w:eastAsia="zh-CN"/>
        </w:rPr>
        <w:t>5 850-5 925 MHz</w:t>
      </w:r>
      <w:r w:rsidRPr="000622D3">
        <w:rPr>
          <w:rFonts w:hint="eastAsia"/>
          <w:lang w:val="en-US" w:eastAsia="zh-CN"/>
        </w:rPr>
        <w:t>频段或其</w:t>
      </w:r>
      <w:r>
        <w:rPr>
          <w:rFonts w:hint="eastAsia"/>
          <w:lang w:val="en-US" w:eastAsia="zh-CN"/>
        </w:rPr>
        <w:t>中</w:t>
      </w:r>
      <w:r w:rsidRPr="000622D3">
        <w:rPr>
          <w:rFonts w:hint="eastAsia"/>
          <w:lang w:val="en-US" w:eastAsia="zh-CN"/>
        </w:rPr>
        <w:t>部分用于部署</w:t>
      </w:r>
      <w:r w:rsidRPr="003C56AE">
        <w:rPr>
          <w:rFonts w:hint="eastAsia"/>
          <w:lang w:val="en-US" w:eastAsia="zh-CN"/>
        </w:rPr>
        <w:t>演进的</w:t>
      </w:r>
      <w:r w:rsidRPr="000622D3">
        <w:rPr>
          <w:rFonts w:hint="eastAsia"/>
          <w:lang w:val="en-US" w:eastAsia="zh-CN"/>
        </w:rPr>
        <w:t>ITS</w:t>
      </w:r>
      <w:r w:rsidRPr="000622D3">
        <w:rPr>
          <w:rFonts w:hint="eastAsia"/>
          <w:lang w:val="en-US" w:eastAsia="zh-CN"/>
        </w:rPr>
        <w:t>。</w:t>
      </w:r>
    </w:p>
    <w:p w14:paraId="74303703" w14:textId="77777777" w:rsidR="00260E23" w:rsidRDefault="00260E23" w:rsidP="00260E23">
      <w:pPr>
        <w:ind w:firstLineChars="200" w:firstLine="480"/>
        <w:rPr>
          <w:rStyle w:val="SummaryZchn"/>
          <w:szCs w:val="24"/>
          <w:lang w:eastAsia="zh-CN"/>
        </w:rPr>
      </w:pPr>
      <w:r w:rsidRPr="000622D3">
        <w:rPr>
          <w:rFonts w:hint="eastAsia"/>
          <w:lang w:val="en-US" w:eastAsia="zh-CN"/>
        </w:rPr>
        <w:t>ITU-R M.</w:t>
      </w:r>
      <w:r w:rsidRPr="000622D3">
        <w:rPr>
          <w:lang w:val="en-US" w:eastAsia="zh-CN"/>
        </w:rPr>
        <w:t>2121</w:t>
      </w:r>
      <w:r w:rsidRPr="000622D3">
        <w:rPr>
          <w:rFonts w:hint="eastAsia"/>
          <w:lang w:val="en-US" w:eastAsia="zh-CN"/>
        </w:rPr>
        <w:t>建议书</w:t>
      </w:r>
      <w:r>
        <w:rPr>
          <w:rFonts w:hint="eastAsia"/>
          <w:lang w:val="en-US" w:eastAsia="zh-CN"/>
        </w:rPr>
        <w:t>为演进的</w:t>
      </w:r>
      <w:r w:rsidRPr="00AE4BB0">
        <w:rPr>
          <w:rFonts w:eastAsiaTheme="minorEastAsia"/>
          <w:lang w:val="en-US" w:eastAsia="zh-CN"/>
        </w:rPr>
        <w:t>ITS</w:t>
      </w:r>
      <w:r w:rsidRPr="00AE4BB0">
        <w:rPr>
          <w:rFonts w:eastAsiaTheme="minorEastAsia" w:hint="eastAsia"/>
          <w:lang w:val="en-US" w:eastAsia="zh-CN"/>
        </w:rPr>
        <w:t>使用统一频段提供指导，并鼓励主管部门在</w:t>
      </w:r>
      <w:r w:rsidRPr="00AE4BB0">
        <w:rPr>
          <w:rFonts w:eastAsiaTheme="minorEastAsia"/>
          <w:lang w:val="en-US" w:eastAsia="zh-CN"/>
        </w:rPr>
        <w:t>ITU-R</w:t>
      </w:r>
      <w:r w:rsidRPr="00AE4BB0">
        <w:rPr>
          <w:rFonts w:eastAsiaTheme="minorEastAsia" w:hint="eastAsia"/>
          <w:lang w:val="en-US" w:eastAsia="zh-CN"/>
        </w:rPr>
        <w:t>各区对智能交通系统应用使用统一的频段。</w:t>
      </w:r>
    </w:p>
    <w:p w14:paraId="4A211DF4" w14:textId="77777777" w:rsidR="00260E23" w:rsidRPr="000622D3" w:rsidRDefault="00260E23" w:rsidP="00260E23">
      <w:pPr>
        <w:keepNext/>
        <w:ind w:firstLineChars="200" w:firstLine="480"/>
        <w:rPr>
          <w:iCs/>
          <w:lang w:eastAsia="zh-CN"/>
        </w:rPr>
      </w:pPr>
      <w:r w:rsidRPr="000622D3">
        <w:rPr>
          <w:rFonts w:hint="eastAsia"/>
          <w:lang w:eastAsia="zh-CN"/>
        </w:rPr>
        <w:t>为满足该议项</w:t>
      </w:r>
      <w:r>
        <w:rPr>
          <w:rFonts w:hint="eastAsia"/>
          <w:lang w:eastAsia="zh-CN"/>
        </w:rPr>
        <w:t>而</w:t>
      </w:r>
      <w:r w:rsidRPr="000622D3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的</w:t>
      </w:r>
      <w:r w:rsidRPr="000622D3">
        <w:rPr>
          <w:rFonts w:hint="eastAsia"/>
          <w:lang w:eastAsia="zh-CN"/>
        </w:rPr>
        <w:t>三种方法：</w:t>
      </w:r>
    </w:p>
    <w:p w14:paraId="7387048F" w14:textId="77777777" w:rsidR="00260E23" w:rsidRPr="000622D3" w:rsidRDefault="00260E23" w:rsidP="00260E23">
      <w:pPr>
        <w:pStyle w:val="enumlev1"/>
        <w:rPr>
          <w:lang w:eastAsia="zh-CN"/>
        </w:rPr>
      </w:pPr>
      <w:r w:rsidRPr="000622D3">
        <w:rPr>
          <w:iCs/>
          <w:lang w:eastAsia="zh-CN"/>
        </w:rPr>
        <w:t>−</w:t>
      </w:r>
      <w:r w:rsidRPr="000622D3">
        <w:rPr>
          <w:iCs/>
          <w:lang w:eastAsia="zh-CN"/>
        </w:rPr>
        <w:tab/>
      </w:r>
      <w:r w:rsidRPr="000622D3">
        <w:rPr>
          <w:rFonts w:hint="eastAsia"/>
          <w:iCs/>
          <w:lang w:eastAsia="zh-CN"/>
        </w:rPr>
        <w:t>方法</w:t>
      </w:r>
      <w:r w:rsidRPr="000622D3">
        <w:rPr>
          <w:iCs/>
          <w:lang w:eastAsia="zh-CN"/>
        </w:rPr>
        <w:t>A</w:t>
      </w:r>
      <w:r w:rsidRPr="000622D3">
        <w:rPr>
          <w:rFonts w:hint="eastAsia"/>
          <w:iCs/>
          <w:lang w:eastAsia="zh-CN"/>
        </w:rPr>
        <w:t>：不修改《无线电规则》，因为</w:t>
      </w:r>
      <w:r w:rsidRPr="000622D3">
        <w:rPr>
          <w:rFonts w:hint="eastAsia"/>
          <w:iCs/>
          <w:lang w:eastAsia="zh-CN"/>
        </w:rPr>
        <w:t>ITS</w:t>
      </w:r>
      <w:r w:rsidRPr="000622D3">
        <w:rPr>
          <w:rFonts w:hint="eastAsia"/>
          <w:iCs/>
          <w:lang w:eastAsia="zh-CN"/>
        </w:rPr>
        <w:t>继续在现有的移动业务划分中操作</w:t>
      </w:r>
      <w:r>
        <w:rPr>
          <w:rFonts w:hint="eastAsia"/>
          <w:iCs/>
          <w:lang w:eastAsia="zh-CN"/>
        </w:rPr>
        <w:t>并</w:t>
      </w:r>
      <w:r w:rsidRPr="000622D3">
        <w:rPr>
          <w:rFonts w:hint="eastAsia"/>
          <w:iCs/>
          <w:lang w:eastAsia="zh-CN"/>
        </w:rPr>
        <w:t>可通过</w:t>
      </w:r>
      <w:r w:rsidRPr="000622D3">
        <w:rPr>
          <w:rFonts w:hint="eastAsia"/>
          <w:iCs/>
          <w:lang w:eastAsia="zh-CN"/>
        </w:rPr>
        <w:t>ITU-R</w:t>
      </w:r>
      <w:r w:rsidRPr="000622D3">
        <w:rPr>
          <w:rFonts w:hint="eastAsia"/>
          <w:iCs/>
          <w:lang w:eastAsia="zh-CN"/>
        </w:rPr>
        <w:t>建议书和报告实现所需的</w:t>
      </w:r>
      <w:r w:rsidRPr="000622D3">
        <w:rPr>
          <w:rFonts w:hint="eastAsia"/>
          <w:iCs/>
          <w:lang w:eastAsia="zh-CN"/>
        </w:rPr>
        <w:t>ITS</w:t>
      </w:r>
      <w:r w:rsidRPr="000622D3">
        <w:rPr>
          <w:rFonts w:hint="eastAsia"/>
          <w:iCs/>
          <w:lang w:eastAsia="zh-CN"/>
        </w:rPr>
        <w:t>统一频率。</w:t>
      </w:r>
    </w:p>
    <w:p w14:paraId="1DC6E9DF" w14:textId="77777777" w:rsidR="00260E23" w:rsidRPr="003C56AE" w:rsidRDefault="00260E23" w:rsidP="00260E23">
      <w:pPr>
        <w:pStyle w:val="enumlev1"/>
        <w:rPr>
          <w:lang w:eastAsia="zh-CN"/>
        </w:rPr>
      </w:pPr>
      <w:r w:rsidRPr="000622D3">
        <w:rPr>
          <w:iCs/>
          <w:lang w:eastAsia="zh-CN"/>
        </w:rPr>
        <w:t>−</w:t>
      </w:r>
      <w:r w:rsidRPr="000622D3">
        <w:rPr>
          <w:iCs/>
          <w:lang w:eastAsia="zh-CN"/>
        </w:rPr>
        <w:tab/>
      </w:r>
      <w:r w:rsidRPr="000622D3">
        <w:rPr>
          <w:rFonts w:hint="eastAsia"/>
          <w:iCs/>
          <w:lang w:eastAsia="zh-CN"/>
        </w:rPr>
        <w:t>方法</w:t>
      </w:r>
      <w:r w:rsidRPr="000622D3">
        <w:rPr>
          <w:iCs/>
          <w:lang w:eastAsia="zh-CN"/>
        </w:rPr>
        <w:t>B</w:t>
      </w:r>
      <w:r w:rsidRPr="000622D3">
        <w:rPr>
          <w:rFonts w:hint="eastAsia"/>
          <w:iCs/>
          <w:lang w:eastAsia="zh-CN"/>
        </w:rPr>
        <w:t>：</w:t>
      </w:r>
      <w:r w:rsidRPr="003C56AE">
        <w:rPr>
          <w:rFonts w:hint="eastAsia"/>
          <w:iCs/>
          <w:lang w:eastAsia="zh-CN"/>
        </w:rPr>
        <w:t>不修改《无线电规则》</w:t>
      </w:r>
      <w:r>
        <w:rPr>
          <w:rFonts w:hint="eastAsia"/>
          <w:iCs/>
          <w:lang w:eastAsia="zh-CN"/>
        </w:rPr>
        <w:t>中</w:t>
      </w:r>
      <w:r w:rsidRPr="003C56AE">
        <w:rPr>
          <w:rFonts w:hint="eastAsia"/>
          <w:iCs/>
          <w:lang w:eastAsia="zh-CN"/>
        </w:rPr>
        <w:t>的频率划分表，</w:t>
      </w:r>
      <w:r>
        <w:rPr>
          <w:rFonts w:hint="eastAsia"/>
          <w:iCs/>
          <w:lang w:eastAsia="zh-CN"/>
        </w:rPr>
        <w:t>并</w:t>
      </w:r>
      <w:r w:rsidRPr="003C56AE">
        <w:rPr>
          <w:rFonts w:hint="eastAsia"/>
          <w:iCs/>
          <w:lang w:eastAsia="zh-CN"/>
        </w:rPr>
        <w:t>增加一份</w:t>
      </w:r>
      <w:r w:rsidRPr="003C56AE">
        <w:rPr>
          <w:rFonts w:hint="eastAsia"/>
          <w:iCs/>
          <w:lang w:eastAsia="zh-CN"/>
        </w:rPr>
        <w:t>WRC</w:t>
      </w:r>
      <w:r w:rsidRPr="003C56AE">
        <w:rPr>
          <w:rFonts w:hint="eastAsia"/>
          <w:iCs/>
          <w:lang w:eastAsia="zh-CN"/>
        </w:rPr>
        <w:t>新决议鼓励各国主管部门将</w:t>
      </w:r>
      <w:r w:rsidRPr="003C56AE">
        <w:rPr>
          <w:rFonts w:hint="eastAsia"/>
          <w:iCs/>
          <w:lang w:eastAsia="zh-CN"/>
        </w:rPr>
        <w:t>5 850-5 925 MHz</w:t>
      </w:r>
      <w:r w:rsidRPr="003C56AE">
        <w:rPr>
          <w:rFonts w:hint="eastAsia"/>
          <w:iCs/>
          <w:lang w:eastAsia="zh-CN"/>
        </w:rPr>
        <w:t>频段或其中部分</w:t>
      </w:r>
      <w:r>
        <w:rPr>
          <w:rFonts w:hint="eastAsia"/>
          <w:iCs/>
          <w:lang w:eastAsia="zh-CN"/>
        </w:rPr>
        <w:t>，</w:t>
      </w:r>
      <w:r w:rsidRPr="003C56AE">
        <w:rPr>
          <w:rFonts w:hint="eastAsia"/>
          <w:iCs/>
          <w:lang w:eastAsia="zh-CN"/>
        </w:rPr>
        <w:t>作为全球统一的演进的</w:t>
      </w:r>
      <w:r w:rsidRPr="003C56AE">
        <w:rPr>
          <w:rFonts w:hint="eastAsia"/>
          <w:iCs/>
          <w:lang w:eastAsia="zh-CN"/>
        </w:rPr>
        <w:t>ITS</w:t>
      </w:r>
      <w:r w:rsidRPr="003C56AE">
        <w:rPr>
          <w:rFonts w:hint="eastAsia"/>
          <w:iCs/>
          <w:lang w:eastAsia="zh-CN"/>
        </w:rPr>
        <w:t>频段。其他</w:t>
      </w:r>
      <w:r>
        <w:rPr>
          <w:rFonts w:hint="eastAsia"/>
          <w:iCs/>
          <w:lang w:eastAsia="zh-CN"/>
        </w:rPr>
        <w:t>的演进的</w:t>
      </w:r>
      <w:r>
        <w:rPr>
          <w:rFonts w:hint="eastAsia"/>
          <w:iCs/>
          <w:lang w:eastAsia="zh-CN"/>
        </w:rPr>
        <w:t>ITS</w:t>
      </w:r>
      <w:r w:rsidRPr="003C56AE">
        <w:rPr>
          <w:rFonts w:hint="eastAsia"/>
          <w:iCs/>
          <w:lang w:eastAsia="zh-CN"/>
        </w:rPr>
        <w:t>统一频段可以引用最新版的</w:t>
      </w:r>
      <w:r w:rsidRPr="003C56AE">
        <w:rPr>
          <w:rFonts w:hint="eastAsia"/>
          <w:iCs/>
          <w:lang w:eastAsia="zh-CN"/>
        </w:rPr>
        <w:t>ITU-R M.2121</w:t>
      </w:r>
      <w:r w:rsidRPr="003C56AE">
        <w:rPr>
          <w:rFonts w:hint="eastAsia"/>
          <w:iCs/>
          <w:lang w:eastAsia="zh-CN"/>
        </w:rPr>
        <w:t>建议书。</w:t>
      </w:r>
    </w:p>
    <w:p w14:paraId="7306D6AB" w14:textId="77777777" w:rsidR="00260E23" w:rsidRPr="000622D3" w:rsidRDefault="00260E23" w:rsidP="00260E23">
      <w:pPr>
        <w:pStyle w:val="enumlev1"/>
        <w:rPr>
          <w:iCs/>
          <w:lang w:eastAsia="zh-CN"/>
        </w:rPr>
      </w:pPr>
      <w:r w:rsidRPr="003C56AE">
        <w:rPr>
          <w:iCs/>
          <w:lang w:eastAsia="zh-CN"/>
        </w:rPr>
        <w:t>−</w:t>
      </w:r>
      <w:r w:rsidRPr="003C56AE">
        <w:rPr>
          <w:iCs/>
          <w:lang w:eastAsia="zh-CN"/>
        </w:rPr>
        <w:tab/>
      </w:r>
      <w:r w:rsidRPr="003C56AE">
        <w:rPr>
          <w:rFonts w:hint="eastAsia"/>
          <w:iCs/>
          <w:lang w:eastAsia="zh-CN"/>
        </w:rPr>
        <w:t>方法</w:t>
      </w:r>
      <w:r w:rsidRPr="003C56AE">
        <w:rPr>
          <w:lang w:eastAsia="zh-CN"/>
        </w:rPr>
        <w:t>C</w:t>
      </w:r>
      <w:r w:rsidRPr="003C56AE">
        <w:rPr>
          <w:rFonts w:hint="eastAsia"/>
          <w:lang w:eastAsia="zh-CN"/>
        </w:rPr>
        <w:t>：</w:t>
      </w:r>
      <w:r w:rsidRPr="003C56AE">
        <w:rPr>
          <w:rFonts w:hint="eastAsia"/>
          <w:iCs/>
          <w:lang w:eastAsia="zh-CN"/>
        </w:rPr>
        <w:t>不修改《无线电规则》的频率划分表，增加一份</w:t>
      </w:r>
      <w:r w:rsidRPr="003C56AE">
        <w:rPr>
          <w:rFonts w:hint="eastAsia"/>
          <w:iCs/>
          <w:lang w:eastAsia="zh-CN"/>
        </w:rPr>
        <w:t>WRC</w:t>
      </w:r>
      <w:r w:rsidRPr="003C56AE">
        <w:rPr>
          <w:rFonts w:hint="eastAsia"/>
          <w:iCs/>
          <w:lang w:eastAsia="zh-CN"/>
        </w:rPr>
        <w:t>新决议，</w:t>
      </w:r>
      <w:r w:rsidRPr="000622D3">
        <w:rPr>
          <w:rFonts w:hint="eastAsia"/>
          <w:iCs/>
          <w:lang w:eastAsia="zh-CN"/>
        </w:rPr>
        <w:t>鼓励各国主管部门</w:t>
      </w:r>
      <w:r w:rsidRPr="003C56AE">
        <w:rPr>
          <w:rFonts w:hint="eastAsia"/>
          <w:iCs/>
          <w:lang w:eastAsia="zh-CN"/>
        </w:rPr>
        <w:t>通过引</w:t>
      </w:r>
      <w:r>
        <w:rPr>
          <w:rFonts w:hint="eastAsia"/>
          <w:iCs/>
          <w:lang w:eastAsia="zh-CN"/>
        </w:rPr>
        <w:t>用</w:t>
      </w:r>
      <w:r w:rsidRPr="003C56AE">
        <w:rPr>
          <w:rFonts w:hint="eastAsia"/>
          <w:iCs/>
          <w:lang w:eastAsia="zh-CN"/>
        </w:rPr>
        <w:t>最新版的</w:t>
      </w:r>
      <w:r w:rsidRPr="000622D3">
        <w:rPr>
          <w:lang w:eastAsia="zh-CN"/>
        </w:rPr>
        <w:t>ITU-R M.2121</w:t>
      </w:r>
      <w:r w:rsidRPr="000622D3">
        <w:rPr>
          <w:rFonts w:hint="eastAsia"/>
          <w:lang w:eastAsia="zh-CN"/>
        </w:rPr>
        <w:t>建议书</w:t>
      </w:r>
      <w:r w:rsidRPr="000622D3">
        <w:rPr>
          <w:rFonts w:hint="eastAsia"/>
          <w:iCs/>
          <w:lang w:eastAsia="zh-CN"/>
        </w:rPr>
        <w:t>将全球和区域统一的频段用于演进的</w:t>
      </w:r>
      <w:r w:rsidRPr="000622D3">
        <w:rPr>
          <w:rFonts w:hint="eastAsia"/>
          <w:iCs/>
          <w:lang w:eastAsia="zh-CN"/>
        </w:rPr>
        <w:t>ITS</w:t>
      </w:r>
      <w:r w:rsidRPr="000622D3">
        <w:rPr>
          <w:rFonts w:hint="eastAsia"/>
          <w:iCs/>
          <w:lang w:eastAsia="zh-CN"/>
        </w:rPr>
        <w:t>应用。</w:t>
      </w:r>
    </w:p>
    <w:p w14:paraId="3624372E" w14:textId="43CB3BCA" w:rsidR="00260E23" w:rsidRPr="00754CEC" w:rsidRDefault="00260E23" w:rsidP="00260E23">
      <w:pPr>
        <w:ind w:firstLineChars="200" w:firstLine="480"/>
        <w:rPr>
          <w:szCs w:val="28"/>
          <w:lang w:eastAsia="zh-CN"/>
        </w:rPr>
      </w:pPr>
      <w:r w:rsidRPr="000622D3">
        <w:rPr>
          <w:rFonts w:hint="eastAsia"/>
          <w:lang w:eastAsia="zh-CN"/>
        </w:rPr>
        <w:t>对于各种方法，均应删除第</w:t>
      </w:r>
      <w:r w:rsidRPr="000622D3">
        <w:rPr>
          <w:b/>
          <w:bCs/>
          <w:lang w:eastAsia="zh-CN"/>
        </w:rPr>
        <w:t>237</w:t>
      </w:r>
      <w:r w:rsidRPr="000622D3">
        <w:rPr>
          <w:rFonts w:hint="eastAsia"/>
          <w:lang w:eastAsia="zh-CN"/>
        </w:rPr>
        <w:t>号决议（</w:t>
      </w:r>
      <w:r w:rsidRPr="000622D3">
        <w:rPr>
          <w:b/>
          <w:bCs/>
          <w:lang w:eastAsia="zh-CN"/>
        </w:rPr>
        <w:t>WRC</w:t>
      </w:r>
      <w:r w:rsidRPr="000622D3">
        <w:rPr>
          <w:b/>
          <w:bCs/>
          <w:lang w:eastAsia="zh-CN"/>
        </w:rPr>
        <w:noBreakHyphen/>
        <w:t>15</w:t>
      </w:r>
      <w:r w:rsidRPr="000622D3">
        <w:rPr>
          <w:rFonts w:hint="eastAsia"/>
          <w:lang w:eastAsia="zh-CN"/>
        </w:rPr>
        <w:t>）。</w:t>
      </w:r>
    </w:p>
    <w:p w14:paraId="2665A8B1" w14:textId="6714D188" w:rsidR="00260E23" w:rsidRPr="00260E23" w:rsidRDefault="00260E23" w:rsidP="00260E23">
      <w:pPr>
        <w:pStyle w:val="Headingb"/>
      </w:pPr>
      <w:r>
        <w:rPr>
          <w:rFonts w:hint="eastAsia"/>
          <w:lang w:eastAsia="zh-CN"/>
        </w:rPr>
        <w:lastRenderedPageBreak/>
        <w:t>提案</w:t>
      </w:r>
    </w:p>
    <w:p w14:paraId="250564FF" w14:textId="77777777" w:rsidR="00260E23" w:rsidRPr="00572700" w:rsidRDefault="00260E23" w:rsidP="00260E23">
      <w:pPr>
        <w:ind w:firstLineChars="200" w:firstLine="480"/>
        <w:rPr>
          <w:lang w:val="en-US" w:eastAsia="zh-CN"/>
        </w:rPr>
      </w:pPr>
      <w:r w:rsidRPr="00572700">
        <w:rPr>
          <w:rFonts w:hint="eastAsia"/>
          <w:lang w:val="en-US" w:eastAsia="zh-CN"/>
        </w:rPr>
        <w:t>中国支持</w:t>
      </w:r>
      <w:r w:rsidRPr="00572700">
        <w:rPr>
          <w:lang w:val="en-US" w:eastAsia="zh-CN"/>
        </w:rPr>
        <w:t>采用</w:t>
      </w:r>
      <w:r w:rsidRPr="00572700">
        <w:rPr>
          <w:rFonts w:hint="eastAsia"/>
          <w:lang w:val="en-US" w:eastAsia="zh-CN"/>
        </w:rPr>
        <w:t>WRC-19</w:t>
      </w:r>
      <w:r w:rsidRPr="00572700">
        <w:rPr>
          <w:rFonts w:hint="eastAsia"/>
          <w:lang w:val="en-US" w:eastAsia="zh-CN"/>
        </w:rPr>
        <w:t>议</w:t>
      </w:r>
      <w:r w:rsidRPr="00572700">
        <w:rPr>
          <w:lang w:val="en-US" w:eastAsia="zh-CN"/>
        </w:rPr>
        <w:t>项</w:t>
      </w:r>
      <w:r w:rsidRPr="00572700">
        <w:rPr>
          <w:rFonts w:hint="eastAsia"/>
          <w:lang w:val="en-US" w:eastAsia="zh-CN"/>
        </w:rPr>
        <w:t>1.12</w:t>
      </w:r>
      <w:r w:rsidRPr="00572700">
        <w:rPr>
          <w:lang w:val="en-US" w:eastAsia="zh-CN"/>
        </w:rPr>
        <w:t xml:space="preserve"> </w:t>
      </w:r>
      <w:r w:rsidRPr="00572700">
        <w:rPr>
          <w:rFonts w:hint="eastAsia"/>
          <w:lang w:val="en-US" w:eastAsia="zh-CN"/>
        </w:rPr>
        <w:t>CPM</w:t>
      </w:r>
      <w:r w:rsidRPr="00572700">
        <w:rPr>
          <w:rFonts w:hint="eastAsia"/>
          <w:lang w:val="en-US" w:eastAsia="zh-CN"/>
        </w:rPr>
        <w:t>报告中</w:t>
      </w:r>
      <w:r w:rsidRPr="00572700">
        <w:rPr>
          <w:lang w:val="en-US" w:eastAsia="zh-CN"/>
        </w:rPr>
        <w:t>的方法</w:t>
      </w:r>
      <w:r w:rsidRPr="00572700">
        <w:rPr>
          <w:rFonts w:hint="eastAsia"/>
          <w:lang w:val="en-US" w:eastAsia="zh-CN"/>
        </w:rPr>
        <w:t>C</w:t>
      </w:r>
      <w:r w:rsidRPr="00572700">
        <w:rPr>
          <w:rFonts w:hint="eastAsia"/>
          <w:lang w:val="en-US" w:eastAsia="zh-CN"/>
        </w:rPr>
        <w:t>，</w:t>
      </w:r>
      <w:r w:rsidRPr="00572700">
        <w:rPr>
          <w:lang w:val="en-US" w:eastAsia="zh-CN"/>
        </w:rPr>
        <w:t>该方法能</w:t>
      </w:r>
      <w:r w:rsidRPr="00572700">
        <w:rPr>
          <w:rFonts w:hint="eastAsia"/>
          <w:lang w:val="en-US" w:eastAsia="zh-CN"/>
        </w:rPr>
        <w:t>为</w:t>
      </w:r>
      <w:r w:rsidRPr="00572700">
        <w:rPr>
          <w:rFonts w:hint="eastAsia"/>
          <w:lang w:val="en-US" w:eastAsia="zh-CN"/>
        </w:rPr>
        <w:t>ITS</w:t>
      </w:r>
      <w:r w:rsidRPr="00572700">
        <w:rPr>
          <w:rFonts w:hint="eastAsia"/>
          <w:lang w:val="en-US" w:eastAsia="zh-CN"/>
        </w:rPr>
        <w:t>行业</w:t>
      </w:r>
      <w:r>
        <w:rPr>
          <w:rFonts w:hint="eastAsia"/>
          <w:lang w:val="en-US" w:eastAsia="zh-CN"/>
        </w:rPr>
        <w:t>促成</w:t>
      </w:r>
      <w:r w:rsidRPr="00572700">
        <w:rPr>
          <w:lang w:val="en-US" w:eastAsia="zh-CN"/>
        </w:rPr>
        <w:t>一个</w:t>
      </w:r>
      <w:r w:rsidRPr="00572700">
        <w:rPr>
          <w:rFonts w:hint="eastAsia"/>
          <w:lang w:val="en-US" w:eastAsia="zh-CN"/>
        </w:rPr>
        <w:t>稳定</w:t>
      </w:r>
      <w:r w:rsidRPr="00572700">
        <w:rPr>
          <w:lang w:val="en-US" w:eastAsia="zh-CN"/>
        </w:rPr>
        <w:t>的</w:t>
      </w:r>
      <w:r>
        <w:rPr>
          <w:rFonts w:hint="eastAsia"/>
          <w:lang w:val="en-US" w:eastAsia="zh-CN"/>
        </w:rPr>
        <w:t>法规</w:t>
      </w:r>
      <w:r w:rsidRPr="00572700">
        <w:rPr>
          <w:lang w:val="en-US" w:eastAsia="zh-CN"/>
        </w:rPr>
        <w:t>环境，也有助于</w:t>
      </w:r>
      <w:r w:rsidRPr="00572700">
        <w:rPr>
          <w:rFonts w:hint="eastAsia"/>
          <w:lang w:val="en-US" w:eastAsia="zh-CN"/>
        </w:rPr>
        <w:t>为</w:t>
      </w:r>
      <w:r w:rsidRPr="00572700">
        <w:rPr>
          <w:lang w:val="en-US" w:eastAsia="zh-CN"/>
        </w:rPr>
        <w:t>演进的智能交通系统（</w:t>
      </w:r>
      <w:r w:rsidRPr="00572700">
        <w:rPr>
          <w:rFonts w:hint="eastAsia"/>
          <w:lang w:val="en-US" w:eastAsia="zh-CN"/>
        </w:rPr>
        <w:t>ITS</w:t>
      </w:r>
      <w:r w:rsidRPr="00572700">
        <w:rPr>
          <w:lang w:val="en-US" w:eastAsia="zh-CN"/>
        </w:rPr>
        <w:t>）</w:t>
      </w:r>
      <w:r>
        <w:rPr>
          <w:rFonts w:hint="eastAsia"/>
          <w:lang w:val="en-US" w:eastAsia="zh-CN"/>
        </w:rPr>
        <w:t>实现获得</w:t>
      </w:r>
      <w:r w:rsidRPr="00572700">
        <w:rPr>
          <w:lang w:val="en-US" w:eastAsia="zh-CN"/>
        </w:rPr>
        <w:t>全球</w:t>
      </w:r>
      <w:r w:rsidRPr="00572700">
        <w:rPr>
          <w:rFonts w:hint="eastAsia"/>
          <w:lang w:val="en-US" w:eastAsia="zh-CN"/>
        </w:rPr>
        <w:t>或</w:t>
      </w:r>
      <w:r w:rsidRPr="00572700">
        <w:rPr>
          <w:lang w:val="en-US" w:eastAsia="zh-CN"/>
        </w:rPr>
        <w:t>区域</w:t>
      </w:r>
      <w:r w:rsidRPr="00572700">
        <w:rPr>
          <w:rFonts w:hint="eastAsia"/>
          <w:lang w:val="en-US" w:eastAsia="zh-CN"/>
        </w:rPr>
        <w:t>统一</w:t>
      </w:r>
      <w:r>
        <w:rPr>
          <w:rFonts w:hint="eastAsia"/>
          <w:lang w:val="en-US" w:eastAsia="zh-CN"/>
        </w:rPr>
        <w:t>的</w:t>
      </w:r>
      <w:r w:rsidRPr="00572700">
        <w:rPr>
          <w:lang w:val="en-US" w:eastAsia="zh-CN"/>
        </w:rPr>
        <w:t>频</w:t>
      </w:r>
      <w:r>
        <w:rPr>
          <w:rFonts w:hint="eastAsia"/>
          <w:lang w:val="en-US" w:eastAsia="zh-CN"/>
        </w:rPr>
        <w:t>段</w:t>
      </w:r>
      <w:r w:rsidRPr="00572700">
        <w:rPr>
          <w:lang w:val="en-US" w:eastAsia="zh-CN"/>
        </w:rPr>
        <w:t>。</w:t>
      </w:r>
    </w:p>
    <w:p w14:paraId="40B762A7" w14:textId="77777777" w:rsidR="00622560" w:rsidRPr="00260E23" w:rsidRDefault="00622560" w:rsidP="003E5931">
      <w:pPr>
        <w:rPr>
          <w:lang w:val="en-US" w:eastAsia="zh-CN"/>
        </w:rPr>
      </w:pPr>
    </w:p>
    <w:p w14:paraId="565074E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7A10899" w14:textId="77777777" w:rsidR="003874A3" w:rsidRDefault="005F1496">
      <w:pPr>
        <w:pStyle w:val="Proposal"/>
      </w:pPr>
      <w:r>
        <w:lastRenderedPageBreak/>
        <w:t>SUP</w:t>
      </w:r>
      <w:r>
        <w:tab/>
        <w:t>CHN/28A12/1</w:t>
      </w:r>
      <w:r>
        <w:rPr>
          <w:vanish/>
          <w:color w:val="7F7F7F" w:themeColor="text1" w:themeTint="80"/>
          <w:vertAlign w:val="superscript"/>
        </w:rPr>
        <w:t>#49727</w:t>
      </w:r>
    </w:p>
    <w:p w14:paraId="27D3B125" w14:textId="77777777" w:rsidR="00666FA1" w:rsidRPr="000622D3" w:rsidRDefault="005F1496" w:rsidP="00666FA1">
      <w:pPr>
        <w:pStyle w:val="ResNo"/>
        <w:rPr>
          <w:lang w:eastAsia="zh-CN"/>
        </w:rPr>
      </w:pPr>
      <w:r w:rsidRPr="000622D3">
        <w:rPr>
          <w:rFonts w:hint="eastAsia"/>
          <w:lang w:eastAsia="zh-CN"/>
        </w:rPr>
        <w:t>第</w:t>
      </w:r>
      <w:r w:rsidRPr="000622D3">
        <w:rPr>
          <w:rStyle w:val="href"/>
          <w:lang w:eastAsia="zh-CN"/>
        </w:rPr>
        <w:t>237</w:t>
      </w:r>
      <w:r w:rsidRPr="000622D3">
        <w:rPr>
          <w:rFonts w:hint="eastAsia"/>
          <w:lang w:eastAsia="zh-CN"/>
        </w:rPr>
        <w:t>号决议（</w:t>
      </w:r>
      <w:r w:rsidRPr="000622D3">
        <w:rPr>
          <w:lang w:eastAsia="zh-CN"/>
        </w:rPr>
        <w:t>wrc-15</w:t>
      </w:r>
      <w:r w:rsidRPr="000622D3">
        <w:rPr>
          <w:rFonts w:hint="eastAsia"/>
          <w:lang w:eastAsia="zh-CN"/>
        </w:rPr>
        <w:t>）</w:t>
      </w:r>
    </w:p>
    <w:p w14:paraId="7F3FB0EE" w14:textId="77777777" w:rsidR="00666FA1" w:rsidRPr="000622D3" w:rsidRDefault="005F1496" w:rsidP="00666FA1">
      <w:pPr>
        <w:pStyle w:val="Restitle"/>
        <w:rPr>
          <w:lang w:eastAsia="ja-JP"/>
        </w:rPr>
      </w:pPr>
      <w:r w:rsidRPr="000622D3">
        <w:rPr>
          <w:rFonts w:hint="eastAsia"/>
          <w:lang w:eastAsia="zh-CN"/>
        </w:rPr>
        <w:t>智能交通系统应用</w:t>
      </w:r>
    </w:p>
    <w:p w14:paraId="49738828" w14:textId="56D30E47" w:rsidR="003874A3" w:rsidRDefault="005F1496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260E23" w:rsidRPr="00253F01">
        <w:rPr>
          <w:lang w:val="fr-CH" w:eastAsia="zh-CN"/>
        </w:rPr>
        <w:t>WRC-19</w:t>
      </w:r>
      <w:r w:rsidR="00260E23">
        <w:rPr>
          <w:rFonts w:hint="eastAsia"/>
          <w:lang w:eastAsia="zh-CN"/>
        </w:rPr>
        <w:t>后</w:t>
      </w:r>
      <w:r w:rsidR="00260E23">
        <w:rPr>
          <w:lang w:eastAsia="zh-CN"/>
        </w:rPr>
        <w:t>不再需要</w:t>
      </w:r>
      <w:r w:rsidR="00260E23">
        <w:rPr>
          <w:rFonts w:hint="eastAsia"/>
          <w:lang w:eastAsia="zh-CN"/>
        </w:rPr>
        <w:t>。</w:t>
      </w:r>
    </w:p>
    <w:p w14:paraId="703B3D5F" w14:textId="77777777" w:rsidR="003874A3" w:rsidRDefault="005F1496">
      <w:pPr>
        <w:pStyle w:val="Proposal"/>
      </w:pPr>
      <w:r>
        <w:t>ADD</w:t>
      </w:r>
      <w:r>
        <w:tab/>
        <w:t>CHN/28A12/2</w:t>
      </w:r>
      <w:r>
        <w:rPr>
          <w:vanish/>
          <w:color w:val="7F7F7F" w:themeColor="text1" w:themeTint="80"/>
          <w:vertAlign w:val="superscript"/>
        </w:rPr>
        <w:t>#49726</w:t>
      </w:r>
    </w:p>
    <w:p w14:paraId="2BAE535C" w14:textId="7CD36882" w:rsidR="00666FA1" w:rsidRPr="000622D3" w:rsidRDefault="005F1496" w:rsidP="00666FA1">
      <w:pPr>
        <w:pStyle w:val="ResNo"/>
        <w:rPr>
          <w:bCs/>
          <w:lang w:eastAsia="zh-CN"/>
        </w:rPr>
      </w:pPr>
      <w:r w:rsidRPr="000622D3">
        <w:rPr>
          <w:rFonts w:hint="eastAsia"/>
          <w:lang w:eastAsia="zh-CN"/>
        </w:rPr>
        <w:t>第</w:t>
      </w:r>
      <w:r w:rsidRPr="000622D3">
        <w:rPr>
          <w:lang w:eastAsia="zh-CN"/>
        </w:rPr>
        <w:t>[</w:t>
      </w:r>
      <w:r w:rsidR="00260E23">
        <w:rPr>
          <w:lang w:eastAsia="zh-CN"/>
        </w:rPr>
        <w:t>CHN/</w:t>
      </w:r>
      <w:r w:rsidRPr="000622D3">
        <w:rPr>
          <w:lang w:eastAsia="zh-CN"/>
        </w:rPr>
        <w:t>A112]</w:t>
      </w:r>
      <w:r w:rsidRPr="000622D3">
        <w:rPr>
          <w:rFonts w:hint="eastAsia"/>
          <w:lang w:eastAsia="zh-CN"/>
        </w:rPr>
        <w:t>号新决议</w:t>
      </w:r>
      <w:r w:rsidRPr="000622D3">
        <w:rPr>
          <w:rFonts w:hint="eastAsia"/>
          <w:lang w:eastAsia="zh-CN"/>
        </w:rPr>
        <w:t>（</w:t>
      </w:r>
      <w:r w:rsidRPr="000622D3">
        <w:rPr>
          <w:bCs/>
          <w:lang w:eastAsia="zh-CN"/>
        </w:rPr>
        <w:t>WRC-19</w:t>
      </w:r>
      <w:r w:rsidRPr="000622D3">
        <w:rPr>
          <w:rFonts w:hint="eastAsia"/>
          <w:bCs/>
          <w:lang w:eastAsia="zh-CN"/>
        </w:rPr>
        <w:t>）</w:t>
      </w:r>
      <w:r w:rsidR="00260E23" w:rsidRPr="000622D3">
        <w:rPr>
          <w:rFonts w:hint="eastAsia"/>
          <w:lang w:eastAsia="zh-CN"/>
        </w:rPr>
        <w:t>草案</w:t>
      </w:r>
    </w:p>
    <w:p w14:paraId="59C0AEFC" w14:textId="19E0D488" w:rsidR="00666FA1" w:rsidRPr="000622D3" w:rsidRDefault="008F2730" w:rsidP="00666FA1">
      <w:pPr>
        <w:pStyle w:val="Restitle"/>
        <w:rPr>
          <w:lang w:eastAsia="zh-CN"/>
        </w:rPr>
      </w:pPr>
      <w:r w:rsidRPr="000622D3">
        <w:rPr>
          <w:rFonts w:hint="eastAsia"/>
          <w:lang w:eastAsia="zh-CN"/>
        </w:rPr>
        <w:t>移动业务划分下用于演进</w:t>
      </w:r>
      <w:r>
        <w:rPr>
          <w:rFonts w:hint="eastAsia"/>
          <w:lang w:eastAsia="zh-CN"/>
        </w:rPr>
        <w:t>的</w:t>
      </w:r>
      <w:r w:rsidRPr="000622D3">
        <w:rPr>
          <w:rFonts w:hint="eastAsia"/>
          <w:lang w:eastAsia="zh-CN"/>
        </w:rPr>
        <w:t>智能交通系统应用的统一频段</w:t>
      </w:r>
    </w:p>
    <w:p w14:paraId="5005ED16" w14:textId="77777777" w:rsidR="00666FA1" w:rsidRPr="000622D3" w:rsidRDefault="005F1496" w:rsidP="00666FA1">
      <w:pPr>
        <w:pStyle w:val="Normalaftertitle"/>
        <w:rPr>
          <w:lang w:eastAsia="zh-CN"/>
        </w:rPr>
      </w:pPr>
      <w:r w:rsidRPr="000622D3">
        <w:rPr>
          <w:rFonts w:hint="eastAsia"/>
          <w:lang w:eastAsia="zh-CN"/>
        </w:rPr>
        <w:t>世界无线电通信大会（</w:t>
      </w:r>
      <w:r w:rsidRPr="000622D3">
        <w:rPr>
          <w:lang w:eastAsia="zh-CN"/>
        </w:rPr>
        <w:t>2019</w:t>
      </w:r>
      <w:r w:rsidRPr="000622D3">
        <w:rPr>
          <w:lang w:eastAsia="zh-CN"/>
        </w:rPr>
        <w:t>年，</w:t>
      </w:r>
      <w:r w:rsidRPr="000622D3">
        <w:rPr>
          <w:rFonts w:hint="eastAsia"/>
          <w:lang w:eastAsia="zh-CN"/>
        </w:rPr>
        <w:t>沙姆沙伊赫</w:t>
      </w:r>
      <w:r w:rsidRPr="000622D3">
        <w:rPr>
          <w:lang w:eastAsia="zh-CN"/>
        </w:rPr>
        <w:t>)</w:t>
      </w:r>
      <w:r w:rsidRPr="000622D3">
        <w:rPr>
          <w:rFonts w:hint="eastAsia"/>
          <w:lang w:eastAsia="zh-CN"/>
        </w:rPr>
        <w:t>，</w:t>
      </w:r>
    </w:p>
    <w:p w14:paraId="60802C06" w14:textId="77777777" w:rsidR="00260E23" w:rsidRPr="003E37F9" w:rsidRDefault="00260E23" w:rsidP="00260E23">
      <w:pPr>
        <w:pStyle w:val="Call"/>
        <w:rPr>
          <w:i/>
          <w:lang w:eastAsia="zh-CN"/>
        </w:rPr>
      </w:pPr>
      <w:r w:rsidRPr="003E37F9">
        <w:rPr>
          <w:rFonts w:hint="eastAsia"/>
          <w:lang w:eastAsia="zh-CN"/>
        </w:rPr>
        <w:t>考虑到</w:t>
      </w:r>
    </w:p>
    <w:p w14:paraId="3025C324" w14:textId="77777777" w:rsidR="00260E23" w:rsidRPr="000622D3" w:rsidRDefault="00260E23" w:rsidP="00260E23">
      <w:pPr>
        <w:rPr>
          <w:i/>
          <w:iCs/>
          <w:lang w:eastAsia="zh-CN"/>
        </w:rPr>
      </w:pPr>
      <w:r w:rsidRPr="000622D3">
        <w:rPr>
          <w:i/>
          <w:iCs/>
          <w:lang w:val="en-US" w:eastAsia="zh-CN"/>
        </w:rPr>
        <w:t>a)</w:t>
      </w:r>
      <w:r w:rsidRPr="000622D3">
        <w:rPr>
          <w:i/>
          <w:iCs/>
          <w:lang w:val="en-US" w:eastAsia="zh-CN"/>
        </w:rPr>
        <w:tab/>
      </w:r>
      <w:r w:rsidRPr="000622D3">
        <w:rPr>
          <w:rFonts w:hint="eastAsia"/>
          <w:lang w:val="en-US" w:eastAsia="zh-CN"/>
        </w:rPr>
        <w:t>汽车系统中整合了信息</w:t>
      </w:r>
      <w:r>
        <w:rPr>
          <w:rFonts w:hint="eastAsia"/>
          <w:lang w:val="en-US" w:eastAsia="zh-CN"/>
        </w:rPr>
        <w:t>和</w:t>
      </w:r>
      <w:r w:rsidRPr="000622D3">
        <w:rPr>
          <w:rFonts w:hint="eastAsia"/>
          <w:lang w:val="en-US" w:eastAsia="zh-CN"/>
        </w:rPr>
        <w:t>通信技术，以提供演进的智能交通系统（</w:t>
      </w:r>
      <w:r w:rsidRPr="000622D3">
        <w:rPr>
          <w:lang w:val="en-US" w:eastAsia="zh-CN"/>
        </w:rPr>
        <w:t>ITS</w:t>
      </w:r>
      <w:r w:rsidRPr="000622D3">
        <w:rPr>
          <w:rFonts w:hint="eastAsia"/>
          <w:lang w:val="en-US" w:eastAsia="zh-CN"/>
        </w:rPr>
        <w:t>）通信应用，从而改进交通管理并协助安全驾驶；</w:t>
      </w:r>
    </w:p>
    <w:p w14:paraId="33BC0835" w14:textId="622FC688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zh-CN"/>
        </w:rPr>
        <w:t>b)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有必要</w:t>
      </w:r>
      <w:r>
        <w:rPr>
          <w:rFonts w:hint="eastAsia"/>
          <w:lang w:eastAsia="zh-CN"/>
        </w:rPr>
        <w:t>为</w:t>
      </w:r>
      <w:r w:rsidRPr="000622D3">
        <w:rPr>
          <w:rFonts w:hint="eastAsia"/>
          <w:lang w:val="en-US" w:eastAsia="zh-CN"/>
        </w:rPr>
        <w:t>演进的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应用</w:t>
      </w:r>
      <w:r w:rsidR="008F2730">
        <w:rPr>
          <w:rFonts w:hint="eastAsia"/>
          <w:lang w:eastAsia="zh-CN"/>
        </w:rPr>
        <w:t>，</w:t>
      </w:r>
      <w:bookmarkStart w:id="7" w:name="_GoBack"/>
      <w:bookmarkEnd w:id="7"/>
      <w:r w:rsidRPr="000622D3">
        <w:rPr>
          <w:rFonts w:hint="eastAsia"/>
          <w:lang w:eastAsia="zh-CN"/>
        </w:rPr>
        <w:t>在全球或区域层面考虑频谱统一问题；</w:t>
      </w:r>
    </w:p>
    <w:p w14:paraId="4F93A1B5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zh-CN"/>
        </w:rPr>
        <w:t>c)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有必要把包括无线电通信在内的各种技术融入陆地交通系统之中；</w:t>
      </w:r>
    </w:p>
    <w:p w14:paraId="6DAF8F64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zh-CN"/>
        </w:rPr>
        <w:t>d)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许多新的联网汽车</w:t>
      </w:r>
      <w:r>
        <w:rPr>
          <w:rFonts w:hint="eastAsia"/>
          <w:lang w:eastAsia="zh-CN"/>
        </w:rPr>
        <w:t>把</w:t>
      </w:r>
      <w:r w:rsidRPr="000622D3">
        <w:rPr>
          <w:rFonts w:hint="eastAsia"/>
          <w:lang w:eastAsia="zh-CN"/>
        </w:rPr>
        <w:t>智能技术</w:t>
      </w:r>
      <w:r>
        <w:rPr>
          <w:rFonts w:hint="eastAsia"/>
          <w:lang w:eastAsia="zh-CN"/>
        </w:rPr>
        <w:t>用于</w:t>
      </w:r>
      <w:r w:rsidRPr="000622D3">
        <w:rPr>
          <w:rFonts w:hint="eastAsia"/>
          <w:lang w:eastAsia="zh-CN"/>
        </w:rPr>
        <w:t>车辆中，并结合先进交通管理技术、先进旅行者信息、先进公共交通管理系统和</w:t>
      </w:r>
      <w:r w:rsidRPr="000622D3">
        <w:rPr>
          <w:lang w:eastAsia="zh-CN"/>
        </w:rPr>
        <w:t>/</w:t>
      </w:r>
      <w:r w:rsidRPr="000622D3">
        <w:rPr>
          <w:rFonts w:hint="eastAsia"/>
          <w:lang w:eastAsia="zh-CN"/>
        </w:rPr>
        <w:t>或先进车队管理系统改进交通管理；</w:t>
      </w:r>
    </w:p>
    <w:p w14:paraId="031CEC16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zh-CN"/>
        </w:rPr>
        <w:t>e)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未来车辆无线电通信技术和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广播系统正在兴起；</w:t>
      </w:r>
    </w:p>
    <w:p w14:paraId="0799CC1B" w14:textId="77777777" w:rsidR="00260E23" w:rsidRPr="000622D3" w:rsidRDefault="00260E23" w:rsidP="00260E23">
      <w:pPr>
        <w:rPr>
          <w:spacing w:val="-2"/>
          <w:lang w:eastAsia="zh-CN"/>
        </w:rPr>
      </w:pPr>
      <w:r w:rsidRPr="000622D3">
        <w:rPr>
          <w:i/>
          <w:iCs/>
          <w:spacing w:val="-2"/>
          <w:lang w:eastAsia="zh-CN"/>
        </w:rPr>
        <w:t>f)</w:t>
      </w:r>
      <w:r w:rsidRPr="000622D3">
        <w:rPr>
          <w:spacing w:val="-2"/>
          <w:lang w:eastAsia="zh-CN"/>
        </w:rPr>
        <w:tab/>
      </w:r>
      <w:r w:rsidRPr="000622D3">
        <w:rPr>
          <w:rFonts w:hint="eastAsia"/>
          <w:lang w:eastAsia="zh-CN"/>
        </w:rPr>
        <w:t>一些主管部门已为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无线电通信应用统一了频段；</w:t>
      </w:r>
    </w:p>
    <w:p w14:paraId="3237DF8F" w14:textId="77777777" w:rsidR="00260E23" w:rsidRPr="000622D3" w:rsidRDefault="00260E23" w:rsidP="00260E23">
      <w:pPr>
        <w:jc w:val="both"/>
        <w:rPr>
          <w:lang w:eastAsia="zh-CN"/>
        </w:rPr>
      </w:pPr>
      <w:r w:rsidRPr="000622D3">
        <w:rPr>
          <w:i/>
          <w:iCs/>
          <w:lang w:eastAsia="zh-CN"/>
        </w:rPr>
        <w:t>g)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在某些情况下，</w:t>
      </w:r>
      <w:r w:rsidRPr="000622D3">
        <w:rPr>
          <w:lang w:eastAsia="zh-CN"/>
        </w:rPr>
        <w:t>FSS</w:t>
      </w:r>
      <w:r w:rsidRPr="000622D3">
        <w:rPr>
          <w:rFonts w:hint="eastAsia"/>
          <w:lang w:eastAsia="zh-CN"/>
        </w:rPr>
        <w:t>地球站上行链路可能会对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台站产生干扰，两者在距离较近时可能存在操作问题；</w:t>
      </w:r>
    </w:p>
    <w:p w14:paraId="248840D1" w14:textId="77777777" w:rsidR="00260E23" w:rsidRPr="000622D3" w:rsidRDefault="00260E23" w:rsidP="00260E23">
      <w:pPr>
        <w:rPr>
          <w:lang w:eastAsia="ja-JP"/>
        </w:rPr>
      </w:pPr>
      <w:r w:rsidRPr="000622D3">
        <w:rPr>
          <w:i/>
          <w:iCs/>
          <w:lang w:eastAsia="ja-JP"/>
        </w:rPr>
        <w:t>h)</w:t>
      </w:r>
      <w:r w:rsidRPr="000622D3">
        <w:rPr>
          <w:lang w:eastAsia="ja-JP"/>
        </w:rPr>
        <w:tab/>
      </w:r>
      <w:r>
        <w:rPr>
          <w:rFonts w:hint="eastAsia"/>
          <w:lang w:eastAsia="zh-CN"/>
        </w:rPr>
        <w:t>当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台站</w:t>
      </w:r>
      <w:r>
        <w:rPr>
          <w:rFonts w:hint="eastAsia"/>
          <w:lang w:eastAsia="zh-CN"/>
        </w:rPr>
        <w:t>作</w:t>
      </w:r>
      <w:r w:rsidRPr="000622D3">
        <w:rPr>
          <w:rFonts w:hint="eastAsia"/>
          <w:lang w:eastAsia="zh-CN"/>
        </w:rPr>
        <w:t>为干扰</w:t>
      </w:r>
      <w:r>
        <w:rPr>
          <w:rFonts w:hint="eastAsia"/>
          <w:lang w:eastAsia="zh-CN"/>
        </w:rPr>
        <w:t>方</w:t>
      </w:r>
      <w:r w:rsidRPr="000622D3">
        <w:rPr>
          <w:rFonts w:hint="eastAsia"/>
          <w:lang w:eastAsia="zh-CN"/>
        </w:rPr>
        <w:t>，</w:t>
      </w:r>
      <w:r w:rsidRPr="000622D3" w:rsidDel="00D17032">
        <w:rPr>
          <w:rFonts w:hint="eastAsia"/>
          <w:lang w:eastAsia="zh-CN"/>
        </w:rPr>
        <w:t xml:space="preserve"> 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台站与</w:t>
      </w:r>
      <w:r w:rsidRPr="000622D3">
        <w:rPr>
          <w:rFonts w:hint="eastAsia"/>
          <w:lang w:eastAsia="zh-CN"/>
        </w:rPr>
        <w:t>FSS</w:t>
      </w:r>
      <w:r w:rsidRPr="000622D3">
        <w:rPr>
          <w:rFonts w:hint="eastAsia"/>
          <w:lang w:eastAsia="zh-CN"/>
        </w:rPr>
        <w:t>空间电台的兼容</w:t>
      </w:r>
      <w:r>
        <w:rPr>
          <w:rFonts w:hint="eastAsia"/>
          <w:lang w:eastAsia="zh-CN"/>
        </w:rPr>
        <w:t>可以实现</w:t>
      </w:r>
      <w:r w:rsidRPr="000622D3">
        <w:rPr>
          <w:rFonts w:hint="eastAsia"/>
          <w:lang w:eastAsia="zh-CN"/>
        </w:rPr>
        <w:t>，</w:t>
      </w:r>
    </w:p>
    <w:p w14:paraId="1A2B4E48" w14:textId="77777777" w:rsidR="00260E23" w:rsidRPr="003E37F9" w:rsidRDefault="00260E23" w:rsidP="00260E23">
      <w:pPr>
        <w:pStyle w:val="Call"/>
        <w:rPr>
          <w:i/>
          <w:lang w:eastAsia="zh-CN"/>
        </w:rPr>
      </w:pPr>
      <w:r w:rsidRPr="003E37F9">
        <w:rPr>
          <w:rFonts w:hint="eastAsia"/>
          <w:lang w:eastAsia="zh-CN"/>
        </w:rPr>
        <w:t>认识到</w:t>
      </w:r>
    </w:p>
    <w:p w14:paraId="0A66F2C5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val="en-US" w:eastAsia="zh-CN"/>
        </w:rPr>
        <w:t>a)</w:t>
      </w:r>
      <w:r w:rsidRPr="000622D3">
        <w:rPr>
          <w:lang w:val="en-US" w:eastAsia="zh-CN"/>
        </w:rPr>
        <w:tab/>
      </w:r>
      <w:r w:rsidRPr="003D4095">
        <w:rPr>
          <w:rFonts w:hint="eastAsia"/>
          <w:lang w:val="en-US" w:eastAsia="zh-CN"/>
        </w:rPr>
        <w:t>统一的频谱和国际标准将促进演进中的</w:t>
      </w:r>
      <w:r w:rsidRPr="003D4095">
        <w:rPr>
          <w:rFonts w:hint="eastAsia"/>
          <w:lang w:val="en-US" w:eastAsia="zh-CN"/>
        </w:rPr>
        <w:t>ITS</w:t>
      </w:r>
      <w:r w:rsidRPr="003D4095">
        <w:rPr>
          <w:rFonts w:hint="eastAsia"/>
          <w:lang w:val="en-US" w:eastAsia="zh-CN"/>
        </w:rPr>
        <w:t>无线电通信在全世界的部署，并在为公众提供演进中的</w:t>
      </w:r>
      <w:r w:rsidRPr="003D4095">
        <w:rPr>
          <w:rFonts w:hint="eastAsia"/>
          <w:lang w:val="en-US" w:eastAsia="zh-CN"/>
        </w:rPr>
        <w:t>ITS</w:t>
      </w:r>
      <w:r w:rsidRPr="003D4095">
        <w:rPr>
          <w:rFonts w:hint="eastAsia"/>
          <w:lang w:val="en-US" w:eastAsia="zh-CN"/>
        </w:rPr>
        <w:t>设备和服务方面实现规模经济效应</w:t>
      </w:r>
      <w:r w:rsidRPr="000622D3">
        <w:rPr>
          <w:rFonts w:hint="eastAsia"/>
          <w:lang w:eastAsia="zh-CN"/>
        </w:rPr>
        <w:t>；</w:t>
      </w:r>
    </w:p>
    <w:p w14:paraId="2A7C19CA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zh-CN"/>
        </w:rPr>
        <w:t>b)</w:t>
      </w:r>
      <w:r w:rsidRPr="000622D3">
        <w:rPr>
          <w:lang w:eastAsia="zh-CN"/>
        </w:rPr>
        <w:tab/>
      </w:r>
      <w:r w:rsidRPr="003D4095">
        <w:rPr>
          <w:rFonts w:hint="eastAsia"/>
          <w:lang w:eastAsia="zh-CN"/>
        </w:rPr>
        <w:t>将这些统一后的频段或其部分指定用于演进中的</w:t>
      </w:r>
      <w:r w:rsidRPr="003D4095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并不妨碍该业务的任何有划分的其他应用使用这些频段</w:t>
      </w:r>
      <w:r w:rsidRPr="000622D3">
        <w:rPr>
          <w:rFonts w:hint="eastAsia"/>
          <w:lang w:eastAsia="zh-CN"/>
        </w:rPr>
        <w:t>/</w:t>
      </w:r>
      <w:r w:rsidRPr="000622D3">
        <w:rPr>
          <w:rFonts w:hint="eastAsia"/>
          <w:lang w:eastAsia="zh-CN"/>
        </w:rPr>
        <w:t>频率，也并未在适用和使用《无线电规则》方面确定优先权；</w:t>
      </w:r>
    </w:p>
    <w:p w14:paraId="75F62EA3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lang w:eastAsia="zh-CN"/>
        </w:rPr>
        <w:t>c)</w:t>
      </w:r>
      <w:r w:rsidRPr="000622D3">
        <w:rPr>
          <w:lang w:eastAsia="zh-CN"/>
        </w:rPr>
        <w:tab/>
      </w:r>
      <w:r w:rsidRPr="000622D3">
        <w:rPr>
          <w:lang w:eastAsia="zh-CN"/>
        </w:rPr>
        <w:t>在统一后的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频段或其中的一部分，存在着需确保给予保护的现有业务；</w:t>
      </w:r>
    </w:p>
    <w:p w14:paraId="00681A05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lang w:eastAsia="zh-CN"/>
        </w:rPr>
        <w:t>d</w:t>
      </w:r>
      <w:r w:rsidRPr="000622D3">
        <w:rPr>
          <w:i/>
          <w:iCs/>
          <w:lang w:eastAsia="zh-CN"/>
        </w:rPr>
        <w:t>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如</w:t>
      </w:r>
      <w:r w:rsidRPr="000622D3">
        <w:rPr>
          <w:lang w:eastAsia="zh-CN"/>
        </w:rPr>
        <w:t>ITU-R M.1453</w:t>
      </w:r>
      <w:r w:rsidRPr="000622D3">
        <w:rPr>
          <w:rFonts w:hint="eastAsia"/>
          <w:lang w:eastAsia="zh-CN"/>
        </w:rPr>
        <w:t>建议书所述，</w:t>
      </w:r>
      <w:r w:rsidRPr="000622D3">
        <w:rPr>
          <w:rFonts w:hint="eastAsia"/>
          <w:lang w:eastAsia="zh-CN"/>
        </w:rPr>
        <w:t>3</w:t>
      </w:r>
      <w:r w:rsidRPr="000622D3">
        <w:rPr>
          <w:rFonts w:hint="eastAsia"/>
          <w:lang w:eastAsia="zh-CN"/>
        </w:rPr>
        <w:t>区的部分国家在</w:t>
      </w:r>
      <w:r w:rsidRPr="000622D3">
        <w:rPr>
          <w:lang w:eastAsia="zh-CN"/>
        </w:rPr>
        <w:t>5.8 GHz</w:t>
      </w:r>
      <w:r w:rsidRPr="000622D3">
        <w:rPr>
          <w:rFonts w:hint="eastAsia"/>
          <w:lang w:eastAsia="zh-CN"/>
        </w:rPr>
        <w:t>附近操作一个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系统；</w:t>
      </w:r>
    </w:p>
    <w:p w14:paraId="34BAD1D0" w14:textId="77777777" w:rsidR="00260E23" w:rsidRPr="000622D3" w:rsidRDefault="00260E23" w:rsidP="00260E23">
      <w:pPr>
        <w:rPr>
          <w:lang w:eastAsia="ja-JP"/>
        </w:rPr>
      </w:pPr>
      <w:r w:rsidRPr="000622D3">
        <w:rPr>
          <w:i/>
          <w:iCs/>
          <w:lang w:eastAsia="zh-CN"/>
        </w:rPr>
        <w:t>e)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演进的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在解决诸如拥堵和事故等公路交通问题方面已变得十分重要；</w:t>
      </w:r>
    </w:p>
    <w:p w14:paraId="7E0FE18A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ja-JP"/>
        </w:rPr>
        <w:lastRenderedPageBreak/>
        <w:t>f)</w:t>
      </w:r>
      <w:r w:rsidRPr="000622D3">
        <w:rPr>
          <w:lang w:eastAsia="ja-JP"/>
        </w:rPr>
        <w:tab/>
      </w:r>
      <w:r w:rsidRPr="000622D3">
        <w:rPr>
          <w:lang w:eastAsia="zh-CN"/>
        </w:rPr>
        <w:t>ITU-R</w:t>
      </w:r>
      <w:r w:rsidRPr="000622D3">
        <w:rPr>
          <w:rFonts w:hint="eastAsia"/>
          <w:lang w:eastAsia="zh-CN"/>
        </w:rPr>
        <w:t>开展的有关包含车联万物（</w:t>
      </w:r>
      <w:r w:rsidRPr="000622D3">
        <w:rPr>
          <w:lang w:eastAsia="zh-CN"/>
        </w:rPr>
        <w:t>vehicle-to-everything</w:t>
      </w:r>
      <w:r w:rsidRPr="000622D3">
        <w:rPr>
          <w:rFonts w:hint="eastAsia"/>
          <w:lang w:eastAsia="zh-CN"/>
        </w:rPr>
        <w:t>）通信功能的</w:t>
      </w:r>
      <w:r w:rsidRPr="000622D3">
        <w:rPr>
          <w:lang w:eastAsia="ja-JP"/>
        </w:rPr>
        <w:t>ITS</w:t>
      </w:r>
      <w:r w:rsidRPr="000622D3">
        <w:rPr>
          <w:rFonts w:hint="eastAsia"/>
          <w:lang w:eastAsia="zh-CN"/>
        </w:rPr>
        <w:t>（</w:t>
      </w:r>
      <w:r w:rsidRPr="000622D3">
        <w:rPr>
          <w:lang w:eastAsia="ja-JP"/>
        </w:rPr>
        <w:t>WAVE</w:t>
      </w:r>
      <w:r w:rsidRPr="000622D3">
        <w:rPr>
          <w:rFonts w:hint="eastAsia"/>
          <w:lang w:eastAsia="zh-CN"/>
        </w:rPr>
        <w:t>、</w:t>
      </w:r>
      <w:r w:rsidRPr="000622D3">
        <w:rPr>
          <w:lang w:eastAsia="ja-JP"/>
        </w:rPr>
        <w:t>ETSI ITS-G5</w:t>
      </w:r>
      <w:r w:rsidRPr="000622D3">
        <w:rPr>
          <w:rFonts w:hint="eastAsia"/>
          <w:lang w:eastAsia="zh-CN"/>
        </w:rPr>
        <w:t>、基于</w:t>
      </w:r>
      <w:r w:rsidRPr="000622D3">
        <w:rPr>
          <w:lang w:eastAsia="zh-CN"/>
        </w:rPr>
        <w:t>LTE</w:t>
      </w:r>
      <w:r w:rsidRPr="000622D3">
        <w:rPr>
          <w:rFonts w:hint="eastAsia"/>
          <w:lang w:eastAsia="zh-CN"/>
        </w:rPr>
        <w:t>的</w:t>
      </w:r>
      <w:r w:rsidRPr="000622D3">
        <w:rPr>
          <w:lang w:eastAsia="zh-CN"/>
        </w:rPr>
        <w:t>V2X</w:t>
      </w:r>
      <w:r w:rsidRPr="000622D3">
        <w:rPr>
          <w:rFonts w:hint="eastAsia"/>
          <w:lang w:eastAsia="zh-CN"/>
        </w:rPr>
        <w:t>、</w:t>
      </w:r>
      <w:r w:rsidRPr="000622D3">
        <w:rPr>
          <w:lang w:eastAsia="ja-JP"/>
        </w:rPr>
        <w:t>ITS Connect</w:t>
      </w:r>
      <w:r w:rsidRPr="000622D3">
        <w:rPr>
          <w:rFonts w:hint="eastAsia"/>
          <w:lang w:eastAsia="zh-CN"/>
        </w:rPr>
        <w:t>）的研究旨在解决道路安全和效率相关问题，</w:t>
      </w:r>
    </w:p>
    <w:p w14:paraId="424C7693" w14:textId="77777777" w:rsidR="00260E23" w:rsidRPr="003E37F9" w:rsidRDefault="00260E23" w:rsidP="00260E23">
      <w:pPr>
        <w:pStyle w:val="Call"/>
        <w:rPr>
          <w:i/>
          <w:lang w:eastAsia="zh-CN"/>
        </w:rPr>
      </w:pPr>
      <w:r w:rsidRPr="003E37F9">
        <w:rPr>
          <w:rFonts w:hint="eastAsia"/>
          <w:lang w:eastAsia="zh-CN"/>
        </w:rPr>
        <w:t>注意到</w:t>
      </w:r>
    </w:p>
    <w:p w14:paraId="0A6DC098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zh-CN"/>
        </w:rPr>
        <w:t>a)</w:t>
      </w:r>
      <w:r w:rsidRPr="000622D3">
        <w:rPr>
          <w:lang w:eastAsia="zh-CN"/>
        </w:rPr>
        <w:tab/>
        <w:t>ITU-R M.1890</w:t>
      </w:r>
      <w:r w:rsidRPr="000622D3">
        <w:rPr>
          <w:rFonts w:hint="eastAsia"/>
          <w:lang w:eastAsia="zh-CN"/>
        </w:rPr>
        <w:t>建议书阐述了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无线电接口要求的</w:t>
      </w:r>
      <w:r>
        <w:rPr>
          <w:rFonts w:hint="eastAsia"/>
          <w:lang w:eastAsia="zh-CN"/>
        </w:rPr>
        <w:t>指导</w:t>
      </w:r>
      <w:r w:rsidRPr="000622D3">
        <w:rPr>
          <w:rFonts w:hint="eastAsia"/>
          <w:lang w:eastAsia="zh-CN"/>
        </w:rPr>
        <w:t>；</w:t>
      </w:r>
    </w:p>
    <w:p w14:paraId="2F823CDE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zh-CN"/>
        </w:rPr>
        <w:t>b)</w:t>
      </w:r>
      <w:r w:rsidRPr="000622D3">
        <w:rPr>
          <w:lang w:eastAsia="zh-CN"/>
        </w:rPr>
        <w:tab/>
        <w:t>ITU-R M.1453</w:t>
      </w:r>
      <w:r w:rsidRPr="000622D3">
        <w:rPr>
          <w:rFonts w:hint="eastAsia"/>
          <w:lang w:eastAsia="zh-CN"/>
        </w:rPr>
        <w:t>建议书阐述了</w:t>
      </w:r>
      <w:r w:rsidRPr="000622D3">
        <w:rPr>
          <w:lang w:eastAsia="zh-CN"/>
        </w:rPr>
        <w:t>5.8 GHz</w:t>
      </w:r>
      <w:r w:rsidRPr="000622D3">
        <w:rPr>
          <w:rFonts w:hint="eastAsia"/>
          <w:lang w:eastAsia="zh-CN"/>
        </w:rPr>
        <w:t>频段专用短距离通信的技术和特性概况；</w:t>
      </w:r>
    </w:p>
    <w:p w14:paraId="3265EC96" w14:textId="77777777" w:rsidR="00260E23" w:rsidRPr="000622D3" w:rsidRDefault="00260E23" w:rsidP="00260E23">
      <w:pPr>
        <w:rPr>
          <w:spacing w:val="-3"/>
          <w:lang w:eastAsia="zh-CN"/>
        </w:rPr>
      </w:pPr>
      <w:r w:rsidRPr="000622D3">
        <w:rPr>
          <w:i/>
          <w:spacing w:val="-3"/>
          <w:lang w:eastAsia="zh-CN"/>
        </w:rPr>
        <w:t>c)</w:t>
      </w:r>
      <w:r w:rsidRPr="000622D3">
        <w:rPr>
          <w:i/>
          <w:spacing w:val="-3"/>
          <w:lang w:eastAsia="zh-CN"/>
        </w:rPr>
        <w:tab/>
      </w:r>
      <w:r w:rsidRPr="000622D3">
        <w:rPr>
          <w:rFonts w:hint="eastAsia"/>
          <w:iCs/>
          <w:spacing w:val="-3"/>
          <w:lang w:eastAsia="zh-CN"/>
        </w:rPr>
        <w:t>三个区中</w:t>
      </w:r>
      <w:r w:rsidRPr="000622D3">
        <w:rPr>
          <w:rFonts w:hint="eastAsia"/>
          <w:lang w:val="en-US" w:eastAsia="zh-CN"/>
        </w:rPr>
        <w:t>每个区中均有一些主管部门在</w:t>
      </w:r>
      <w:r w:rsidRPr="000622D3">
        <w:rPr>
          <w:lang w:val="en-US" w:eastAsia="ja-JP"/>
        </w:rPr>
        <w:t>5 725-5 850 MHz</w:t>
      </w:r>
      <w:r w:rsidRPr="000622D3">
        <w:rPr>
          <w:rFonts w:hint="eastAsia"/>
          <w:lang w:val="en-US" w:eastAsia="zh-CN"/>
        </w:rPr>
        <w:t>频段部署了无线电通信局域网，某些主管部门也在考虑允许在</w:t>
      </w:r>
      <w:r w:rsidRPr="000622D3">
        <w:rPr>
          <w:spacing w:val="-3"/>
          <w:lang w:eastAsia="zh-CN"/>
        </w:rPr>
        <w:t>5 850</w:t>
      </w:r>
      <w:r w:rsidRPr="000622D3">
        <w:rPr>
          <w:spacing w:val="-3"/>
          <w:lang w:eastAsia="zh-CN"/>
        </w:rPr>
        <w:noBreakHyphen/>
        <w:t>5 925 MHz</w:t>
      </w:r>
      <w:r w:rsidRPr="000622D3">
        <w:rPr>
          <w:rFonts w:hint="eastAsia"/>
          <w:lang w:val="en-US" w:eastAsia="zh-CN"/>
        </w:rPr>
        <w:t>频段部署无线电通信局域网；</w:t>
      </w:r>
    </w:p>
    <w:p w14:paraId="0B320B77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zh-CN"/>
        </w:rPr>
        <w:t>d)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如</w:t>
      </w:r>
      <w:r w:rsidRPr="000622D3">
        <w:rPr>
          <w:lang w:eastAsia="zh-CN"/>
        </w:rPr>
        <w:t>ITU-R M.2228</w:t>
      </w:r>
      <w:r w:rsidRPr="000622D3">
        <w:rPr>
          <w:rFonts w:hint="eastAsia"/>
          <w:lang w:eastAsia="zh-CN"/>
        </w:rPr>
        <w:t>号报告所述，针对交通安全和减少环境影响，已积极开展了先进</w:t>
      </w:r>
      <w:r w:rsidRPr="003D4095">
        <w:rPr>
          <w:rFonts w:hint="eastAsia"/>
          <w:lang w:eastAsia="zh-CN"/>
        </w:rPr>
        <w:t>演进中的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无线电通信的研究、可行性测试和实际操作工作；</w:t>
      </w:r>
    </w:p>
    <w:p w14:paraId="19EE86F6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lang w:val="en-US" w:eastAsia="ja-JP"/>
        </w:rPr>
        <w:t>e)</w:t>
      </w:r>
      <w:r w:rsidRPr="000622D3">
        <w:rPr>
          <w:iCs/>
          <w:lang w:val="en-US" w:eastAsia="ja-JP"/>
        </w:rPr>
        <w:tab/>
        <w:t>ITU-R M.2084</w:t>
      </w:r>
      <w:r w:rsidRPr="000622D3">
        <w:rPr>
          <w:rFonts w:hint="eastAsia"/>
          <w:iCs/>
          <w:lang w:val="en-US" w:eastAsia="zh-CN"/>
        </w:rPr>
        <w:t>建议书阐述了</w:t>
      </w:r>
      <w:r w:rsidRPr="003D4095">
        <w:rPr>
          <w:rFonts w:hint="eastAsia"/>
          <w:iCs/>
          <w:lang w:val="en-US" w:eastAsia="zh-CN"/>
        </w:rPr>
        <w:t>演进中的</w:t>
      </w:r>
      <w:r w:rsidRPr="000622D3">
        <w:rPr>
          <w:iCs/>
          <w:lang w:val="en-US" w:eastAsia="zh-CN"/>
        </w:rPr>
        <w:t>ITS</w:t>
      </w:r>
      <w:r w:rsidRPr="000622D3">
        <w:rPr>
          <w:rFonts w:hint="eastAsia"/>
          <w:iCs/>
          <w:lang w:val="en-US" w:eastAsia="zh-CN"/>
        </w:rPr>
        <w:t>应用中</w:t>
      </w:r>
      <w:r w:rsidRPr="000622D3">
        <w:rPr>
          <w:rFonts w:hint="eastAsia"/>
          <w:lang w:eastAsia="zh-CN"/>
        </w:rPr>
        <w:t>车辆对车辆和车辆对基础设施通信的无线接口标准</w:t>
      </w:r>
      <w:r w:rsidRPr="000622D3">
        <w:rPr>
          <w:rFonts w:hint="eastAsia"/>
          <w:iCs/>
          <w:lang w:val="en-US" w:eastAsia="zh-CN"/>
        </w:rPr>
        <w:t>；</w:t>
      </w:r>
    </w:p>
    <w:p w14:paraId="6EBC3DB7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zh-CN"/>
        </w:rPr>
        <w:t>f)</w:t>
      </w:r>
      <w:r w:rsidRPr="000622D3">
        <w:rPr>
          <w:lang w:eastAsia="zh-CN"/>
        </w:rPr>
        <w:tab/>
        <w:t>ITU-R M.2445</w:t>
      </w:r>
      <w:r w:rsidRPr="000622D3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描述</w:t>
      </w:r>
      <w:r w:rsidRPr="000622D3">
        <w:rPr>
          <w:rFonts w:hint="eastAsia"/>
          <w:lang w:eastAsia="zh-CN"/>
        </w:rPr>
        <w:t>国际电联成员国的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使用情况；</w:t>
      </w:r>
    </w:p>
    <w:p w14:paraId="46989815" w14:textId="77777777" w:rsidR="00260E23" w:rsidRPr="000622D3" w:rsidRDefault="00260E23" w:rsidP="00260E23">
      <w:pPr>
        <w:rPr>
          <w:rFonts w:ascii="Calibri" w:hAnsi="Calibri" w:cs="Calibri"/>
          <w:b/>
          <w:color w:val="800000"/>
          <w:sz w:val="22"/>
          <w:lang w:eastAsia="zh-CN"/>
        </w:rPr>
      </w:pPr>
      <w:r w:rsidRPr="000622D3">
        <w:rPr>
          <w:i/>
          <w:lang w:eastAsia="zh-CN"/>
        </w:rPr>
        <w:t>g</w:t>
      </w:r>
      <w:r w:rsidRPr="000622D3">
        <w:rPr>
          <w:i/>
          <w:iCs/>
          <w:lang w:eastAsia="zh-CN"/>
        </w:rPr>
        <w:t>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一些主管部门认为，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设备不能要求</w:t>
      </w:r>
      <w:r w:rsidRPr="000622D3">
        <w:rPr>
          <w:lang w:eastAsia="zh-CN"/>
        </w:rPr>
        <w:t>5 850-5 925 MHz</w:t>
      </w:r>
      <w:r w:rsidRPr="000622D3">
        <w:rPr>
          <w:rFonts w:hint="eastAsia"/>
          <w:lang w:eastAsia="zh-CN"/>
        </w:rPr>
        <w:t>频段中的</w:t>
      </w:r>
      <w:r w:rsidRPr="000622D3">
        <w:rPr>
          <w:lang w:eastAsia="zh-CN"/>
        </w:rPr>
        <w:t>FSS</w:t>
      </w:r>
      <w:r w:rsidRPr="000622D3">
        <w:rPr>
          <w:rFonts w:hint="eastAsia"/>
          <w:lang w:eastAsia="zh-CN"/>
        </w:rPr>
        <w:t>地球站上行链路给予保护以促进共存，已部署的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设备需对付</w:t>
      </w:r>
      <w:r w:rsidRPr="000622D3">
        <w:rPr>
          <w:lang w:eastAsia="zh-CN"/>
        </w:rPr>
        <w:t>FSS</w:t>
      </w:r>
      <w:r w:rsidRPr="000622D3">
        <w:rPr>
          <w:rFonts w:hint="eastAsia"/>
          <w:lang w:eastAsia="zh-CN"/>
        </w:rPr>
        <w:t>地球站上行链路产生的干扰；</w:t>
      </w:r>
    </w:p>
    <w:p w14:paraId="670F282E" w14:textId="77777777" w:rsidR="00260E23" w:rsidRPr="000622D3" w:rsidRDefault="00260E23" w:rsidP="00260E23">
      <w:pPr>
        <w:rPr>
          <w:lang w:eastAsia="zh-CN"/>
        </w:rPr>
      </w:pPr>
      <w:r w:rsidRPr="000622D3">
        <w:rPr>
          <w:i/>
          <w:iCs/>
          <w:lang w:eastAsia="zh-CN"/>
        </w:rPr>
        <w:t>h)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1</w:t>
      </w:r>
      <w:r w:rsidRPr="000622D3">
        <w:rPr>
          <w:rFonts w:hint="eastAsia"/>
          <w:lang w:eastAsia="zh-CN"/>
        </w:rPr>
        <w:t>区的一些主管部门本着第</w:t>
      </w:r>
      <w:r w:rsidRPr="000622D3">
        <w:rPr>
          <w:rFonts w:hint="eastAsia"/>
          <w:b/>
          <w:bCs/>
          <w:lang w:eastAsia="zh-CN"/>
        </w:rPr>
        <w:t>6</w:t>
      </w:r>
      <w:r>
        <w:rPr>
          <w:rFonts w:hint="eastAsia"/>
          <w:lang w:eastAsia="zh-CN"/>
        </w:rPr>
        <w:t>条</w:t>
      </w:r>
      <w:r w:rsidRPr="000622D3">
        <w:rPr>
          <w:rFonts w:hint="eastAsia"/>
          <w:lang w:eastAsia="zh-CN"/>
        </w:rPr>
        <w:t>的精神已采用了一种协商一致的方法，即部署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台站时，不能要求</w:t>
      </w:r>
      <w:r w:rsidRPr="000622D3">
        <w:rPr>
          <w:lang w:eastAsia="zh-CN"/>
        </w:rPr>
        <w:t>5 850</w:t>
      </w:r>
      <w:r w:rsidRPr="000622D3">
        <w:rPr>
          <w:lang w:eastAsia="zh-CN"/>
        </w:rPr>
        <w:noBreakHyphen/>
        <w:t>5 925 MHz</w:t>
      </w:r>
      <w:r w:rsidRPr="000622D3">
        <w:rPr>
          <w:rFonts w:hint="eastAsia"/>
          <w:lang w:eastAsia="zh-CN"/>
        </w:rPr>
        <w:t>频段内的</w:t>
      </w:r>
      <w:r w:rsidRPr="000622D3">
        <w:rPr>
          <w:rFonts w:hint="eastAsia"/>
          <w:lang w:eastAsia="zh-CN"/>
        </w:rPr>
        <w:t>FSS</w:t>
      </w:r>
      <w:r w:rsidRPr="000622D3">
        <w:rPr>
          <w:rFonts w:hint="eastAsia"/>
          <w:lang w:eastAsia="zh-CN"/>
        </w:rPr>
        <w:t>地球站上行链路给予保护；</w:t>
      </w:r>
    </w:p>
    <w:p w14:paraId="4B8562A6" w14:textId="77777777" w:rsidR="00260E23" w:rsidRPr="000622D3" w:rsidRDefault="00260E23" w:rsidP="00260E23">
      <w:pPr>
        <w:rPr>
          <w:lang w:eastAsia="zh-CN"/>
        </w:rPr>
      </w:pPr>
      <w:proofErr w:type="spellStart"/>
      <w:r w:rsidRPr="000622D3">
        <w:rPr>
          <w:i/>
          <w:lang w:eastAsia="zh-CN"/>
        </w:rPr>
        <w:t>i</w:t>
      </w:r>
      <w:proofErr w:type="spellEnd"/>
      <w:r w:rsidRPr="000622D3">
        <w:rPr>
          <w:i/>
          <w:lang w:eastAsia="zh-CN"/>
        </w:rPr>
        <w:t>)</w:t>
      </w:r>
      <w:r w:rsidRPr="000622D3">
        <w:rPr>
          <w:i/>
          <w:lang w:eastAsia="zh-CN"/>
        </w:rPr>
        <w:tab/>
      </w:r>
      <w:r w:rsidRPr="000622D3">
        <w:rPr>
          <w:rFonts w:hint="eastAsia"/>
          <w:lang w:eastAsia="zh-CN"/>
        </w:rPr>
        <w:t>最新版的</w:t>
      </w:r>
      <w:r w:rsidRPr="000622D3">
        <w:rPr>
          <w:lang w:eastAsia="zh-CN"/>
        </w:rPr>
        <w:t>ITU-R M.2121</w:t>
      </w:r>
      <w:r w:rsidRPr="003D4095">
        <w:rPr>
          <w:rFonts w:hint="eastAsia"/>
          <w:lang w:eastAsia="zh-CN"/>
        </w:rPr>
        <w:t>建议书提供了用于演进中的</w:t>
      </w:r>
      <w:r w:rsidRPr="003D4095">
        <w:rPr>
          <w:rFonts w:hint="eastAsia"/>
          <w:lang w:eastAsia="zh-CN"/>
        </w:rPr>
        <w:t>ITS</w:t>
      </w:r>
      <w:r w:rsidRPr="003D4095">
        <w:rPr>
          <w:rFonts w:hint="eastAsia"/>
          <w:lang w:eastAsia="zh-CN"/>
        </w:rPr>
        <w:t>系统的频段</w:t>
      </w:r>
      <w:r w:rsidRPr="000622D3">
        <w:rPr>
          <w:rFonts w:hint="eastAsia"/>
          <w:lang w:eastAsia="zh-CN"/>
        </w:rPr>
        <w:t>，</w:t>
      </w:r>
    </w:p>
    <w:p w14:paraId="57265065" w14:textId="77777777" w:rsidR="00260E23" w:rsidRPr="003E37F9" w:rsidRDefault="00260E23" w:rsidP="00260E23">
      <w:pPr>
        <w:pStyle w:val="Call"/>
        <w:rPr>
          <w:i/>
          <w:lang w:eastAsia="zh-CN"/>
        </w:rPr>
      </w:pPr>
      <w:r w:rsidRPr="003E37F9">
        <w:rPr>
          <w:rFonts w:hint="eastAsia"/>
          <w:lang w:eastAsia="zh-CN"/>
        </w:rPr>
        <w:t>强调</w:t>
      </w:r>
    </w:p>
    <w:p w14:paraId="73E72794" w14:textId="0A1E28A9" w:rsidR="00260E23" w:rsidRPr="000622D3" w:rsidRDefault="00260E23" w:rsidP="00840220">
      <w:pPr>
        <w:ind w:firstLineChars="200" w:firstLine="480"/>
        <w:rPr>
          <w:lang w:eastAsia="zh-CN"/>
        </w:rPr>
      </w:pPr>
      <w:r w:rsidRPr="000622D3">
        <w:rPr>
          <w:rFonts w:hint="eastAsia"/>
          <w:iCs/>
          <w:lang w:val="en-US" w:eastAsia="zh-CN"/>
        </w:rPr>
        <w:t>第</w:t>
      </w:r>
      <w:r w:rsidRPr="000622D3">
        <w:rPr>
          <w:b/>
          <w:bCs/>
          <w:iCs/>
          <w:lang w:val="en-US" w:eastAsia="ja-JP"/>
        </w:rPr>
        <w:t>1.59</w:t>
      </w:r>
      <w:r w:rsidRPr="000622D3">
        <w:rPr>
          <w:rFonts w:hint="eastAsia"/>
          <w:iCs/>
          <w:lang w:val="en-US" w:eastAsia="zh-CN"/>
        </w:rPr>
        <w:t>款和第</w:t>
      </w:r>
      <w:r w:rsidRPr="000622D3">
        <w:rPr>
          <w:b/>
          <w:bCs/>
          <w:iCs/>
          <w:lang w:val="en-US" w:eastAsia="ja-JP"/>
        </w:rPr>
        <w:t>4.10</w:t>
      </w:r>
      <w:r w:rsidRPr="000622D3">
        <w:rPr>
          <w:rFonts w:hint="eastAsia"/>
          <w:iCs/>
          <w:lang w:val="en-US" w:eastAsia="zh-CN"/>
        </w:rPr>
        <w:t>款的规定不适用于移动业务划分下的</w:t>
      </w:r>
      <w:r w:rsidRPr="003D4095">
        <w:rPr>
          <w:rFonts w:hint="eastAsia"/>
          <w:iCs/>
          <w:lang w:val="en-US" w:eastAsia="zh-CN"/>
        </w:rPr>
        <w:t>演进的</w:t>
      </w:r>
      <w:r w:rsidRPr="000622D3">
        <w:rPr>
          <w:iCs/>
          <w:lang w:val="en-US" w:eastAsia="zh-CN"/>
        </w:rPr>
        <w:t>ITS</w:t>
      </w:r>
      <w:r w:rsidRPr="000622D3">
        <w:rPr>
          <w:rFonts w:hint="eastAsia"/>
          <w:iCs/>
          <w:lang w:val="en-US" w:eastAsia="zh-CN"/>
        </w:rPr>
        <w:t>应用，</w:t>
      </w:r>
    </w:p>
    <w:p w14:paraId="05E64065" w14:textId="77777777" w:rsidR="00260E23" w:rsidRPr="003E37F9" w:rsidRDefault="00260E23" w:rsidP="00260E23">
      <w:pPr>
        <w:pStyle w:val="Call"/>
        <w:rPr>
          <w:i/>
          <w:lang w:eastAsia="zh-CN"/>
        </w:rPr>
      </w:pPr>
      <w:r w:rsidRPr="003E37F9">
        <w:rPr>
          <w:rFonts w:hint="eastAsia"/>
          <w:lang w:eastAsia="zh-CN"/>
        </w:rPr>
        <w:t>做出决议</w:t>
      </w:r>
      <w:r w:rsidRPr="003E37F9">
        <w:rPr>
          <w:lang w:eastAsia="zh-CN"/>
        </w:rPr>
        <w:t xml:space="preserve"> </w:t>
      </w:r>
    </w:p>
    <w:p w14:paraId="6D411E42" w14:textId="77777777" w:rsidR="00260E23" w:rsidRPr="000622D3" w:rsidRDefault="00260E23" w:rsidP="00260E23">
      <w:pPr>
        <w:ind w:firstLineChars="200" w:firstLine="480"/>
        <w:rPr>
          <w:rFonts w:eastAsia="STKaiti"/>
          <w:lang w:eastAsia="zh-CN"/>
        </w:rPr>
      </w:pPr>
      <w:r w:rsidRPr="003D4095">
        <w:rPr>
          <w:rFonts w:hint="eastAsia"/>
          <w:lang w:eastAsia="zh-CN"/>
        </w:rPr>
        <w:t>鼓励主管部门在规划和部署演进中的</w:t>
      </w:r>
      <w:r w:rsidRPr="000622D3">
        <w:rPr>
          <w:lang w:eastAsia="zh-CN"/>
        </w:rPr>
        <w:t>ITS</w:t>
      </w:r>
      <w:r w:rsidRPr="000622D3">
        <w:rPr>
          <w:lang w:eastAsia="zh-CN"/>
        </w:rPr>
        <w:t>应用时考虑最新版</w:t>
      </w:r>
      <w:r w:rsidRPr="000622D3">
        <w:rPr>
          <w:lang w:eastAsia="zh-CN"/>
        </w:rPr>
        <w:t>ITU-R M.2121</w:t>
      </w:r>
      <w:r w:rsidRPr="000622D3">
        <w:rPr>
          <w:lang w:eastAsia="zh-CN"/>
        </w:rPr>
        <w:t>建议书所列的全球或区域统一的频段或其部分，同时考虑上述</w:t>
      </w:r>
      <w:r w:rsidRPr="000622D3">
        <w:rPr>
          <w:rFonts w:eastAsia="STKaiti"/>
          <w:iCs/>
          <w:lang w:eastAsia="zh-CN"/>
        </w:rPr>
        <w:t>认识到</w:t>
      </w:r>
      <w:proofErr w:type="gramStart"/>
      <w:r w:rsidRPr="000622D3">
        <w:rPr>
          <w:rFonts w:eastAsia="STKaiti"/>
          <w:i/>
          <w:iCs/>
          <w:lang w:eastAsia="zh-CN"/>
        </w:rPr>
        <w:t>b)</w:t>
      </w:r>
      <w:r w:rsidRPr="000622D3">
        <w:rPr>
          <w:rFonts w:hint="eastAsia"/>
          <w:lang w:eastAsia="zh-CN"/>
        </w:rPr>
        <w:t>；</w:t>
      </w:r>
      <w:proofErr w:type="gramEnd"/>
    </w:p>
    <w:p w14:paraId="7632B353" w14:textId="77777777" w:rsidR="00260E23" w:rsidRPr="003E37F9" w:rsidRDefault="00260E23" w:rsidP="00260E23">
      <w:pPr>
        <w:pStyle w:val="Call"/>
        <w:rPr>
          <w:i/>
          <w:lang w:eastAsia="zh-CN"/>
        </w:rPr>
      </w:pPr>
      <w:r w:rsidRPr="003E37F9">
        <w:rPr>
          <w:rFonts w:hint="eastAsia"/>
          <w:lang w:eastAsia="zh-CN"/>
        </w:rPr>
        <w:t>请ITU-R</w:t>
      </w:r>
    </w:p>
    <w:p w14:paraId="12165FFB" w14:textId="23F9FBEB" w:rsidR="00260E23" w:rsidRPr="003E37F9" w:rsidRDefault="00260E23" w:rsidP="00260E23">
      <w:pPr>
        <w:pStyle w:val="NormalWeb"/>
        <w:tabs>
          <w:tab w:val="left" w:pos="1170"/>
        </w:tabs>
        <w:spacing w:before="120" w:beforeAutospacing="0" w:after="0" w:afterAutospacing="0"/>
        <w:ind w:firstLineChars="200" w:firstLine="480"/>
        <w:rPr>
          <w:rFonts w:eastAsiaTheme="minorEastAsia" w:hint="eastAsia"/>
          <w:i/>
          <w:iCs/>
          <w:lang w:eastAsia="zh-CN"/>
        </w:rPr>
      </w:pPr>
      <w:r w:rsidRPr="003E37F9">
        <w:rPr>
          <w:rFonts w:eastAsiaTheme="minorEastAsia" w:hint="eastAsia"/>
          <w:szCs w:val="20"/>
          <w:lang w:val="en-GB" w:eastAsia="zh-CN"/>
        </w:rPr>
        <w:t>继续在</w:t>
      </w:r>
      <w:r w:rsidRPr="003E37F9">
        <w:rPr>
          <w:rFonts w:eastAsiaTheme="minorEastAsia"/>
          <w:szCs w:val="20"/>
          <w:lang w:val="en-GB" w:eastAsia="zh-CN"/>
        </w:rPr>
        <w:t>ITS</w:t>
      </w:r>
      <w:r w:rsidRPr="003E37F9">
        <w:rPr>
          <w:rFonts w:eastAsiaTheme="minorEastAsia" w:hint="eastAsia"/>
          <w:szCs w:val="20"/>
          <w:lang w:val="en-GB" w:eastAsia="zh-CN"/>
        </w:rPr>
        <w:t>的</w:t>
      </w:r>
      <w:r w:rsidRPr="003E37F9">
        <w:rPr>
          <w:rFonts w:eastAsiaTheme="minorEastAsia"/>
          <w:szCs w:val="20"/>
          <w:lang w:val="en-GB" w:eastAsia="zh-CN"/>
        </w:rPr>
        <w:t>不同方面</w:t>
      </w:r>
      <w:r w:rsidRPr="003E37F9">
        <w:rPr>
          <w:rFonts w:eastAsiaTheme="minorEastAsia" w:hint="eastAsia"/>
          <w:szCs w:val="20"/>
          <w:lang w:val="en-GB" w:eastAsia="zh-CN"/>
        </w:rPr>
        <w:t>开展</w:t>
      </w:r>
      <w:r w:rsidRPr="003E37F9">
        <w:rPr>
          <w:rFonts w:eastAsiaTheme="minorEastAsia"/>
          <w:szCs w:val="20"/>
          <w:lang w:val="en-GB" w:eastAsia="zh-CN"/>
        </w:rPr>
        <w:t>研究，</w:t>
      </w:r>
      <w:r w:rsidRPr="003E37F9">
        <w:rPr>
          <w:rFonts w:eastAsiaTheme="minorEastAsia" w:hint="eastAsia"/>
          <w:szCs w:val="20"/>
          <w:lang w:val="en-GB" w:eastAsia="zh-CN"/>
        </w:rPr>
        <w:t>包括</w:t>
      </w:r>
      <w:r w:rsidRPr="003E37F9">
        <w:rPr>
          <w:rFonts w:eastAsiaTheme="minorEastAsia"/>
          <w:szCs w:val="20"/>
          <w:lang w:val="en-GB" w:eastAsia="zh-CN"/>
        </w:rPr>
        <w:t>频谱的统一协调</w:t>
      </w:r>
      <w:r>
        <w:rPr>
          <w:rFonts w:eastAsiaTheme="minorEastAsia" w:hint="eastAsia"/>
          <w:szCs w:val="20"/>
          <w:lang w:val="en-GB" w:eastAsia="zh-CN"/>
        </w:rPr>
        <w:t>，</w:t>
      </w:r>
    </w:p>
    <w:p w14:paraId="7F6CD827" w14:textId="77777777" w:rsidR="00260E23" w:rsidRPr="003E37F9" w:rsidRDefault="00260E23" w:rsidP="00260E23">
      <w:pPr>
        <w:pStyle w:val="Call"/>
        <w:rPr>
          <w:i/>
          <w:lang w:eastAsia="zh-CN"/>
        </w:rPr>
      </w:pPr>
      <w:r w:rsidRPr="003E37F9">
        <w:rPr>
          <w:rFonts w:hint="eastAsia"/>
          <w:lang w:eastAsia="zh-CN"/>
        </w:rPr>
        <w:t>责成无线局</w:t>
      </w:r>
      <w:r w:rsidRPr="003E37F9">
        <w:rPr>
          <w:lang w:eastAsia="zh-CN"/>
        </w:rPr>
        <w:t>主任</w:t>
      </w:r>
    </w:p>
    <w:p w14:paraId="0DAD444F" w14:textId="6B179521" w:rsidR="00260E23" w:rsidRDefault="00840220" w:rsidP="00840220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260E23">
        <w:rPr>
          <w:rFonts w:hint="eastAsia"/>
          <w:lang w:eastAsia="zh-CN"/>
        </w:rPr>
        <w:t>在</w:t>
      </w:r>
      <w:r w:rsidR="00260E23">
        <w:rPr>
          <w:rFonts w:hint="eastAsia"/>
          <w:lang w:eastAsia="zh-CN"/>
        </w:rPr>
        <w:t>2023</w:t>
      </w:r>
      <w:r w:rsidR="00260E23">
        <w:rPr>
          <w:rFonts w:hint="eastAsia"/>
          <w:lang w:eastAsia="zh-CN"/>
        </w:rPr>
        <w:t>年</w:t>
      </w:r>
      <w:r w:rsidR="00260E23">
        <w:rPr>
          <w:lang w:eastAsia="zh-CN"/>
        </w:rPr>
        <w:t>无线电全会上报告</w:t>
      </w:r>
      <w:r w:rsidR="00260E23">
        <w:rPr>
          <w:rFonts w:hint="eastAsia"/>
          <w:lang w:eastAsia="zh-CN"/>
        </w:rPr>
        <w:t>在</w:t>
      </w:r>
      <w:r w:rsidR="00260E23">
        <w:rPr>
          <w:lang w:eastAsia="zh-CN"/>
        </w:rPr>
        <w:t>落实本决议上</w:t>
      </w:r>
      <w:r w:rsidR="00260E23">
        <w:rPr>
          <w:lang w:eastAsia="zh-CN"/>
        </w:rPr>
        <w:t>ITU-R</w:t>
      </w:r>
      <w:r w:rsidR="00260E23">
        <w:rPr>
          <w:rFonts w:hint="eastAsia"/>
          <w:lang w:eastAsia="zh-CN"/>
        </w:rPr>
        <w:t>各研究组的相关</w:t>
      </w:r>
      <w:r w:rsidR="00260E23">
        <w:rPr>
          <w:lang w:eastAsia="zh-CN"/>
        </w:rPr>
        <w:t>的活动</w:t>
      </w:r>
      <w:r w:rsidR="00260E23">
        <w:rPr>
          <w:rFonts w:hint="eastAsia"/>
          <w:lang w:eastAsia="zh-CN"/>
        </w:rPr>
        <w:t>以及采取</w:t>
      </w:r>
      <w:r w:rsidR="00260E23">
        <w:rPr>
          <w:lang w:eastAsia="zh-CN"/>
        </w:rPr>
        <w:t>的必要行动</w:t>
      </w:r>
      <w:r>
        <w:rPr>
          <w:rFonts w:hint="eastAsia"/>
          <w:lang w:eastAsia="zh-CN"/>
        </w:rPr>
        <w:t>；</w:t>
      </w:r>
    </w:p>
    <w:p w14:paraId="4B225328" w14:textId="40135E46" w:rsidR="00260E23" w:rsidRDefault="00840220" w:rsidP="00840220">
      <w:pPr>
        <w:rPr>
          <w:rFonts w:ascii="Calibri" w:hAnsi="Calibri"/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260E23">
        <w:rPr>
          <w:rFonts w:hint="eastAsia"/>
          <w:lang w:eastAsia="zh-CN"/>
        </w:rPr>
        <w:t>支持各</w:t>
      </w:r>
      <w:r w:rsidR="00260E23">
        <w:rPr>
          <w:lang w:eastAsia="zh-CN"/>
        </w:rPr>
        <w:t>主管机关</w:t>
      </w:r>
      <w:r w:rsidR="00260E23">
        <w:rPr>
          <w:rFonts w:hint="eastAsia"/>
          <w:lang w:eastAsia="zh-CN"/>
        </w:rPr>
        <w:t>依据</w:t>
      </w:r>
      <w:r w:rsidR="00260E23">
        <w:rPr>
          <w:lang w:eastAsia="zh-CN"/>
        </w:rPr>
        <w:t>本决定和本决议</w:t>
      </w:r>
      <w:r w:rsidR="00260E23">
        <w:rPr>
          <w:rFonts w:hint="eastAsia"/>
          <w:lang w:eastAsia="zh-CN"/>
        </w:rPr>
        <w:t>在</w:t>
      </w:r>
      <w:r w:rsidR="00260E23">
        <w:rPr>
          <w:lang w:eastAsia="zh-CN"/>
        </w:rPr>
        <w:t>他们的工作中落实</w:t>
      </w:r>
      <w:r w:rsidR="00260E23">
        <w:rPr>
          <w:rFonts w:hint="eastAsia"/>
          <w:lang w:eastAsia="zh-CN"/>
        </w:rPr>
        <w:t>ITS</w:t>
      </w:r>
      <w:r w:rsidR="00260E23">
        <w:rPr>
          <w:rFonts w:hint="eastAsia"/>
          <w:lang w:eastAsia="zh-CN"/>
        </w:rPr>
        <w:t>应用</w:t>
      </w:r>
      <w:r w:rsidR="00260E23">
        <w:rPr>
          <w:lang w:eastAsia="zh-CN"/>
        </w:rPr>
        <w:t>频</w:t>
      </w:r>
      <w:r w:rsidR="00260E23">
        <w:rPr>
          <w:rFonts w:hint="eastAsia"/>
          <w:lang w:eastAsia="zh-CN"/>
        </w:rPr>
        <w:t>谱</w:t>
      </w:r>
      <w:r w:rsidR="00260E23">
        <w:rPr>
          <w:lang w:eastAsia="zh-CN"/>
        </w:rPr>
        <w:t>的</w:t>
      </w:r>
      <w:r w:rsidR="00260E23">
        <w:rPr>
          <w:rFonts w:hint="eastAsia"/>
          <w:lang w:eastAsia="zh-CN"/>
        </w:rPr>
        <w:t>统一协调</w:t>
      </w:r>
      <w:r>
        <w:rPr>
          <w:rFonts w:hint="eastAsia"/>
          <w:lang w:eastAsia="zh-CN"/>
        </w:rPr>
        <w:t>，</w:t>
      </w:r>
    </w:p>
    <w:p w14:paraId="7EDCF1CE" w14:textId="77777777" w:rsidR="00260E23" w:rsidRPr="008D39D8" w:rsidRDefault="00260E23" w:rsidP="00260E23">
      <w:pPr>
        <w:pStyle w:val="Call"/>
        <w:rPr>
          <w:i/>
          <w:lang w:eastAsia="zh-CN"/>
        </w:rPr>
      </w:pPr>
      <w:r w:rsidRPr="008D39D8">
        <w:rPr>
          <w:rFonts w:hint="eastAsia"/>
          <w:lang w:eastAsia="zh-CN"/>
        </w:rPr>
        <w:t>请成员国和部门成员</w:t>
      </w:r>
      <w:r w:rsidRPr="008D39D8">
        <w:rPr>
          <w:lang w:eastAsia="zh-CN"/>
        </w:rPr>
        <w:t xml:space="preserve"> </w:t>
      </w:r>
    </w:p>
    <w:p w14:paraId="7D356897" w14:textId="77777777" w:rsidR="00260E23" w:rsidRPr="000622D3" w:rsidRDefault="00260E23" w:rsidP="00260E23">
      <w:pPr>
        <w:ind w:left="-5" w:firstLineChars="200" w:firstLine="480"/>
        <w:rPr>
          <w:lang w:eastAsia="zh-CN"/>
        </w:rPr>
      </w:pPr>
      <w:r w:rsidRPr="000622D3">
        <w:rPr>
          <w:rFonts w:hint="eastAsia"/>
          <w:lang w:eastAsia="zh-CN"/>
        </w:rPr>
        <w:t>必要</w:t>
      </w:r>
      <w:r w:rsidRPr="008D39D8">
        <w:rPr>
          <w:rFonts w:hint="eastAsia"/>
          <w:lang w:eastAsia="zh-CN"/>
        </w:rPr>
        <w:t>时</w:t>
      </w:r>
      <w:r w:rsidRPr="008D39D8">
        <w:rPr>
          <w:lang w:eastAsia="zh-CN"/>
        </w:rPr>
        <w:t>考</w:t>
      </w:r>
      <w:r w:rsidRPr="008D39D8">
        <w:rPr>
          <w:rFonts w:hint="eastAsia"/>
          <w:lang w:eastAsia="zh-CN"/>
        </w:rPr>
        <w:t>虑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台站</w:t>
      </w:r>
      <w:r w:rsidRPr="008D39D8">
        <w:rPr>
          <w:rFonts w:hint="eastAsia"/>
          <w:lang w:eastAsia="zh-CN"/>
        </w:rPr>
        <w:t>与</w:t>
      </w:r>
      <w:r w:rsidRPr="008D39D8">
        <w:rPr>
          <w:lang w:eastAsia="zh-CN"/>
        </w:rPr>
        <w:t>工作在</w:t>
      </w:r>
      <w:r w:rsidRPr="000622D3">
        <w:rPr>
          <w:lang w:eastAsia="zh-CN"/>
        </w:rPr>
        <w:t>5 850-5 925 MHz</w:t>
      </w:r>
      <w:r w:rsidRPr="008D39D8">
        <w:rPr>
          <w:rFonts w:hint="eastAsia"/>
          <w:lang w:eastAsia="zh-CN"/>
        </w:rPr>
        <w:t>频</w:t>
      </w:r>
      <w:r w:rsidRPr="008D39D8">
        <w:rPr>
          <w:lang w:eastAsia="zh-CN"/>
        </w:rPr>
        <w:t>段中的</w:t>
      </w:r>
      <w:r w:rsidRPr="000622D3">
        <w:rPr>
          <w:rFonts w:hint="eastAsia"/>
          <w:lang w:eastAsia="zh-CN"/>
        </w:rPr>
        <w:t>FSS</w:t>
      </w:r>
      <w:r w:rsidRPr="000622D3">
        <w:rPr>
          <w:rFonts w:hint="eastAsia"/>
          <w:lang w:eastAsia="zh-CN"/>
        </w:rPr>
        <w:t>地球站可能的共存</w:t>
      </w:r>
      <w:r w:rsidRPr="008D39D8">
        <w:rPr>
          <w:rFonts w:hint="eastAsia"/>
          <w:lang w:eastAsia="zh-CN"/>
        </w:rPr>
        <w:t>问题</w:t>
      </w:r>
      <w:r w:rsidRPr="000622D3">
        <w:rPr>
          <w:rFonts w:hint="eastAsia"/>
          <w:lang w:eastAsia="zh-CN"/>
        </w:rPr>
        <w:t>，</w:t>
      </w:r>
    </w:p>
    <w:p w14:paraId="04FA5355" w14:textId="77777777" w:rsidR="00260E23" w:rsidRPr="008D39D8" w:rsidRDefault="00260E23" w:rsidP="00260E23">
      <w:pPr>
        <w:pStyle w:val="Call"/>
        <w:rPr>
          <w:i/>
          <w:lang w:eastAsia="zh-CN"/>
        </w:rPr>
      </w:pPr>
      <w:r w:rsidRPr="008D39D8">
        <w:rPr>
          <w:rFonts w:hint="eastAsia"/>
          <w:lang w:eastAsia="zh-CN"/>
        </w:rPr>
        <w:t>请成员国、部门成员、部门准成员和学术成员</w:t>
      </w:r>
    </w:p>
    <w:p w14:paraId="125B9BB4" w14:textId="77777777" w:rsidR="00260E23" w:rsidRPr="000622D3" w:rsidRDefault="00260E23" w:rsidP="00260E23">
      <w:pPr>
        <w:ind w:left="-5" w:firstLineChars="200" w:firstLine="480"/>
        <w:rPr>
          <w:lang w:eastAsia="zh-CN"/>
        </w:rPr>
      </w:pPr>
      <w:r w:rsidRPr="000622D3">
        <w:rPr>
          <w:rFonts w:hint="eastAsia"/>
          <w:lang w:eastAsia="zh-CN"/>
        </w:rPr>
        <w:t>积极为</w:t>
      </w:r>
      <w:r w:rsidRPr="000622D3">
        <w:rPr>
          <w:rFonts w:hint="eastAsia"/>
          <w:lang w:eastAsia="zh-CN"/>
        </w:rPr>
        <w:t>ITU-R</w:t>
      </w:r>
      <w:r w:rsidRPr="000622D3">
        <w:rPr>
          <w:rFonts w:hint="eastAsia"/>
          <w:lang w:eastAsia="zh-CN"/>
        </w:rPr>
        <w:t>有关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的研究做出贡献，</w:t>
      </w:r>
    </w:p>
    <w:p w14:paraId="5F71083A" w14:textId="77777777" w:rsidR="00260E23" w:rsidRPr="008D39D8" w:rsidRDefault="00260E23" w:rsidP="00260E23">
      <w:pPr>
        <w:pStyle w:val="Call"/>
        <w:rPr>
          <w:i/>
          <w:lang w:eastAsia="zh-CN"/>
        </w:rPr>
      </w:pPr>
      <w:r w:rsidRPr="008D39D8">
        <w:rPr>
          <w:rFonts w:hint="eastAsia"/>
          <w:lang w:eastAsia="zh-CN"/>
        </w:rPr>
        <w:lastRenderedPageBreak/>
        <w:t>责成秘书长</w:t>
      </w:r>
    </w:p>
    <w:p w14:paraId="0E558FFC" w14:textId="77777777" w:rsidR="00260E23" w:rsidRPr="000622D3" w:rsidRDefault="00260E23" w:rsidP="00260E23">
      <w:pPr>
        <w:ind w:firstLineChars="200" w:firstLine="480"/>
        <w:rPr>
          <w:lang w:eastAsia="zh-CN"/>
        </w:rPr>
      </w:pPr>
      <w:r w:rsidRPr="000622D3">
        <w:rPr>
          <w:rFonts w:hint="eastAsia"/>
          <w:lang w:eastAsia="zh-CN"/>
        </w:rPr>
        <w:t>提请涉足</w:t>
      </w:r>
      <w:r w:rsidRPr="000622D3">
        <w:rPr>
          <w:lang w:val="en-US" w:eastAsia="zh-CN"/>
        </w:rPr>
        <w:t>ITS</w:t>
      </w:r>
      <w:r w:rsidRPr="000622D3">
        <w:rPr>
          <w:rFonts w:hint="eastAsia"/>
          <w:lang w:val="en-US" w:eastAsia="zh-CN"/>
        </w:rPr>
        <w:t>事务</w:t>
      </w:r>
      <w:r w:rsidRPr="000622D3">
        <w:rPr>
          <w:lang w:val="en-US" w:eastAsia="zh-CN"/>
        </w:rPr>
        <w:t>的</w:t>
      </w:r>
      <w:r w:rsidRPr="000622D3">
        <w:rPr>
          <w:rFonts w:hint="eastAsia"/>
          <w:lang w:eastAsia="zh-CN"/>
        </w:rPr>
        <w:t>相关国际和区域性组织注意本决议。</w:t>
      </w:r>
    </w:p>
    <w:p w14:paraId="17C905BF" w14:textId="77777777" w:rsidR="00260E23" w:rsidRDefault="005F1496" w:rsidP="00411C49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60E23">
        <w:rPr>
          <w:rFonts w:hint="eastAsia"/>
          <w:lang w:eastAsia="zh-CN"/>
        </w:rPr>
        <w:t>这个</w:t>
      </w:r>
      <w:r w:rsidR="00260E23">
        <w:rPr>
          <w:lang w:eastAsia="zh-CN"/>
        </w:rPr>
        <w:t>决议</w:t>
      </w:r>
      <w:r w:rsidR="00260E23">
        <w:rPr>
          <w:rFonts w:hint="eastAsia"/>
          <w:lang w:eastAsia="zh-CN"/>
        </w:rPr>
        <w:t>为</w:t>
      </w:r>
      <w:r w:rsidR="00260E23">
        <w:rPr>
          <w:lang w:eastAsia="zh-CN"/>
        </w:rPr>
        <w:t>成员国部署</w:t>
      </w:r>
      <w:r w:rsidR="00260E23">
        <w:rPr>
          <w:rFonts w:hint="eastAsia"/>
          <w:lang w:eastAsia="zh-CN"/>
        </w:rPr>
        <w:t>ITS</w:t>
      </w:r>
      <w:r w:rsidR="00260E23">
        <w:rPr>
          <w:rFonts w:hint="eastAsia"/>
          <w:lang w:eastAsia="zh-CN"/>
        </w:rPr>
        <w:t>时使用</w:t>
      </w:r>
      <w:r w:rsidR="00260E23">
        <w:rPr>
          <w:lang w:eastAsia="zh-CN"/>
        </w:rPr>
        <w:t>全球或区域统一协调频率提供了框架，即通过一个新的</w:t>
      </w:r>
      <w:r w:rsidR="00260E23">
        <w:rPr>
          <w:rFonts w:hint="eastAsia"/>
          <w:lang w:eastAsia="zh-CN"/>
        </w:rPr>
        <w:t>WRC</w:t>
      </w:r>
      <w:r w:rsidR="00260E23">
        <w:rPr>
          <w:rFonts w:hint="eastAsia"/>
          <w:lang w:eastAsia="zh-CN"/>
        </w:rPr>
        <w:t>决议引用</w:t>
      </w:r>
      <w:r w:rsidR="00260E23">
        <w:rPr>
          <w:lang w:eastAsia="zh-CN"/>
        </w:rPr>
        <w:t>最新版的建议书</w:t>
      </w:r>
      <w:r w:rsidR="00260E23">
        <w:rPr>
          <w:rFonts w:hint="eastAsia"/>
          <w:lang w:eastAsia="zh-CN"/>
        </w:rPr>
        <w:t>ITU-R M</w:t>
      </w:r>
      <w:r w:rsidR="00260E23">
        <w:rPr>
          <w:lang w:eastAsia="zh-CN"/>
        </w:rPr>
        <w:t>.</w:t>
      </w:r>
      <w:r w:rsidR="00260E23">
        <w:rPr>
          <w:rFonts w:hint="eastAsia"/>
          <w:lang w:eastAsia="zh-CN"/>
        </w:rPr>
        <w:t>2121</w:t>
      </w:r>
      <w:r w:rsidR="00260E23">
        <w:rPr>
          <w:rFonts w:hint="eastAsia"/>
          <w:lang w:eastAsia="zh-CN"/>
        </w:rPr>
        <w:t>，同时</w:t>
      </w:r>
      <w:r w:rsidR="00260E23">
        <w:rPr>
          <w:lang w:eastAsia="zh-CN"/>
        </w:rPr>
        <w:t>允许</w:t>
      </w:r>
      <w:r w:rsidR="00260E23">
        <w:rPr>
          <w:rFonts w:hint="eastAsia"/>
          <w:lang w:eastAsia="zh-CN"/>
        </w:rPr>
        <w:t>ITU-R</w:t>
      </w:r>
      <w:r w:rsidR="00260E23">
        <w:rPr>
          <w:rFonts w:hint="eastAsia"/>
          <w:lang w:eastAsia="zh-CN"/>
        </w:rPr>
        <w:t>建议书和</w:t>
      </w:r>
      <w:r w:rsidR="00260E23">
        <w:rPr>
          <w:lang w:eastAsia="zh-CN"/>
        </w:rPr>
        <w:t>报告书</w:t>
      </w:r>
      <w:r w:rsidR="00260E23">
        <w:rPr>
          <w:rFonts w:hint="eastAsia"/>
          <w:lang w:eastAsia="zh-CN"/>
        </w:rPr>
        <w:t>在</w:t>
      </w:r>
      <w:r w:rsidR="00260E23">
        <w:rPr>
          <w:lang w:eastAsia="zh-CN"/>
        </w:rPr>
        <w:t>研究组继续研究。</w:t>
      </w:r>
    </w:p>
    <w:p w14:paraId="0C70E079" w14:textId="6EA5C724" w:rsidR="003874A3" w:rsidRDefault="00260E23" w:rsidP="00260E23">
      <w:pPr>
        <w:jc w:val="center"/>
        <w:rPr>
          <w:lang w:eastAsia="zh-CN"/>
        </w:rPr>
      </w:pPr>
      <w:r>
        <w:t>______________</w:t>
      </w:r>
    </w:p>
    <w:sectPr w:rsidR="003874A3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69E8" w14:textId="77777777" w:rsidR="00B6115E" w:rsidRDefault="00B6115E">
      <w:r>
        <w:separator/>
      </w:r>
    </w:p>
  </w:endnote>
  <w:endnote w:type="continuationSeparator" w:id="0">
    <w:p w14:paraId="0EB51F5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117B9" w14:textId="2619356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F1496">
      <w:rPr>
        <w:lang w:val="en-US"/>
      </w:rPr>
      <w:t>P:\CHI\ITU-R\CONF-R\CMR19\000\028ADD12C.docx</w:t>
    </w:r>
    <w:r>
      <w:fldChar w:fldCharType="end"/>
    </w:r>
    <w:r w:rsidR="00260E23">
      <w:t xml:space="preserve"> (461514)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E1227" w14:textId="11C3916E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F1496">
      <w:rPr>
        <w:lang w:val="en-US"/>
      </w:rPr>
      <w:t>P:\CHI\ITU-R\CONF-R\CMR19\000\028ADD12C.docx</w:t>
    </w:r>
    <w:r>
      <w:fldChar w:fldCharType="end"/>
    </w:r>
    <w:r w:rsidR="00260E23">
      <w:t xml:space="preserve"> (461514)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1E867" w14:textId="77777777" w:rsidR="00B6115E" w:rsidRDefault="00B6115E">
      <w:r>
        <w:t>____________________</w:t>
      </w:r>
    </w:p>
  </w:footnote>
  <w:footnote w:type="continuationSeparator" w:id="0">
    <w:p w14:paraId="199DF09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AA1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9224B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28(Add.12)-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0866"/>
    <w:multiLevelType w:val="hybridMultilevel"/>
    <w:tmpl w:val="943653F0"/>
    <w:lvl w:ilvl="0" w:tplc="8E4679D6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60E23"/>
    <w:rsid w:val="002742B3"/>
    <w:rsid w:val="002A4C9C"/>
    <w:rsid w:val="002B509B"/>
    <w:rsid w:val="002E2A59"/>
    <w:rsid w:val="002E4507"/>
    <w:rsid w:val="00305254"/>
    <w:rsid w:val="003169D2"/>
    <w:rsid w:val="00330EEF"/>
    <w:rsid w:val="00340FA0"/>
    <w:rsid w:val="003874A3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5F1496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0220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2730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980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qFormat/>
    <w:rsid w:val="00666FA1"/>
  </w:style>
  <w:style w:type="paragraph" w:styleId="ListParagraph">
    <w:name w:val="List Paragraph"/>
    <w:basedOn w:val="Normal"/>
    <w:uiPriority w:val="34"/>
    <w:qFormat/>
    <w:rsid w:val="00260E2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Cs w:val="24"/>
      <w:lang w:val="en-US"/>
    </w:rPr>
  </w:style>
  <w:style w:type="character" w:customStyle="1" w:styleId="enumlev1Char">
    <w:name w:val="enumlev1 Char"/>
    <w:basedOn w:val="DefaultParagraphFont"/>
    <w:link w:val="enumlev1"/>
    <w:qFormat/>
    <w:rsid w:val="00260E23"/>
    <w:rPr>
      <w:rFonts w:ascii="Times New Roman" w:hAnsi="Times New Roman"/>
      <w:sz w:val="24"/>
      <w:lang w:val="en-GB" w:eastAsia="en-US"/>
    </w:rPr>
  </w:style>
  <w:style w:type="paragraph" w:customStyle="1" w:styleId="Summary">
    <w:name w:val="Summary"/>
    <w:basedOn w:val="Normal"/>
    <w:next w:val="Normalaftertitle"/>
    <w:link w:val="SummaryZchn"/>
    <w:rsid w:val="00260E2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character" w:customStyle="1" w:styleId="SummaryZchn">
    <w:name w:val="Summary Zchn"/>
    <w:basedOn w:val="DefaultParagraphFont"/>
    <w:link w:val="Summary"/>
    <w:rsid w:val="00260E23"/>
    <w:rPr>
      <w:rFonts w:ascii="Times New Roman" w:hAnsi="Times New Roman"/>
      <w:sz w:val="22"/>
      <w:lang w:val="es-ES_tradnl" w:eastAsia="en-US"/>
    </w:rPr>
  </w:style>
  <w:style w:type="character" w:customStyle="1" w:styleId="CallChar">
    <w:name w:val="Call Char"/>
    <w:link w:val="Call"/>
    <w:qFormat/>
    <w:locked/>
    <w:rsid w:val="00260E23"/>
    <w:rPr>
      <w:rFonts w:ascii="STKaiti" w:eastAsia="STKaiti" w:hAnsi="STKait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260E2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e0c96d-f190-436d-9fb4-95eac91de194">DPM</DPM_x0020_Author>
    <DPM_x0020_File_x0020_name xmlns="0ce0c96d-f190-436d-9fb4-95eac91de194">R16-WRC19-C-0028!A12!MSW-C</DPM_x0020_File_x0020_name>
    <DPM_x0020_Version xmlns="0ce0c96d-f190-436d-9fb4-95eac91de194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e0c96d-f190-436d-9fb4-95eac91de194" targetNamespace="http://schemas.microsoft.com/office/2006/metadata/properties" ma:root="true" ma:fieldsID="d41af5c836d734370eb92e7ee5f83852" ns2:_="" ns3:_="">
    <xsd:import namespace="996b2e75-67fd-4955-a3b0-5ab9934cb50b"/>
    <xsd:import namespace="0ce0c96d-f190-436d-9fb4-95eac91de19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0c96d-f190-436d-9fb4-95eac91de19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0c96d-f190-436d-9fb4-95eac91de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e0c96d-f190-436d-9fb4-95eac91de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2104</Words>
  <Characters>2622</Characters>
  <Application>Microsoft Office Word</Application>
  <DocSecurity>0</DocSecurity>
  <Lines>112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R16-WRC19-C-0028!A12!MSW-C</vt:lpstr>
    </vt:vector>
  </TitlesOfParts>
  <Manager>General Secretariat - Pool</Manager>
  <Company>International Telecommunication Union (ITU)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R16-WRC19-C-0028!A12!MSW-C</dc:title>
  <dc:subject>World Radiocommunication Conference - 2019</dc:subject>
  <dc:creator>Documents Proposals Manager (DPM)</dc:creator>
  <cp:keywords>DPM_v2019.10.15.2_prod</cp:keywords>
  <dc:description/>
  <cp:lastModifiedBy>Chen, Meng</cp:lastModifiedBy>
  <cp:revision>5</cp:revision>
  <cp:lastPrinted>2019-10-18T09:10:00Z</cp:lastPrinted>
  <dcterms:created xsi:type="dcterms:W3CDTF">2019-10-18T08:43:00Z</dcterms:created>
  <dcterms:modified xsi:type="dcterms:W3CDTF">2019-10-18T09:11:00Z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