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F6C505D" w14:textId="77777777" w:rsidTr="00F55E63">
        <w:trPr>
          <w:cantSplit/>
          <w:trHeight w:val="20"/>
        </w:trPr>
        <w:tc>
          <w:tcPr>
            <w:tcW w:w="6619" w:type="dxa"/>
          </w:tcPr>
          <w:p w14:paraId="24B0BB50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B0EBCC3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81FC6B" wp14:editId="79BD754D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8C00E2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9540396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71A587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4E1211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AEB572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17BC92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1650B3" w:rsidRPr="00F545E4" w14:paraId="4A4BFDD5" w14:textId="77777777" w:rsidTr="00F55E63">
        <w:trPr>
          <w:cantSplit/>
        </w:trPr>
        <w:tc>
          <w:tcPr>
            <w:tcW w:w="6619" w:type="dxa"/>
          </w:tcPr>
          <w:p w14:paraId="6BBFE245" w14:textId="77777777" w:rsidR="001650B3" w:rsidRPr="00F545E4" w:rsidRDefault="001650B3" w:rsidP="001650B3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B586CA0" w14:textId="6C662F54" w:rsidR="001650B3" w:rsidRPr="00F545E4" w:rsidRDefault="001650B3" w:rsidP="001650B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t>16</w:t>
            </w:r>
            <w:r>
              <w:br/>
            </w:r>
            <w:r>
              <w:rPr>
                <w:rFonts w:hint="cs"/>
                <w:rtl/>
              </w:rPr>
              <w:t>للوثيقة</w:t>
            </w:r>
            <w:r w:rsidRPr="005C797A">
              <w:rPr>
                <w:rFonts w:ascii="Verdana" w:hAnsi="Verdana"/>
                <w:rtl/>
              </w:rPr>
              <w:t xml:space="preserve"> </w:t>
            </w:r>
            <w:r w:rsidRPr="005C797A">
              <w:rPr>
                <w:rFonts w:ascii="Verdana" w:hAnsi="Verdana"/>
              </w:rPr>
              <w:t>28-A</w:t>
            </w:r>
          </w:p>
        </w:tc>
      </w:tr>
      <w:tr w:rsidR="001650B3" w:rsidRPr="00F545E4" w14:paraId="5493B25B" w14:textId="77777777" w:rsidTr="00F55E63">
        <w:trPr>
          <w:cantSplit/>
        </w:trPr>
        <w:tc>
          <w:tcPr>
            <w:tcW w:w="6619" w:type="dxa"/>
          </w:tcPr>
          <w:p w14:paraId="6055A7B3" w14:textId="77777777" w:rsidR="001650B3" w:rsidRPr="00F545E4" w:rsidRDefault="001650B3" w:rsidP="001650B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10F5744" w14:textId="592ADD1E" w:rsidR="001650B3" w:rsidRPr="00F545E4" w:rsidRDefault="001650B3" w:rsidP="001650B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5C797A">
              <w:rPr>
                <w:rFonts w:ascii="Verdana" w:eastAsia="SimSun" w:hAnsi="Verdana"/>
              </w:rPr>
              <w:t>27</w:t>
            </w:r>
            <w:r>
              <w:rPr>
                <w:rFonts w:ascii="Times New Roman" w:eastAsia="SimSun" w:hAnsi="Times New Roman"/>
                <w:rtl/>
              </w:rPr>
              <w:t xml:space="preserve"> أغسطس </w:t>
            </w:r>
            <w:r w:rsidRPr="005C797A">
              <w:rPr>
                <w:rFonts w:ascii="Verdana" w:eastAsia="SimSun" w:hAnsi="Verdana"/>
              </w:rPr>
              <w:t>2019</w:t>
            </w:r>
          </w:p>
        </w:tc>
      </w:tr>
      <w:tr w:rsidR="001650B3" w:rsidRPr="00F545E4" w14:paraId="7FEEA1FC" w14:textId="77777777" w:rsidTr="00F55E63">
        <w:trPr>
          <w:cantSplit/>
        </w:trPr>
        <w:tc>
          <w:tcPr>
            <w:tcW w:w="6619" w:type="dxa"/>
          </w:tcPr>
          <w:p w14:paraId="412E210E" w14:textId="77777777" w:rsidR="001650B3" w:rsidRPr="00F545E4" w:rsidRDefault="001650B3" w:rsidP="001650B3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1B6E151" w14:textId="0D794B4B" w:rsidR="001650B3" w:rsidRPr="00F545E4" w:rsidRDefault="001650B3" w:rsidP="001650B3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بالصينية</w:t>
            </w:r>
          </w:p>
        </w:tc>
      </w:tr>
      <w:tr w:rsidR="00764079" w14:paraId="4366FBD7" w14:textId="77777777" w:rsidTr="00F55E63">
        <w:trPr>
          <w:cantSplit/>
        </w:trPr>
        <w:tc>
          <w:tcPr>
            <w:tcW w:w="9672" w:type="dxa"/>
            <w:gridSpan w:val="2"/>
          </w:tcPr>
          <w:p w14:paraId="00C93E4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2A807E7" w14:textId="77777777" w:rsidTr="00F55E63">
        <w:trPr>
          <w:cantSplit/>
        </w:trPr>
        <w:tc>
          <w:tcPr>
            <w:tcW w:w="9672" w:type="dxa"/>
            <w:gridSpan w:val="2"/>
          </w:tcPr>
          <w:p w14:paraId="60D83CF9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الصين الشعبية</w:t>
            </w:r>
          </w:p>
        </w:tc>
      </w:tr>
      <w:tr w:rsidR="00764079" w14:paraId="45E23EDA" w14:textId="77777777" w:rsidTr="00F55E63">
        <w:trPr>
          <w:cantSplit/>
        </w:trPr>
        <w:tc>
          <w:tcPr>
            <w:tcW w:w="9672" w:type="dxa"/>
            <w:gridSpan w:val="2"/>
          </w:tcPr>
          <w:p w14:paraId="634414E3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4B2AA75" w14:textId="77777777" w:rsidTr="00F55E63">
        <w:trPr>
          <w:cantSplit/>
        </w:trPr>
        <w:tc>
          <w:tcPr>
            <w:tcW w:w="9672" w:type="dxa"/>
            <w:gridSpan w:val="2"/>
          </w:tcPr>
          <w:p w14:paraId="13920ABD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7E039F7" w14:textId="77777777" w:rsidTr="00F55E63">
        <w:trPr>
          <w:cantSplit/>
        </w:trPr>
        <w:tc>
          <w:tcPr>
            <w:tcW w:w="9672" w:type="dxa"/>
            <w:gridSpan w:val="2"/>
          </w:tcPr>
          <w:p w14:paraId="35423461" w14:textId="075456F7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A25B37">
              <w:rPr>
                <w:rFonts w:hint="cs"/>
                <w:rtl/>
                <w:lang w:val="en-US"/>
              </w:rPr>
              <w:t xml:space="preserve"> </w:t>
            </w:r>
            <w:r w:rsidR="00A25B37">
              <w:rPr>
                <w:lang w:val="en-US"/>
              </w:rPr>
              <w:t>16.1</w:t>
            </w:r>
          </w:p>
        </w:tc>
      </w:tr>
    </w:tbl>
    <w:p w14:paraId="001C9293" w14:textId="77777777" w:rsidR="001D597A" w:rsidRPr="00A54413" w:rsidRDefault="003C32F5" w:rsidP="0064272E">
      <w:pPr>
        <w:pStyle w:val="Normalaftertitle"/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16.1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 w:bidi="ar-JO"/>
        </w:rPr>
        <w:t>النظر في المسائل المتصلة ب</w:t>
      </w:r>
      <w:r w:rsidRPr="00723691">
        <w:rPr>
          <w:rFonts w:eastAsia="SimSun" w:hint="cs"/>
          <w:rtl/>
          <w:lang w:eastAsia="zh-CN"/>
        </w:rPr>
        <w:t xml:space="preserve">أنظمة النفاذ اللاسلكي بما فيها </w:t>
      </w:r>
      <w:r w:rsidRPr="00723691">
        <w:rPr>
          <w:rFonts w:eastAsia="SimSun" w:hint="cs"/>
          <w:rtl/>
          <w:lang w:eastAsia="zh-CN" w:bidi="ar-JO"/>
        </w:rPr>
        <w:t>الشبكات المحلية الراديوية</w:t>
      </w:r>
      <w:r w:rsidRPr="00723691">
        <w:rPr>
          <w:rFonts w:eastAsia="SimSun" w:hint="eastAsia"/>
          <w:rtl/>
          <w:lang w:eastAsia="zh-CN" w:bidi="ar-JO"/>
        </w:rPr>
        <w:t> </w:t>
      </w:r>
      <w:r w:rsidRPr="00723691">
        <w:rPr>
          <w:rFonts w:eastAsia="SimSun"/>
          <w:lang w:eastAsia="zh-CN" w:bidi="ar-SY"/>
        </w:rPr>
        <w:t>(WAS/RLAN)</w:t>
      </w:r>
      <w:r w:rsidRPr="00723691">
        <w:rPr>
          <w:rFonts w:eastAsia="SimSun" w:hint="cs"/>
          <w:rtl/>
          <w:lang w:eastAsia="zh-CN"/>
        </w:rPr>
        <w:t xml:space="preserve"> في </w:t>
      </w:r>
      <w:r w:rsidRPr="00723691">
        <w:rPr>
          <w:rFonts w:eastAsia="SimSun" w:hint="cs"/>
          <w:rtl/>
          <w:lang w:eastAsia="zh-CN" w:bidi="ar-JO"/>
        </w:rPr>
        <w:t>نطاقات التردد بين </w:t>
      </w:r>
      <w:r w:rsidRPr="00723691">
        <w:rPr>
          <w:rFonts w:eastAsia="SimSun"/>
          <w:lang w:eastAsia="zh-CN" w:bidi="ar-SY"/>
        </w:rPr>
        <w:t>MHz 5 150</w:t>
      </w:r>
      <w:r w:rsidRPr="00723691">
        <w:rPr>
          <w:rFonts w:eastAsia="SimSun" w:hint="cs"/>
          <w:rtl/>
          <w:lang w:eastAsia="zh-CN" w:bidi="ar-JO"/>
        </w:rPr>
        <w:t xml:space="preserve"> و</w:t>
      </w:r>
      <w:r w:rsidRPr="00723691">
        <w:rPr>
          <w:rFonts w:eastAsia="SimSun"/>
          <w:lang w:eastAsia="zh-CN" w:bidi="ar-SY"/>
        </w:rPr>
        <w:t>MHz 5 925</w:t>
      </w:r>
      <w:r w:rsidRPr="00723691">
        <w:rPr>
          <w:rFonts w:eastAsia="SimSun" w:hint="cs"/>
          <w:rtl/>
          <w:lang w:eastAsia="zh-CN" w:bidi="ar-JO"/>
        </w:rPr>
        <w:t xml:space="preserve">، واتخاذ التدابير التنظيمية المناسبة، بما في ذلك توزيعات طيف إضافية للخدمة المتنقلة وفقاً </w:t>
      </w:r>
      <w:r w:rsidRPr="00A54413">
        <w:rPr>
          <w:rFonts w:eastAsia="SimSun" w:hint="cs"/>
          <w:rtl/>
          <w:lang w:eastAsia="zh-CN" w:bidi="ar-JO"/>
        </w:rPr>
        <w:t>للقرار</w:t>
      </w:r>
      <w:r w:rsidRPr="00A54413">
        <w:rPr>
          <w:rFonts w:eastAsia="SimSun" w:hint="eastAsia"/>
          <w:rtl/>
          <w:lang w:eastAsia="zh-CN" w:bidi="ar-JO"/>
        </w:rPr>
        <w:t> </w:t>
      </w:r>
      <w:r w:rsidRPr="00A54413">
        <w:rPr>
          <w:rFonts w:eastAsia="SimSun"/>
          <w:b/>
          <w:bCs/>
          <w:lang w:eastAsia="zh-CN" w:bidi="ar-SY"/>
        </w:rPr>
        <w:t>239 (WRC</w:t>
      </w:r>
      <w:r w:rsidRPr="00A54413">
        <w:rPr>
          <w:rFonts w:eastAsia="SimSun"/>
          <w:b/>
          <w:bCs/>
          <w:lang w:eastAsia="zh-CN" w:bidi="ar-SY"/>
        </w:rPr>
        <w:noBreakHyphen/>
      </w:r>
      <w:proofErr w:type="gramStart"/>
      <w:r w:rsidRPr="00A54413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7F73BAF2" w14:textId="77777777" w:rsidR="001650B3" w:rsidRPr="001650B3" w:rsidRDefault="001650B3" w:rsidP="001650B3">
      <w:pPr>
        <w:pStyle w:val="Headingb"/>
        <w:rPr>
          <w:lang w:bidi="ar-SA"/>
        </w:rPr>
      </w:pPr>
      <w:r w:rsidRPr="001650B3">
        <w:rPr>
          <w:rFonts w:hint="cs"/>
          <w:rtl/>
        </w:rPr>
        <w:t>مقدمة</w:t>
      </w:r>
    </w:p>
    <w:p w14:paraId="704A578A" w14:textId="2FAC3747" w:rsidR="001650B3" w:rsidRDefault="00F01436" w:rsidP="001650B3">
      <w:pPr>
        <w:rPr>
          <w:rtl/>
          <w:lang w:val="en-GB"/>
        </w:rPr>
      </w:pPr>
      <w:r>
        <w:rPr>
          <w:rFonts w:hint="cs"/>
          <w:rtl/>
        </w:rPr>
        <w:t xml:space="preserve">وافق المؤتمر العالمي للاتصالات الراديوية لعام </w:t>
      </w:r>
      <w:r>
        <w:rPr>
          <w:lang w:val="en-GB"/>
        </w:rPr>
        <w:t>2015</w:t>
      </w:r>
      <w:r>
        <w:rPr>
          <w:rFonts w:hint="cs"/>
          <w:rtl/>
          <w:lang w:val="en-GB"/>
        </w:rPr>
        <w:t xml:space="preserve"> على البند </w:t>
      </w:r>
      <w:bookmarkStart w:id="1" w:name="_GoBack"/>
      <w:bookmarkEnd w:id="1"/>
      <w:r>
        <w:rPr>
          <w:lang w:val="en-GB"/>
        </w:rPr>
        <w:t>16.1</w:t>
      </w:r>
      <w:r>
        <w:rPr>
          <w:rFonts w:hint="cs"/>
          <w:rtl/>
          <w:lang w:val="en-GB"/>
        </w:rPr>
        <w:t xml:space="preserve"> من جدول أعمال المؤتمر </w:t>
      </w:r>
      <w:r>
        <w:rPr>
          <w:lang w:val="en-GB"/>
        </w:rPr>
        <w:t>WRC-19</w:t>
      </w:r>
      <w:r>
        <w:rPr>
          <w:rFonts w:hint="cs"/>
          <w:rtl/>
          <w:lang w:val="en-GB"/>
        </w:rPr>
        <w:t xml:space="preserve"> ودعا قطاع الاتصالات</w:t>
      </w:r>
      <w:r w:rsidR="00A25B37">
        <w:rPr>
          <w:rFonts w:hint="eastAsia"/>
          <w:rtl/>
          <w:lang w:val="en-GB"/>
        </w:rPr>
        <w:t> </w:t>
      </w:r>
      <w:r>
        <w:rPr>
          <w:rFonts w:hint="cs"/>
          <w:rtl/>
          <w:lang w:val="en-GB"/>
        </w:rPr>
        <w:t xml:space="preserve">الراديوية إلى إجراء دراسات التقاسم والتوافق بين </w:t>
      </w:r>
      <w:r>
        <w:rPr>
          <w:color w:val="000000"/>
          <w:rtl/>
        </w:rPr>
        <w:t xml:space="preserve">أنظمة النفاذ </w:t>
      </w:r>
      <w:r>
        <w:rPr>
          <w:rFonts w:hint="cs"/>
          <w:color w:val="000000"/>
          <w:rtl/>
        </w:rPr>
        <w:t xml:space="preserve">اللاسلكي </w:t>
      </w:r>
      <w:r>
        <w:rPr>
          <w:color w:val="000000"/>
        </w:rPr>
        <w:t>(WAS)</w:t>
      </w:r>
      <w:r>
        <w:rPr>
          <w:rFonts w:hint="cs"/>
          <w:color w:val="000000"/>
          <w:rtl/>
        </w:rPr>
        <w:t>/</w:t>
      </w:r>
      <w:r>
        <w:rPr>
          <w:color w:val="000000"/>
          <w:rtl/>
        </w:rPr>
        <w:t>الشبكات المحلية الراديوية</w:t>
      </w:r>
      <w:r w:rsidR="00A25B37">
        <w:rPr>
          <w:rFonts w:hint="eastAsia"/>
          <w:color w:val="000000"/>
          <w:rtl/>
        </w:rPr>
        <w:t> </w:t>
      </w:r>
      <w:r>
        <w:rPr>
          <w:color w:val="000000"/>
        </w:rPr>
        <w:t>(RLAN)</w:t>
      </w:r>
      <w:r w:rsidR="00A25B37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>و</w:t>
      </w:r>
      <w:r>
        <w:rPr>
          <w:color w:val="000000"/>
          <w:rtl/>
        </w:rPr>
        <w:t>الخدمات</w:t>
      </w:r>
      <w:r w:rsidR="00A25B37">
        <w:rPr>
          <w:rFonts w:hint="cs"/>
          <w:color w:val="000000"/>
          <w:rtl/>
        </w:rPr>
        <w:t> </w:t>
      </w:r>
      <w:r>
        <w:rPr>
          <w:color w:val="000000"/>
          <w:rtl/>
        </w:rPr>
        <w:t>القائمة في نطاقات التردد</w:t>
      </w:r>
      <w:r w:rsidR="00A25B37">
        <w:rPr>
          <w:rFonts w:hint="cs"/>
          <w:color w:val="000000"/>
          <w:rtl/>
        </w:rPr>
        <w:t xml:space="preserve"> </w:t>
      </w:r>
      <w:r>
        <w:rPr>
          <w:color w:val="000000"/>
        </w:rPr>
        <w:t>MHz 5 350-5 150</w:t>
      </w:r>
      <w:r w:rsidR="00A25B37"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و</w:t>
      </w:r>
      <w:r>
        <w:rPr>
          <w:color w:val="000000"/>
        </w:rPr>
        <w:t>MHz 5 470-5 350</w:t>
      </w:r>
      <w:r w:rsidR="005F2C0E"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و</w:t>
      </w:r>
      <w:r>
        <w:rPr>
          <w:color w:val="000000"/>
        </w:rPr>
        <w:t>MHz 5 850-5 725</w:t>
      </w:r>
      <w:r w:rsidR="00A25B37"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rtl/>
        </w:rPr>
        <w:t>و</w:t>
      </w:r>
      <w:r>
        <w:rPr>
          <w:color w:val="000000"/>
        </w:rPr>
        <w:t>MHz</w:t>
      </w:r>
      <w:r w:rsidR="00A25B37">
        <w:rPr>
          <w:color w:val="000000"/>
        </w:rPr>
        <w:t> </w:t>
      </w:r>
      <w:r>
        <w:rPr>
          <w:color w:val="000000"/>
        </w:rPr>
        <w:t>5</w:t>
      </w:r>
      <w:r w:rsidR="00A25B37">
        <w:rPr>
          <w:color w:val="000000"/>
        </w:rPr>
        <w:t> </w:t>
      </w:r>
      <w:r>
        <w:rPr>
          <w:color w:val="000000"/>
        </w:rPr>
        <w:t>925</w:t>
      </w:r>
      <w:r w:rsidR="00A25B37">
        <w:rPr>
          <w:color w:val="000000"/>
        </w:rPr>
        <w:noBreakHyphen/>
      </w:r>
      <w:r>
        <w:rPr>
          <w:color w:val="000000"/>
        </w:rPr>
        <w:t>5</w:t>
      </w:r>
      <w:r w:rsidR="00A25B37">
        <w:rPr>
          <w:color w:val="000000"/>
        </w:rPr>
        <w:t> </w:t>
      </w:r>
      <w:r>
        <w:rPr>
          <w:color w:val="000000"/>
        </w:rPr>
        <w:t>850</w:t>
      </w:r>
      <w:r>
        <w:rPr>
          <w:rFonts w:hint="cs"/>
          <w:rtl/>
        </w:rPr>
        <w:t xml:space="preserve"> وفقاً للقرار </w:t>
      </w:r>
      <w:r w:rsidRPr="00F01436">
        <w:rPr>
          <w:b/>
          <w:bCs/>
          <w:lang w:val="en-GB"/>
        </w:rPr>
        <w:t>239 (WRC-15)</w:t>
      </w:r>
      <w:r>
        <w:rPr>
          <w:rFonts w:hint="cs"/>
          <w:rtl/>
          <w:lang w:val="en-GB"/>
        </w:rPr>
        <w:t>.</w:t>
      </w:r>
    </w:p>
    <w:p w14:paraId="2E72A682" w14:textId="416A0ED9" w:rsidR="00F01436" w:rsidRPr="0064272E" w:rsidRDefault="00F01436" w:rsidP="001650B3">
      <w:pPr>
        <w:rPr>
          <w:rtl/>
        </w:rPr>
      </w:pPr>
      <w:r w:rsidRPr="0064272E">
        <w:rPr>
          <w:rFonts w:hint="cs"/>
          <w:rtl/>
          <w:lang w:val="en-GB"/>
        </w:rPr>
        <w:t xml:space="preserve">وخلال فترة الدراسة للمؤتمر </w:t>
      </w:r>
      <w:r w:rsidRPr="0064272E">
        <w:rPr>
          <w:lang w:val="en-GB"/>
        </w:rPr>
        <w:t>WRC-19</w:t>
      </w:r>
      <w:r w:rsidRPr="0064272E">
        <w:rPr>
          <w:rFonts w:hint="cs"/>
          <w:rtl/>
          <w:lang w:val="en-GB"/>
        </w:rPr>
        <w:t xml:space="preserve">، تم إعداد مشروع أولي لتقرير جديد بشأن نطاق التردد </w:t>
      </w:r>
      <w:r w:rsidRPr="0064272E">
        <w:rPr>
          <w:lang w:val="en-GB"/>
        </w:rPr>
        <w:t>MHz 5 250-5 150</w:t>
      </w:r>
      <w:r w:rsidRPr="0064272E">
        <w:rPr>
          <w:rFonts w:hint="cs"/>
          <w:rtl/>
          <w:lang w:val="en-GB"/>
        </w:rPr>
        <w:t xml:space="preserve">. </w:t>
      </w:r>
      <w:r w:rsidR="00387683" w:rsidRPr="0064272E">
        <w:rPr>
          <w:rFonts w:hint="cs"/>
          <w:rtl/>
          <w:lang w:val="en-GB"/>
        </w:rPr>
        <w:t xml:space="preserve">وتبين إحدى الدراسات في هذا التقرير أن المحطات </w:t>
      </w:r>
      <w:r w:rsidR="00387683" w:rsidRPr="0064272E">
        <w:rPr>
          <w:lang w:eastAsia="zh-CN"/>
        </w:rPr>
        <w:t>WAS/RLAN</w:t>
      </w:r>
      <w:r w:rsidR="00387683" w:rsidRPr="0064272E">
        <w:rPr>
          <w:rFonts w:hint="cs"/>
          <w:rtl/>
          <w:lang w:val="en-GB"/>
        </w:rPr>
        <w:t xml:space="preserve"> ستتداخل بشدة مع </w:t>
      </w:r>
      <w:r w:rsidR="00387683" w:rsidRPr="0064272E">
        <w:rPr>
          <w:color w:val="000000"/>
          <w:rtl/>
        </w:rPr>
        <w:t xml:space="preserve">وصلة التغذية الصاعدة للخدمة المتنقلة الساتلية </w:t>
      </w:r>
      <w:r w:rsidR="00387683" w:rsidRPr="0064272E">
        <w:rPr>
          <w:rFonts w:hint="cs"/>
          <w:rtl/>
          <w:lang w:val="en-GB"/>
        </w:rPr>
        <w:t>عندما</w:t>
      </w:r>
      <w:r w:rsidR="00A25B37" w:rsidRPr="0064272E">
        <w:rPr>
          <w:rFonts w:hint="eastAsia"/>
          <w:rtl/>
          <w:lang w:val="en-GB"/>
        </w:rPr>
        <w:t> </w:t>
      </w:r>
      <w:r w:rsidR="001A2289" w:rsidRPr="0064272E">
        <w:rPr>
          <w:rFonts w:hint="cs"/>
          <w:rtl/>
          <w:lang w:val="en-GB"/>
        </w:rPr>
        <w:t>تبلغ</w:t>
      </w:r>
      <w:r w:rsidR="00387683" w:rsidRPr="0064272E">
        <w:rPr>
          <w:rFonts w:hint="cs"/>
          <w:rtl/>
          <w:lang w:val="en-GB"/>
        </w:rPr>
        <w:t xml:space="preserve"> القدرة المشعة المكافئة المتناحية القصوى</w:t>
      </w:r>
      <w:r w:rsidR="00AE1614" w:rsidRPr="0064272E">
        <w:rPr>
          <w:rFonts w:hint="cs"/>
          <w:rtl/>
          <w:lang w:val="en-GB"/>
        </w:rPr>
        <w:t xml:space="preserve"> </w:t>
      </w:r>
      <w:r w:rsidR="00AE1614" w:rsidRPr="0064272E">
        <w:rPr>
          <w:rFonts w:hint="cs"/>
          <w:color w:val="000000"/>
          <w:rtl/>
        </w:rPr>
        <w:t>لشبكات</w:t>
      </w:r>
      <w:r w:rsidR="00AE1614" w:rsidRPr="0064272E">
        <w:rPr>
          <w:color w:val="000000"/>
          <w:rtl/>
        </w:rPr>
        <w:t xml:space="preserve"> النفاذ اللاسلكي/الشبكات المحلية الراديوية</w:t>
      </w:r>
      <w:r w:rsidR="00AE1614" w:rsidRPr="0064272E">
        <w:rPr>
          <w:rFonts w:hint="cs"/>
          <w:color w:val="000000"/>
          <w:rtl/>
        </w:rPr>
        <w:t xml:space="preserve"> المشغلة </w:t>
      </w:r>
      <w:r w:rsidR="00AE1614" w:rsidRPr="0064272E">
        <w:rPr>
          <w:rFonts w:hint="cs"/>
          <w:rtl/>
          <w:lang w:val="en-GB"/>
        </w:rPr>
        <w:t>في الخارج</w:t>
      </w:r>
      <w:r w:rsidR="001A2289" w:rsidRPr="0064272E">
        <w:rPr>
          <w:rFonts w:hint="cs"/>
          <w:rtl/>
          <w:lang w:val="en-GB"/>
        </w:rPr>
        <w:t xml:space="preserve"> </w:t>
      </w:r>
      <w:r w:rsidR="00AE1614" w:rsidRPr="0064272E">
        <w:rPr>
          <w:lang w:val="en-GB"/>
        </w:rPr>
        <w:t>1</w:t>
      </w:r>
      <w:r w:rsidR="00AE1614" w:rsidRPr="0064272E">
        <w:rPr>
          <w:rFonts w:hint="cs"/>
          <w:rtl/>
          <w:lang w:val="en-GB"/>
        </w:rPr>
        <w:t xml:space="preserve"> أو</w:t>
      </w:r>
      <w:r w:rsidR="00A25B37" w:rsidRPr="0064272E">
        <w:rPr>
          <w:rFonts w:hint="eastAsia"/>
          <w:rtl/>
          <w:lang w:val="en-GB"/>
        </w:rPr>
        <w:t> </w:t>
      </w:r>
      <w:r w:rsidR="00AE1614" w:rsidRPr="0064272E">
        <w:rPr>
          <w:lang w:val="en-GB"/>
        </w:rPr>
        <w:t>4</w:t>
      </w:r>
      <w:r w:rsidR="00A25B37" w:rsidRPr="0064272E">
        <w:rPr>
          <w:rFonts w:hint="eastAsia"/>
          <w:rtl/>
          <w:lang w:val="en-GB"/>
        </w:rPr>
        <w:t> </w:t>
      </w:r>
      <w:r w:rsidR="005F2C0E" w:rsidRPr="0064272E">
        <w:rPr>
          <w:rFonts w:hint="cs"/>
          <w:rtl/>
          <w:lang w:val="en-GB"/>
        </w:rPr>
        <w:t>واط. وعلى</w:t>
      </w:r>
      <w:r w:rsidR="00A25B37" w:rsidRPr="0064272E">
        <w:rPr>
          <w:rFonts w:hint="eastAsia"/>
          <w:rtl/>
          <w:lang w:val="en-GB"/>
        </w:rPr>
        <w:t> </w:t>
      </w:r>
      <w:r w:rsidR="005F2C0E" w:rsidRPr="0064272E">
        <w:rPr>
          <w:rFonts w:hint="cs"/>
          <w:rtl/>
          <w:lang w:val="en-GB"/>
        </w:rPr>
        <w:t xml:space="preserve">الرغم من أن تحليل المعلمات يبين أن التقاسم ممكن </w:t>
      </w:r>
      <w:r w:rsidR="009A026D" w:rsidRPr="0064272E">
        <w:rPr>
          <w:rFonts w:hint="cs"/>
          <w:rtl/>
          <w:lang w:val="en-GB"/>
        </w:rPr>
        <w:t>شريطة تحديد القدرة المشعة المكافئة المتناحية للشبكات</w:t>
      </w:r>
      <w:r w:rsidR="00A25B37" w:rsidRPr="0064272E">
        <w:rPr>
          <w:rFonts w:hint="eastAsia"/>
          <w:rtl/>
          <w:lang w:val="en-GB"/>
        </w:rPr>
        <w:t> </w:t>
      </w:r>
      <w:r w:rsidR="009A026D" w:rsidRPr="0064272E">
        <w:rPr>
          <w:lang w:eastAsia="zh-CN"/>
        </w:rPr>
        <w:t>WAS/RLAN</w:t>
      </w:r>
      <w:r w:rsidR="009A026D" w:rsidRPr="0064272E">
        <w:rPr>
          <w:rFonts w:hint="cs"/>
          <w:rtl/>
          <w:lang w:val="en-GB"/>
        </w:rPr>
        <w:t xml:space="preserve"> </w:t>
      </w:r>
      <w:r w:rsidR="005F2FFB" w:rsidRPr="0064272E">
        <w:rPr>
          <w:rFonts w:hint="cs"/>
          <w:rtl/>
          <w:lang w:val="en-GB"/>
        </w:rPr>
        <w:t>ب</w:t>
      </w:r>
      <w:r w:rsidR="009A026D" w:rsidRPr="0064272E">
        <w:rPr>
          <w:rFonts w:hint="cs"/>
          <w:rtl/>
          <w:lang w:val="en-GB"/>
        </w:rPr>
        <w:t xml:space="preserve">قيمة تتراوح بين </w:t>
      </w:r>
      <w:r w:rsidR="005F2FFB" w:rsidRPr="0064272E">
        <w:rPr>
          <w:lang w:val="en-GB"/>
        </w:rPr>
        <w:t>80</w:t>
      </w:r>
      <w:r w:rsidR="005F2FFB" w:rsidRPr="0064272E">
        <w:rPr>
          <w:rFonts w:hint="cs"/>
          <w:rtl/>
          <w:lang w:val="en-GB"/>
        </w:rPr>
        <w:t xml:space="preserve"> و</w:t>
      </w:r>
      <w:proofErr w:type="spellStart"/>
      <w:r w:rsidR="005F2FFB" w:rsidRPr="0064272E">
        <w:rPr>
          <w:lang w:val="en-GB"/>
        </w:rPr>
        <w:t>mW</w:t>
      </w:r>
      <w:proofErr w:type="spellEnd"/>
      <w:r w:rsidR="005F2FFB" w:rsidRPr="0064272E">
        <w:rPr>
          <w:lang w:val="en-GB"/>
        </w:rPr>
        <w:t> 200</w:t>
      </w:r>
      <w:r w:rsidR="005F2FFB" w:rsidRPr="0064272E">
        <w:rPr>
          <w:rFonts w:hint="cs"/>
          <w:rtl/>
          <w:lang w:val="en-GB"/>
        </w:rPr>
        <w:t xml:space="preserve"> والنسبة المئوية للاستخدام الخارجي ل</w:t>
      </w:r>
      <w:r w:rsidR="00385D31" w:rsidRPr="0064272E">
        <w:rPr>
          <w:rFonts w:hint="cs"/>
          <w:rtl/>
          <w:lang w:val="en-GB"/>
        </w:rPr>
        <w:t xml:space="preserve">هذه الشبكات </w:t>
      </w:r>
      <w:r w:rsidR="007A5743" w:rsidRPr="0064272E">
        <w:rPr>
          <w:rFonts w:hint="cs"/>
          <w:rtl/>
          <w:lang w:val="en-GB"/>
        </w:rPr>
        <w:t>ب</w:t>
      </w:r>
      <w:r w:rsidR="005F2FFB" w:rsidRPr="0064272E">
        <w:rPr>
          <w:rFonts w:hint="cs"/>
          <w:rtl/>
          <w:lang w:val="en-GB"/>
        </w:rPr>
        <w:t xml:space="preserve">ين </w:t>
      </w:r>
      <w:r w:rsidR="005F2FFB" w:rsidRPr="0064272E">
        <w:rPr>
          <w:lang w:val="en-GB"/>
        </w:rPr>
        <w:t>%5,3</w:t>
      </w:r>
      <w:r w:rsidR="005F2FFB" w:rsidRPr="0064272E">
        <w:rPr>
          <w:rFonts w:hint="cs"/>
          <w:rtl/>
          <w:lang w:val="en-GB"/>
        </w:rPr>
        <w:t xml:space="preserve"> و</w:t>
      </w:r>
      <w:r w:rsidR="005F2FFB" w:rsidRPr="0064272E">
        <w:rPr>
          <w:lang w:val="en-GB"/>
        </w:rPr>
        <w:t>%3</w:t>
      </w:r>
      <w:r w:rsidR="005F2FFB" w:rsidRPr="0064272E">
        <w:rPr>
          <w:rFonts w:hint="cs"/>
          <w:rtl/>
          <w:lang w:val="en-GB"/>
        </w:rPr>
        <w:t xml:space="preserve">، </w:t>
      </w:r>
      <w:r w:rsidR="007A5743" w:rsidRPr="0064272E">
        <w:rPr>
          <w:rFonts w:hint="cs"/>
          <w:rtl/>
          <w:lang w:val="en-GB"/>
        </w:rPr>
        <w:t>هناك</w:t>
      </w:r>
      <w:r w:rsidR="00385D31" w:rsidRPr="0064272E">
        <w:rPr>
          <w:rFonts w:hint="cs"/>
          <w:rtl/>
          <w:lang w:val="en-GB"/>
        </w:rPr>
        <w:t xml:space="preserve"> العديد من الصعوبات بشأن كيفية تحديد النسبة المئوية </w:t>
      </w:r>
      <w:r w:rsidR="006717AE" w:rsidRPr="0064272E">
        <w:rPr>
          <w:rFonts w:hint="cs"/>
          <w:rtl/>
          <w:lang w:val="en-GB"/>
        </w:rPr>
        <w:t>أو عدد ا</w:t>
      </w:r>
      <w:r w:rsidR="00385D31" w:rsidRPr="0064272E">
        <w:rPr>
          <w:rFonts w:hint="cs"/>
          <w:rtl/>
          <w:lang w:val="en-GB"/>
        </w:rPr>
        <w:t xml:space="preserve">لمحطات </w:t>
      </w:r>
      <w:r w:rsidR="00385D31" w:rsidRPr="0064272E">
        <w:rPr>
          <w:lang w:eastAsia="zh-CN"/>
        </w:rPr>
        <w:t>WAS/RLAN</w:t>
      </w:r>
      <w:r w:rsidR="00385D31" w:rsidRPr="0064272E">
        <w:rPr>
          <w:rFonts w:hint="cs"/>
          <w:rtl/>
          <w:lang w:val="en-GB"/>
        </w:rPr>
        <w:t xml:space="preserve"> أو الأجهزة </w:t>
      </w:r>
      <w:r w:rsidR="00385D31" w:rsidRPr="0064272E">
        <w:rPr>
          <w:lang w:eastAsia="zh-CN"/>
        </w:rPr>
        <w:t>WAS/RLAN</w:t>
      </w:r>
      <w:r w:rsidR="00385D31" w:rsidRPr="0064272E">
        <w:rPr>
          <w:rFonts w:hint="cs"/>
          <w:rtl/>
          <w:lang w:val="en-GB"/>
        </w:rPr>
        <w:t xml:space="preserve"> المستعملة في الخارج. فعلى</w:t>
      </w:r>
      <w:r w:rsidR="00A25B37" w:rsidRPr="0064272E">
        <w:rPr>
          <w:rFonts w:hint="eastAsia"/>
          <w:rtl/>
          <w:lang w:val="en-GB"/>
        </w:rPr>
        <w:t> </w:t>
      </w:r>
      <w:r w:rsidR="00385D31" w:rsidRPr="0064272E">
        <w:rPr>
          <w:rFonts w:hint="cs"/>
          <w:rtl/>
          <w:lang w:val="en-GB"/>
        </w:rPr>
        <w:t>سبيل</w:t>
      </w:r>
      <w:r w:rsidR="00A25B37" w:rsidRPr="0064272E">
        <w:rPr>
          <w:rFonts w:hint="eastAsia"/>
          <w:rtl/>
          <w:lang w:val="en-GB"/>
        </w:rPr>
        <w:t> </w:t>
      </w:r>
      <w:r w:rsidR="00385D31" w:rsidRPr="0064272E">
        <w:rPr>
          <w:rFonts w:hint="cs"/>
          <w:rtl/>
          <w:lang w:val="en-GB"/>
        </w:rPr>
        <w:t xml:space="preserve">المثال، يكاد يكون من المستحيل تنظيم ومراقبة المحطات </w:t>
      </w:r>
      <w:r w:rsidR="00385D31" w:rsidRPr="0064272E">
        <w:rPr>
          <w:lang w:eastAsia="zh-CN"/>
        </w:rPr>
        <w:t>WAS/RLAN</w:t>
      </w:r>
      <w:r w:rsidR="00385D31" w:rsidRPr="0064272E">
        <w:rPr>
          <w:rFonts w:hint="cs"/>
          <w:rtl/>
          <w:lang w:eastAsia="zh-CN"/>
        </w:rPr>
        <w:t xml:space="preserve"> </w:t>
      </w:r>
      <w:r w:rsidR="00E87AC8" w:rsidRPr="0064272E">
        <w:rPr>
          <w:rFonts w:hint="cs"/>
          <w:rtl/>
          <w:lang w:eastAsia="zh-CN"/>
        </w:rPr>
        <w:t>إذ</w:t>
      </w:r>
      <w:r w:rsidR="00385D31" w:rsidRPr="0064272E">
        <w:rPr>
          <w:rFonts w:hint="cs"/>
          <w:rtl/>
          <w:lang w:eastAsia="zh-CN"/>
        </w:rPr>
        <w:t xml:space="preserve"> يمكن للأفراد والشركات شراء الأجهزة</w:t>
      </w:r>
      <w:r w:rsidR="003C2F52">
        <w:rPr>
          <w:rFonts w:hint="eastAsia"/>
          <w:rtl/>
          <w:lang w:eastAsia="zh-CN"/>
        </w:rPr>
        <w:t> </w:t>
      </w:r>
      <w:r w:rsidR="00385D31" w:rsidRPr="0064272E">
        <w:rPr>
          <w:lang w:eastAsia="zh-CN"/>
        </w:rPr>
        <w:t>WAS/RLAN</w:t>
      </w:r>
      <w:r w:rsidR="00385D31" w:rsidRPr="0064272E">
        <w:rPr>
          <w:rFonts w:hint="cs"/>
          <w:rtl/>
          <w:lang w:eastAsia="zh-CN"/>
        </w:rPr>
        <w:t xml:space="preserve"> ونشرها بسهولة. </w:t>
      </w:r>
      <w:r w:rsidR="00E87AC8" w:rsidRPr="0064272E">
        <w:rPr>
          <w:rFonts w:hint="cs"/>
          <w:rtl/>
          <w:lang w:val="en-GB"/>
        </w:rPr>
        <w:t>وعلاوة</w:t>
      </w:r>
      <w:r w:rsidR="0064272E" w:rsidRPr="0064272E">
        <w:rPr>
          <w:rFonts w:hint="cs"/>
          <w:rtl/>
          <w:lang w:val="en-GB"/>
        </w:rPr>
        <w:t>ً</w:t>
      </w:r>
      <w:r w:rsidR="00E87AC8" w:rsidRPr="0064272E">
        <w:rPr>
          <w:rFonts w:hint="cs"/>
          <w:rtl/>
          <w:lang w:val="en-GB"/>
        </w:rPr>
        <w:t xml:space="preserve"> على ذلك، نظراً </w:t>
      </w:r>
      <w:r w:rsidR="00D016E7" w:rsidRPr="0064272E">
        <w:rPr>
          <w:rFonts w:hint="cs"/>
          <w:rtl/>
          <w:lang w:val="en-GB"/>
        </w:rPr>
        <w:t>إلى أن</w:t>
      </w:r>
      <w:r w:rsidR="00E87AC8" w:rsidRPr="0064272E">
        <w:rPr>
          <w:rFonts w:hint="cs"/>
          <w:rtl/>
          <w:lang w:val="en-GB"/>
        </w:rPr>
        <w:t xml:space="preserve"> السواتل يمكن أن تخدم مساحات شاسعة تغطي عدة بلدان</w:t>
      </w:r>
      <w:r w:rsidR="00D016E7" w:rsidRPr="0064272E">
        <w:rPr>
          <w:rFonts w:hint="cs"/>
          <w:rtl/>
          <w:lang w:val="en-GB"/>
        </w:rPr>
        <w:t xml:space="preserve"> عموماً</w:t>
      </w:r>
      <w:r w:rsidR="00E87AC8" w:rsidRPr="0064272E">
        <w:rPr>
          <w:rFonts w:hint="cs"/>
          <w:rtl/>
          <w:lang w:val="en-GB"/>
        </w:rPr>
        <w:t>، فإن الحد من</w:t>
      </w:r>
      <w:r w:rsidR="00A25B37" w:rsidRPr="0064272E">
        <w:rPr>
          <w:rFonts w:hint="eastAsia"/>
          <w:rtl/>
          <w:lang w:val="en-GB"/>
        </w:rPr>
        <w:t> </w:t>
      </w:r>
      <w:r w:rsidR="00E87AC8" w:rsidRPr="0064272E">
        <w:rPr>
          <w:rFonts w:hint="cs"/>
          <w:rtl/>
          <w:lang w:val="en-GB"/>
        </w:rPr>
        <w:t xml:space="preserve">العدد الإجمالي للمحطات </w:t>
      </w:r>
      <w:r w:rsidR="00E87AC8" w:rsidRPr="0064272E">
        <w:rPr>
          <w:lang w:eastAsia="zh-CN"/>
        </w:rPr>
        <w:t>WAS/RLAN</w:t>
      </w:r>
      <w:r w:rsidR="00E87AC8" w:rsidRPr="0064272E">
        <w:rPr>
          <w:rFonts w:hint="cs"/>
          <w:rtl/>
        </w:rPr>
        <w:t xml:space="preserve"> في </w:t>
      </w:r>
      <w:r w:rsidR="00D016E7" w:rsidRPr="0064272E">
        <w:rPr>
          <w:rFonts w:hint="cs"/>
          <w:rtl/>
        </w:rPr>
        <w:t>البلدان ذات الصلة</w:t>
      </w:r>
      <w:r w:rsidR="00E87AC8" w:rsidRPr="0064272E">
        <w:rPr>
          <w:rFonts w:hint="cs"/>
          <w:rtl/>
        </w:rPr>
        <w:t xml:space="preserve"> يتطلب جهود تنسيق كبيرة بين البلدان</w:t>
      </w:r>
      <w:r w:rsidR="0064272E">
        <w:rPr>
          <w:rFonts w:hint="eastAsia"/>
          <w:rtl/>
        </w:rPr>
        <w:t> </w:t>
      </w:r>
      <w:r w:rsidR="00E87AC8" w:rsidRPr="0064272E">
        <w:rPr>
          <w:rFonts w:hint="cs"/>
          <w:rtl/>
        </w:rPr>
        <w:t>المعنية.</w:t>
      </w:r>
    </w:p>
    <w:p w14:paraId="008C1AFB" w14:textId="140D0F0C" w:rsidR="003A7F9E" w:rsidRDefault="003A7F9E" w:rsidP="001650B3">
      <w:pPr>
        <w:rPr>
          <w:rtl/>
          <w:lang w:val="en-GB"/>
        </w:rPr>
      </w:pPr>
      <w:r>
        <w:rPr>
          <w:rFonts w:hint="cs"/>
          <w:rtl/>
        </w:rPr>
        <w:lastRenderedPageBreak/>
        <w:t xml:space="preserve">وأخذاً بعين الاعتبار الصعوبات المذكورة أعلاه، لا تؤيد الصين إدخال أي </w:t>
      </w:r>
      <w:r w:rsidR="00EA1102">
        <w:rPr>
          <w:rFonts w:hint="cs"/>
          <w:rtl/>
        </w:rPr>
        <w:t>تعديل</w:t>
      </w:r>
      <w:r>
        <w:rPr>
          <w:rFonts w:hint="cs"/>
          <w:rtl/>
        </w:rPr>
        <w:t xml:space="preserve"> على لوائح الراديو فيما يتعلق بنطاق التردد</w:t>
      </w:r>
      <w:r w:rsidR="00A25B37">
        <w:rPr>
          <w:rFonts w:hint="eastAsia"/>
          <w:rtl/>
        </w:rPr>
        <w:t> </w:t>
      </w:r>
      <w:r>
        <w:rPr>
          <w:lang w:val="en-GB"/>
        </w:rPr>
        <w:t>MHz 5 250-5 150</w:t>
      </w:r>
      <w:r>
        <w:rPr>
          <w:rFonts w:hint="cs"/>
          <w:rtl/>
          <w:lang w:val="en-GB"/>
        </w:rPr>
        <w:t>.</w:t>
      </w:r>
    </w:p>
    <w:p w14:paraId="6F0D42D0" w14:textId="7F04D7C9" w:rsidR="001650B3" w:rsidRPr="00DE0AA8" w:rsidRDefault="00375F27" w:rsidP="00EA1102">
      <w:pPr>
        <w:rPr>
          <w:rtl/>
        </w:rPr>
      </w:pPr>
      <w:r>
        <w:rPr>
          <w:rFonts w:hint="cs"/>
          <w:rtl/>
          <w:lang w:val="en-GB"/>
        </w:rPr>
        <w:t xml:space="preserve">وفيما يتعلق بنطاقات التردد </w:t>
      </w:r>
      <w:r>
        <w:rPr>
          <w:lang w:val="en-GB"/>
        </w:rPr>
        <w:t>MHz</w:t>
      </w:r>
      <w:r w:rsidR="00EA1102">
        <w:rPr>
          <w:lang w:val="en-GB"/>
        </w:rPr>
        <w:t> 5 350-5 250</w:t>
      </w:r>
      <w:r w:rsidR="00EA1102" w:rsidRPr="00A25B37">
        <w:rPr>
          <w:rFonts w:hint="cs"/>
          <w:rtl/>
          <w:lang w:val="en-GB"/>
        </w:rPr>
        <w:t xml:space="preserve"> </w:t>
      </w:r>
      <w:r w:rsidR="00EA1102">
        <w:rPr>
          <w:rFonts w:hint="cs"/>
          <w:rtl/>
          <w:lang w:val="en-GB"/>
        </w:rPr>
        <w:t>و</w:t>
      </w:r>
      <w:r w:rsidR="00EA1102">
        <w:rPr>
          <w:lang w:val="en-GB"/>
        </w:rPr>
        <w:t>MHz 5 </w:t>
      </w:r>
      <w:r w:rsidR="00F048CB">
        <w:rPr>
          <w:lang w:val="en-GB"/>
        </w:rPr>
        <w:t>47</w:t>
      </w:r>
      <w:r w:rsidR="00EA1102">
        <w:rPr>
          <w:lang w:val="en-GB"/>
        </w:rPr>
        <w:t>0-5 </w:t>
      </w:r>
      <w:r w:rsidR="00F048CB">
        <w:rPr>
          <w:lang w:val="en-GB"/>
        </w:rPr>
        <w:t>3</w:t>
      </w:r>
      <w:r w:rsidR="00DE0AA8">
        <w:rPr>
          <w:lang w:val="en-GB"/>
        </w:rPr>
        <w:t>7</w:t>
      </w:r>
      <w:r w:rsidR="00EA1102">
        <w:rPr>
          <w:lang w:val="en-GB"/>
        </w:rPr>
        <w:t>0</w:t>
      </w:r>
      <w:r w:rsidR="00A25B37">
        <w:rPr>
          <w:rFonts w:hint="cs"/>
          <w:rtl/>
          <w:lang w:val="en-GB"/>
        </w:rPr>
        <w:t xml:space="preserve"> </w:t>
      </w:r>
      <w:r w:rsidR="00DE0AA8">
        <w:rPr>
          <w:rFonts w:hint="cs"/>
          <w:rtl/>
          <w:lang w:val="en-GB"/>
        </w:rPr>
        <w:t>و</w:t>
      </w:r>
      <w:r w:rsidR="00DE0AA8">
        <w:rPr>
          <w:lang w:val="en-GB"/>
        </w:rPr>
        <w:t>MHz 5 </w:t>
      </w:r>
      <w:r w:rsidR="00F048CB">
        <w:rPr>
          <w:lang w:val="en-GB"/>
        </w:rPr>
        <w:t>925</w:t>
      </w:r>
      <w:r w:rsidR="00DE0AA8">
        <w:rPr>
          <w:lang w:val="en-GB"/>
        </w:rPr>
        <w:t>-5 </w:t>
      </w:r>
      <w:r w:rsidR="00F048CB">
        <w:rPr>
          <w:lang w:val="en-GB"/>
        </w:rPr>
        <w:t>850</w:t>
      </w:r>
      <w:r w:rsidR="00DE0AA8">
        <w:rPr>
          <w:rFonts w:hint="cs"/>
          <w:rtl/>
          <w:lang w:val="en-GB"/>
        </w:rPr>
        <w:t xml:space="preserve">، تؤيد الصين </w:t>
      </w:r>
      <w:r w:rsidR="00DE0AA8">
        <w:rPr>
          <w:color w:val="000000"/>
          <w:rtl/>
        </w:rPr>
        <w:t xml:space="preserve">الأسلوب الوحيد </w:t>
      </w:r>
      <w:r w:rsidR="00DE0AA8">
        <w:rPr>
          <w:rFonts w:hint="cs"/>
          <w:color w:val="000000"/>
          <w:rtl/>
        </w:rPr>
        <w:t xml:space="preserve">المقترح </w:t>
      </w:r>
      <w:r w:rsidR="00DE0AA8">
        <w:rPr>
          <w:color w:val="000000"/>
        </w:rPr>
        <w:t>(NOC)</w:t>
      </w:r>
      <w:r w:rsidR="00DE0AA8">
        <w:rPr>
          <w:rFonts w:hint="cs"/>
          <w:rtl/>
        </w:rPr>
        <w:t xml:space="preserve"> في تقرير الاجتماع التحضيري لحماية الخدمات </w:t>
      </w:r>
      <w:r w:rsidR="006717AE">
        <w:rPr>
          <w:rFonts w:hint="cs"/>
          <w:rtl/>
        </w:rPr>
        <w:t>القائمة</w:t>
      </w:r>
      <w:r w:rsidR="00DE0AA8">
        <w:rPr>
          <w:rFonts w:hint="cs"/>
          <w:rtl/>
        </w:rPr>
        <w:t>.</w:t>
      </w:r>
    </w:p>
    <w:p w14:paraId="632FBCB6" w14:textId="532205C8" w:rsidR="002F3E46" w:rsidRDefault="003C2F52" w:rsidP="001650B3">
      <w:pPr>
        <w:pStyle w:val="Headingb"/>
      </w:pPr>
      <w:r>
        <w:rPr>
          <w:rFonts w:hint="cs"/>
          <w:rtl/>
        </w:rPr>
        <w:t>ال</w:t>
      </w:r>
      <w:r w:rsidR="001650B3" w:rsidRPr="001650B3">
        <w:rPr>
          <w:rFonts w:hint="cs"/>
          <w:rtl/>
        </w:rPr>
        <w:t>مقترح</w:t>
      </w:r>
    </w:p>
    <w:p w14:paraId="0B225049" w14:textId="77777777" w:rsidR="00632DB3" w:rsidRPr="00A25B37" w:rsidRDefault="003C32F5" w:rsidP="00A25B37">
      <w:pPr>
        <w:pStyle w:val="ArtNo"/>
        <w:rPr>
          <w:rtl/>
        </w:rPr>
      </w:pPr>
      <w:bookmarkStart w:id="2" w:name="_Toc454442698"/>
      <w:r w:rsidRPr="00A25B37">
        <w:rPr>
          <w:rtl/>
        </w:rPr>
        <w:t xml:space="preserve">المـادة </w:t>
      </w:r>
      <w:r w:rsidRPr="00A25B37">
        <w:rPr>
          <w:rStyle w:val="href"/>
        </w:rPr>
        <w:t>5</w:t>
      </w:r>
      <w:bookmarkEnd w:id="2"/>
    </w:p>
    <w:p w14:paraId="3E6EB39F" w14:textId="77777777" w:rsidR="00632DB3" w:rsidRPr="00A25B37" w:rsidRDefault="003C32F5" w:rsidP="00204D32">
      <w:pPr>
        <w:pStyle w:val="Arttitle"/>
        <w:spacing w:after="240"/>
        <w:rPr>
          <w:rtl/>
        </w:rPr>
      </w:pPr>
      <w:bookmarkStart w:id="3" w:name="_Toc454442699"/>
      <w:bookmarkStart w:id="4" w:name="_Toc331055733"/>
      <w:r w:rsidRPr="00A25B37">
        <w:rPr>
          <w:rtl/>
        </w:rPr>
        <w:t>توزيع نطاقات التردد</w:t>
      </w:r>
      <w:bookmarkEnd w:id="3"/>
      <w:bookmarkEnd w:id="4"/>
    </w:p>
    <w:p w14:paraId="37EDAFF5" w14:textId="77777777" w:rsidR="00632DB3" w:rsidRPr="00A25B37" w:rsidRDefault="003C32F5" w:rsidP="00204D32">
      <w:pPr>
        <w:pStyle w:val="Section1"/>
        <w:spacing w:before="240"/>
        <w:rPr>
          <w:rtl/>
        </w:rPr>
      </w:pPr>
      <w:r w:rsidRPr="00A25B37">
        <w:rPr>
          <w:rtl/>
        </w:rPr>
        <w:t xml:space="preserve">القسم </w:t>
      </w:r>
      <w:proofErr w:type="gramStart"/>
      <w:r w:rsidRPr="00A25B37">
        <w:t>IV</w:t>
      </w:r>
      <w:r w:rsidRPr="00A25B37">
        <w:rPr>
          <w:rtl/>
        </w:rPr>
        <w:t xml:space="preserve">  </w:t>
      </w:r>
      <w:r w:rsidRPr="00A25B37">
        <w:rPr>
          <w:rFonts w:hint="cs"/>
          <w:rtl/>
        </w:rPr>
        <w:t>-</w:t>
      </w:r>
      <w:proofErr w:type="gramEnd"/>
      <w:r w:rsidRPr="00A25B37">
        <w:rPr>
          <w:rFonts w:hint="cs"/>
          <w:rtl/>
        </w:rPr>
        <w:t xml:space="preserve">  جدول توزيع نطاقات التردد</w:t>
      </w:r>
      <w:r w:rsidRPr="00A25B37">
        <w:rPr>
          <w:rFonts w:hint="cs"/>
          <w:rtl/>
        </w:rPr>
        <w:br/>
      </w:r>
      <w:r w:rsidRPr="00A25B37">
        <w:rPr>
          <w:rtl/>
        </w:rPr>
        <w:t xml:space="preserve">(انظر الرقم </w:t>
      </w:r>
      <w:r w:rsidRPr="00A25B37">
        <w:t>1.2</w:t>
      </w:r>
      <w:r w:rsidRPr="00A25B37">
        <w:rPr>
          <w:rtl/>
        </w:rPr>
        <w:t>)</w:t>
      </w:r>
    </w:p>
    <w:p w14:paraId="348411A3" w14:textId="77777777" w:rsidR="008559AE" w:rsidRDefault="003C32F5">
      <w:pPr>
        <w:pStyle w:val="Proposal"/>
      </w:pPr>
      <w:r>
        <w:rPr>
          <w:u w:val="single"/>
        </w:rPr>
        <w:t>NOC</w:t>
      </w:r>
      <w:r>
        <w:tab/>
        <w:t>CHN/28A16/1</w:t>
      </w:r>
      <w:r>
        <w:rPr>
          <w:vanish/>
          <w:color w:val="7F7F7F" w:themeColor="text1" w:themeTint="80"/>
          <w:vertAlign w:val="superscript"/>
        </w:rPr>
        <w:t>#49950</w:t>
      </w:r>
    </w:p>
    <w:p w14:paraId="49A56691" w14:textId="77777777" w:rsidR="001D220A" w:rsidRPr="00F01CC5" w:rsidRDefault="003C32F5" w:rsidP="001D220A">
      <w:pPr>
        <w:pStyle w:val="Tabletitle"/>
        <w:keepLines/>
        <w:rPr>
          <w:rtl/>
        </w:rPr>
      </w:pPr>
      <w:r w:rsidRPr="00F01CC5">
        <w:t>MHz 5 250-4 800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08"/>
        <w:gridCol w:w="3212"/>
      </w:tblGrid>
      <w:tr w:rsidR="001D220A" w:rsidRPr="00F01CC5" w14:paraId="225A8D8C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A609" w14:textId="77777777" w:rsidR="001D220A" w:rsidRPr="00F01CC5" w:rsidRDefault="003C32F5" w:rsidP="00204D32">
            <w:pPr>
              <w:pStyle w:val="Tablehead"/>
              <w:keepLines/>
              <w:spacing w:before="0" w:line="280" w:lineRule="exact"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1D220A" w:rsidRPr="00F01CC5" w14:paraId="33F5A1D0" w14:textId="77777777" w:rsidTr="001D220A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0B61" w14:textId="77777777" w:rsidR="001D220A" w:rsidRPr="00F01CC5" w:rsidRDefault="003C32F5" w:rsidP="00204D32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41B6" w14:textId="77777777" w:rsidR="001D220A" w:rsidRPr="00F01CC5" w:rsidRDefault="003C32F5" w:rsidP="00204D32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A2CF" w14:textId="77777777" w:rsidR="001D220A" w:rsidRPr="00F01CC5" w:rsidRDefault="003C32F5" w:rsidP="00204D32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3</w:t>
            </w:r>
          </w:p>
        </w:tc>
      </w:tr>
      <w:tr w:rsidR="001D220A" w:rsidRPr="00F01CC5" w14:paraId="5E21B054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8565" w14:textId="77777777" w:rsidR="001D220A" w:rsidRPr="00F01CC5" w:rsidRDefault="003C32F5" w:rsidP="00204D32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43"/>
              </w:tabs>
              <w:spacing w:line="280" w:lineRule="exact"/>
              <w:rPr>
                <w:rFonts w:ascii="Times New Roman Bold"/>
                <w:rtl/>
              </w:rPr>
            </w:pPr>
            <w:r w:rsidRPr="00F01CC5">
              <w:rPr>
                <w:rStyle w:val="Tablefreq"/>
              </w:rPr>
              <w:t>5 250-5 150</w:t>
            </w:r>
            <w:r w:rsidRPr="00F01CC5">
              <w:rPr>
                <w:rFonts w:ascii="Times New Roman Bold"/>
              </w:rPr>
              <w:tab/>
            </w:r>
            <w:r w:rsidRPr="00F01CC5">
              <w:rPr>
                <w:b/>
                <w:bCs/>
                <w:rtl/>
              </w:rPr>
              <w:t>ثابتة ساتلية</w:t>
            </w:r>
            <w:r w:rsidRPr="00F01CC5">
              <w:rPr>
                <w:rtl/>
              </w:rPr>
              <w:t xml:space="preserve"> (أرض-فضاء</w:t>
            </w:r>
            <w:proofErr w:type="gramStart"/>
            <w:r w:rsidRPr="00F01CC5">
              <w:rPr>
                <w:rtl/>
              </w:rPr>
              <w:t xml:space="preserve">)  </w:t>
            </w:r>
            <w:r w:rsidRPr="00F01CC5">
              <w:rPr>
                <w:rStyle w:val="Artref"/>
              </w:rPr>
              <w:t>447A.5</w:t>
            </w:r>
            <w:proofErr w:type="gramEnd"/>
            <w:r w:rsidRPr="00F01CC5">
              <w:rPr>
                <w:rFonts w:ascii="Times New Roman Bold"/>
                <w:rtl/>
              </w:rPr>
              <w:t xml:space="preserve"> </w:t>
            </w:r>
          </w:p>
          <w:p w14:paraId="460375EB" w14:textId="77777777" w:rsidR="001D220A" w:rsidRPr="00F01CC5" w:rsidRDefault="003C32F5" w:rsidP="00204D32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43"/>
              </w:tabs>
              <w:spacing w:line="280" w:lineRule="exact"/>
              <w:rPr>
                <w:rStyle w:val="Artref"/>
                <w:rtl/>
              </w:rPr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F01CC5">
              <w:rPr>
                <w:b/>
                <w:bCs/>
                <w:rtl/>
              </w:rPr>
              <w:t>متنقلة</w:t>
            </w:r>
            <w:r w:rsidRPr="00F01CC5">
              <w:rPr>
                <w:rtl/>
              </w:rPr>
              <w:t xml:space="preserve"> باستثناء المتنقلة </w:t>
            </w:r>
            <w:proofErr w:type="gramStart"/>
            <w:r w:rsidRPr="00F01CC5">
              <w:rPr>
                <w:rtl/>
              </w:rPr>
              <w:t xml:space="preserve">للطيران  </w:t>
            </w:r>
            <w:r w:rsidRPr="00F01CC5">
              <w:rPr>
                <w:rStyle w:val="Artref"/>
              </w:rPr>
              <w:t>446A.5</w:t>
            </w:r>
            <w:proofErr w:type="gramEnd"/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446B.5</w:t>
            </w:r>
          </w:p>
          <w:p w14:paraId="0DCF8686" w14:textId="77777777" w:rsidR="001D220A" w:rsidRPr="00F01CC5" w:rsidRDefault="003C32F5" w:rsidP="00204D32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43"/>
              </w:tabs>
              <w:spacing w:line="280" w:lineRule="exact"/>
            </w:pPr>
            <w:r w:rsidRPr="00F01CC5">
              <w:rPr>
                <w:rStyle w:val="Artref"/>
              </w:rPr>
              <w:tab/>
            </w:r>
            <w:r w:rsidRPr="00F01CC5">
              <w:rPr>
                <w:rStyle w:val="Artref"/>
              </w:rPr>
              <w:tab/>
            </w:r>
            <w:r w:rsidRPr="00F01CC5">
              <w:rPr>
                <w:rFonts w:ascii="Times New Roman Bold"/>
                <w:b/>
                <w:bCs/>
                <w:rtl/>
              </w:rPr>
              <w:t>ملاحة راديوية للطيران</w:t>
            </w:r>
          </w:p>
          <w:p w14:paraId="6D688776" w14:textId="77777777" w:rsidR="001D220A" w:rsidRPr="00F01CC5" w:rsidRDefault="003C32F5" w:rsidP="00204D32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43"/>
              </w:tabs>
              <w:spacing w:line="280" w:lineRule="exact"/>
              <w:rPr>
                <w:rStyle w:val="Artref"/>
                <w:b/>
                <w:bCs/>
              </w:rPr>
            </w:pPr>
            <w:r w:rsidRPr="00F01CC5">
              <w:tab/>
            </w:r>
            <w:r w:rsidRPr="00F01CC5">
              <w:tab/>
            </w:r>
            <w:proofErr w:type="gramStart"/>
            <w:r w:rsidRPr="00F01CC5">
              <w:rPr>
                <w:rStyle w:val="Artref"/>
              </w:rPr>
              <w:t>446.5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446C.5</w:t>
            </w:r>
            <w:proofErr w:type="gramEnd"/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447.5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447B.5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447C.5</w:t>
            </w:r>
            <w:r w:rsidRPr="00F01CC5">
              <w:rPr>
                <w:rStyle w:val="Artref"/>
                <w:rtl/>
              </w:rPr>
              <w:t xml:space="preserve"> </w:t>
            </w:r>
          </w:p>
        </w:tc>
      </w:tr>
    </w:tbl>
    <w:p w14:paraId="4D766719" w14:textId="77777777" w:rsidR="008559AE" w:rsidRDefault="008559AE" w:rsidP="00204D32">
      <w:pPr>
        <w:spacing w:before="0"/>
      </w:pPr>
    </w:p>
    <w:p w14:paraId="525E0917" w14:textId="36794D35" w:rsidR="008559AE" w:rsidRPr="00A25B37" w:rsidRDefault="003C32F5" w:rsidP="001843B0">
      <w:pPr>
        <w:pStyle w:val="Reasons"/>
        <w:rPr>
          <w:rFonts w:ascii="Times New Roman" w:hAnsi="Times New Roman"/>
          <w:b w:val="0"/>
          <w:bCs w:val="0"/>
          <w:spacing w:val="-4"/>
        </w:rPr>
      </w:pPr>
      <w:r>
        <w:rPr>
          <w:rtl/>
        </w:rPr>
        <w:t>الأسباب:</w:t>
      </w:r>
      <w:r>
        <w:tab/>
      </w:r>
      <w:r w:rsidR="001843B0" w:rsidRPr="00A25B37">
        <w:rPr>
          <w:rFonts w:ascii="Times New Roman" w:hAnsi="Times New Roman" w:hint="eastAsia"/>
          <w:b w:val="0"/>
          <w:bCs w:val="0"/>
          <w:spacing w:val="-4"/>
          <w:rtl/>
        </w:rPr>
        <w:t>لم</w:t>
      </w:r>
      <w:r w:rsidR="001843B0" w:rsidRPr="00A25B37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F048CB" w:rsidRPr="00A25B37">
        <w:rPr>
          <w:rFonts w:ascii="Times New Roman" w:hAnsi="Times New Roman" w:hint="cs"/>
          <w:b w:val="0"/>
          <w:bCs w:val="0"/>
          <w:spacing w:val="-4"/>
          <w:rtl/>
        </w:rPr>
        <w:t>تبين</w:t>
      </w:r>
      <w:r w:rsidR="001843B0" w:rsidRPr="00A25B37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1843B0" w:rsidRPr="00A25B37">
        <w:rPr>
          <w:rFonts w:ascii="Times New Roman" w:hAnsi="Times New Roman" w:hint="eastAsia"/>
          <w:b w:val="0"/>
          <w:bCs w:val="0"/>
          <w:spacing w:val="-4"/>
          <w:rtl/>
          <w:lang w:bidi="ar"/>
        </w:rPr>
        <w:t>دراسات</w:t>
      </w:r>
      <w:r w:rsidR="001843B0" w:rsidRPr="00A25B37">
        <w:rPr>
          <w:rFonts w:ascii="Times New Roman" w:hAnsi="Times New Roman"/>
          <w:b w:val="0"/>
          <w:bCs w:val="0"/>
          <w:spacing w:val="-4"/>
          <w:rtl/>
          <w:lang w:bidi="ar"/>
        </w:rPr>
        <w:t xml:space="preserve"> </w:t>
      </w:r>
      <w:r w:rsidR="001843B0" w:rsidRPr="00A25B37">
        <w:rPr>
          <w:rFonts w:ascii="Times New Roman" w:hAnsi="Times New Roman" w:hint="eastAsia"/>
          <w:b w:val="0"/>
          <w:bCs w:val="0"/>
          <w:spacing w:val="-4"/>
          <w:rtl/>
          <w:lang w:bidi="ar"/>
        </w:rPr>
        <w:t>التقاسم</w:t>
      </w:r>
      <w:r w:rsidR="001843B0" w:rsidRPr="00A25B37">
        <w:rPr>
          <w:rFonts w:ascii="Times New Roman" w:hAnsi="Times New Roman"/>
          <w:b w:val="0"/>
          <w:bCs w:val="0"/>
          <w:spacing w:val="-4"/>
          <w:rtl/>
          <w:lang w:bidi="ar"/>
        </w:rPr>
        <w:t xml:space="preserve"> </w:t>
      </w:r>
      <w:r w:rsidR="001843B0" w:rsidRPr="00A25B37">
        <w:rPr>
          <w:rFonts w:ascii="Times New Roman" w:hAnsi="Times New Roman" w:hint="eastAsia"/>
          <w:b w:val="0"/>
          <w:bCs w:val="0"/>
          <w:spacing w:val="-4"/>
          <w:rtl/>
          <w:lang w:bidi="ar"/>
        </w:rPr>
        <w:t>والتوافق</w:t>
      </w:r>
      <w:r w:rsidR="001843B0" w:rsidRPr="00A25B37">
        <w:rPr>
          <w:rFonts w:ascii="Times New Roman" w:hAnsi="Times New Roman"/>
          <w:b w:val="0"/>
          <w:bCs w:val="0"/>
          <w:spacing w:val="-4"/>
          <w:rtl/>
          <w:lang w:bidi="ar"/>
        </w:rPr>
        <w:t xml:space="preserve"> </w:t>
      </w:r>
      <w:r w:rsidR="006717AE" w:rsidRPr="00A25B37">
        <w:rPr>
          <w:rFonts w:ascii="Times New Roman" w:hAnsi="Times New Roman" w:hint="cs"/>
          <w:b w:val="0"/>
          <w:bCs w:val="0"/>
          <w:spacing w:val="-4"/>
          <w:rtl/>
          <w:lang w:bidi="ar"/>
        </w:rPr>
        <w:t>المضطلع بها في</w:t>
      </w:r>
      <w:r w:rsidR="009E1D5A" w:rsidRPr="00A25B37">
        <w:rPr>
          <w:rFonts w:ascii="Times New Roman" w:hAnsi="Times New Roman" w:hint="cs"/>
          <w:b w:val="0"/>
          <w:bCs w:val="0"/>
          <w:spacing w:val="-4"/>
          <w:rtl/>
          <w:lang w:bidi="ar"/>
        </w:rPr>
        <w:t xml:space="preserve"> </w:t>
      </w:r>
      <w:r w:rsidR="001843B0" w:rsidRPr="00A25B37">
        <w:rPr>
          <w:rFonts w:ascii="Times New Roman" w:hAnsi="Times New Roman" w:hint="eastAsia"/>
          <w:b w:val="0"/>
          <w:bCs w:val="0"/>
          <w:spacing w:val="-4"/>
          <w:rtl/>
          <w:lang w:bidi="ar"/>
        </w:rPr>
        <w:t>قطاع</w:t>
      </w:r>
      <w:r w:rsidR="001843B0" w:rsidRPr="00A25B37">
        <w:rPr>
          <w:rFonts w:ascii="Times New Roman" w:hAnsi="Times New Roman"/>
          <w:b w:val="0"/>
          <w:bCs w:val="0"/>
          <w:spacing w:val="-4"/>
          <w:rtl/>
          <w:lang w:bidi="ar"/>
        </w:rPr>
        <w:t xml:space="preserve"> </w:t>
      </w:r>
      <w:r w:rsidR="001843B0" w:rsidRPr="00A25B37">
        <w:rPr>
          <w:rFonts w:ascii="Times New Roman" w:hAnsi="Times New Roman" w:hint="eastAsia"/>
          <w:b w:val="0"/>
          <w:bCs w:val="0"/>
          <w:spacing w:val="-4"/>
          <w:rtl/>
          <w:lang w:bidi="ar"/>
        </w:rPr>
        <w:t>الاتصالات</w:t>
      </w:r>
      <w:r w:rsidR="001843B0" w:rsidRPr="00A25B37">
        <w:rPr>
          <w:rFonts w:ascii="Times New Roman" w:hAnsi="Times New Roman"/>
          <w:b w:val="0"/>
          <w:bCs w:val="0"/>
          <w:spacing w:val="-4"/>
          <w:rtl/>
          <w:lang w:bidi="ar"/>
        </w:rPr>
        <w:t xml:space="preserve"> </w:t>
      </w:r>
      <w:r w:rsidR="001843B0" w:rsidRPr="00A25B37">
        <w:rPr>
          <w:rFonts w:ascii="Times New Roman" w:hAnsi="Times New Roman" w:hint="eastAsia"/>
          <w:b w:val="0"/>
          <w:bCs w:val="0"/>
          <w:spacing w:val="-4"/>
          <w:rtl/>
          <w:lang w:bidi="ar"/>
        </w:rPr>
        <w:t>الراديوية</w:t>
      </w:r>
      <w:r w:rsidR="001843B0" w:rsidRPr="00A25B37">
        <w:rPr>
          <w:rFonts w:ascii="Times New Roman" w:hAnsi="Times New Roman"/>
          <w:b w:val="0"/>
          <w:bCs w:val="0"/>
          <w:spacing w:val="-4"/>
          <w:rtl/>
          <w:lang w:bidi="ar"/>
        </w:rPr>
        <w:t xml:space="preserve"> </w:t>
      </w:r>
      <w:r w:rsidR="001843B0" w:rsidRPr="00A25B37">
        <w:rPr>
          <w:rFonts w:ascii="Times New Roman" w:hAnsi="Times New Roman" w:hint="eastAsia"/>
          <w:b w:val="0"/>
          <w:bCs w:val="0"/>
          <w:spacing w:val="-4"/>
          <w:rtl/>
          <w:lang w:bidi="ar"/>
        </w:rPr>
        <w:t>أن</w:t>
      </w:r>
      <w:r w:rsidR="001843B0" w:rsidRPr="00A25B37">
        <w:rPr>
          <w:rFonts w:ascii="Times New Roman" w:hAnsi="Times New Roman"/>
          <w:b w:val="0"/>
          <w:bCs w:val="0"/>
          <w:spacing w:val="-4"/>
          <w:rtl/>
          <w:lang w:bidi="ar"/>
        </w:rPr>
        <w:t xml:space="preserve"> </w:t>
      </w:r>
      <w:r w:rsidR="001843B0" w:rsidRPr="00A25B37">
        <w:rPr>
          <w:rFonts w:ascii="Times New Roman" w:hAnsi="Times New Roman" w:hint="eastAsia"/>
          <w:b w:val="0"/>
          <w:bCs w:val="0"/>
          <w:spacing w:val="-4"/>
          <w:rtl/>
          <w:lang w:bidi="ar"/>
        </w:rPr>
        <w:t>الخدمات</w:t>
      </w:r>
      <w:r w:rsidR="001843B0" w:rsidRPr="00A25B37">
        <w:rPr>
          <w:rFonts w:ascii="Times New Roman" w:hAnsi="Times New Roman"/>
          <w:b w:val="0"/>
          <w:bCs w:val="0"/>
          <w:spacing w:val="-4"/>
          <w:rtl/>
          <w:lang w:bidi="ar"/>
        </w:rPr>
        <w:t xml:space="preserve"> </w:t>
      </w:r>
      <w:r w:rsidR="001843B0" w:rsidRPr="00A25B37">
        <w:rPr>
          <w:rFonts w:ascii="Times New Roman" w:hAnsi="Times New Roman" w:hint="eastAsia"/>
          <w:b w:val="0"/>
          <w:bCs w:val="0"/>
          <w:spacing w:val="-4"/>
          <w:rtl/>
          <w:lang w:bidi="ar"/>
        </w:rPr>
        <w:t>القائمة</w:t>
      </w:r>
      <w:r w:rsidR="001843B0" w:rsidRPr="00A25B37">
        <w:rPr>
          <w:rFonts w:ascii="Times New Roman" w:hAnsi="Times New Roman"/>
          <w:b w:val="0"/>
          <w:bCs w:val="0"/>
          <w:spacing w:val="-4"/>
          <w:rtl/>
          <w:lang w:bidi="ar"/>
        </w:rPr>
        <w:t xml:space="preserve"> </w:t>
      </w:r>
      <w:r w:rsidR="001843B0" w:rsidRPr="00A25B37">
        <w:rPr>
          <w:rFonts w:ascii="Times New Roman" w:hAnsi="Times New Roman" w:hint="eastAsia"/>
          <w:b w:val="0"/>
          <w:bCs w:val="0"/>
          <w:spacing w:val="-4"/>
          <w:rtl/>
          <w:lang w:bidi="ar"/>
        </w:rPr>
        <w:t>ستتمتع</w:t>
      </w:r>
      <w:r w:rsidR="001843B0" w:rsidRPr="00A25B37">
        <w:rPr>
          <w:rFonts w:ascii="Times New Roman" w:hAnsi="Times New Roman"/>
          <w:b w:val="0"/>
          <w:bCs w:val="0"/>
          <w:spacing w:val="-4"/>
          <w:rtl/>
          <w:lang w:bidi="ar"/>
        </w:rPr>
        <w:t xml:space="preserve"> </w:t>
      </w:r>
      <w:r w:rsidR="001843B0" w:rsidRPr="00A25B37">
        <w:rPr>
          <w:rFonts w:ascii="Times New Roman" w:hAnsi="Times New Roman" w:hint="eastAsia"/>
          <w:b w:val="0"/>
          <w:bCs w:val="0"/>
          <w:spacing w:val="-4"/>
          <w:rtl/>
          <w:lang w:bidi="ar"/>
        </w:rPr>
        <w:t>بالحماية</w:t>
      </w:r>
      <w:r w:rsidR="001843B0" w:rsidRPr="00A25B37">
        <w:rPr>
          <w:rFonts w:ascii="Times New Roman" w:hAnsi="Times New Roman"/>
          <w:b w:val="0"/>
          <w:bCs w:val="0"/>
          <w:spacing w:val="-4"/>
          <w:rtl/>
          <w:lang w:bidi="ar"/>
        </w:rPr>
        <w:t xml:space="preserve"> </w:t>
      </w:r>
      <w:r w:rsidR="001843B0" w:rsidRPr="00A25B37">
        <w:rPr>
          <w:rFonts w:ascii="Times New Roman" w:hAnsi="Times New Roman" w:hint="eastAsia"/>
          <w:b w:val="0"/>
          <w:bCs w:val="0"/>
          <w:spacing w:val="-4"/>
          <w:rtl/>
          <w:lang w:bidi="ar"/>
        </w:rPr>
        <w:t>الكافية</w:t>
      </w:r>
      <w:r w:rsidR="001843B0" w:rsidRPr="00A25B37">
        <w:rPr>
          <w:rFonts w:ascii="Times New Roman" w:hAnsi="Times New Roman"/>
          <w:b w:val="0"/>
          <w:bCs w:val="0"/>
          <w:spacing w:val="-4"/>
          <w:rtl/>
          <w:lang w:bidi="ar"/>
        </w:rPr>
        <w:t>.</w:t>
      </w:r>
    </w:p>
    <w:p w14:paraId="7C8F9D7B" w14:textId="77777777" w:rsidR="008559AE" w:rsidRDefault="003C32F5">
      <w:pPr>
        <w:pStyle w:val="Proposal"/>
      </w:pPr>
      <w:r>
        <w:rPr>
          <w:u w:val="single"/>
        </w:rPr>
        <w:t>NOC</w:t>
      </w:r>
      <w:r>
        <w:tab/>
        <w:t>CHN/28A16/2</w:t>
      </w:r>
      <w:r>
        <w:rPr>
          <w:vanish/>
          <w:color w:val="7F7F7F" w:themeColor="text1" w:themeTint="80"/>
          <w:vertAlign w:val="superscript"/>
        </w:rPr>
        <w:t>#49956</w:t>
      </w:r>
    </w:p>
    <w:p w14:paraId="2C9967A1" w14:textId="77777777" w:rsidR="001D220A" w:rsidRPr="00F01CC5" w:rsidRDefault="003C32F5" w:rsidP="001D220A">
      <w:pPr>
        <w:pStyle w:val="Tabletitle"/>
        <w:keepLines/>
        <w:rPr>
          <w:rtl/>
        </w:rPr>
      </w:pPr>
      <w:r w:rsidRPr="00F01CC5">
        <w:t xml:space="preserve">MHz 5 </w:t>
      </w:r>
      <w:r w:rsidRPr="00F01CC5">
        <w:rPr>
          <w:lang w:val="en-AU"/>
        </w:rPr>
        <w:t>570</w:t>
      </w:r>
      <w:r w:rsidRPr="00F01CC5">
        <w:t>-5 250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08"/>
        <w:gridCol w:w="3212"/>
      </w:tblGrid>
      <w:tr w:rsidR="001D220A" w:rsidRPr="00F01CC5" w14:paraId="0F894293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4D5A" w14:textId="77777777" w:rsidR="001D220A" w:rsidRPr="00F01CC5" w:rsidRDefault="003C32F5" w:rsidP="001D220A">
            <w:pPr>
              <w:pStyle w:val="Tablehead"/>
              <w:keepLines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1D220A" w:rsidRPr="00F01CC5" w14:paraId="215CD1B6" w14:textId="77777777" w:rsidTr="001D220A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C2D1" w14:textId="77777777" w:rsidR="001D220A" w:rsidRPr="00F01CC5" w:rsidRDefault="003C32F5" w:rsidP="001D220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F01CC5"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955A" w14:textId="77777777" w:rsidR="001D220A" w:rsidRPr="00F01CC5" w:rsidRDefault="003C32F5" w:rsidP="001D220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F01CC5"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9E33" w14:textId="77777777" w:rsidR="001D220A" w:rsidRPr="00F01CC5" w:rsidRDefault="003C32F5" w:rsidP="001D220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F01CC5">
              <w:t>3</w:t>
            </w:r>
          </w:p>
        </w:tc>
      </w:tr>
      <w:tr w:rsidR="001D220A" w:rsidRPr="00F01CC5" w14:paraId="5C52BD1E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FC07" w14:textId="77777777" w:rsidR="001D220A" w:rsidRPr="00F01CC5" w:rsidRDefault="003C32F5" w:rsidP="001D1EA1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rPr>
                <w:rStyle w:val="Tablefreq"/>
              </w:rPr>
              <w:t>5 255-5 250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>استكشاف الأرض الساتلية</w:t>
            </w:r>
            <w:r w:rsidRPr="00F01CC5">
              <w:rPr>
                <w:rtl/>
              </w:rPr>
              <w:t xml:space="preserve"> (نشيطة)</w:t>
            </w:r>
          </w:p>
          <w:p w14:paraId="120241E8" w14:textId="77777777" w:rsidR="001D220A" w:rsidRPr="00F01CC5" w:rsidRDefault="003C32F5" w:rsidP="001D1EA1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rPr>
                <w:rStyle w:val="Artref"/>
                <w:rtl/>
              </w:rPr>
              <w:tab/>
            </w:r>
            <w:r w:rsidRPr="00F01CC5">
              <w:rPr>
                <w:b/>
                <w:bCs/>
                <w:rtl/>
                <w:lang w:val="fr-CH"/>
              </w:rPr>
              <w:t>متنقلة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باستثناء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المتنقلة</w:t>
            </w:r>
            <w:r w:rsidRPr="00F01CC5">
              <w:rPr>
                <w:rtl/>
              </w:rPr>
              <w:t xml:space="preserve"> </w:t>
            </w:r>
            <w:proofErr w:type="gramStart"/>
            <w:r w:rsidRPr="00F01CC5">
              <w:rPr>
                <w:rtl/>
                <w:lang w:val="fr-CH"/>
              </w:rPr>
              <w:t>للطيران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446A.5</w:t>
            </w:r>
            <w:proofErr w:type="gramEnd"/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447F.5</w:t>
            </w:r>
          </w:p>
          <w:p w14:paraId="7BA71EF2" w14:textId="77777777" w:rsidR="001D220A" w:rsidRPr="00F01CC5" w:rsidRDefault="003C32F5" w:rsidP="001D1EA1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555B2210" w14:textId="77777777" w:rsidR="001D220A" w:rsidRPr="00F01CC5" w:rsidRDefault="003C32F5" w:rsidP="001D1EA1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</w:rPr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أبحاث فضائية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Style w:val="Artref"/>
              </w:rPr>
              <w:t>447D.5</w:t>
            </w:r>
          </w:p>
          <w:p w14:paraId="24369083" w14:textId="77777777" w:rsidR="001D220A" w:rsidRPr="00F01CC5" w:rsidRDefault="003C32F5" w:rsidP="001D1EA1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  <w:b/>
                <w:bCs/>
                <w:rtl/>
              </w:rPr>
            </w:pPr>
            <w:r w:rsidRPr="00F01CC5">
              <w:tab/>
            </w:r>
            <w:r w:rsidRPr="00F01CC5">
              <w:tab/>
            </w:r>
            <w:proofErr w:type="gramStart"/>
            <w:r w:rsidRPr="00F01CC5">
              <w:rPr>
                <w:rStyle w:val="Artref"/>
              </w:rPr>
              <w:t>447E.5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448A.5</w:t>
            </w:r>
            <w:proofErr w:type="gramEnd"/>
            <w:r w:rsidRPr="00F01CC5">
              <w:rPr>
                <w:rStyle w:val="Artref"/>
              </w:rPr>
              <w:t xml:space="preserve">   448.5</w:t>
            </w:r>
          </w:p>
        </w:tc>
      </w:tr>
      <w:tr w:rsidR="001D220A" w:rsidRPr="00F01CC5" w14:paraId="7F7588E3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0555" w14:textId="77777777" w:rsidR="001D220A" w:rsidRPr="00F01CC5" w:rsidRDefault="003C32F5" w:rsidP="001D1EA1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F01CC5">
              <w:rPr>
                <w:rStyle w:val="Tablefreq"/>
              </w:rPr>
              <w:t>5 350-5 255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>استكشاف الأرض الساتلية</w:t>
            </w:r>
            <w:r w:rsidRPr="00F01CC5">
              <w:rPr>
                <w:rtl/>
              </w:rPr>
              <w:t xml:space="preserve"> (نشيطة)</w:t>
            </w:r>
          </w:p>
          <w:p w14:paraId="198F7B21" w14:textId="77777777" w:rsidR="001D220A" w:rsidRPr="00F01CC5" w:rsidRDefault="003C32F5" w:rsidP="001D1EA1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F01CC5">
              <w:rPr>
                <w:b/>
                <w:bCs/>
                <w:rtl/>
                <w:lang w:val="fr-CH"/>
              </w:rPr>
              <w:t>متنقلة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باستثناء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المتنقلة</w:t>
            </w:r>
            <w:r w:rsidRPr="00F01CC5">
              <w:rPr>
                <w:rtl/>
              </w:rPr>
              <w:t xml:space="preserve"> </w:t>
            </w:r>
            <w:proofErr w:type="gramStart"/>
            <w:r w:rsidRPr="00F01CC5">
              <w:rPr>
                <w:rtl/>
                <w:lang w:val="fr-CH"/>
              </w:rPr>
              <w:t>للطيران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446A.5</w:t>
            </w:r>
            <w:proofErr w:type="gramEnd"/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447F.5</w:t>
            </w:r>
          </w:p>
          <w:p w14:paraId="30734E2C" w14:textId="77777777" w:rsidR="001D220A" w:rsidRPr="00F01CC5" w:rsidRDefault="003C32F5" w:rsidP="001D1EA1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528AB5C4" w14:textId="77777777" w:rsidR="001D220A" w:rsidRPr="00F01CC5" w:rsidRDefault="003C32F5" w:rsidP="001D1EA1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أبحاث فضائية </w:t>
            </w:r>
            <w:r w:rsidRPr="00F01CC5">
              <w:rPr>
                <w:rtl/>
              </w:rPr>
              <w:t>(نشيطة)</w:t>
            </w:r>
          </w:p>
          <w:p w14:paraId="2E6BFA7E" w14:textId="77777777" w:rsidR="001D220A" w:rsidRPr="00F01CC5" w:rsidRDefault="003C32F5" w:rsidP="001D1EA1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  <w:b/>
                <w:bCs/>
                <w:rtl/>
              </w:rPr>
            </w:pPr>
            <w:r w:rsidRPr="00F01CC5">
              <w:tab/>
            </w:r>
            <w:r w:rsidRPr="00F01CC5">
              <w:tab/>
            </w:r>
            <w:proofErr w:type="gramStart"/>
            <w:r w:rsidRPr="00F01CC5">
              <w:rPr>
                <w:rStyle w:val="Artref"/>
              </w:rPr>
              <w:t>447E.5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448A.5</w:t>
            </w:r>
            <w:proofErr w:type="gramEnd"/>
            <w:r w:rsidRPr="00F01CC5">
              <w:rPr>
                <w:rStyle w:val="Artref"/>
              </w:rPr>
              <w:t xml:space="preserve">   448.5</w:t>
            </w:r>
          </w:p>
        </w:tc>
      </w:tr>
    </w:tbl>
    <w:p w14:paraId="5B1179DA" w14:textId="77777777" w:rsidR="008559AE" w:rsidRDefault="008559AE" w:rsidP="00204D32">
      <w:pPr>
        <w:spacing w:before="0"/>
        <w:rPr>
          <w:rFonts w:hint="cs"/>
          <w:lang w:bidi="ar-EG"/>
        </w:rPr>
      </w:pPr>
    </w:p>
    <w:p w14:paraId="487C971B" w14:textId="47F533BD" w:rsidR="008559AE" w:rsidRPr="00986983" w:rsidRDefault="003C32F5" w:rsidP="00204D32">
      <w:pPr>
        <w:pStyle w:val="Reasons"/>
        <w:spacing w:before="0"/>
        <w:rPr>
          <w:rFonts w:ascii="Times New Roman" w:hAnsi="Times New Roman"/>
          <w:b w:val="0"/>
        </w:rPr>
      </w:pPr>
      <w:r w:rsidRPr="00986983">
        <w:rPr>
          <w:rFonts w:ascii="Times New Roman" w:hAnsi="Times New Roman"/>
          <w:b w:val="0"/>
          <w:rtl/>
        </w:rPr>
        <w:t>الأسباب:</w:t>
      </w:r>
      <w:r w:rsidRPr="00986983">
        <w:rPr>
          <w:rFonts w:ascii="Times New Roman" w:hAnsi="Times New Roman"/>
          <w:b w:val="0"/>
        </w:rPr>
        <w:tab/>
      </w:r>
      <w:r w:rsidR="001843B0" w:rsidRPr="00986983">
        <w:rPr>
          <w:rFonts w:ascii="Times New Roman" w:hAnsi="Times New Roman" w:hint="eastAsia"/>
          <w:b w:val="0"/>
          <w:bCs w:val="0"/>
          <w:rtl/>
        </w:rPr>
        <w:t>لم</w:t>
      </w:r>
      <w:r w:rsidR="001843B0" w:rsidRPr="00986983">
        <w:rPr>
          <w:rFonts w:ascii="Times New Roman" w:hAnsi="Times New Roman"/>
          <w:b w:val="0"/>
          <w:bCs w:val="0"/>
          <w:rtl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</w:rPr>
        <w:t>تنجح</w:t>
      </w:r>
      <w:r w:rsidR="001843B0" w:rsidRPr="00986983">
        <w:rPr>
          <w:rFonts w:ascii="Times New Roman" w:hAnsi="Times New Roman"/>
          <w:b w:val="0"/>
          <w:bCs w:val="0"/>
          <w:rtl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دراسات</w:t>
      </w:r>
      <w:r w:rsidR="001843B0"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التقاسم</w:t>
      </w:r>
      <w:r w:rsidR="001843B0"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والتوافق</w:t>
      </w:r>
      <w:r w:rsidR="001843B0"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6717AE" w:rsidRPr="00986983">
        <w:rPr>
          <w:rFonts w:ascii="Times New Roman" w:hAnsi="Times New Roman" w:hint="cs"/>
          <w:b w:val="0"/>
          <w:bCs w:val="0"/>
          <w:rtl/>
          <w:lang w:bidi="ar"/>
        </w:rPr>
        <w:t xml:space="preserve">المضطلع بها في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قطاع</w:t>
      </w:r>
      <w:r w:rsidR="001843B0"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الاتصالات</w:t>
      </w:r>
      <w:r w:rsidR="001843B0"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الراديوية</w:t>
      </w:r>
      <w:r w:rsidR="001843B0"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في</w:t>
      </w:r>
      <w:r w:rsidR="001843B0"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تأكيد</w:t>
      </w:r>
      <w:r w:rsidR="001843B0"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أن</w:t>
      </w:r>
      <w:r w:rsidR="001843B0"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الخدمات</w:t>
      </w:r>
      <w:r w:rsidR="001843B0"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القائمة</w:t>
      </w:r>
      <w:r w:rsidR="001843B0"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ستتمتع</w:t>
      </w:r>
      <w:r w:rsidR="001843B0"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بالحماية</w:t>
      </w:r>
      <w:r w:rsidR="001843B0"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1843B0" w:rsidRPr="00986983">
        <w:rPr>
          <w:rFonts w:ascii="Times New Roman" w:hAnsi="Times New Roman" w:hint="eastAsia"/>
          <w:b w:val="0"/>
          <w:bCs w:val="0"/>
          <w:rtl/>
          <w:lang w:bidi="ar"/>
        </w:rPr>
        <w:t>الكافية</w:t>
      </w:r>
      <w:r w:rsidR="009E1D5A" w:rsidRPr="00986983">
        <w:rPr>
          <w:rFonts w:ascii="Times New Roman" w:hAnsi="Times New Roman" w:hint="cs"/>
          <w:b w:val="0"/>
          <w:rtl/>
        </w:rPr>
        <w:t>.</w:t>
      </w:r>
    </w:p>
    <w:p w14:paraId="6EBDCAC3" w14:textId="77777777" w:rsidR="008559AE" w:rsidRDefault="003C32F5">
      <w:pPr>
        <w:pStyle w:val="Proposal"/>
      </w:pPr>
      <w:r>
        <w:rPr>
          <w:u w:val="single"/>
        </w:rPr>
        <w:lastRenderedPageBreak/>
        <w:t>NOC</w:t>
      </w:r>
      <w:r>
        <w:tab/>
        <w:t>CHN/28A16/3</w:t>
      </w:r>
      <w:r>
        <w:rPr>
          <w:vanish/>
          <w:color w:val="7F7F7F" w:themeColor="text1" w:themeTint="80"/>
          <w:vertAlign w:val="superscript"/>
        </w:rPr>
        <w:t>#49957</w:t>
      </w:r>
    </w:p>
    <w:p w14:paraId="02188086" w14:textId="77777777" w:rsidR="001D220A" w:rsidRPr="00F01CC5" w:rsidRDefault="003C32F5" w:rsidP="001D220A">
      <w:pPr>
        <w:pStyle w:val="Tabletitle"/>
        <w:keepLines/>
        <w:rPr>
          <w:rtl/>
        </w:rPr>
      </w:pPr>
      <w:r w:rsidRPr="00F01CC5">
        <w:t xml:space="preserve">MHz 5 </w:t>
      </w:r>
      <w:r w:rsidRPr="00F01CC5">
        <w:rPr>
          <w:lang w:val="en-AU"/>
        </w:rPr>
        <w:t>570</w:t>
      </w:r>
      <w:r w:rsidRPr="00F01CC5">
        <w:t>-5 250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08"/>
        <w:gridCol w:w="3212"/>
      </w:tblGrid>
      <w:tr w:rsidR="001D220A" w:rsidRPr="00F01CC5" w14:paraId="0C76DA18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3487" w14:textId="77777777" w:rsidR="001D220A" w:rsidRPr="00F01CC5" w:rsidRDefault="003C32F5" w:rsidP="00770A55">
            <w:pPr>
              <w:pStyle w:val="Tablehead"/>
              <w:keepLines/>
              <w:spacing w:before="40" w:after="40"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1D220A" w:rsidRPr="00F01CC5" w14:paraId="389AB228" w14:textId="77777777" w:rsidTr="001D220A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73EC" w14:textId="77777777" w:rsidR="001D220A" w:rsidRPr="00F01CC5" w:rsidRDefault="003C32F5" w:rsidP="00770A55">
            <w:pPr>
              <w:pStyle w:val="Tablehead"/>
              <w:keepLines/>
              <w:spacing w:before="40" w:after="40"/>
            </w:pPr>
            <w:r w:rsidRPr="00F01CC5">
              <w:rPr>
                <w:rtl/>
              </w:rPr>
              <w:t xml:space="preserve">الإقليم </w:t>
            </w:r>
            <w:r w:rsidRPr="00F01CC5"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0E12" w14:textId="77777777" w:rsidR="001D220A" w:rsidRPr="00F01CC5" w:rsidRDefault="003C32F5" w:rsidP="00770A55">
            <w:pPr>
              <w:pStyle w:val="Tablehead"/>
              <w:keepLines/>
              <w:spacing w:before="40" w:after="40"/>
            </w:pPr>
            <w:r w:rsidRPr="00F01CC5">
              <w:rPr>
                <w:rtl/>
              </w:rPr>
              <w:t xml:space="preserve">الإقليم </w:t>
            </w:r>
            <w:r w:rsidRPr="00F01CC5"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6C5B" w14:textId="77777777" w:rsidR="001D220A" w:rsidRPr="00F01CC5" w:rsidRDefault="003C32F5" w:rsidP="00770A55">
            <w:pPr>
              <w:pStyle w:val="Tablehead"/>
              <w:keepLines/>
              <w:spacing w:before="40" w:after="40"/>
            </w:pPr>
            <w:r w:rsidRPr="00F01CC5">
              <w:rPr>
                <w:rtl/>
              </w:rPr>
              <w:t xml:space="preserve">الإقليم </w:t>
            </w:r>
            <w:r w:rsidRPr="00F01CC5">
              <w:t>3</w:t>
            </w:r>
          </w:p>
        </w:tc>
      </w:tr>
      <w:tr w:rsidR="001D220A" w:rsidRPr="00F01CC5" w14:paraId="02C2845C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6CDE" w14:textId="77777777" w:rsidR="001D220A" w:rsidRPr="00F01CC5" w:rsidRDefault="003C32F5" w:rsidP="00770A55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53"/>
              </w:tabs>
              <w:spacing w:before="40" w:after="40" w:line="260" w:lineRule="exact"/>
            </w:pPr>
            <w:r w:rsidRPr="00F01CC5">
              <w:rPr>
                <w:rStyle w:val="Tablefreq"/>
              </w:rPr>
              <w:t>5 460-5 350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>استكشاف الأرض الساتلية</w:t>
            </w:r>
            <w:r w:rsidRPr="00F01CC5">
              <w:rPr>
                <w:rtl/>
              </w:rPr>
              <w:t xml:space="preserve"> (نشيطة</w:t>
            </w:r>
            <w:proofErr w:type="gramStart"/>
            <w:r w:rsidRPr="00F01CC5">
              <w:rPr>
                <w:rtl/>
              </w:rPr>
              <w:t xml:space="preserve">)  </w:t>
            </w:r>
            <w:r w:rsidRPr="00F01CC5">
              <w:rPr>
                <w:rStyle w:val="Artref"/>
              </w:rPr>
              <w:t>448B.5</w:t>
            </w:r>
            <w:proofErr w:type="gramEnd"/>
          </w:p>
          <w:p w14:paraId="2EAA4D4D" w14:textId="77777777" w:rsidR="001D220A" w:rsidRPr="00F01CC5" w:rsidRDefault="003C32F5" w:rsidP="00770A55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53"/>
              </w:tabs>
              <w:spacing w:before="40" w:after="40" w:line="260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تحديد راديوي </w:t>
            </w:r>
            <w:proofErr w:type="gramStart"/>
            <w:r w:rsidRPr="00F01CC5">
              <w:rPr>
                <w:b/>
                <w:bCs/>
                <w:rtl/>
              </w:rPr>
              <w:t xml:space="preserve">للموقع  </w:t>
            </w:r>
            <w:r w:rsidRPr="00F01CC5">
              <w:rPr>
                <w:rStyle w:val="Artref"/>
              </w:rPr>
              <w:t>448D.5</w:t>
            </w:r>
            <w:proofErr w:type="gramEnd"/>
          </w:p>
          <w:p w14:paraId="566455D8" w14:textId="77777777" w:rsidR="001D220A" w:rsidRPr="00F01CC5" w:rsidRDefault="003C32F5" w:rsidP="00770A55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53"/>
              </w:tabs>
              <w:spacing w:before="40" w:after="40" w:line="260" w:lineRule="exact"/>
              <w:rPr>
                <w:rtl/>
              </w:rPr>
            </w:pPr>
            <w:r w:rsidRPr="00F01CC5">
              <w:rPr>
                <w:b/>
                <w:bCs/>
              </w:rPr>
              <w:tab/>
            </w:r>
            <w:r w:rsidRPr="00F01CC5">
              <w:rPr>
                <w:b/>
                <w:bCs/>
              </w:rPr>
              <w:tab/>
            </w:r>
            <w:r w:rsidRPr="00F01CC5">
              <w:rPr>
                <w:b/>
                <w:bCs/>
                <w:rtl/>
              </w:rPr>
              <w:t xml:space="preserve">ملاحة راديوية </w:t>
            </w:r>
            <w:proofErr w:type="gramStart"/>
            <w:r w:rsidRPr="00F01CC5">
              <w:rPr>
                <w:b/>
                <w:bCs/>
                <w:rtl/>
              </w:rPr>
              <w:t>للطيران</w:t>
            </w:r>
            <w:r w:rsidRPr="00F01CC5">
              <w:rPr>
                <w:rtl/>
              </w:rPr>
              <w:t xml:space="preserve">  </w:t>
            </w:r>
            <w:r w:rsidRPr="00F01CC5">
              <w:rPr>
                <w:rStyle w:val="Artref"/>
              </w:rPr>
              <w:t>449.5</w:t>
            </w:r>
            <w:proofErr w:type="gramEnd"/>
          </w:p>
          <w:p w14:paraId="623E1543" w14:textId="77777777" w:rsidR="001D220A" w:rsidRPr="00F01CC5" w:rsidRDefault="003C32F5" w:rsidP="00770A55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53"/>
              </w:tabs>
              <w:spacing w:before="40" w:after="40" w:line="260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أبحاث فضائية </w:t>
            </w:r>
            <w:r w:rsidRPr="00F01CC5">
              <w:rPr>
                <w:rtl/>
              </w:rPr>
              <w:t>(</w:t>
            </w:r>
            <w:proofErr w:type="gramStart"/>
            <w:r w:rsidRPr="00F01CC5">
              <w:rPr>
                <w:rtl/>
              </w:rPr>
              <w:t xml:space="preserve">نشيطة)  </w:t>
            </w:r>
            <w:r w:rsidRPr="00F01CC5">
              <w:rPr>
                <w:rStyle w:val="Artref"/>
              </w:rPr>
              <w:t>448</w:t>
            </w:r>
            <w:proofErr w:type="gramEnd"/>
            <w:r w:rsidRPr="00F01CC5">
              <w:rPr>
                <w:rStyle w:val="Artref"/>
              </w:rPr>
              <w:t>C.5</w:t>
            </w:r>
          </w:p>
        </w:tc>
      </w:tr>
      <w:tr w:rsidR="001D220A" w:rsidRPr="00F01CC5" w14:paraId="03D9A692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68CD" w14:textId="77777777" w:rsidR="001D220A" w:rsidRPr="00F01CC5" w:rsidRDefault="003C32F5" w:rsidP="00770A55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spacing w:before="40" w:after="40" w:line="260" w:lineRule="exact"/>
              <w:rPr>
                <w:rtl/>
              </w:rPr>
            </w:pPr>
            <w:r w:rsidRPr="00F01CC5">
              <w:rPr>
                <w:rStyle w:val="Tablefreq"/>
              </w:rPr>
              <w:t>5 470-5 460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>استكشاف الأرض الساتلية</w:t>
            </w:r>
            <w:r w:rsidRPr="00F01CC5">
              <w:rPr>
                <w:rtl/>
              </w:rPr>
              <w:t xml:space="preserve"> (نشيطة)</w:t>
            </w:r>
          </w:p>
          <w:p w14:paraId="232D8733" w14:textId="77777777" w:rsidR="001D220A" w:rsidRPr="00F01CC5" w:rsidRDefault="003C32F5" w:rsidP="00770A55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spacing w:before="40" w:after="40" w:line="260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تحديد راديوي </w:t>
            </w:r>
            <w:proofErr w:type="gramStart"/>
            <w:r w:rsidRPr="00F01CC5">
              <w:rPr>
                <w:b/>
                <w:bCs/>
                <w:rtl/>
              </w:rPr>
              <w:t>للموقع</w:t>
            </w:r>
            <w:r w:rsidRPr="00F01CC5">
              <w:rPr>
                <w:rtl/>
              </w:rPr>
              <w:t xml:space="preserve">  </w:t>
            </w:r>
            <w:r w:rsidRPr="00F01CC5">
              <w:rPr>
                <w:rStyle w:val="Artref"/>
              </w:rPr>
              <w:t>448D.5</w:t>
            </w:r>
            <w:proofErr w:type="gramEnd"/>
          </w:p>
          <w:p w14:paraId="24A86A59" w14:textId="77777777" w:rsidR="001D220A" w:rsidRPr="00F01CC5" w:rsidRDefault="003C32F5" w:rsidP="00770A55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spacing w:before="40" w:after="40" w:line="260" w:lineRule="exact"/>
              <w:rPr>
                <w:rtl/>
              </w:rPr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ملاحة </w:t>
            </w:r>
            <w:proofErr w:type="gramStart"/>
            <w:r w:rsidRPr="00F01CC5">
              <w:rPr>
                <w:b/>
                <w:bCs/>
                <w:rtl/>
              </w:rPr>
              <w:t>راديوية</w:t>
            </w:r>
            <w:r w:rsidRPr="00986983">
              <w:rPr>
                <w:rtl/>
              </w:rPr>
              <w:t xml:space="preserve">  </w:t>
            </w:r>
            <w:r w:rsidRPr="00F01CC5">
              <w:rPr>
                <w:rStyle w:val="Artref"/>
              </w:rPr>
              <w:t>449.5</w:t>
            </w:r>
            <w:proofErr w:type="gramEnd"/>
          </w:p>
          <w:p w14:paraId="6C04A25C" w14:textId="77777777" w:rsidR="001D220A" w:rsidRPr="00F01CC5" w:rsidRDefault="003C32F5" w:rsidP="00770A55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spacing w:before="40" w:after="40" w:line="260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أبحاث فضائية </w:t>
            </w:r>
            <w:r w:rsidRPr="00F01CC5">
              <w:rPr>
                <w:rtl/>
              </w:rPr>
              <w:t>(نشيطة)</w:t>
            </w:r>
          </w:p>
          <w:p w14:paraId="08D58EF3" w14:textId="77777777" w:rsidR="001D220A" w:rsidRPr="00F01CC5" w:rsidRDefault="003C32F5" w:rsidP="00770A55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spacing w:before="40" w:after="40" w:line="260" w:lineRule="exact"/>
              <w:rPr>
                <w:rStyle w:val="Artref"/>
                <w:b/>
                <w:bCs/>
                <w:rtl/>
              </w:rPr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F01CC5">
              <w:rPr>
                <w:rStyle w:val="Artref"/>
              </w:rPr>
              <w:t>448B.5</w:t>
            </w:r>
          </w:p>
        </w:tc>
      </w:tr>
    </w:tbl>
    <w:p w14:paraId="4FD7DB8C" w14:textId="77777777" w:rsidR="008559AE" w:rsidRDefault="008559AE" w:rsidP="00770A55">
      <w:pPr>
        <w:spacing w:before="0"/>
      </w:pPr>
    </w:p>
    <w:p w14:paraId="270E5FA7" w14:textId="73297317" w:rsidR="008559AE" w:rsidRPr="00986983" w:rsidRDefault="003C32F5" w:rsidP="00770A55">
      <w:pPr>
        <w:pStyle w:val="Reasons"/>
        <w:spacing w:before="0"/>
        <w:rPr>
          <w:rFonts w:ascii="Times New Roman" w:hAnsi="Times New Roman"/>
          <w:b w:val="0"/>
        </w:rPr>
      </w:pPr>
      <w:r w:rsidRPr="00986983">
        <w:rPr>
          <w:rFonts w:ascii="Times New Roman" w:hAnsi="Times New Roman"/>
          <w:b w:val="0"/>
          <w:rtl/>
        </w:rPr>
        <w:t>الأسباب:</w:t>
      </w:r>
      <w:r w:rsidRPr="00986983">
        <w:rPr>
          <w:rFonts w:ascii="Times New Roman" w:hAnsi="Times New Roman"/>
          <w:b w:val="0"/>
        </w:rPr>
        <w:tab/>
      </w:r>
      <w:r w:rsidRPr="00986983">
        <w:rPr>
          <w:rFonts w:ascii="Times New Roman" w:hAnsi="Times New Roman" w:hint="eastAsia"/>
          <w:b w:val="0"/>
          <w:bCs w:val="0"/>
          <w:rtl/>
        </w:rPr>
        <w:t>لم</w:t>
      </w:r>
      <w:r w:rsidRPr="00986983">
        <w:rPr>
          <w:rFonts w:ascii="Times New Roman" w:hAnsi="Times New Roman"/>
          <w:b w:val="0"/>
          <w:bCs w:val="0"/>
          <w:rtl/>
        </w:rPr>
        <w:t xml:space="preserve"> تنجح 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دراسات</w:t>
      </w:r>
      <w:r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التقاسم</w:t>
      </w:r>
      <w:r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والتوافق</w:t>
      </w:r>
      <w:r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6717AE" w:rsidRPr="00986983">
        <w:rPr>
          <w:rFonts w:ascii="Times New Roman" w:hAnsi="Times New Roman" w:hint="cs"/>
          <w:b w:val="0"/>
          <w:bCs w:val="0"/>
          <w:rtl/>
          <w:lang w:bidi="ar"/>
        </w:rPr>
        <w:t xml:space="preserve">المضطلع بها في 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قطاع</w:t>
      </w:r>
      <w:r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الاتصالات</w:t>
      </w:r>
      <w:r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الراديوية</w:t>
      </w:r>
      <w:r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في</w:t>
      </w:r>
      <w:r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تأكيد</w:t>
      </w:r>
      <w:r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أن</w:t>
      </w:r>
      <w:r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الخدمات</w:t>
      </w:r>
      <w:r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القائمة</w:t>
      </w:r>
      <w:r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ستتمتع</w:t>
      </w:r>
      <w:r w:rsidRPr="00986983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بالحماية</w:t>
      </w:r>
      <w:r w:rsidR="00986983">
        <w:rPr>
          <w:rFonts w:ascii="Times New Roman" w:hAnsi="Times New Roman" w:hint="cs"/>
          <w:b w:val="0"/>
          <w:bCs w:val="0"/>
          <w:rtl/>
          <w:lang w:bidi="ar"/>
        </w:rPr>
        <w:t> </w:t>
      </w:r>
      <w:r w:rsidRPr="00986983">
        <w:rPr>
          <w:rFonts w:ascii="Times New Roman" w:hAnsi="Times New Roman" w:hint="eastAsia"/>
          <w:b w:val="0"/>
          <w:bCs w:val="0"/>
          <w:rtl/>
          <w:lang w:bidi="ar"/>
        </w:rPr>
        <w:t>الكافية</w:t>
      </w:r>
      <w:r w:rsidR="00986983" w:rsidRPr="00986983">
        <w:rPr>
          <w:rFonts w:ascii="Times New Roman" w:hAnsi="Times New Roman" w:hint="cs"/>
          <w:b w:val="0"/>
          <w:bCs w:val="0"/>
          <w:rtl/>
          <w:lang w:bidi="ar"/>
        </w:rPr>
        <w:t>.</w:t>
      </w:r>
    </w:p>
    <w:p w14:paraId="6D7862AE" w14:textId="77777777" w:rsidR="008559AE" w:rsidRDefault="003C32F5">
      <w:pPr>
        <w:pStyle w:val="Proposal"/>
      </w:pPr>
      <w:r>
        <w:rPr>
          <w:u w:val="single"/>
        </w:rPr>
        <w:t>NOC</w:t>
      </w:r>
      <w:r>
        <w:tab/>
        <w:t>CHN/28A16/4</w:t>
      </w:r>
      <w:r>
        <w:rPr>
          <w:vanish/>
          <w:color w:val="7F7F7F" w:themeColor="text1" w:themeTint="80"/>
          <w:vertAlign w:val="superscript"/>
        </w:rPr>
        <w:t>#49963</w:t>
      </w:r>
    </w:p>
    <w:p w14:paraId="3E6EA552" w14:textId="77777777" w:rsidR="001D220A" w:rsidRPr="00F01CC5" w:rsidRDefault="003C32F5" w:rsidP="001D220A">
      <w:pPr>
        <w:pStyle w:val="Tabletitle"/>
        <w:rPr>
          <w:rtl/>
        </w:rPr>
      </w:pPr>
      <w:r w:rsidRPr="00F01CC5">
        <w:t>MHz 6 700-5 570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D220A" w:rsidRPr="00F01CC5" w14:paraId="7F262AC7" w14:textId="77777777" w:rsidTr="001D220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B39" w14:textId="77777777" w:rsidR="001D220A" w:rsidRPr="00F01CC5" w:rsidRDefault="003C32F5" w:rsidP="00770A55">
            <w:pPr>
              <w:pStyle w:val="Tablehead"/>
              <w:keepLines/>
              <w:spacing w:before="40" w:after="40"/>
              <w:rPr>
                <w:position w:val="2"/>
                <w:rtl/>
              </w:rPr>
            </w:pPr>
            <w:r w:rsidRPr="00F01CC5">
              <w:rPr>
                <w:position w:val="2"/>
                <w:rtl/>
              </w:rPr>
              <w:t>التوزيع على الخدمات</w:t>
            </w:r>
          </w:p>
        </w:tc>
      </w:tr>
      <w:tr w:rsidR="001D220A" w:rsidRPr="00F01CC5" w14:paraId="0B889396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02A9" w14:textId="77777777" w:rsidR="001D220A" w:rsidRPr="00F01CC5" w:rsidRDefault="003C32F5" w:rsidP="00770A55">
            <w:pPr>
              <w:pStyle w:val="Tablehead"/>
              <w:keepLines/>
              <w:spacing w:before="40" w:after="40"/>
              <w:rPr>
                <w:position w:val="2"/>
              </w:rPr>
            </w:pPr>
            <w:r w:rsidRPr="00F01CC5">
              <w:rPr>
                <w:position w:val="2"/>
                <w:rtl/>
              </w:rPr>
              <w:t xml:space="preserve">الإقليم </w:t>
            </w:r>
            <w:r w:rsidRPr="00F01CC5">
              <w:rPr>
                <w:position w:val="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FCAA" w14:textId="77777777" w:rsidR="001D220A" w:rsidRPr="00F01CC5" w:rsidRDefault="003C32F5" w:rsidP="00770A55">
            <w:pPr>
              <w:pStyle w:val="Tablehead"/>
              <w:keepLines/>
              <w:spacing w:before="40" w:after="40"/>
              <w:rPr>
                <w:position w:val="2"/>
              </w:rPr>
            </w:pPr>
            <w:r w:rsidRPr="00F01CC5">
              <w:rPr>
                <w:position w:val="2"/>
                <w:rtl/>
              </w:rPr>
              <w:t xml:space="preserve">الإقليم </w:t>
            </w:r>
            <w:r w:rsidRPr="00F01CC5">
              <w:rPr>
                <w:position w:val="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58F" w14:textId="77777777" w:rsidR="001D220A" w:rsidRPr="00F01CC5" w:rsidRDefault="003C32F5" w:rsidP="00770A55">
            <w:pPr>
              <w:pStyle w:val="Tablehead"/>
              <w:keepLines/>
              <w:spacing w:before="40" w:after="40"/>
              <w:rPr>
                <w:position w:val="2"/>
              </w:rPr>
            </w:pPr>
            <w:r w:rsidRPr="00F01CC5">
              <w:rPr>
                <w:position w:val="2"/>
                <w:rtl/>
              </w:rPr>
              <w:t xml:space="preserve">الإقليم </w:t>
            </w:r>
            <w:r w:rsidRPr="00F01CC5">
              <w:rPr>
                <w:position w:val="2"/>
              </w:rPr>
              <w:t>3</w:t>
            </w:r>
          </w:p>
        </w:tc>
      </w:tr>
      <w:tr w:rsidR="001D220A" w:rsidRPr="00F01CC5" w14:paraId="3B33993D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2A3A8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rStyle w:val="Tablefreq"/>
                <w:position w:val="2"/>
              </w:rPr>
            </w:pPr>
            <w:r w:rsidRPr="00F01CC5">
              <w:rPr>
                <w:rStyle w:val="Tablefreq"/>
                <w:position w:val="2"/>
              </w:rPr>
              <w:t>5 925-5 850</w:t>
            </w:r>
          </w:p>
          <w:p w14:paraId="419D266B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</w:t>
            </w:r>
          </w:p>
          <w:p w14:paraId="44D7AE2A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 ساتلية</w:t>
            </w:r>
            <w:r w:rsidRPr="00F01CC5">
              <w:rPr>
                <w:position w:val="2"/>
              </w:rPr>
              <w:br/>
            </w:r>
            <w:r w:rsidRPr="00F01CC5">
              <w:rPr>
                <w:position w:val="2"/>
                <w:rtl/>
              </w:rPr>
              <w:t>(أرض-فضاء)</w:t>
            </w:r>
          </w:p>
          <w:p w14:paraId="21414C30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متنقلة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4997D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rStyle w:val="Tablefreq"/>
                <w:position w:val="2"/>
              </w:rPr>
            </w:pPr>
            <w:r w:rsidRPr="00F01CC5">
              <w:rPr>
                <w:rStyle w:val="Tablefreq"/>
                <w:position w:val="2"/>
              </w:rPr>
              <w:t>5 925-5 850</w:t>
            </w:r>
          </w:p>
          <w:p w14:paraId="6E513842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</w:t>
            </w:r>
          </w:p>
          <w:p w14:paraId="3CE832BD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 ساتلية</w:t>
            </w:r>
            <w:r w:rsidRPr="00F01CC5">
              <w:rPr>
                <w:position w:val="2"/>
              </w:rPr>
              <w:br/>
            </w:r>
            <w:r w:rsidRPr="00F01CC5">
              <w:rPr>
                <w:position w:val="2"/>
                <w:rtl/>
              </w:rPr>
              <w:t>(أرض-فضاء)</w:t>
            </w:r>
          </w:p>
          <w:p w14:paraId="32EF52C1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متنقلة</w:t>
            </w:r>
          </w:p>
          <w:p w14:paraId="224684A4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>هواة</w:t>
            </w:r>
          </w:p>
          <w:p w14:paraId="065B48D8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>تحديد راديوي للموقع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0641F5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rStyle w:val="Tablefreq"/>
                <w:position w:val="2"/>
              </w:rPr>
            </w:pPr>
            <w:r w:rsidRPr="00F01CC5">
              <w:rPr>
                <w:rStyle w:val="Tablefreq"/>
                <w:position w:val="2"/>
              </w:rPr>
              <w:t>5 925-5 850</w:t>
            </w:r>
          </w:p>
          <w:p w14:paraId="461D5CBF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</w:t>
            </w:r>
          </w:p>
          <w:p w14:paraId="6F7BF841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 ساتلية</w:t>
            </w:r>
            <w:r w:rsidRPr="00F01CC5">
              <w:rPr>
                <w:position w:val="2"/>
              </w:rPr>
              <w:br/>
            </w:r>
            <w:r w:rsidRPr="00F01CC5">
              <w:rPr>
                <w:position w:val="2"/>
                <w:rtl/>
              </w:rPr>
              <w:t>(أرض-فضاء)</w:t>
            </w:r>
          </w:p>
          <w:p w14:paraId="01EFD2E6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متنقلة</w:t>
            </w:r>
          </w:p>
          <w:p w14:paraId="687A69A4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>تحديد راديوي للموقع</w:t>
            </w:r>
          </w:p>
        </w:tc>
      </w:tr>
      <w:tr w:rsidR="001D220A" w:rsidRPr="00F01CC5" w14:paraId="0FE8A209" w14:textId="77777777" w:rsidTr="001D220A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C7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rStyle w:val="Artref"/>
                <w:b/>
                <w:bCs/>
                <w:position w:val="2"/>
              </w:rPr>
            </w:pPr>
            <w:r w:rsidRPr="00F01CC5">
              <w:rPr>
                <w:rStyle w:val="Artref"/>
                <w:position w:val="2"/>
              </w:rPr>
              <w:t>150.5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9E3B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rStyle w:val="Artref"/>
                <w:b/>
                <w:bCs/>
                <w:position w:val="2"/>
              </w:rPr>
            </w:pPr>
            <w:r w:rsidRPr="00F01CC5">
              <w:rPr>
                <w:rStyle w:val="Artref"/>
                <w:position w:val="2"/>
              </w:rPr>
              <w:t>150.5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2E93" w14:textId="77777777" w:rsidR="001D220A" w:rsidRPr="00F01CC5" w:rsidRDefault="003C32F5" w:rsidP="00770A55">
            <w:pPr>
              <w:pStyle w:val="TabletextS5"/>
              <w:spacing w:before="40" w:after="40" w:line="260" w:lineRule="exact"/>
              <w:rPr>
                <w:rStyle w:val="Artref"/>
                <w:b/>
                <w:bCs/>
                <w:position w:val="2"/>
              </w:rPr>
            </w:pPr>
            <w:r w:rsidRPr="00F01CC5">
              <w:rPr>
                <w:rStyle w:val="Artref"/>
                <w:position w:val="2"/>
              </w:rPr>
              <w:t>150.5</w:t>
            </w:r>
          </w:p>
        </w:tc>
      </w:tr>
    </w:tbl>
    <w:p w14:paraId="6A9CE492" w14:textId="77777777" w:rsidR="008559AE" w:rsidRDefault="008559AE" w:rsidP="00770A55">
      <w:pPr>
        <w:spacing w:before="0"/>
      </w:pPr>
    </w:p>
    <w:p w14:paraId="1FF9A2D0" w14:textId="6DF869E8" w:rsidR="008559AE" w:rsidRPr="00986983" w:rsidRDefault="003C32F5" w:rsidP="00770A55">
      <w:pPr>
        <w:pStyle w:val="Reasons"/>
        <w:spacing w:before="0"/>
        <w:rPr>
          <w:rFonts w:ascii="Times New Roman" w:hAnsi="Times New Roman"/>
          <w:b w:val="0"/>
        </w:rPr>
      </w:pPr>
      <w:r w:rsidRPr="00986983">
        <w:rPr>
          <w:rFonts w:ascii="Times New Roman" w:hAnsi="Times New Roman"/>
          <w:b w:val="0"/>
          <w:rtl/>
        </w:rPr>
        <w:t>الأسباب:</w:t>
      </w:r>
      <w:r w:rsidRPr="00986983">
        <w:rPr>
          <w:rFonts w:ascii="Times New Roman" w:hAnsi="Times New Roman"/>
          <w:b w:val="0"/>
        </w:rPr>
        <w:tab/>
      </w:r>
      <w:r w:rsidRPr="00986983">
        <w:rPr>
          <w:rFonts w:ascii="Times New Roman" w:hAnsi="Times New Roman" w:hint="cs"/>
          <w:b w:val="0"/>
          <w:bCs w:val="0"/>
          <w:rtl/>
        </w:rPr>
        <w:t xml:space="preserve">لم تنجح </w:t>
      </w:r>
      <w:r w:rsidRPr="00986983">
        <w:rPr>
          <w:rFonts w:ascii="Times New Roman" w:hAnsi="Times New Roman" w:hint="cs"/>
          <w:b w:val="0"/>
          <w:bCs w:val="0"/>
          <w:rtl/>
          <w:lang w:bidi="ar"/>
        </w:rPr>
        <w:t xml:space="preserve">دراسات التقاسم والتوافق </w:t>
      </w:r>
      <w:r w:rsidR="006717AE" w:rsidRPr="00986983">
        <w:rPr>
          <w:rFonts w:ascii="Times New Roman" w:hAnsi="Times New Roman" w:hint="cs"/>
          <w:b w:val="0"/>
          <w:bCs w:val="0"/>
          <w:rtl/>
          <w:lang w:bidi="ar"/>
        </w:rPr>
        <w:t xml:space="preserve">المضطلع بها في </w:t>
      </w:r>
      <w:r w:rsidRPr="00986983">
        <w:rPr>
          <w:rFonts w:ascii="Times New Roman" w:hAnsi="Times New Roman" w:hint="cs"/>
          <w:b w:val="0"/>
          <w:bCs w:val="0"/>
          <w:rtl/>
          <w:lang w:bidi="ar"/>
        </w:rPr>
        <w:t>قطاع الاتصالات الراديوية في تأكيد أن الخدمات القائمة ستتمتع بالحماية الكافية</w:t>
      </w:r>
      <w:r w:rsidR="006717AE" w:rsidRPr="00986983">
        <w:rPr>
          <w:rFonts w:ascii="Times New Roman" w:hAnsi="Times New Roman" w:hint="cs"/>
          <w:b w:val="0"/>
          <w:rtl/>
        </w:rPr>
        <w:t>.</w:t>
      </w:r>
    </w:p>
    <w:p w14:paraId="46E7BD02" w14:textId="77777777" w:rsidR="008559AE" w:rsidRDefault="003C32F5">
      <w:pPr>
        <w:pStyle w:val="Proposal"/>
      </w:pPr>
      <w:r>
        <w:t>SUP</w:t>
      </w:r>
      <w:r>
        <w:tab/>
        <w:t>CHN/28A16/5</w:t>
      </w:r>
      <w:r>
        <w:rPr>
          <w:vanish/>
          <w:color w:val="7F7F7F" w:themeColor="text1" w:themeTint="80"/>
          <w:vertAlign w:val="superscript"/>
        </w:rPr>
        <w:t>#49964</w:t>
      </w:r>
    </w:p>
    <w:p w14:paraId="434ADF73" w14:textId="77777777" w:rsidR="001D220A" w:rsidRPr="00F01CC5" w:rsidRDefault="003C32F5" w:rsidP="001D220A">
      <w:pPr>
        <w:pStyle w:val="ResNo"/>
      </w:pPr>
      <w:r w:rsidRPr="00F01CC5">
        <w:rPr>
          <w:rFonts w:hint="cs"/>
          <w:rtl/>
        </w:rPr>
        <w:t>ال</w:t>
      </w:r>
      <w:r w:rsidRPr="00F01CC5">
        <w:rPr>
          <w:rtl/>
        </w:rPr>
        <w:t xml:space="preserve">قـرار </w:t>
      </w:r>
      <w:r w:rsidRPr="00F01CC5">
        <w:rPr>
          <w:rStyle w:val="href"/>
        </w:rPr>
        <w:t>239</w:t>
      </w:r>
      <w:r w:rsidRPr="00F01CC5">
        <w:t xml:space="preserve"> (WRC</w:t>
      </w:r>
      <w:r w:rsidRPr="00F01CC5">
        <w:noBreakHyphen/>
        <w:t>15)</w:t>
      </w:r>
    </w:p>
    <w:p w14:paraId="2A6B23EF" w14:textId="77777777" w:rsidR="001D220A" w:rsidRPr="00F01CC5" w:rsidRDefault="003C32F5" w:rsidP="001D220A">
      <w:pPr>
        <w:pStyle w:val="Restitle"/>
        <w:rPr>
          <w:rtl/>
        </w:rPr>
      </w:pPr>
      <w:r w:rsidRPr="00F01CC5">
        <w:rPr>
          <w:rFonts w:hint="cs"/>
          <w:rtl/>
        </w:rPr>
        <w:t xml:space="preserve">دراسات بشأن أنظمة النفاذ اللاسلكي بما فيها الشبكات المحلية الراديوية </w:t>
      </w:r>
      <w:r w:rsidRPr="00F01CC5">
        <w:rPr>
          <w:rtl/>
        </w:rPr>
        <w:br/>
      </w:r>
      <w:r w:rsidRPr="00F01CC5">
        <w:rPr>
          <w:rFonts w:hint="cs"/>
          <w:rtl/>
        </w:rPr>
        <w:t>في نطاقات التردد بين </w:t>
      </w:r>
      <w:r w:rsidRPr="00F01CC5">
        <w:t>MHz 5 150</w:t>
      </w:r>
      <w:r w:rsidRPr="00F01CC5">
        <w:rPr>
          <w:rFonts w:hint="cs"/>
          <w:rtl/>
        </w:rPr>
        <w:t xml:space="preserve"> و</w:t>
      </w:r>
      <w:r w:rsidRPr="00F01CC5">
        <w:t>MHz 5 925</w:t>
      </w:r>
    </w:p>
    <w:p w14:paraId="6B4E438A" w14:textId="74166AC9" w:rsidR="008559AE" w:rsidRDefault="003C32F5" w:rsidP="003C32F5">
      <w:pPr>
        <w:pStyle w:val="Reasons"/>
        <w:rPr>
          <w:b w:val="0"/>
          <w:bCs w:val="0"/>
          <w:rtl/>
          <w:lang w:bidi="ar-EG"/>
        </w:rPr>
      </w:pPr>
      <w:r w:rsidRPr="00986983">
        <w:rPr>
          <w:b w:val="0"/>
          <w:rtl/>
        </w:rPr>
        <w:t>الأسباب:</w:t>
      </w:r>
      <w:r w:rsidRPr="00986983">
        <w:rPr>
          <w:b w:val="0"/>
        </w:rPr>
        <w:tab/>
      </w:r>
      <w:r w:rsidRPr="00986983">
        <w:rPr>
          <w:b w:val="0"/>
          <w:bCs w:val="0"/>
          <w:rtl/>
        </w:rPr>
        <w:t>ل</w:t>
      </w:r>
      <w:r w:rsidRPr="00986983">
        <w:rPr>
          <w:rFonts w:hint="cs"/>
          <w:b w:val="0"/>
          <w:bCs w:val="0"/>
          <w:rtl/>
        </w:rPr>
        <w:t>ا</w:t>
      </w:r>
      <w:r w:rsidRPr="00986983">
        <w:rPr>
          <w:b w:val="0"/>
          <w:bCs w:val="0"/>
          <w:rtl/>
        </w:rPr>
        <w:t xml:space="preserve"> حاجة إلى هذا </w:t>
      </w:r>
      <w:r w:rsidRPr="00986983">
        <w:rPr>
          <w:rFonts w:hint="cs"/>
          <w:b w:val="0"/>
          <w:bCs w:val="0"/>
          <w:rtl/>
        </w:rPr>
        <w:t>القرار بعد المؤتمر العالمي للاتصالات الراديوية لعام</w:t>
      </w:r>
      <w:r w:rsidRPr="00986983">
        <w:rPr>
          <w:rFonts w:hint="cs"/>
          <w:b w:val="0"/>
          <w:bCs w:val="0"/>
          <w:rtl/>
          <w:lang w:bidi="ar-EG"/>
        </w:rPr>
        <w:t xml:space="preserve"> </w:t>
      </w:r>
      <w:r w:rsidRPr="00986983">
        <w:rPr>
          <w:rFonts w:ascii="Times New Roman" w:hAnsi="Times New Roman"/>
          <w:b w:val="0"/>
          <w:lang w:val="en-GB"/>
        </w:rPr>
        <w:t>2019</w:t>
      </w:r>
      <w:r w:rsidRPr="00986983">
        <w:rPr>
          <w:rFonts w:ascii="Times New Roman" w:hAnsi="Times New Roman" w:hint="cs"/>
          <w:bCs w:val="0"/>
          <w:rtl/>
        </w:rPr>
        <w:t xml:space="preserve"> </w:t>
      </w:r>
      <w:r w:rsidRPr="00986983">
        <w:rPr>
          <w:rFonts w:ascii="Times New Roman" w:hAnsi="Times New Roman"/>
          <w:b w:val="0"/>
          <w:bCs w:val="0"/>
          <w:lang w:val="en-GB"/>
        </w:rPr>
        <w:t>(WRC-19)</w:t>
      </w:r>
      <w:r w:rsidRPr="00986983">
        <w:rPr>
          <w:rFonts w:ascii="Times New Roman" w:hAnsi="Times New Roman" w:hint="cs"/>
          <w:b w:val="0"/>
          <w:bCs w:val="0"/>
          <w:rtl/>
        </w:rPr>
        <w:t>.</w:t>
      </w:r>
    </w:p>
    <w:p w14:paraId="1A6371EE" w14:textId="4632B58F" w:rsidR="00986983" w:rsidRPr="00986983" w:rsidRDefault="00986983" w:rsidP="00770A55">
      <w:pPr>
        <w:spacing w:before="48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986983" w:rsidRPr="00986983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BB64E" w14:textId="77777777" w:rsidR="00EA5D25" w:rsidRDefault="00EA5D25" w:rsidP="002919E1">
      <w:r>
        <w:separator/>
      </w:r>
    </w:p>
    <w:p w14:paraId="4E6DD761" w14:textId="77777777" w:rsidR="00EA5D25" w:rsidRDefault="00EA5D25" w:rsidP="002919E1"/>
    <w:p w14:paraId="66EC869E" w14:textId="77777777" w:rsidR="00EA5D25" w:rsidRDefault="00EA5D25" w:rsidP="002919E1"/>
    <w:p w14:paraId="1AF54832" w14:textId="77777777" w:rsidR="00EA5D25" w:rsidRDefault="00EA5D25"/>
  </w:endnote>
  <w:endnote w:type="continuationSeparator" w:id="0">
    <w:p w14:paraId="6DC3091B" w14:textId="77777777" w:rsidR="00EA5D25" w:rsidRDefault="00EA5D25" w:rsidP="002919E1">
      <w:r>
        <w:continuationSeparator/>
      </w:r>
    </w:p>
    <w:p w14:paraId="6E413117" w14:textId="77777777" w:rsidR="00EA5D25" w:rsidRDefault="00EA5D25" w:rsidP="002919E1"/>
    <w:p w14:paraId="560528EE" w14:textId="77777777" w:rsidR="00EA5D25" w:rsidRDefault="00EA5D25" w:rsidP="002919E1"/>
    <w:p w14:paraId="1F0009C1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F3B9" w14:textId="3AE9B7B6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0749E">
      <w:rPr>
        <w:noProof/>
      </w:rPr>
      <w:t>P:\ARA\ITU-R\CONF-R\CMR19\000\028ADD16A.docx</w:t>
    </w:r>
    <w:r>
      <w:fldChar w:fldCharType="end"/>
    </w:r>
    <w:proofErr w:type="gramStart"/>
    <w:r w:rsidRPr="00A809E8">
      <w:t xml:space="preserve">   (</w:t>
    </w:r>
    <w:proofErr w:type="gramEnd"/>
    <w:r w:rsidR="003C32F5">
      <w:t>461518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49E95" w14:textId="0E622DF3" w:rsidR="00281F5F" w:rsidRPr="008927F5" w:rsidRDefault="00A25B37" w:rsidP="00A25B3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0749E">
      <w:rPr>
        <w:noProof/>
      </w:rPr>
      <w:t>P:\ARA\ITU-R\CONF-R\CMR19\000\028ADD16A.docx</w:t>
    </w:r>
    <w:r>
      <w:fldChar w:fldCharType="end"/>
    </w:r>
    <w:proofErr w:type="gramStart"/>
    <w:r w:rsidRPr="00A809E8">
      <w:t xml:space="preserve">   (</w:t>
    </w:r>
    <w:proofErr w:type="gramEnd"/>
    <w:r>
      <w:t>461518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A0268" w14:textId="77777777" w:rsidR="00EA5D25" w:rsidRDefault="00EA5D25" w:rsidP="002919E1">
      <w:r>
        <w:t>___________________</w:t>
      </w:r>
    </w:p>
  </w:footnote>
  <w:footnote w:type="continuationSeparator" w:id="0">
    <w:p w14:paraId="1FA1E6D1" w14:textId="77777777" w:rsidR="00EA5D25" w:rsidRDefault="00EA5D25" w:rsidP="002919E1">
      <w:r>
        <w:continuationSeparator/>
      </w:r>
    </w:p>
    <w:p w14:paraId="2120A769" w14:textId="77777777" w:rsidR="00EA5D25" w:rsidRDefault="00EA5D25" w:rsidP="002919E1"/>
    <w:p w14:paraId="7CC3258E" w14:textId="77777777" w:rsidR="00EA5D25" w:rsidRDefault="00EA5D25" w:rsidP="002919E1"/>
    <w:p w14:paraId="6584C48D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BFE0C" w14:textId="77777777" w:rsidR="00281F5F" w:rsidRDefault="00281F5F" w:rsidP="002919E1"/>
  <w:p w14:paraId="4A1DFA36" w14:textId="77777777" w:rsidR="00281F5F" w:rsidRDefault="00281F5F" w:rsidP="002919E1"/>
  <w:p w14:paraId="7B14BA0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24684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28(Add.16)-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766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80C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DCA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36EB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50B3"/>
    <w:rsid w:val="00167364"/>
    <w:rsid w:val="001843B0"/>
    <w:rsid w:val="001903B2"/>
    <w:rsid w:val="001A2289"/>
    <w:rsid w:val="001A4C10"/>
    <w:rsid w:val="001B0F78"/>
    <w:rsid w:val="001B5953"/>
    <w:rsid w:val="001D1EA1"/>
    <w:rsid w:val="001D746E"/>
    <w:rsid w:val="001E190C"/>
    <w:rsid w:val="001E51EE"/>
    <w:rsid w:val="001E54F6"/>
    <w:rsid w:val="001E5A8C"/>
    <w:rsid w:val="00201A0A"/>
    <w:rsid w:val="00204D32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75F27"/>
    <w:rsid w:val="003815E2"/>
    <w:rsid w:val="00381FAD"/>
    <w:rsid w:val="00382A66"/>
    <w:rsid w:val="00385D31"/>
    <w:rsid w:val="00387683"/>
    <w:rsid w:val="003923B1"/>
    <w:rsid w:val="003965FE"/>
    <w:rsid w:val="003A7F9E"/>
    <w:rsid w:val="003B27AD"/>
    <w:rsid w:val="003B4F23"/>
    <w:rsid w:val="003C12F6"/>
    <w:rsid w:val="003C2F52"/>
    <w:rsid w:val="003C32F5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4CA2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1028"/>
    <w:rsid w:val="005C29C8"/>
    <w:rsid w:val="005C5D25"/>
    <w:rsid w:val="005D2606"/>
    <w:rsid w:val="005D6D48"/>
    <w:rsid w:val="005D72A4"/>
    <w:rsid w:val="005F05CC"/>
    <w:rsid w:val="005F2C0E"/>
    <w:rsid w:val="005F2FFB"/>
    <w:rsid w:val="005F65DE"/>
    <w:rsid w:val="00613492"/>
    <w:rsid w:val="00630905"/>
    <w:rsid w:val="006315B5"/>
    <w:rsid w:val="0064272E"/>
    <w:rsid w:val="0065562F"/>
    <w:rsid w:val="006569F9"/>
    <w:rsid w:val="00666697"/>
    <w:rsid w:val="006717AE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3CEF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55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5743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9AE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86983"/>
    <w:rsid w:val="009A026D"/>
    <w:rsid w:val="009A3D30"/>
    <w:rsid w:val="009D6348"/>
    <w:rsid w:val="009E1D5A"/>
    <w:rsid w:val="009E5007"/>
    <w:rsid w:val="009E613F"/>
    <w:rsid w:val="009F042B"/>
    <w:rsid w:val="00A03FD6"/>
    <w:rsid w:val="00A04CF4"/>
    <w:rsid w:val="00A116A8"/>
    <w:rsid w:val="00A17E61"/>
    <w:rsid w:val="00A22AE9"/>
    <w:rsid w:val="00A25B37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1614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358"/>
    <w:rsid w:val="00CE0E68"/>
    <w:rsid w:val="00CE5BA4"/>
    <w:rsid w:val="00D016E7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7E11"/>
    <w:rsid w:val="00DB4CC9"/>
    <w:rsid w:val="00DC29DD"/>
    <w:rsid w:val="00DC7C0E"/>
    <w:rsid w:val="00DE0AA8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87AC8"/>
    <w:rsid w:val="00E97E21"/>
    <w:rsid w:val="00EA1102"/>
    <w:rsid w:val="00EA1B76"/>
    <w:rsid w:val="00EA5D25"/>
    <w:rsid w:val="00EA77D7"/>
    <w:rsid w:val="00EC09B9"/>
    <w:rsid w:val="00ED048C"/>
    <w:rsid w:val="00EE60E9"/>
    <w:rsid w:val="00EF38AF"/>
    <w:rsid w:val="00F00143"/>
    <w:rsid w:val="00F01436"/>
    <w:rsid w:val="00F01A19"/>
    <w:rsid w:val="00F02696"/>
    <w:rsid w:val="00F048CB"/>
    <w:rsid w:val="00F055F8"/>
    <w:rsid w:val="00F0749E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1B65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298C4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R16-WRC19-C-0028!A16!MSW-A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B5C8-370A-4D85-A227-D3A7737ED4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61DCE9-3CE9-4E70-B840-7F5BF6D91816}">
  <ds:schemaRefs>
    <ds:schemaRef ds:uri="http://purl.org/dc/elements/1.1/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FB2630-EB70-46A4-8D45-3473F33BF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6B89D-CCEF-4AD5-A6C4-4644DAC21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E7E4D6-D82E-4915-B20F-112EC3D5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678</Words>
  <Characters>3702</Characters>
  <Application>Microsoft Office Word</Application>
  <DocSecurity>0</DocSecurity>
  <Lines>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R16-WRC19-C-0028!A16!MSW-A</vt:lpstr>
    </vt:vector>
  </TitlesOfParts>
  <Manager>General Secretariat - Pool</Manager>
  <Company>International Telecommunication Union (ITU)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R16-WRC19-C-0028!A16!MSW-A</dc:title>
  <dc:creator>Documents Proposals Manager (DPM)</dc:creator>
  <cp:keywords>DPM_v2019.10.15.2_prod</cp:keywords>
  <cp:lastModifiedBy>Arabic</cp:lastModifiedBy>
  <cp:revision>13</cp:revision>
  <cp:lastPrinted>2019-06-26T10:10:00Z</cp:lastPrinted>
  <dcterms:created xsi:type="dcterms:W3CDTF">2019-10-26T11:43:00Z</dcterms:created>
  <dcterms:modified xsi:type="dcterms:W3CDTF">2019-10-26T14:45:00Z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