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49072B" w14:paraId="6EE29BBF" w14:textId="77777777" w:rsidTr="001226EC">
        <w:trPr>
          <w:cantSplit/>
        </w:trPr>
        <w:tc>
          <w:tcPr>
            <w:tcW w:w="6771" w:type="dxa"/>
          </w:tcPr>
          <w:p w14:paraId="704762E3" w14:textId="561CBD93" w:rsidR="005651C9" w:rsidRPr="0049072B" w:rsidRDefault="00E76A0F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9072B">
              <w:rPr>
                <w:rFonts w:ascii="Verdana" w:hAnsi="Verdana"/>
                <w:b/>
                <w:bCs/>
                <w:szCs w:val="22"/>
              </w:rPr>
              <w:t xml:space="preserve"> </w:t>
            </w:r>
            <w:r w:rsidR="00E65919" w:rsidRPr="0049072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49072B">
              <w:rPr>
                <w:rFonts w:ascii="Verdana" w:hAnsi="Verdana"/>
                <w:b/>
                <w:bCs/>
                <w:szCs w:val="22"/>
              </w:rPr>
              <w:t>9</w:t>
            </w:r>
            <w:r w:rsidR="00E65919" w:rsidRPr="0049072B">
              <w:rPr>
                <w:rFonts w:ascii="Verdana" w:hAnsi="Verdana"/>
                <w:b/>
                <w:bCs/>
                <w:szCs w:val="22"/>
              </w:rPr>
              <w:t>)</w:t>
            </w:r>
            <w:r w:rsidR="00E65919" w:rsidRPr="0049072B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49072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="00E65919" w:rsidRPr="0049072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="00E65919" w:rsidRPr="0049072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49072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7DA99C6A" w14:textId="77777777" w:rsidR="005651C9" w:rsidRPr="0049072B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49072B">
              <w:rPr>
                <w:noProof/>
                <w:szCs w:val="22"/>
                <w:lang w:eastAsia="zh-CN"/>
              </w:rPr>
              <w:drawing>
                <wp:inline distT="0" distB="0" distL="0" distR="0" wp14:anchorId="32BF9D07" wp14:editId="7BF7E8D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9072B" w14:paraId="54420232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67DD75D" w14:textId="77777777" w:rsidR="005651C9" w:rsidRPr="0049072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24BBD0B2" w14:textId="77777777" w:rsidR="005651C9" w:rsidRPr="0049072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9072B" w14:paraId="37968D2C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035B2796" w14:textId="77777777" w:rsidR="005651C9" w:rsidRPr="0049072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B0A5CCA" w14:textId="77777777" w:rsidR="005651C9" w:rsidRPr="0049072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49072B" w14:paraId="4A9DA0FC" w14:textId="77777777" w:rsidTr="001226EC">
        <w:trPr>
          <w:cantSplit/>
        </w:trPr>
        <w:tc>
          <w:tcPr>
            <w:tcW w:w="6771" w:type="dxa"/>
          </w:tcPr>
          <w:p w14:paraId="25B29805" w14:textId="77777777" w:rsidR="005651C9" w:rsidRPr="0049072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9072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4F7EB2C9" w14:textId="77777777" w:rsidR="005651C9" w:rsidRPr="0049072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9072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49072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28(Add.21)</w:t>
            </w:r>
            <w:r w:rsidR="005651C9" w:rsidRPr="0049072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9072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9072B" w14:paraId="2B5D74D4" w14:textId="77777777" w:rsidTr="001226EC">
        <w:trPr>
          <w:cantSplit/>
        </w:trPr>
        <w:tc>
          <w:tcPr>
            <w:tcW w:w="6771" w:type="dxa"/>
          </w:tcPr>
          <w:p w14:paraId="1C35C6D4" w14:textId="77777777" w:rsidR="000F33D8" w:rsidRPr="0049072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6198057" w14:textId="77777777" w:rsidR="000F33D8" w:rsidRPr="0049072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9072B">
              <w:rPr>
                <w:rFonts w:ascii="Verdana" w:hAnsi="Verdana"/>
                <w:b/>
                <w:bCs/>
                <w:sz w:val="18"/>
                <w:szCs w:val="18"/>
              </w:rPr>
              <w:t>27 сентября 2019 года</w:t>
            </w:r>
          </w:p>
        </w:tc>
      </w:tr>
      <w:tr w:rsidR="000F33D8" w:rsidRPr="0049072B" w14:paraId="70CFEBDE" w14:textId="77777777" w:rsidTr="001226EC">
        <w:trPr>
          <w:cantSplit/>
        </w:trPr>
        <w:tc>
          <w:tcPr>
            <w:tcW w:w="6771" w:type="dxa"/>
          </w:tcPr>
          <w:p w14:paraId="3B57C015" w14:textId="77777777" w:rsidR="000F33D8" w:rsidRPr="0049072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070C204" w14:textId="77777777" w:rsidR="000F33D8" w:rsidRPr="0049072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9072B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49072B" w14:paraId="3E015FEA" w14:textId="77777777" w:rsidTr="009546EA">
        <w:trPr>
          <w:cantSplit/>
        </w:trPr>
        <w:tc>
          <w:tcPr>
            <w:tcW w:w="10031" w:type="dxa"/>
            <w:gridSpan w:val="2"/>
          </w:tcPr>
          <w:p w14:paraId="73988A5F" w14:textId="77777777" w:rsidR="000F33D8" w:rsidRPr="0049072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9072B" w14:paraId="29C783AE" w14:textId="77777777">
        <w:trPr>
          <w:cantSplit/>
        </w:trPr>
        <w:tc>
          <w:tcPr>
            <w:tcW w:w="10031" w:type="dxa"/>
            <w:gridSpan w:val="2"/>
          </w:tcPr>
          <w:p w14:paraId="55C96228" w14:textId="77777777" w:rsidR="000F33D8" w:rsidRPr="0049072B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49072B">
              <w:rPr>
                <w:szCs w:val="26"/>
              </w:rPr>
              <w:t>Китайская Народная Республика</w:t>
            </w:r>
          </w:p>
        </w:tc>
      </w:tr>
      <w:tr w:rsidR="000F33D8" w:rsidRPr="0049072B" w14:paraId="14480936" w14:textId="77777777">
        <w:trPr>
          <w:cantSplit/>
        </w:trPr>
        <w:tc>
          <w:tcPr>
            <w:tcW w:w="10031" w:type="dxa"/>
            <w:gridSpan w:val="2"/>
          </w:tcPr>
          <w:p w14:paraId="66137A4F" w14:textId="77777777" w:rsidR="000F33D8" w:rsidRPr="0049072B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49072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49072B" w14:paraId="59AF3D7E" w14:textId="77777777">
        <w:trPr>
          <w:cantSplit/>
        </w:trPr>
        <w:tc>
          <w:tcPr>
            <w:tcW w:w="10031" w:type="dxa"/>
            <w:gridSpan w:val="2"/>
          </w:tcPr>
          <w:p w14:paraId="2A960E4C" w14:textId="59B1E192" w:rsidR="000F33D8" w:rsidRPr="0049072B" w:rsidRDefault="00413167" w:rsidP="00413167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  <w:r w:rsidRPr="0049072B">
              <w:rPr>
                <w:szCs w:val="26"/>
              </w:rPr>
              <w:t xml:space="preserve">ПОзиция и предложения по вопросу </w:t>
            </w:r>
            <w:r w:rsidR="009428E2" w:rsidRPr="0049072B">
              <w:rPr>
                <w:szCs w:val="26"/>
              </w:rPr>
              <w:t>9.1.2</w:t>
            </w:r>
            <w:r w:rsidRPr="0049072B">
              <w:rPr>
                <w:szCs w:val="26"/>
              </w:rPr>
              <w:t xml:space="preserve"> ВКР-19</w:t>
            </w:r>
          </w:p>
        </w:tc>
      </w:tr>
      <w:tr w:rsidR="000F33D8" w:rsidRPr="0049072B" w14:paraId="7C4EC733" w14:textId="77777777">
        <w:trPr>
          <w:cantSplit/>
        </w:trPr>
        <w:tc>
          <w:tcPr>
            <w:tcW w:w="10031" w:type="dxa"/>
            <w:gridSpan w:val="2"/>
          </w:tcPr>
          <w:p w14:paraId="32D6FA58" w14:textId="77777777" w:rsidR="000F33D8" w:rsidRPr="0049072B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49072B">
              <w:rPr>
                <w:lang w:val="ru-RU"/>
              </w:rPr>
              <w:t>Пункт 9.1(9.1.2) повестки дня</w:t>
            </w:r>
          </w:p>
        </w:tc>
      </w:tr>
    </w:tbl>
    <w:bookmarkEnd w:id="6"/>
    <w:p w14:paraId="753CE96F" w14:textId="77777777" w:rsidR="00D51940" w:rsidRPr="0049072B" w:rsidRDefault="009D1321" w:rsidP="00822B4E">
      <w:pPr>
        <w:rPr>
          <w:szCs w:val="22"/>
        </w:rPr>
      </w:pPr>
      <w:r w:rsidRPr="0049072B">
        <w:t>9</w:t>
      </w:r>
      <w:r w:rsidRPr="0049072B">
        <w:tab/>
        <w:t>рассмотреть и утвердить Отчет Директора Бюро радиосвязи в соответствии со Статьей 7 Конвенции:</w:t>
      </w:r>
    </w:p>
    <w:p w14:paraId="3CD4358B" w14:textId="77777777" w:rsidR="00D51940" w:rsidRPr="0049072B" w:rsidRDefault="009D1321" w:rsidP="00822B4E">
      <w:pPr>
        <w:rPr>
          <w:szCs w:val="22"/>
        </w:rPr>
      </w:pPr>
      <w:r w:rsidRPr="0049072B">
        <w:t>9.1</w:t>
      </w:r>
      <w:r w:rsidRPr="0049072B">
        <w:tab/>
        <w:t>о деятельности Сектора радиосвязи в период после ВКР-15;</w:t>
      </w:r>
    </w:p>
    <w:p w14:paraId="3416F6D4" w14:textId="77777777" w:rsidR="00D51940" w:rsidRPr="0049072B" w:rsidRDefault="009D1321" w:rsidP="008D4D81">
      <w:pPr>
        <w:rPr>
          <w:szCs w:val="22"/>
        </w:rPr>
      </w:pPr>
      <w:r w:rsidRPr="0049072B">
        <w:rPr>
          <w:rFonts w:cstheme="majorBidi"/>
          <w:color w:val="000000"/>
          <w:szCs w:val="24"/>
          <w:lang w:eastAsia="zh-CN"/>
        </w:rPr>
        <w:t>9.1 (</w:t>
      </w:r>
      <w:r w:rsidRPr="0049072B">
        <w:rPr>
          <w:lang w:eastAsia="zh-CN"/>
        </w:rPr>
        <w:t>9.1.2)</w:t>
      </w:r>
      <w:r w:rsidRPr="0049072B">
        <w:tab/>
      </w:r>
      <w:hyperlink w:anchor="res_761" w:history="1">
        <w:r w:rsidRPr="0049072B">
          <w:t xml:space="preserve">Резолюция </w:t>
        </w:r>
        <w:r w:rsidRPr="0049072B">
          <w:rPr>
            <w:b/>
            <w:bCs/>
          </w:rPr>
          <w:t>761 (ВКР</w:t>
        </w:r>
        <w:r w:rsidRPr="0049072B">
          <w:rPr>
            <w:b/>
            <w:bCs/>
          </w:rPr>
          <w:noBreakHyphen/>
          <w:t>15)</w:t>
        </w:r>
      </w:hyperlink>
      <w:r w:rsidRPr="0049072B">
        <w:t xml:space="preserve"> − Совместимость Международной подвижной электросвязи и радиовещательной спутниковой службы (звуковой) в полосе частот 1452−1492 МГц в Районах 1 и 3</w:t>
      </w:r>
    </w:p>
    <w:p w14:paraId="7007FAFB" w14:textId="40FD3892" w:rsidR="0003535B" w:rsidRPr="0049072B" w:rsidRDefault="00413167" w:rsidP="009428E2">
      <w:pPr>
        <w:pStyle w:val="Headingb"/>
        <w:rPr>
          <w:lang w:val="ru-RU"/>
        </w:rPr>
      </w:pPr>
      <w:r w:rsidRPr="0049072B">
        <w:rPr>
          <w:lang w:val="ru-RU"/>
        </w:rPr>
        <w:t>Введение</w:t>
      </w:r>
    </w:p>
    <w:p w14:paraId="4B573700" w14:textId="0565E67C" w:rsidR="009428E2" w:rsidRPr="0049072B" w:rsidRDefault="009428E2" w:rsidP="00413167">
      <w:r w:rsidRPr="0049072B">
        <w:t>В соответствии с Резолюцией</w:t>
      </w:r>
      <w:r w:rsidR="009D1321" w:rsidRPr="0049072B">
        <w:t xml:space="preserve"> </w:t>
      </w:r>
      <w:r w:rsidRPr="0049072B">
        <w:rPr>
          <w:b/>
          <w:bCs/>
          <w:szCs w:val="22"/>
        </w:rPr>
        <w:t>761 (ВКР-15)</w:t>
      </w:r>
      <w:r w:rsidRPr="0049072B">
        <w:t xml:space="preserve"> МСЭ-R были проведены регламентарные и технические исследования совместимости </w:t>
      </w:r>
      <w:r w:rsidR="00413167" w:rsidRPr="0049072B">
        <w:t>IMT</w:t>
      </w:r>
      <w:r w:rsidRPr="0049072B">
        <w:t xml:space="preserve"> и радиовещательной спутниковой службы (звуковой) (РСС (звуковой)) в полосе частот 1452–1492 МГц в Районах 1 и 3 с</w:t>
      </w:r>
      <w:r w:rsidR="009D1321" w:rsidRPr="0049072B">
        <w:t xml:space="preserve"> </w:t>
      </w:r>
      <w:r w:rsidRPr="0049072B">
        <w:t>учетом эксплуатационных требований к IMT и РСС (звуковой).</w:t>
      </w:r>
    </w:p>
    <w:p w14:paraId="6BE5CA32" w14:textId="77777777" w:rsidR="009428E2" w:rsidRPr="0049072B" w:rsidRDefault="009428E2" w:rsidP="009428E2">
      <w:r w:rsidRPr="0049072B">
        <w:t xml:space="preserve">Целью этих исследований было выполнение положений раздела </w:t>
      </w:r>
      <w:r w:rsidRPr="0049072B">
        <w:rPr>
          <w:i/>
        </w:rPr>
        <w:t>решает предложить МСЭ-R</w:t>
      </w:r>
      <w:r w:rsidRPr="0049072B">
        <w:t xml:space="preserve"> Резолюции </w:t>
      </w:r>
      <w:r w:rsidRPr="0049072B">
        <w:rPr>
          <w:b/>
        </w:rPr>
        <w:t>761 (ВКР-15)</w:t>
      </w:r>
      <w:r w:rsidRPr="0049072B">
        <w:t>, с тем чтобы ВКР-19 могла принять решение по этому вопросу надлежащим образом.</w:t>
      </w:r>
    </w:p>
    <w:p w14:paraId="4F000E50" w14:textId="1F92AD84" w:rsidR="009428E2" w:rsidRPr="0049072B" w:rsidRDefault="00EB7C00" w:rsidP="00413167">
      <w:r w:rsidRPr="0049072B">
        <w:t>Полоса частот 1452–1492 МГц распределена фиксированной службе (ФС), подвижной службе (ПС), радиовещательной службе (РС) и радиовещательной спутниковой службе (РСС).</w:t>
      </w:r>
      <w:r w:rsidR="00413167" w:rsidRPr="0049072B">
        <w:t xml:space="preserve"> По итогам ВКР-15 полоса частот 1452–1492 МГц определена для использования в Районах 1 и 3 администрациями, желающими внедрить IMT в соответствии с Резолюцией </w:t>
      </w:r>
      <w:r w:rsidR="00413167" w:rsidRPr="0049072B">
        <w:rPr>
          <w:b/>
          <w:bCs/>
        </w:rPr>
        <w:t>223 (Пересм. ВКР-15)</w:t>
      </w:r>
      <w:r w:rsidR="00413167" w:rsidRPr="0049072B">
        <w:t xml:space="preserve"> и Резолюцией </w:t>
      </w:r>
      <w:r w:rsidR="00413167" w:rsidRPr="0049072B">
        <w:rPr>
          <w:b/>
          <w:bCs/>
        </w:rPr>
        <w:t>761 (ВКР-15)</w:t>
      </w:r>
      <w:r w:rsidR="00413167" w:rsidRPr="0049072B">
        <w:t xml:space="preserve"> (см. пп. </w:t>
      </w:r>
      <w:r w:rsidR="00413167" w:rsidRPr="0049072B">
        <w:rPr>
          <w:b/>
          <w:bCs/>
        </w:rPr>
        <w:t>5.346</w:t>
      </w:r>
      <w:r w:rsidR="00413167" w:rsidRPr="0049072B">
        <w:t xml:space="preserve"> и </w:t>
      </w:r>
      <w:r w:rsidR="00413167" w:rsidRPr="0049072B">
        <w:rPr>
          <w:b/>
          <w:bCs/>
        </w:rPr>
        <w:t>5.346A</w:t>
      </w:r>
      <w:r w:rsidR="00413167" w:rsidRPr="0049072B">
        <w:t xml:space="preserve"> Регламента радиосвязи (РР)).</w:t>
      </w:r>
      <w:r w:rsidRPr="0049072B">
        <w:t xml:space="preserve"> В соответствии с Резолюцией </w:t>
      </w:r>
      <w:r w:rsidRPr="0049072B">
        <w:rPr>
          <w:b/>
        </w:rPr>
        <w:t>528 (Пересм. ВКР</w:t>
      </w:r>
      <w:r w:rsidRPr="0049072B">
        <w:noBreakHyphen/>
      </w:r>
      <w:r w:rsidRPr="0049072B">
        <w:rPr>
          <w:b/>
        </w:rPr>
        <w:t>15)</w:t>
      </w:r>
      <w:r w:rsidRPr="0049072B">
        <w:t xml:space="preserve"> в</w:t>
      </w:r>
      <w:r w:rsidR="009D1321" w:rsidRPr="0049072B">
        <w:t xml:space="preserve"> </w:t>
      </w:r>
      <w:r w:rsidRPr="0049072B">
        <w:t>переходный период системы радиовещательной спутниковой службы могут быть введены только в верхних 25 МГц соответствующей полосы частот согласно процедурам, содержащимся в разделах</w:t>
      </w:r>
      <w:r w:rsidR="00E76A0F" w:rsidRPr="0049072B">
        <w:t xml:space="preserve"> </w:t>
      </w:r>
      <w:r w:rsidRPr="0049072B">
        <w:t>А−С Резолюции</w:t>
      </w:r>
      <w:r w:rsidR="009D1321" w:rsidRPr="0049072B">
        <w:t xml:space="preserve"> </w:t>
      </w:r>
      <w:r w:rsidRPr="0049072B">
        <w:rPr>
          <w:b/>
        </w:rPr>
        <w:t>33 (Пересм. ВКР-15)</w:t>
      </w:r>
      <w:r w:rsidRPr="0049072B">
        <w:t xml:space="preserve"> или в </w:t>
      </w:r>
      <w:r w:rsidRPr="0049072B">
        <w:rPr>
          <w:szCs w:val="22"/>
        </w:rPr>
        <w:t xml:space="preserve">Статьях </w:t>
      </w:r>
      <w:r w:rsidRPr="0049072B">
        <w:rPr>
          <w:b/>
          <w:bCs/>
          <w:szCs w:val="22"/>
        </w:rPr>
        <w:t>9–14</w:t>
      </w:r>
      <w:r w:rsidRPr="00AA1080">
        <w:rPr>
          <w:bCs/>
        </w:rPr>
        <w:t xml:space="preserve"> </w:t>
      </w:r>
      <w:r w:rsidRPr="0049072B">
        <w:rPr>
          <w:bCs/>
        </w:rPr>
        <w:t>РР</w:t>
      </w:r>
      <w:r w:rsidRPr="0049072B">
        <w:t xml:space="preserve">, в зависимости от обстоятельств (см. пункты 1 и 2 раздела </w:t>
      </w:r>
      <w:r w:rsidRPr="0049072B">
        <w:rPr>
          <w:i/>
        </w:rPr>
        <w:t>решает</w:t>
      </w:r>
      <w:r w:rsidRPr="0049072B">
        <w:t xml:space="preserve"> Резолюции </w:t>
      </w:r>
      <w:r w:rsidRPr="0049072B">
        <w:rPr>
          <w:b/>
        </w:rPr>
        <w:t>33 (Пересм. ВКР-15)</w:t>
      </w:r>
      <w:r w:rsidRPr="0049072B">
        <w:t xml:space="preserve">). Дополнительная наземная служба может быть введена в этот переходный период при условии проведения координации с администрациями, службы которых могут быть затронуты. </w:t>
      </w:r>
    </w:p>
    <w:p w14:paraId="16C5DC4C" w14:textId="5574D039" w:rsidR="00EB7C00" w:rsidRPr="0049072B" w:rsidRDefault="00413167" w:rsidP="00C106F5">
      <w:r w:rsidRPr="0049072B">
        <w:t xml:space="preserve">В настоящее время для обеспечения требуемых условий совместного использования частот РСС и наземными службами и их совместимости применяются процедуры координации, приведенные в </w:t>
      </w:r>
      <w:r w:rsidR="00C106F5" w:rsidRPr="0049072B">
        <w:t>пп.</w:t>
      </w:r>
      <w:r w:rsidR="0049072B">
        <w:t> </w:t>
      </w:r>
      <w:r w:rsidRPr="0049072B">
        <w:rPr>
          <w:b/>
          <w:bCs/>
        </w:rPr>
        <w:t>9.11</w:t>
      </w:r>
      <w:r w:rsidRPr="0049072B">
        <w:t xml:space="preserve"> и </w:t>
      </w:r>
      <w:r w:rsidRPr="0049072B">
        <w:rPr>
          <w:b/>
          <w:bCs/>
        </w:rPr>
        <w:t xml:space="preserve">9.19 </w:t>
      </w:r>
      <w:r w:rsidRPr="0049072B">
        <w:t xml:space="preserve">РР. </w:t>
      </w:r>
    </w:p>
    <w:p w14:paraId="5DD4FA54" w14:textId="1720225D" w:rsidR="00EB7C00" w:rsidRPr="0049072B" w:rsidRDefault="00C106F5" w:rsidP="00C106F5">
      <w:r w:rsidRPr="0049072B">
        <w:t xml:space="preserve">В соответствии с вопросом 9.1.2 пункта 9.1 повестки дня ВКР-19, РГ 4А и РГ 5D ответственны за исследования, связанные с РСС (звуковой) и IMT соответственно. </w:t>
      </w:r>
      <w:r w:rsidR="00EB7C00" w:rsidRPr="0049072B">
        <w:t xml:space="preserve">Отчет </w:t>
      </w:r>
      <w:r w:rsidRPr="0049072B">
        <w:t xml:space="preserve">ПСК </w:t>
      </w:r>
      <w:r w:rsidR="00EB7C00" w:rsidRPr="0049072B">
        <w:t xml:space="preserve">был подготовлен и </w:t>
      </w:r>
      <w:r w:rsidR="00EB7C00" w:rsidRPr="0049072B">
        <w:lastRenderedPageBreak/>
        <w:t>утвержден Подготовительным собранием к конференции (ПСК) на его второй сессии, проведенной в</w:t>
      </w:r>
      <w:r w:rsidR="009C4CAF" w:rsidRPr="0049072B">
        <w:t xml:space="preserve"> </w:t>
      </w:r>
      <w:r w:rsidR="00EB7C00" w:rsidRPr="0049072B">
        <w:t>Женеве, 18−28 февраля 2019</w:t>
      </w:r>
      <w:r w:rsidR="00E76A0F" w:rsidRPr="0049072B">
        <w:t> </w:t>
      </w:r>
      <w:r w:rsidR="00EB7C00" w:rsidRPr="0049072B">
        <w:t xml:space="preserve">года. </w:t>
      </w:r>
    </w:p>
    <w:p w14:paraId="1B37AAB7" w14:textId="4D27755A" w:rsidR="00EB7C00" w:rsidRPr="0049072B" w:rsidRDefault="00C106F5" w:rsidP="00C106F5">
      <w:r w:rsidRPr="0049072B">
        <w:t>Учитывая, что действующий Регламент радиосвязи и текущие технические условия могут в достаточной степени обеспечить совместимость IMT и радиовещательной спутниковой службы (РСС) (звуковой) в полосе частот 1452−1492 МГц в Районах 1 и 3, Китай поддерживает действие</w:t>
      </w:r>
      <w:r w:rsidR="00EB7C00" w:rsidRPr="0049072B">
        <w:t xml:space="preserve"> 1 (NOC) </w:t>
      </w:r>
      <w:r w:rsidRPr="0049072B">
        <w:t>в Отчете ПСК</w:t>
      </w:r>
      <w:r w:rsidR="00EB7C00" w:rsidRPr="0049072B">
        <w:t>.</w:t>
      </w:r>
    </w:p>
    <w:p w14:paraId="7D345276" w14:textId="77777777" w:rsidR="009B5CC2" w:rsidRPr="0049072B" w:rsidRDefault="009B5CC2" w:rsidP="009C4CAF">
      <w:r w:rsidRPr="0049072B">
        <w:br w:type="page"/>
      </w:r>
    </w:p>
    <w:p w14:paraId="31C6B71E" w14:textId="091E3E42" w:rsidR="00EB7C00" w:rsidRPr="0049072B" w:rsidRDefault="00E912D0" w:rsidP="00EB7C00">
      <w:pPr>
        <w:pStyle w:val="Headingb"/>
        <w:rPr>
          <w:lang w:val="ru-RU"/>
        </w:rPr>
      </w:pPr>
      <w:bookmarkStart w:id="7" w:name="_Toc331607681"/>
      <w:bookmarkStart w:id="8" w:name="_Toc456189604"/>
      <w:r w:rsidRPr="0049072B">
        <w:rPr>
          <w:lang w:val="ru-RU"/>
        </w:rPr>
        <w:lastRenderedPageBreak/>
        <w:t>Предложения</w:t>
      </w:r>
      <w:bookmarkStart w:id="9" w:name="_GoBack"/>
      <w:bookmarkEnd w:id="9"/>
    </w:p>
    <w:p w14:paraId="5B4C6CA1" w14:textId="600EC5CA" w:rsidR="000C3ACF" w:rsidRPr="0049072B" w:rsidRDefault="009D1321" w:rsidP="00EB7C00">
      <w:pPr>
        <w:pStyle w:val="ArtNo"/>
      </w:pPr>
      <w:r w:rsidRPr="0049072B">
        <w:t xml:space="preserve">СТАТЬЯ </w:t>
      </w:r>
      <w:r w:rsidRPr="0049072B">
        <w:rPr>
          <w:rStyle w:val="href"/>
        </w:rPr>
        <w:t>5</w:t>
      </w:r>
      <w:bookmarkEnd w:id="7"/>
      <w:bookmarkEnd w:id="8"/>
    </w:p>
    <w:p w14:paraId="1DF04EC2" w14:textId="77777777" w:rsidR="000C3ACF" w:rsidRPr="0049072B" w:rsidRDefault="009D1321" w:rsidP="00450154">
      <w:pPr>
        <w:pStyle w:val="Arttitle"/>
      </w:pPr>
      <w:bookmarkStart w:id="10" w:name="_Toc331607682"/>
      <w:bookmarkStart w:id="11" w:name="_Toc456189605"/>
      <w:r w:rsidRPr="0049072B">
        <w:t>Распределение частот</w:t>
      </w:r>
      <w:bookmarkEnd w:id="10"/>
      <w:bookmarkEnd w:id="11"/>
    </w:p>
    <w:p w14:paraId="270A1C07" w14:textId="77777777" w:rsidR="00BC1E7D" w:rsidRPr="0049072B" w:rsidRDefault="009D1321">
      <w:pPr>
        <w:pStyle w:val="Proposal"/>
      </w:pPr>
      <w:r w:rsidRPr="0049072B">
        <w:rPr>
          <w:u w:val="single"/>
        </w:rPr>
        <w:t>NOC</w:t>
      </w:r>
      <w:r w:rsidRPr="0049072B">
        <w:tab/>
        <w:t>CHN/28A21A2/1</w:t>
      </w:r>
    </w:p>
    <w:p w14:paraId="49E2112F" w14:textId="77777777" w:rsidR="000C3ACF" w:rsidRPr="0049072B" w:rsidRDefault="009D1321" w:rsidP="00450154">
      <w:pPr>
        <w:pStyle w:val="Section1"/>
      </w:pPr>
      <w:bookmarkStart w:id="12" w:name="_Toc331607687"/>
      <w:r w:rsidRPr="0049072B">
        <w:t>Раздел IV  –  Таблица распределения частот</w:t>
      </w:r>
      <w:r w:rsidRPr="0049072B">
        <w:br/>
      </w:r>
      <w:r w:rsidRPr="0049072B">
        <w:rPr>
          <w:b w:val="0"/>
          <w:bCs/>
        </w:rPr>
        <w:t>(См. п.</w:t>
      </w:r>
      <w:r w:rsidRPr="0049072B">
        <w:t xml:space="preserve"> 2.1</w:t>
      </w:r>
      <w:r w:rsidRPr="0049072B">
        <w:rPr>
          <w:b w:val="0"/>
          <w:bCs/>
        </w:rPr>
        <w:t>)</w:t>
      </w:r>
      <w:bookmarkEnd w:id="12"/>
    </w:p>
    <w:p w14:paraId="00BA0D59" w14:textId="78FD75DB" w:rsidR="00BC1E7D" w:rsidRPr="0049072B" w:rsidRDefault="009D1321" w:rsidP="00E912D0">
      <w:pPr>
        <w:pStyle w:val="Reasons"/>
      </w:pPr>
      <w:r w:rsidRPr="0049072B">
        <w:rPr>
          <w:b/>
        </w:rPr>
        <w:t>Основания</w:t>
      </w:r>
      <w:r w:rsidRPr="0049072B">
        <w:rPr>
          <w:bCs/>
        </w:rPr>
        <w:t>:</w:t>
      </w:r>
      <w:r w:rsidR="00AA1080" w:rsidRPr="00AA1080">
        <w:t xml:space="preserve"> </w:t>
      </w:r>
      <w:r w:rsidR="00E912D0" w:rsidRPr="0049072B">
        <w:t>Учитывая, что действующий Регламент радиосвязи и текущие технические условия могут в достаточной степени обеспечить совместимость IMT и радиовещательной спутниковой службы (РСС) (звуковой) в полосе частот 1452−1492 МГц в Районах 1 и 3, предлагается не вносить изменений в Регламент радиосвязи (РР).</w:t>
      </w:r>
    </w:p>
    <w:p w14:paraId="7C9EB791" w14:textId="77777777" w:rsidR="00BC1E7D" w:rsidRPr="0049072B" w:rsidRDefault="009D1321">
      <w:pPr>
        <w:pStyle w:val="Proposal"/>
      </w:pPr>
      <w:r w:rsidRPr="0049072B">
        <w:rPr>
          <w:u w:val="single"/>
        </w:rPr>
        <w:t>NOC</w:t>
      </w:r>
      <w:r w:rsidRPr="0049072B">
        <w:tab/>
        <w:t>CHN/28A21A2/2</w:t>
      </w:r>
    </w:p>
    <w:p w14:paraId="6FF52445" w14:textId="77777777" w:rsidR="000C3ACF" w:rsidRPr="0049072B" w:rsidRDefault="009D1321" w:rsidP="00EB7C00">
      <w:pPr>
        <w:pStyle w:val="ArtNo"/>
      </w:pPr>
      <w:bookmarkStart w:id="13" w:name="_Toc331607753"/>
      <w:bookmarkStart w:id="14" w:name="_Toc456189643"/>
      <w:r w:rsidRPr="0049072B">
        <w:t xml:space="preserve">СТАТЬЯ </w:t>
      </w:r>
      <w:r w:rsidRPr="0049072B">
        <w:rPr>
          <w:rStyle w:val="href"/>
        </w:rPr>
        <w:t>21</w:t>
      </w:r>
      <w:bookmarkEnd w:id="13"/>
      <w:bookmarkEnd w:id="14"/>
    </w:p>
    <w:p w14:paraId="2A7D5458" w14:textId="77777777" w:rsidR="000C3ACF" w:rsidRPr="0049072B" w:rsidRDefault="009D1321" w:rsidP="00450154">
      <w:pPr>
        <w:pStyle w:val="Arttitle"/>
      </w:pPr>
      <w:bookmarkStart w:id="15" w:name="_Toc331607754"/>
      <w:bookmarkStart w:id="16" w:name="_Toc456189644"/>
      <w:r w:rsidRPr="0049072B">
        <w:t xml:space="preserve">Наземные и космические службы, совместно использующие </w:t>
      </w:r>
      <w:r w:rsidRPr="0049072B">
        <w:br/>
        <w:t>полосы частот выше 1 ГГц</w:t>
      </w:r>
      <w:bookmarkEnd w:id="15"/>
      <w:bookmarkEnd w:id="16"/>
    </w:p>
    <w:p w14:paraId="25196F64" w14:textId="31F1AC1B" w:rsidR="00BC1E7D" w:rsidRPr="0049072B" w:rsidRDefault="009D1321" w:rsidP="009C6943">
      <w:pPr>
        <w:pStyle w:val="Reasons"/>
      </w:pPr>
      <w:r w:rsidRPr="0049072B">
        <w:rPr>
          <w:b/>
        </w:rPr>
        <w:t>Основания</w:t>
      </w:r>
      <w:r w:rsidRPr="0049072B">
        <w:rPr>
          <w:bCs/>
        </w:rPr>
        <w:t>:</w:t>
      </w:r>
      <w:r w:rsidR="00AA1080" w:rsidRPr="00AA1080">
        <w:t xml:space="preserve"> </w:t>
      </w:r>
      <w:r w:rsidR="00E912D0" w:rsidRPr="0049072B">
        <w:t xml:space="preserve">Могут применяться действующие процедуры координации согласно пунктам </w:t>
      </w:r>
      <w:r w:rsidR="00E912D0" w:rsidRPr="0049072B">
        <w:rPr>
          <w:b/>
          <w:bCs/>
        </w:rPr>
        <w:t>9.11</w:t>
      </w:r>
      <w:r w:rsidR="00E912D0" w:rsidRPr="0049072B">
        <w:t xml:space="preserve"> и </w:t>
      </w:r>
      <w:r w:rsidR="00E912D0" w:rsidRPr="0049072B">
        <w:rPr>
          <w:b/>
          <w:bCs/>
        </w:rPr>
        <w:t>9.19</w:t>
      </w:r>
      <w:r w:rsidR="00E912D0" w:rsidRPr="0049072B">
        <w:t xml:space="preserve"> РР, </w:t>
      </w:r>
      <w:r w:rsidR="009C6943" w:rsidRPr="0049072B">
        <w:t>которые в достаточной степени обеспечат</w:t>
      </w:r>
      <w:r w:rsidR="00E912D0" w:rsidRPr="0049072B">
        <w:t xml:space="preserve"> условия совместного использования частот РСС и наземными службами и их совместимости. </w:t>
      </w:r>
    </w:p>
    <w:p w14:paraId="5BD30460" w14:textId="77777777" w:rsidR="00BC1E7D" w:rsidRPr="0049072B" w:rsidRDefault="009D1321">
      <w:pPr>
        <w:pStyle w:val="Proposal"/>
      </w:pPr>
      <w:r w:rsidRPr="0049072B">
        <w:rPr>
          <w:u w:val="single"/>
        </w:rPr>
        <w:t>NOC</w:t>
      </w:r>
      <w:r w:rsidRPr="0049072B">
        <w:tab/>
        <w:t>CHN/28A21A2/3</w:t>
      </w:r>
    </w:p>
    <w:p w14:paraId="495BC7CB" w14:textId="77777777" w:rsidR="000E1305" w:rsidRPr="0049072B" w:rsidRDefault="009D1321" w:rsidP="00EB7C00">
      <w:pPr>
        <w:pStyle w:val="AppendixNo"/>
      </w:pPr>
      <w:bookmarkStart w:id="17" w:name="_Toc459987149"/>
      <w:bookmarkStart w:id="18" w:name="_Toc459987815"/>
      <w:r w:rsidRPr="0049072B">
        <w:t xml:space="preserve">ПРИЛОЖЕНИЕ </w:t>
      </w:r>
      <w:r w:rsidRPr="0049072B">
        <w:rPr>
          <w:rStyle w:val="href"/>
        </w:rPr>
        <w:t>5</w:t>
      </w:r>
      <w:r w:rsidRPr="0049072B">
        <w:t xml:space="preserve">  (Пересм. ВКР-15)</w:t>
      </w:r>
      <w:bookmarkEnd w:id="17"/>
      <w:bookmarkEnd w:id="18"/>
    </w:p>
    <w:p w14:paraId="610C8651" w14:textId="77777777" w:rsidR="000E1305" w:rsidRPr="0049072B" w:rsidRDefault="009D1321" w:rsidP="000E1305">
      <w:pPr>
        <w:pStyle w:val="Appendixtitle"/>
      </w:pPr>
      <w:bookmarkStart w:id="19" w:name="_Toc459987150"/>
      <w:bookmarkStart w:id="20" w:name="_Toc459987816"/>
      <w:r w:rsidRPr="0049072B">
        <w:t xml:space="preserve">Определение администраций, с которыми должна проводиться </w:t>
      </w:r>
      <w:r w:rsidRPr="0049072B">
        <w:br/>
        <w:t xml:space="preserve">координация или должно быть достигнуто согласие </w:t>
      </w:r>
      <w:r w:rsidRPr="0049072B">
        <w:br/>
        <w:t>в соответствии с положениями Статьи 9</w:t>
      </w:r>
      <w:bookmarkEnd w:id="19"/>
      <w:bookmarkEnd w:id="20"/>
    </w:p>
    <w:p w14:paraId="3889CDE2" w14:textId="690B8E96" w:rsidR="00BC1E7D" w:rsidRPr="0049072B" w:rsidRDefault="009D1321" w:rsidP="009C6943">
      <w:pPr>
        <w:pStyle w:val="Reasons"/>
      </w:pPr>
      <w:r w:rsidRPr="0049072B">
        <w:rPr>
          <w:b/>
        </w:rPr>
        <w:t>Основания</w:t>
      </w:r>
      <w:r w:rsidRPr="0049072B">
        <w:rPr>
          <w:bCs/>
        </w:rPr>
        <w:t>:</w:t>
      </w:r>
      <w:r w:rsidR="00AA1080" w:rsidRPr="00AA1080">
        <w:t xml:space="preserve"> </w:t>
      </w:r>
      <w:r w:rsidR="00E912D0" w:rsidRPr="0049072B">
        <w:t xml:space="preserve">Действующие процедуры координации согласно пунктам </w:t>
      </w:r>
      <w:r w:rsidR="00E912D0" w:rsidRPr="0049072B">
        <w:rPr>
          <w:b/>
          <w:bCs/>
        </w:rPr>
        <w:t xml:space="preserve">9.11 </w:t>
      </w:r>
      <w:r w:rsidR="00E912D0" w:rsidRPr="0049072B">
        <w:t xml:space="preserve">и </w:t>
      </w:r>
      <w:r w:rsidR="00E912D0" w:rsidRPr="0049072B">
        <w:rPr>
          <w:b/>
          <w:bCs/>
        </w:rPr>
        <w:t xml:space="preserve">9.19 </w:t>
      </w:r>
      <w:r w:rsidR="00E912D0" w:rsidRPr="0049072B">
        <w:t xml:space="preserve">РР могут в достаточной степени </w:t>
      </w:r>
      <w:r w:rsidR="009C6943" w:rsidRPr="0049072B">
        <w:t>обеспечить</w:t>
      </w:r>
      <w:r w:rsidR="00E912D0" w:rsidRPr="0049072B">
        <w:t xml:space="preserve"> условия совместного использования частот РСС и наземными службами и их совместимости. </w:t>
      </w:r>
    </w:p>
    <w:p w14:paraId="19AC25A1" w14:textId="77777777" w:rsidR="00BC1E7D" w:rsidRPr="0049072B" w:rsidRDefault="009D1321">
      <w:pPr>
        <w:pStyle w:val="Proposal"/>
      </w:pPr>
      <w:r w:rsidRPr="0049072B">
        <w:t>SUP</w:t>
      </w:r>
      <w:r w:rsidRPr="0049072B">
        <w:tab/>
        <w:t>CHN/28A21A2/4</w:t>
      </w:r>
    </w:p>
    <w:p w14:paraId="7C2C52BF" w14:textId="77777777" w:rsidR="00E20C53" w:rsidRPr="0049072B" w:rsidRDefault="009D1321" w:rsidP="00EB7C00">
      <w:pPr>
        <w:pStyle w:val="ResNo"/>
        <w:rPr>
          <w:rFonts w:eastAsia="???"/>
        </w:rPr>
      </w:pPr>
      <w:bookmarkStart w:id="21" w:name="_Toc450292782"/>
      <w:r w:rsidRPr="0049072B">
        <w:rPr>
          <w:rFonts w:eastAsia="???"/>
        </w:rPr>
        <w:t xml:space="preserve">РЕЗОЛЮЦИЯ  </w:t>
      </w:r>
      <w:r w:rsidRPr="0049072B">
        <w:rPr>
          <w:rStyle w:val="href"/>
          <w:caps w:val="0"/>
        </w:rPr>
        <w:t>761</w:t>
      </w:r>
      <w:r w:rsidRPr="0049072B">
        <w:t xml:space="preserve"> </w:t>
      </w:r>
      <w:r w:rsidRPr="0049072B">
        <w:rPr>
          <w:rFonts w:eastAsia="???"/>
        </w:rPr>
        <w:t xml:space="preserve"> (ВКР</w:t>
      </w:r>
      <w:r w:rsidRPr="0049072B">
        <w:rPr>
          <w:rFonts w:eastAsia="???"/>
        </w:rPr>
        <w:noBreakHyphen/>
        <w:t>15)</w:t>
      </w:r>
      <w:bookmarkEnd w:id="21"/>
    </w:p>
    <w:p w14:paraId="4B6F719B" w14:textId="77777777" w:rsidR="00E20C53" w:rsidRPr="0049072B" w:rsidRDefault="009D1321" w:rsidP="005711A8">
      <w:pPr>
        <w:pStyle w:val="Restitle"/>
        <w:rPr>
          <w:rFonts w:eastAsia="???"/>
          <w:highlight w:val="cyan"/>
        </w:rPr>
      </w:pPr>
      <w:bookmarkStart w:id="22" w:name="_Toc319401786"/>
      <w:bookmarkStart w:id="23" w:name="_Toc327364412"/>
      <w:bookmarkStart w:id="24" w:name="_Toc450292783"/>
      <w:r w:rsidRPr="0049072B">
        <w:rPr>
          <w:rFonts w:eastAsia="???"/>
        </w:rPr>
        <w:t>Совместимость Международной подвижной электросвязи и радиовещательной спутниковой службы (звуковой) в полосе частот 1452−1492 МГц в Районах 1 и 3</w:t>
      </w:r>
      <w:bookmarkEnd w:id="22"/>
      <w:bookmarkEnd w:id="23"/>
      <w:bookmarkEnd w:id="24"/>
    </w:p>
    <w:p w14:paraId="37237656" w14:textId="2D23C474" w:rsidR="00EB7C00" w:rsidRPr="0049072B" w:rsidRDefault="009D1321" w:rsidP="009C6943">
      <w:pPr>
        <w:pStyle w:val="Reasons"/>
      </w:pPr>
      <w:r w:rsidRPr="0049072B">
        <w:rPr>
          <w:b/>
        </w:rPr>
        <w:t>Основания</w:t>
      </w:r>
      <w:r w:rsidRPr="0049072B">
        <w:rPr>
          <w:bCs/>
        </w:rPr>
        <w:t>:</w:t>
      </w:r>
      <w:r w:rsidR="00AA1080" w:rsidRPr="00AA1080">
        <w:t xml:space="preserve"> </w:t>
      </w:r>
      <w:r w:rsidR="009C6943" w:rsidRPr="0049072B">
        <w:t xml:space="preserve">К началу ВКР-19 необходимые исследования совместного использования частот РСС (звуковой) и IMT и их совместимости будут завершены. </w:t>
      </w:r>
    </w:p>
    <w:p w14:paraId="235FF17A" w14:textId="4667DD94" w:rsidR="00BC1E7D" w:rsidRPr="0049072B" w:rsidRDefault="00EB7C00" w:rsidP="00FD4ABE">
      <w:pPr>
        <w:spacing w:before="480"/>
        <w:jc w:val="center"/>
      </w:pPr>
      <w:r w:rsidRPr="0049072B">
        <w:t>______________</w:t>
      </w:r>
    </w:p>
    <w:sectPr w:rsidR="00BC1E7D" w:rsidRPr="0049072B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2E2F3" w14:textId="77777777" w:rsidR="00F1578A" w:rsidRDefault="00F1578A">
      <w:r>
        <w:separator/>
      </w:r>
    </w:p>
  </w:endnote>
  <w:endnote w:type="continuationSeparator" w:id="0">
    <w:p w14:paraId="29EDEBB5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???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AA64C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0FAA527" w14:textId="6C9ECB06" w:rsidR="00567276" w:rsidRPr="0049072B" w:rsidRDefault="00567276">
    <w:pPr>
      <w:ind w:right="360"/>
      <w:rPr>
        <w:lang w:val="en-GB"/>
      </w:rPr>
    </w:pPr>
    <w:r>
      <w:fldChar w:fldCharType="begin"/>
    </w:r>
    <w:r w:rsidRPr="0049072B">
      <w:rPr>
        <w:lang w:val="en-GB"/>
      </w:rPr>
      <w:instrText xml:space="preserve"> </w:instrText>
    </w:r>
    <w:r w:rsidRPr="00AA1080">
      <w:rPr>
        <w:lang w:val="en-GB"/>
      </w:rPr>
      <w:instrText>FILENAME</w:instrText>
    </w:r>
    <w:r w:rsidRPr="0049072B">
      <w:rPr>
        <w:lang w:val="en-GB"/>
      </w:rPr>
      <w:instrText xml:space="preserve"> \</w:instrText>
    </w:r>
    <w:r w:rsidRPr="00AA1080">
      <w:rPr>
        <w:lang w:val="en-GB"/>
      </w:rPr>
      <w:instrText>p</w:instrText>
    </w:r>
    <w:r w:rsidRPr="0049072B">
      <w:rPr>
        <w:lang w:val="en-GB"/>
      </w:rPr>
      <w:instrText xml:space="preserve">  \* </w:instrText>
    </w:r>
    <w:r w:rsidRPr="00AA1080">
      <w:rPr>
        <w:lang w:val="en-GB"/>
      </w:rPr>
      <w:instrText>MERGEFORMAT</w:instrText>
    </w:r>
    <w:r w:rsidRPr="0049072B">
      <w:rPr>
        <w:lang w:val="en-GB"/>
      </w:rPr>
      <w:instrText xml:space="preserve"> </w:instrText>
    </w:r>
    <w:r>
      <w:fldChar w:fldCharType="separate"/>
    </w:r>
    <w:r w:rsidR="00130271" w:rsidRPr="00AA1080">
      <w:rPr>
        <w:noProof/>
        <w:lang w:val="en-GB"/>
      </w:rPr>
      <w:t>M</w:t>
    </w:r>
    <w:r w:rsidR="00130271" w:rsidRPr="0049072B">
      <w:rPr>
        <w:noProof/>
        <w:lang w:val="en-GB"/>
      </w:rPr>
      <w:t>:\</w:t>
    </w:r>
    <w:r w:rsidR="00130271" w:rsidRPr="00AA1080">
      <w:rPr>
        <w:noProof/>
        <w:lang w:val="en-GB"/>
      </w:rPr>
      <w:t>RUSSIAN</w:t>
    </w:r>
    <w:r w:rsidR="00130271" w:rsidRPr="0049072B">
      <w:rPr>
        <w:noProof/>
        <w:lang w:val="en-GB"/>
      </w:rPr>
      <w:t>\</w:t>
    </w:r>
    <w:r w:rsidR="00130271" w:rsidRPr="00AA1080">
      <w:rPr>
        <w:noProof/>
        <w:lang w:val="en-GB"/>
      </w:rPr>
      <w:t>LOBANOVA</w:t>
    </w:r>
    <w:r w:rsidR="00130271" w:rsidRPr="0049072B">
      <w:rPr>
        <w:noProof/>
        <w:lang w:val="en-GB"/>
      </w:rPr>
      <w:t>\</w:t>
    </w:r>
    <w:r w:rsidR="00130271" w:rsidRPr="00AA1080">
      <w:rPr>
        <w:noProof/>
        <w:lang w:val="en-GB"/>
      </w:rPr>
      <w:t>ITU</w:t>
    </w:r>
    <w:r w:rsidR="00130271" w:rsidRPr="0049072B">
      <w:rPr>
        <w:noProof/>
        <w:lang w:val="en-GB"/>
      </w:rPr>
      <w:t>-</w:t>
    </w:r>
    <w:r w:rsidR="00130271" w:rsidRPr="00AA1080">
      <w:rPr>
        <w:noProof/>
        <w:lang w:val="en-GB"/>
      </w:rPr>
      <w:t>R</w:t>
    </w:r>
    <w:r w:rsidR="00130271" w:rsidRPr="0049072B">
      <w:rPr>
        <w:noProof/>
        <w:lang w:val="en-GB"/>
      </w:rPr>
      <w:t>\</w:t>
    </w:r>
    <w:r w:rsidR="00130271" w:rsidRPr="00AA1080">
      <w:rPr>
        <w:noProof/>
        <w:lang w:val="en-GB"/>
      </w:rPr>
      <w:t>CONF</w:t>
    </w:r>
    <w:r w:rsidR="00130271" w:rsidRPr="0049072B">
      <w:rPr>
        <w:noProof/>
        <w:lang w:val="en-GB"/>
      </w:rPr>
      <w:t>-</w:t>
    </w:r>
    <w:r w:rsidR="00130271" w:rsidRPr="00AA1080">
      <w:rPr>
        <w:noProof/>
        <w:lang w:val="en-GB"/>
      </w:rPr>
      <w:t>R</w:t>
    </w:r>
    <w:r w:rsidR="00130271" w:rsidRPr="0049072B">
      <w:rPr>
        <w:noProof/>
        <w:lang w:val="en-GB"/>
      </w:rPr>
      <w:t>\</w:t>
    </w:r>
    <w:r w:rsidR="00130271" w:rsidRPr="00AA1080">
      <w:rPr>
        <w:noProof/>
        <w:lang w:val="en-GB"/>
      </w:rPr>
      <w:t>CMR</w:t>
    </w:r>
    <w:r w:rsidR="00130271" w:rsidRPr="0049072B">
      <w:rPr>
        <w:noProof/>
        <w:lang w:val="en-GB"/>
      </w:rPr>
      <w:t>19\000\028ADD21ADD02R.docx</w:t>
    </w:r>
    <w:r>
      <w:fldChar w:fldCharType="end"/>
    </w:r>
    <w:r w:rsidRPr="0049072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A1080">
      <w:rPr>
        <w:noProof/>
      </w:rPr>
      <w:t>24.10.19</w:t>
    </w:r>
    <w:r>
      <w:fldChar w:fldCharType="end"/>
    </w:r>
    <w:r w:rsidRPr="0049072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30271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A9169" w14:textId="584400B7" w:rsidR="00567276" w:rsidRDefault="009428E2" w:rsidP="00F33B22">
    <w:pPr>
      <w:pStyle w:val="Footer"/>
    </w:pPr>
    <w:r>
      <w:fldChar w:fldCharType="begin"/>
    </w:r>
    <w:r w:rsidRPr="00AA1080">
      <w:instrText xml:space="preserve"> FILENAME \p  \* MERGEFORMAT </w:instrText>
    </w:r>
    <w:r>
      <w:fldChar w:fldCharType="separate"/>
    </w:r>
    <w:r w:rsidR="00AA1080">
      <w:t>P:\RUS\ITU-R\CONF-R\CMR19\000\028ADD21ADD02R.docx</w:t>
    </w:r>
    <w:r>
      <w:fldChar w:fldCharType="end"/>
    </w:r>
    <w:r>
      <w:t xml:space="preserve"> (461507)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DD8B5" w14:textId="241DE2CA" w:rsidR="00567276" w:rsidRPr="00AA1080" w:rsidRDefault="00567276" w:rsidP="00FB67E5">
    <w:pPr>
      <w:pStyle w:val="Footer"/>
    </w:pPr>
    <w:r>
      <w:fldChar w:fldCharType="begin"/>
    </w:r>
    <w:r w:rsidRPr="00AA1080">
      <w:instrText xml:space="preserve"> FILENAME \p  \* MERGEFORMAT </w:instrText>
    </w:r>
    <w:r>
      <w:fldChar w:fldCharType="separate"/>
    </w:r>
    <w:r w:rsidR="00AA1080" w:rsidRPr="00AA1080">
      <w:t>P:\RUS\ITU-R\CONF-R\CMR19\000\028ADD21ADD02R.docx</w:t>
    </w:r>
    <w:r>
      <w:fldChar w:fldCharType="end"/>
    </w:r>
    <w:r w:rsidR="009428E2">
      <w:t xml:space="preserve"> (461507)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ADE68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11EF445E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7D338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30271">
      <w:rPr>
        <w:noProof/>
      </w:rPr>
      <w:t>4</w:t>
    </w:r>
    <w:r>
      <w:fldChar w:fldCharType="end"/>
    </w:r>
  </w:p>
  <w:p w14:paraId="7D2EE22F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28(Add.21)(Add.2)-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30271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13167"/>
    <w:rsid w:val="00434A7C"/>
    <w:rsid w:val="0045143A"/>
    <w:rsid w:val="0049072B"/>
    <w:rsid w:val="004A58F4"/>
    <w:rsid w:val="004B716F"/>
    <w:rsid w:val="004C1369"/>
    <w:rsid w:val="004C47ED"/>
    <w:rsid w:val="004F3B0D"/>
    <w:rsid w:val="005002A9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428E2"/>
    <w:rsid w:val="00966C93"/>
    <w:rsid w:val="00987FA4"/>
    <w:rsid w:val="009B5CC2"/>
    <w:rsid w:val="009C4CAF"/>
    <w:rsid w:val="009C54F9"/>
    <w:rsid w:val="009C6943"/>
    <w:rsid w:val="009D1321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1080"/>
    <w:rsid w:val="00AC66E6"/>
    <w:rsid w:val="00B24E60"/>
    <w:rsid w:val="00B468A6"/>
    <w:rsid w:val="00B75113"/>
    <w:rsid w:val="00BA13A4"/>
    <w:rsid w:val="00BA1AA1"/>
    <w:rsid w:val="00BA35DC"/>
    <w:rsid w:val="00BC1E7D"/>
    <w:rsid w:val="00BC5313"/>
    <w:rsid w:val="00BD0D2F"/>
    <w:rsid w:val="00BD1129"/>
    <w:rsid w:val="00C0572C"/>
    <w:rsid w:val="00C106F5"/>
    <w:rsid w:val="00C20466"/>
    <w:rsid w:val="00C266F4"/>
    <w:rsid w:val="00C324A8"/>
    <w:rsid w:val="00C56E7A"/>
    <w:rsid w:val="00C76AEF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76A0F"/>
    <w:rsid w:val="00E912D0"/>
    <w:rsid w:val="00E976C1"/>
    <w:rsid w:val="00EA0C0C"/>
    <w:rsid w:val="00EB66F7"/>
    <w:rsid w:val="00EB7C00"/>
    <w:rsid w:val="00F1578A"/>
    <w:rsid w:val="00F21A03"/>
    <w:rsid w:val="00F23943"/>
    <w:rsid w:val="00F33B22"/>
    <w:rsid w:val="00F65316"/>
    <w:rsid w:val="00F65C19"/>
    <w:rsid w:val="00F761D2"/>
    <w:rsid w:val="00F97203"/>
    <w:rsid w:val="00FB67E5"/>
    <w:rsid w:val="00FC63FD"/>
    <w:rsid w:val="00FD18DB"/>
    <w:rsid w:val="00FD4ABE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D2A4C5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R16-WRC19-C-0028!A21-A2!MSW-R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FC2E984-39FE-4A05-A20B-0B5001F3D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F2BB67-0291-46F4-9638-85F60EEBD2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1817D-A00C-4551-8BA5-24CE377732B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DF6603F-3871-4E6C-825F-B80003B9B12C}">
  <ds:schemaRefs>
    <ds:schemaRef ds:uri="http://purl.org/dc/terms/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602</Words>
  <Characters>3901</Characters>
  <Application>Microsoft Office Word</Application>
  <DocSecurity>0</DocSecurity>
  <Lines>79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R16-WRC19-C-0028!A21-A2!MSW-R</vt:lpstr>
    </vt:vector>
  </TitlesOfParts>
  <Manager>General Secretariat - Pool</Manager>
  <Company>International Telecommunication Union (ITU)</Company>
  <LinksUpToDate>false</LinksUpToDate>
  <CharactersWithSpaces>4463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R16-WRC19-C-0028!A21-A2!MSW-R</dc:title>
  <dc:subject>World Radiocommunication Conference - 2019</dc:subject>
  <dc:creator>Documents Proposals Manager (DPM)</dc:creator>
  <cp:keywords>DPM_v2019.10.8.1_prod</cp:keywords>
  <dc:description/>
  <cp:lastModifiedBy>Fedosova, Elena</cp:lastModifiedBy>
  <cp:revision>4</cp:revision>
  <cp:lastPrinted>2019-10-23T19:54:00Z</cp:lastPrinted>
  <dcterms:created xsi:type="dcterms:W3CDTF">2019-10-23T19:54:00Z</dcterms:created>
  <dcterms:modified xsi:type="dcterms:W3CDTF">2019-10-24T11:14:00Z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