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BF3E66" w14:paraId="7BE04905" w14:textId="77777777" w:rsidTr="0050008E">
        <w:trPr>
          <w:cantSplit/>
        </w:trPr>
        <w:tc>
          <w:tcPr>
            <w:tcW w:w="6911" w:type="dxa"/>
          </w:tcPr>
          <w:p w14:paraId="5B7708B1" w14:textId="77777777" w:rsidR="0090121B" w:rsidRPr="00BF3E66" w:rsidRDefault="005D46FB" w:rsidP="007F066D">
            <w:pPr>
              <w:spacing w:before="400" w:after="48"/>
              <w:rPr>
                <w:rFonts w:ascii="Verdana" w:hAnsi="Verdana"/>
                <w:position w:val="6"/>
              </w:rPr>
            </w:pPr>
            <w:r w:rsidRPr="00BF3E66">
              <w:rPr>
                <w:rFonts w:ascii="Verdana" w:hAnsi="Verdana" w:cs="Times"/>
                <w:b/>
                <w:position w:val="6"/>
                <w:sz w:val="20"/>
              </w:rPr>
              <w:t>Conferencia Mundial de Radiocomunicaciones (CMR-1</w:t>
            </w:r>
            <w:r w:rsidR="00C44E9E" w:rsidRPr="00BF3E66">
              <w:rPr>
                <w:rFonts w:ascii="Verdana" w:hAnsi="Verdana" w:cs="Times"/>
                <w:b/>
                <w:position w:val="6"/>
                <w:sz w:val="20"/>
              </w:rPr>
              <w:t>9</w:t>
            </w:r>
            <w:r w:rsidRPr="00BF3E66">
              <w:rPr>
                <w:rFonts w:ascii="Verdana" w:hAnsi="Verdana" w:cs="Times"/>
                <w:b/>
                <w:position w:val="6"/>
                <w:sz w:val="20"/>
              </w:rPr>
              <w:t>)</w:t>
            </w:r>
            <w:r w:rsidRPr="00BF3E66">
              <w:rPr>
                <w:rFonts w:ascii="Verdana" w:hAnsi="Verdana" w:cs="Times"/>
                <w:b/>
                <w:position w:val="6"/>
                <w:sz w:val="20"/>
              </w:rPr>
              <w:br/>
            </w:r>
            <w:r w:rsidR="006124AD" w:rsidRPr="00BF3E66">
              <w:rPr>
                <w:rFonts w:ascii="Verdana" w:hAnsi="Verdana"/>
                <w:b/>
                <w:bCs/>
                <w:position w:val="6"/>
                <w:sz w:val="17"/>
                <w:szCs w:val="17"/>
              </w:rPr>
              <w:t>Sharm el-Sheikh (Egipto)</w:t>
            </w:r>
            <w:r w:rsidRPr="00BF3E66">
              <w:rPr>
                <w:rFonts w:ascii="Verdana" w:hAnsi="Verdana"/>
                <w:b/>
                <w:bCs/>
                <w:position w:val="6"/>
                <w:sz w:val="17"/>
                <w:szCs w:val="17"/>
              </w:rPr>
              <w:t>, 2</w:t>
            </w:r>
            <w:r w:rsidR="00C44E9E" w:rsidRPr="00BF3E66">
              <w:rPr>
                <w:rFonts w:ascii="Verdana" w:hAnsi="Verdana"/>
                <w:b/>
                <w:bCs/>
                <w:position w:val="6"/>
                <w:sz w:val="17"/>
                <w:szCs w:val="17"/>
              </w:rPr>
              <w:t xml:space="preserve">8 de octubre </w:t>
            </w:r>
            <w:r w:rsidR="00DE1C31" w:rsidRPr="00BF3E66">
              <w:rPr>
                <w:rFonts w:ascii="Verdana" w:hAnsi="Verdana"/>
                <w:b/>
                <w:bCs/>
                <w:position w:val="6"/>
                <w:sz w:val="17"/>
                <w:szCs w:val="17"/>
              </w:rPr>
              <w:t>–</w:t>
            </w:r>
            <w:r w:rsidR="00C44E9E" w:rsidRPr="00BF3E66">
              <w:rPr>
                <w:rFonts w:ascii="Verdana" w:hAnsi="Verdana"/>
                <w:b/>
                <w:bCs/>
                <w:position w:val="6"/>
                <w:sz w:val="17"/>
                <w:szCs w:val="17"/>
              </w:rPr>
              <w:t xml:space="preserve"> </w:t>
            </w:r>
            <w:r w:rsidRPr="00BF3E66">
              <w:rPr>
                <w:rFonts w:ascii="Verdana" w:hAnsi="Verdana"/>
                <w:b/>
                <w:bCs/>
                <w:position w:val="6"/>
                <w:sz w:val="17"/>
                <w:szCs w:val="17"/>
              </w:rPr>
              <w:t>2</w:t>
            </w:r>
            <w:r w:rsidR="00C44E9E" w:rsidRPr="00BF3E66">
              <w:rPr>
                <w:rFonts w:ascii="Verdana" w:hAnsi="Verdana"/>
                <w:b/>
                <w:bCs/>
                <w:position w:val="6"/>
                <w:sz w:val="17"/>
                <w:szCs w:val="17"/>
              </w:rPr>
              <w:t>2</w:t>
            </w:r>
            <w:r w:rsidRPr="00BF3E66">
              <w:rPr>
                <w:rFonts w:ascii="Verdana" w:hAnsi="Verdana"/>
                <w:b/>
                <w:bCs/>
                <w:position w:val="6"/>
                <w:sz w:val="17"/>
                <w:szCs w:val="17"/>
              </w:rPr>
              <w:t xml:space="preserve"> de noviembre de 201</w:t>
            </w:r>
            <w:r w:rsidR="00C44E9E" w:rsidRPr="00BF3E66">
              <w:rPr>
                <w:rFonts w:ascii="Verdana" w:hAnsi="Verdana"/>
                <w:b/>
                <w:bCs/>
                <w:position w:val="6"/>
                <w:sz w:val="17"/>
                <w:szCs w:val="17"/>
              </w:rPr>
              <w:t>9</w:t>
            </w:r>
          </w:p>
        </w:tc>
        <w:tc>
          <w:tcPr>
            <w:tcW w:w="3120" w:type="dxa"/>
          </w:tcPr>
          <w:p w14:paraId="009554BB" w14:textId="77777777" w:rsidR="0090121B" w:rsidRPr="00BF3E66" w:rsidRDefault="00DA71A3" w:rsidP="007F066D">
            <w:pPr>
              <w:spacing w:before="0"/>
              <w:jc w:val="right"/>
            </w:pPr>
            <w:r w:rsidRPr="00BF3E66">
              <w:rPr>
                <w:rFonts w:ascii="Verdana" w:hAnsi="Verdana"/>
                <w:b/>
                <w:bCs/>
                <w:noProof/>
                <w:szCs w:val="24"/>
                <w:lang w:eastAsia="zh-CN"/>
              </w:rPr>
              <w:drawing>
                <wp:inline distT="0" distB="0" distL="0" distR="0" wp14:anchorId="498D7820" wp14:editId="534649F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BF3E66" w14:paraId="7C059208" w14:textId="77777777" w:rsidTr="0050008E">
        <w:trPr>
          <w:cantSplit/>
        </w:trPr>
        <w:tc>
          <w:tcPr>
            <w:tcW w:w="6911" w:type="dxa"/>
            <w:tcBorders>
              <w:bottom w:val="single" w:sz="12" w:space="0" w:color="auto"/>
            </w:tcBorders>
          </w:tcPr>
          <w:p w14:paraId="665E42C5" w14:textId="77777777" w:rsidR="0090121B" w:rsidRPr="00BF3E66" w:rsidRDefault="0090121B" w:rsidP="007F066D">
            <w:pPr>
              <w:spacing w:before="0" w:after="48"/>
              <w:rPr>
                <w:b/>
                <w:smallCaps/>
                <w:szCs w:val="24"/>
              </w:rPr>
            </w:pPr>
            <w:bookmarkStart w:id="0" w:name="dhead"/>
          </w:p>
        </w:tc>
        <w:tc>
          <w:tcPr>
            <w:tcW w:w="3120" w:type="dxa"/>
            <w:tcBorders>
              <w:bottom w:val="single" w:sz="12" w:space="0" w:color="auto"/>
            </w:tcBorders>
          </w:tcPr>
          <w:p w14:paraId="493471FB" w14:textId="77777777" w:rsidR="0090121B" w:rsidRPr="00BF3E66" w:rsidRDefault="0090121B" w:rsidP="007F066D">
            <w:pPr>
              <w:spacing w:before="0"/>
              <w:rPr>
                <w:rFonts w:ascii="Verdana" w:hAnsi="Verdana"/>
                <w:szCs w:val="24"/>
              </w:rPr>
            </w:pPr>
          </w:p>
        </w:tc>
      </w:tr>
      <w:tr w:rsidR="0090121B" w:rsidRPr="00BF3E66" w14:paraId="1320F595" w14:textId="77777777" w:rsidTr="0090121B">
        <w:trPr>
          <w:cantSplit/>
        </w:trPr>
        <w:tc>
          <w:tcPr>
            <w:tcW w:w="6911" w:type="dxa"/>
            <w:tcBorders>
              <w:top w:val="single" w:sz="12" w:space="0" w:color="auto"/>
            </w:tcBorders>
          </w:tcPr>
          <w:p w14:paraId="7CC033AA" w14:textId="77777777" w:rsidR="0090121B" w:rsidRPr="00BF3E66" w:rsidRDefault="0090121B" w:rsidP="007F066D">
            <w:pPr>
              <w:spacing w:before="0" w:after="48"/>
              <w:rPr>
                <w:rFonts w:ascii="Verdana" w:hAnsi="Verdana"/>
                <w:b/>
                <w:smallCaps/>
                <w:sz w:val="20"/>
              </w:rPr>
            </w:pPr>
          </w:p>
        </w:tc>
        <w:tc>
          <w:tcPr>
            <w:tcW w:w="3120" w:type="dxa"/>
            <w:tcBorders>
              <w:top w:val="single" w:sz="12" w:space="0" w:color="auto"/>
            </w:tcBorders>
          </w:tcPr>
          <w:p w14:paraId="748AFD36" w14:textId="77777777" w:rsidR="0090121B" w:rsidRPr="00BF3E66" w:rsidRDefault="0090121B" w:rsidP="007F066D">
            <w:pPr>
              <w:spacing w:before="0"/>
              <w:rPr>
                <w:rFonts w:ascii="Verdana" w:hAnsi="Verdana"/>
                <w:sz w:val="20"/>
              </w:rPr>
            </w:pPr>
          </w:p>
        </w:tc>
      </w:tr>
      <w:tr w:rsidR="0090121B" w:rsidRPr="00BF3E66" w14:paraId="031BBB2E" w14:textId="77777777" w:rsidTr="0090121B">
        <w:trPr>
          <w:cantSplit/>
        </w:trPr>
        <w:tc>
          <w:tcPr>
            <w:tcW w:w="6911" w:type="dxa"/>
          </w:tcPr>
          <w:p w14:paraId="727A1D6F" w14:textId="77777777" w:rsidR="0090121B" w:rsidRPr="00BF3E66" w:rsidRDefault="001E7D42" w:rsidP="007F066D">
            <w:pPr>
              <w:pStyle w:val="Committee"/>
              <w:framePr w:hSpace="0" w:wrap="auto" w:hAnchor="text" w:yAlign="inline"/>
              <w:spacing w:line="240" w:lineRule="auto"/>
              <w:rPr>
                <w:sz w:val="18"/>
                <w:szCs w:val="18"/>
                <w:lang w:val="es-ES_tradnl"/>
              </w:rPr>
            </w:pPr>
            <w:r w:rsidRPr="00BF3E66">
              <w:rPr>
                <w:sz w:val="18"/>
                <w:szCs w:val="18"/>
                <w:lang w:val="es-ES_tradnl"/>
              </w:rPr>
              <w:t>SESIÓN PLENARIA</w:t>
            </w:r>
          </w:p>
        </w:tc>
        <w:tc>
          <w:tcPr>
            <w:tcW w:w="3120" w:type="dxa"/>
          </w:tcPr>
          <w:p w14:paraId="51C81007" w14:textId="77777777" w:rsidR="0090121B" w:rsidRPr="00BF3E66" w:rsidRDefault="00AE658F" w:rsidP="007F066D">
            <w:pPr>
              <w:spacing w:before="0"/>
              <w:rPr>
                <w:rFonts w:ascii="Verdana" w:hAnsi="Verdana"/>
                <w:sz w:val="18"/>
                <w:szCs w:val="18"/>
              </w:rPr>
            </w:pPr>
            <w:r w:rsidRPr="00BF3E66">
              <w:rPr>
                <w:rFonts w:ascii="Verdana" w:hAnsi="Verdana"/>
                <w:b/>
                <w:sz w:val="18"/>
                <w:szCs w:val="18"/>
              </w:rPr>
              <w:t>Addéndum 6 al</w:t>
            </w:r>
            <w:r w:rsidRPr="00BF3E66">
              <w:rPr>
                <w:rFonts w:ascii="Verdana" w:hAnsi="Verdana"/>
                <w:b/>
                <w:sz w:val="18"/>
                <w:szCs w:val="18"/>
              </w:rPr>
              <w:br/>
              <w:t>Documento 28(Add.21)</w:t>
            </w:r>
            <w:r w:rsidR="0090121B" w:rsidRPr="00BF3E66">
              <w:rPr>
                <w:rFonts w:ascii="Verdana" w:hAnsi="Verdana"/>
                <w:b/>
                <w:sz w:val="18"/>
                <w:szCs w:val="18"/>
              </w:rPr>
              <w:t>-</w:t>
            </w:r>
            <w:r w:rsidRPr="00BF3E66">
              <w:rPr>
                <w:rFonts w:ascii="Verdana" w:hAnsi="Verdana"/>
                <w:b/>
                <w:sz w:val="18"/>
                <w:szCs w:val="18"/>
              </w:rPr>
              <w:t>S</w:t>
            </w:r>
          </w:p>
        </w:tc>
      </w:tr>
      <w:bookmarkEnd w:id="0"/>
      <w:tr w:rsidR="000A5B9A" w:rsidRPr="00BF3E66" w14:paraId="4A0E7F7E" w14:textId="77777777" w:rsidTr="0090121B">
        <w:trPr>
          <w:cantSplit/>
        </w:trPr>
        <w:tc>
          <w:tcPr>
            <w:tcW w:w="6911" w:type="dxa"/>
          </w:tcPr>
          <w:p w14:paraId="59E896FF" w14:textId="77777777" w:rsidR="000A5B9A" w:rsidRPr="00BF3E66" w:rsidRDefault="000A5B9A" w:rsidP="007F066D">
            <w:pPr>
              <w:spacing w:before="0" w:after="48"/>
              <w:rPr>
                <w:rFonts w:ascii="Verdana" w:hAnsi="Verdana"/>
                <w:b/>
                <w:smallCaps/>
                <w:sz w:val="18"/>
                <w:szCs w:val="18"/>
              </w:rPr>
            </w:pPr>
          </w:p>
        </w:tc>
        <w:tc>
          <w:tcPr>
            <w:tcW w:w="3120" w:type="dxa"/>
          </w:tcPr>
          <w:p w14:paraId="4AF592D3" w14:textId="77777777" w:rsidR="000A5B9A" w:rsidRPr="00BF3E66" w:rsidRDefault="000A5B9A" w:rsidP="007F066D">
            <w:pPr>
              <w:spacing w:before="0"/>
              <w:rPr>
                <w:rFonts w:ascii="Verdana" w:hAnsi="Verdana"/>
                <w:b/>
                <w:sz w:val="18"/>
                <w:szCs w:val="18"/>
              </w:rPr>
            </w:pPr>
            <w:r w:rsidRPr="00BF3E66">
              <w:rPr>
                <w:rFonts w:ascii="Verdana" w:hAnsi="Verdana"/>
                <w:b/>
                <w:sz w:val="18"/>
                <w:szCs w:val="18"/>
              </w:rPr>
              <w:t>27 de septiembre de 2019</w:t>
            </w:r>
          </w:p>
        </w:tc>
      </w:tr>
      <w:tr w:rsidR="000A5B9A" w:rsidRPr="00BF3E66" w14:paraId="1055AFF4" w14:textId="77777777" w:rsidTr="0090121B">
        <w:trPr>
          <w:cantSplit/>
        </w:trPr>
        <w:tc>
          <w:tcPr>
            <w:tcW w:w="6911" w:type="dxa"/>
          </w:tcPr>
          <w:p w14:paraId="293DF29F" w14:textId="77777777" w:rsidR="000A5B9A" w:rsidRPr="00BF3E66" w:rsidRDefault="000A5B9A" w:rsidP="007F066D">
            <w:pPr>
              <w:spacing w:before="0" w:after="48"/>
              <w:rPr>
                <w:rFonts w:ascii="Verdana" w:hAnsi="Verdana"/>
                <w:b/>
                <w:smallCaps/>
                <w:sz w:val="18"/>
                <w:szCs w:val="18"/>
              </w:rPr>
            </w:pPr>
          </w:p>
        </w:tc>
        <w:tc>
          <w:tcPr>
            <w:tcW w:w="3120" w:type="dxa"/>
          </w:tcPr>
          <w:p w14:paraId="48917C2D" w14:textId="77777777" w:rsidR="000A5B9A" w:rsidRPr="00BF3E66" w:rsidRDefault="000A5B9A" w:rsidP="007F066D">
            <w:pPr>
              <w:spacing w:before="0"/>
              <w:rPr>
                <w:rFonts w:ascii="Verdana" w:hAnsi="Verdana"/>
                <w:b/>
                <w:sz w:val="18"/>
                <w:szCs w:val="18"/>
              </w:rPr>
            </w:pPr>
            <w:r w:rsidRPr="00BF3E66">
              <w:rPr>
                <w:rFonts w:ascii="Verdana" w:hAnsi="Verdana"/>
                <w:b/>
                <w:sz w:val="18"/>
                <w:szCs w:val="18"/>
              </w:rPr>
              <w:t>Original: chino</w:t>
            </w:r>
          </w:p>
        </w:tc>
      </w:tr>
      <w:tr w:rsidR="000A5B9A" w:rsidRPr="00BF3E66" w14:paraId="7448D764" w14:textId="77777777" w:rsidTr="006744FC">
        <w:trPr>
          <w:cantSplit/>
        </w:trPr>
        <w:tc>
          <w:tcPr>
            <w:tcW w:w="10031" w:type="dxa"/>
            <w:gridSpan w:val="2"/>
          </w:tcPr>
          <w:p w14:paraId="424BE2CE" w14:textId="77777777" w:rsidR="000A5B9A" w:rsidRPr="00BF3E66" w:rsidRDefault="000A5B9A" w:rsidP="007F066D">
            <w:pPr>
              <w:spacing w:before="0"/>
              <w:rPr>
                <w:rFonts w:ascii="Verdana" w:hAnsi="Verdana"/>
                <w:b/>
                <w:sz w:val="18"/>
                <w:szCs w:val="22"/>
              </w:rPr>
            </w:pPr>
          </w:p>
        </w:tc>
      </w:tr>
      <w:tr w:rsidR="000A5B9A" w:rsidRPr="00BF3E66" w14:paraId="19F2BEE5" w14:textId="77777777" w:rsidTr="0050008E">
        <w:trPr>
          <w:cantSplit/>
        </w:trPr>
        <w:tc>
          <w:tcPr>
            <w:tcW w:w="10031" w:type="dxa"/>
            <w:gridSpan w:val="2"/>
          </w:tcPr>
          <w:p w14:paraId="297C2060" w14:textId="77777777" w:rsidR="000A5B9A" w:rsidRPr="00BF3E66" w:rsidRDefault="000A5B9A" w:rsidP="007F066D">
            <w:pPr>
              <w:pStyle w:val="Source"/>
            </w:pPr>
            <w:bookmarkStart w:id="1" w:name="dsource" w:colFirst="0" w:colLast="0"/>
            <w:r w:rsidRPr="00BF3E66">
              <w:t>China (República Popular de)</w:t>
            </w:r>
          </w:p>
        </w:tc>
      </w:tr>
      <w:tr w:rsidR="000A5B9A" w:rsidRPr="00BF3E66" w14:paraId="50875313" w14:textId="77777777" w:rsidTr="0050008E">
        <w:trPr>
          <w:cantSplit/>
        </w:trPr>
        <w:tc>
          <w:tcPr>
            <w:tcW w:w="10031" w:type="dxa"/>
            <w:gridSpan w:val="2"/>
          </w:tcPr>
          <w:p w14:paraId="10921DA1" w14:textId="77777777" w:rsidR="000A5B9A" w:rsidRPr="00BF3E66" w:rsidRDefault="000A5B9A" w:rsidP="007F066D">
            <w:pPr>
              <w:pStyle w:val="Title1"/>
            </w:pPr>
            <w:bookmarkStart w:id="2" w:name="dtitle1" w:colFirst="0" w:colLast="0"/>
            <w:bookmarkEnd w:id="1"/>
            <w:r w:rsidRPr="00BF3E66">
              <w:t>Propuestas para los trabajos de la Conferencia</w:t>
            </w:r>
          </w:p>
        </w:tc>
      </w:tr>
      <w:tr w:rsidR="000A5B9A" w:rsidRPr="00BF3E66" w14:paraId="52B94C3D" w14:textId="77777777" w:rsidTr="0050008E">
        <w:trPr>
          <w:cantSplit/>
        </w:trPr>
        <w:tc>
          <w:tcPr>
            <w:tcW w:w="10031" w:type="dxa"/>
            <w:gridSpan w:val="2"/>
          </w:tcPr>
          <w:p w14:paraId="728AD278" w14:textId="77777777" w:rsidR="000A5B9A" w:rsidRPr="00BF3E66" w:rsidRDefault="000A5B9A" w:rsidP="007F066D">
            <w:pPr>
              <w:pStyle w:val="Title2"/>
            </w:pPr>
            <w:bookmarkStart w:id="3" w:name="dtitle2" w:colFirst="0" w:colLast="0"/>
            <w:bookmarkEnd w:id="2"/>
          </w:p>
        </w:tc>
      </w:tr>
      <w:tr w:rsidR="000A5B9A" w:rsidRPr="00BF3E66" w14:paraId="2CB26884" w14:textId="77777777" w:rsidTr="0050008E">
        <w:trPr>
          <w:cantSplit/>
        </w:trPr>
        <w:tc>
          <w:tcPr>
            <w:tcW w:w="10031" w:type="dxa"/>
            <w:gridSpan w:val="2"/>
          </w:tcPr>
          <w:p w14:paraId="29AEA9BC" w14:textId="77777777" w:rsidR="000A5B9A" w:rsidRPr="00BF3E66" w:rsidRDefault="000A5B9A" w:rsidP="007F066D">
            <w:pPr>
              <w:pStyle w:val="Agendaitem"/>
            </w:pPr>
            <w:bookmarkStart w:id="4" w:name="dtitle3" w:colFirst="0" w:colLast="0"/>
            <w:bookmarkEnd w:id="3"/>
            <w:r w:rsidRPr="00BF3E66">
              <w:t>Punto 9.1(9.1.6) del orden del día</w:t>
            </w:r>
          </w:p>
        </w:tc>
      </w:tr>
    </w:tbl>
    <w:bookmarkEnd w:id="4"/>
    <w:p w14:paraId="536053EA" w14:textId="77777777" w:rsidR="001C0E40" w:rsidRPr="00BF3E66" w:rsidRDefault="000F683D" w:rsidP="007F066D">
      <w:r w:rsidRPr="00BF3E66">
        <w:t>9</w:t>
      </w:r>
      <w:r w:rsidRPr="00BF3E66">
        <w:tab/>
        <w:t>examinar y aprobar el Informe del Director de la Oficina de Radiocomunicaciones, de conformidad con el Artículo 7 del Convenio:</w:t>
      </w:r>
    </w:p>
    <w:p w14:paraId="3180082F" w14:textId="77777777" w:rsidR="001C0E40" w:rsidRPr="00BF3E66" w:rsidRDefault="000F683D" w:rsidP="007F066D">
      <w:r w:rsidRPr="00BF3E66">
        <w:t>9.1</w:t>
      </w:r>
      <w:r w:rsidRPr="00BF3E66">
        <w:tab/>
        <w:t>sobre las actividades del Sector de Radiocomunicaciones desde la CMR</w:t>
      </w:r>
      <w:r w:rsidRPr="00BF3E66">
        <w:noBreakHyphen/>
        <w:t>15;</w:t>
      </w:r>
    </w:p>
    <w:p w14:paraId="17C6B431" w14:textId="65D546D0" w:rsidR="001C0E40" w:rsidRPr="00BF3E66" w:rsidRDefault="000F683D" w:rsidP="007F066D">
      <w:r w:rsidRPr="00BF3E66">
        <w:rPr>
          <w:rFonts w:cstheme="majorBidi"/>
          <w:color w:val="000000"/>
          <w:szCs w:val="24"/>
          <w:lang w:eastAsia="zh-CN"/>
        </w:rPr>
        <w:t>9.1 (</w:t>
      </w:r>
      <w:r w:rsidRPr="00BF3E66">
        <w:rPr>
          <w:lang w:eastAsia="zh-CN"/>
        </w:rPr>
        <w:t>9.1.6)</w:t>
      </w:r>
      <w:r w:rsidRPr="00BF3E66">
        <w:tab/>
      </w:r>
      <w:hyperlink w:anchor="RES_958" w:history="1">
        <w:r w:rsidRPr="00BF3E66">
          <w:t xml:space="preserve">Resolución </w:t>
        </w:r>
        <w:r w:rsidRPr="00BF3E66">
          <w:rPr>
            <w:b/>
            <w:bCs/>
          </w:rPr>
          <w:t>958 (CMR-15)</w:t>
        </w:r>
      </w:hyperlink>
      <w:r w:rsidRPr="00BF3E66">
        <w:t xml:space="preserve"> – (Punto 1 del Anexo) Estudios relativos a la transmisión inalámbrica de potencia (TIP) para vehículos eléctricos encaminados a: a) evaluar el efecto de la</w:t>
      </w:r>
      <w:r w:rsidR="00D35E97" w:rsidRPr="00BF3E66">
        <w:t> </w:t>
      </w:r>
      <w:r w:rsidRPr="00BF3E66">
        <w:t>TIP en los vehículos eléctricos en los servicios de radiocomunicaciones; b) estudiar las gamas de frecuencias armonizadas adecuadas que permitirían reducir al mínimo el efecto de la TIP en los vehículos eléctricos en los servicios de radiocomunicaciones. Esos estudios deberían tener en cuenta que la Comisión Electrotécnica Internacional (CEI), la Organización Internacional de Normalización (ISO) y la Sociedad de Ingenieros Automotrices (SAE) están aprobando normas destinadas a la armonización mundial y regional de tecnologías TIP para vehículos eléctricos;</w:t>
      </w:r>
    </w:p>
    <w:p w14:paraId="08E811F2" w14:textId="10A1AB6C" w:rsidR="005C1F96" w:rsidRPr="00BF3E66" w:rsidRDefault="005C1F96" w:rsidP="007F066D">
      <w:pPr>
        <w:pStyle w:val="Heading1"/>
        <w:rPr>
          <w:lang w:eastAsia="ko-KR"/>
        </w:rPr>
      </w:pPr>
      <w:r w:rsidRPr="00BF3E66">
        <w:rPr>
          <w:lang w:eastAsia="ko-KR"/>
        </w:rPr>
        <w:t>1</w:t>
      </w:r>
      <w:r w:rsidRPr="00BF3E66">
        <w:rPr>
          <w:lang w:eastAsia="ko-KR"/>
        </w:rPr>
        <w:tab/>
      </w:r>
      <w:r w:rsidR="00EE4AA1" w:rsidRPr="00BF3E66">
        <w:rPr>
          <w:lang w:eastAsia="ko-KR"/>
        </w:rPr>
        <w:t>Antecedentes</w:t>
      </w:r>
    </w:p>
    <w:p w14:paraId="4A053326" w14:textId="7CAC449C" w:rsidR="005C1F96" w:rsidRPr="00BF3E66" w:rsidRDefault="00EE4AA1" w:rsidP="007F066D">
      <w:pPr>
        <w:rPr>
          <w:lang w:eastAsia="zh-CN"/>
        </w:rPr>
      </w:pPr>
      <w:r w:rsidRPr="00BF3E66">
        <w:rPr>
          <w:lang w:eastAsia="zh-CN"/>
        </w:rPr>
        <w:t>La quinta reunión del Grupo Preparatorio de la Conferencia de la APT para la CMR-19 se celebró en Tokio, Japón, del 30 de julio al 5 de agosto de 2019. Sobre la base de las contribuciones de los miembros de la APT</w:t>
      </w:r>
      <w:r w:rsidR="005C1F96" w:rsidRPr="00BF3E66">
        <w:rPr>
          <w:lang w:eastAsia="zh-CN"/>
        </w:rPr>
        <w:t xml:space="preserve">, </w:t>
      </w:r>
      <w:r w:rsidRPr="00BF3E66">
        <w:rPr>
          <w:lang w:eastAsia="zh-CN"/>
        </w:rPr>
        <w:t>en la reunión se elaboraron las propuestas comunes preliminares de la APT sobre el punto</w:t>
      </w:r>
      <w:r w:rsidRPr="00BF3E66">
        <w:t xml:space="preserve"> </w:t>
      </w:r>
      <w:r w:rsidRPr="00BF3E66">
        <w:rPr>
          <w:lang w:eastAsia="zh-CN"/>
        </w:rPr>
        <w:t>9.1 del orden del día de la CMR-19, tema 9.1.6</w:t>
      </w:r>
      <w:r w:rsidR="005C1F96" w:rsidRPr="00BF3E66">
        <w:rPr>
          <w:lang w:eastAsia="zh-CN"/>
        </w:rPr>
        <w:t xml:space="preserve">, </w:t>
      </w:r>
      <w:r w:rsidRPr="00BF3E66">
        <w:rPr>
          <w:lang w:eastAsia="zh-CN"/>
        </w:rPr>
        <w:t>que se aprobaron posteriormente como las Propuestas Comunes de la APT (ACP)</w:t>
      </w:r>
      <w:r w:rsidR="005C1F96" w:rsidRPr="00BF3E66">
        <w:rPr>
          <w:lang w:eastAsia="zh-CN"/>
        </w:rPr>
        <w:t>.</w:t>
      </w:r>
    </w:p>
    <w:p w14:paraId="44882886" w14:textId="6E8ED952" w:rsidR="005C1F96" w:rsidRPr="00BF3E66" w:rsidRDefault="00E16E61" w:rsidP="007F066D">
      <w:pPr>
        <w:rPr>
          <w:rFonts w:eastAsia="SimSun"/>
          <w:lang w:eastAsia="zh-CN"/>
        </w:rPr>
      </w:pPr>
      <w:r w:rsidRPr="00BF3E66">
        <w:rPr>
          <w:rFonts w:eastAsia="SimSun"/>
          <w:lang w:eastAsia="zh-CN"/>
        </w:rPr>
        <w:t>La Reunión Preparatoria de la Conferencia para la CMR-19 (RPC19-2) se celebró en Ginebra</w:t>
      </w:r>
      <w:r w:rsidR="005C1F96" w:rsidRPr="00BF3E66">
        <w:rPr>
          <w:rFonts w:eastAsia="SimSun"/>
          <w:lang w:eastAsia="zh-CN"/>
        </w:rPr>
        <w:t xml:space="preserve">, </w:t>
      </w:r>
      <w:r w:rsidRPr="00BF3E66">
        <w:rPr>
          <w:rFonts w:eastAsia="SimSun"/>
          <w:lang w:eastAsia="zh-CN"/>
        </w:rPr>
        <w:t>Suiza, del 18 al 28 de febrero de 2019</w:t>
      </w:r>
      <w:r w:rsidR="005C1F96" w:rsidRPr="00BF3E66">
        <w:rPr>
          <w:rFonts w:eastAsia="SimSun"/>
          <w:lang w:eastAsia="zh-CN"/>
        </w:rPr>
        <w:t xml:space="preserve">. </w:t>
      </w:r>
      <w:r w:rsidR="00E746AF" w:rsidRPr="00BF3E66">
        <w:rPr>
          <w:rFonts w:eastAsia="SimSun"/>
          <w:lang w:eastAsia="zh-CN"/>
        </w:rPr>
        <w:t>En l</w:t>
      </w:r>
      <w:r w:rsidRPr="00BF3E66">
        <w:rPr>
          <w:rFonts w:eastAsia="SimSun"/>
          <w:lang w:eastAsia="zh-CN"/>
        </w:rPr>
        <w:t>a RPC</w:t>
      </w:r>
      <w:r w:rsidR="005C1F96" w:rsidRPr="00BF3E66">
        <w:rPr>
          <w:lang w:eastAsia="zh-CN"/>
        </w:rPr>
        <w:t xml:space="preserve">19-2 </w:t>
      </w:r>
      <w:r w:rsidR="00E746AF" w:rsidRPr="00BF3E66">
        <w:rPr>
          <w:lang w:eastAsia="zh-CN"/>
        </w:rPr>
        <w:t>se ultimó la redacción del texto de la RPC sobre el</w:t>
      </w:r>
      <w:r w:rsidR="005C1F96" w:rsidRPr="00BF3E66">
        <w:rPr>
          <w:lang w:eastAsia="zh-CN"/>
        </w:rPr>
        <w:t xml:space="preserve"> </w:t>
      </w:r>
      <w:r w:rsidR="00E746AF" w:rsidRPr="00BF3E66">
        <w:rPr>
          <w:lang w:eastAsia="zh-CN"/>
        </w:rPr>
        <w:t>punto</w:t>
      </w:r>
      <w:r w:rsidR="00E746AF" w:rsidRPr="00BF3E66">
        <w:t xml:space="preserve"> </w:t>
      </w:r>
      <w:r w:rsidR="00E746AF" w:rsidRPr="00BF3E66">
        <w:rPr>
          <w:lang w:eastAsia="zh-CN"/>
        </w:rPr>
        <w:t>9.1 del orden del día de la CMR-19, tema 9.1.6, teniendo en cuenta las contribuciones presentadas</w:t>
      </w:r>
      <w:r w:rsidR="005C1F96" w:rsidRPr="00BF3E66">
        <w:rPr>
          <w:lang w:eastAsia="zh-CN"/>
        </w:rPr>
        <w:t>.</w:t>
      </w:r>
    </w:p>
    <w:p w14:paraId="36876FDA" w14:textId="05E7D791" w:rsidR="005C1F96" w:rsidRPr="00BF3E66" w:rsidRDefault="00C1211F" w:rsidP="007F066D">
      <w:r w:rsidRPr="00BF3E66">
        <w:rPr>
          <w:rFonts w:eastAsia="SimSun"/>
          <w:lang w:eastAsia="zh-CN"/>
        </w:rPr>
        <w:t xml:space="preserve">En calidad de grupo encargado del </w:t>
      </w:r>
      <w:r w:rsidRPr="00BF3E66">
        <w:rPr>
          <w:lang w:eastAsia="zh-CN"/>
        </w:rPr>
        <w:t>tema 9.1.6 del punto</w:t>
      </w:r>
      <w:r w:rsidRPr="00BF3E66">
        <w:t xml:space="preserve"> </w:t>
      </w:r>
      <w:r w:rsidRPr="00BF3E66">
        <w:rPr>
          <w:lang w:eastAsia="zh-CN"/>
        </w:rPr>
        <w:t>9.1 del orden del día de la CMR-19</w:t>
      </w:r>
      <w:r w:rsidR="005C1F96" w:rsidRPr="00BF3E66">
        <w:rPr>
          <w:lang w:eastAsia="zh-CN"/>
        </w:rPr>
        <w:t>,</w:t>
      </w:r>
      <w:r w:rsidRPr="00BF3E66">
        <w:rPr>
          <w:lang w:eastAsia="zh-CN"/>
        </w:rPr>
        <w:t xml:space="preserve"> el</w:t>
      </w:r>
      <w:r w:rsidR="005C1F96" w:rsidRPr="00BF3E66">
        <w:rPr>
          <w:lang w:eastAsia="zh-CN"/>
        </w:rPr>
        <w:t xml:space="preserve"> </w:t>
      </w:r>
      <w:r w:rsidRPr="00BF3E66">
        <w:rPr>
          <w:rFonts w:eastAsia="SimSun"/>
          <w:lang w:eastAsia="zh-CN"/>
        </w:rPr>
        <w:t xml:space="preserve">Grupo de Trabajo 1B del UIT-R </w:t>
      </w:r>
      <w:r w:rsidR="005C1F96" w:rsidRPr="00BF3E66">
        <w:rPr>
          <w:lang w:eastAsia="zh-CN"/>
        </w:rPr>
        <w:t>(</w:t>
      </w:r>
      <w:r w:rsidRPr="00BF3E66">
        <w:rPr>
          <w:lang w:eastAsia="zh-CN"/>
        </w:rPr>
        <w:t xml:space="preserve">GT </w:t>
      </w:r>
      <w:r w:rsidR="005C1F96" w:rsidRPr="00BF3E66">
        <w:rPr>
          <w:lang w:eastAsia="zh-CN"/>
        </w:rPr>
        <w:t>1B)</w:t>
      </w:r>
      <w:r w:rsidR="005C1F96" w:rsidRPr="00BF3E66">
        <w:rPr>
          <w:rFonts w:eastAsia="SimSun"/>
          <w:lang w:eastAsia="zh-CN"/>
        </w:rPr>
        <w:t xml:space="preserve"> </w:t>
      </w:r>
      <w:r w:rsidRPr="00BF3E66">
        <w:rPr>
          <w:rFonts w:eastAsia="SimSun"/>
          <w:lang w:eastAsia="zh-CN"/>
        </w:rPr>
        <w:t xml:space="preserve">prosiguió su labor sobre </w:t>
      </w:r>
      <w:r w:rsidR="00DC5648" w:rsidRPr="00BF3E66">
        <w:rPr>
          <w:rFonts w:eastAsia="SimSun"/>
          <w:lang w:eastAsia="zh-CN"/>
        </w:rPr>
        <w:t>ese</w:t>
      </w:r>
      <w:r w:rsidRPr="00BF3E66">
        <w:rPr>
          <w:rFonts w:eastAsia="SimSun"/>
          <w:lang w:eastAsia="zh-CN"/>
        </w:rPr>
        <w:t xml:space="preserve"> </w:t>
      </w:r>
      <w:r w:rsidRPr="00BF3E66">
        <w:rPr>
          <w:lang w:eastAsia="zh-CN"/>
        </w:rPr>
        <w:t>tema en su reunión de junio de</w:t>
      </w:r>
      <w:r w:rsidR="005C1F96" w:rsidRPr="00BF3E66">
        <w:rPr>
          <w:rFonts w:eastAsia="SimSun"/>
          <w:lang w:eastAsia="zh-CN"/>
        </w:rPr>
        <w:t xml:space="preserve"> 2019. </w:t>
      </w:r>
      <w:r w:rsidR="000034A3" w:rsidRPr="00BF3E66">
        <w:rPr>
          <w:rFonts w:eastAsia="SimSun"/>
          <w:lang w:eastAsia="zh-CN"/>
        </w:rPr>
        <w:t xml:space="preserve">El </w:t>
      </w:r>
      <w:r w:rsidR="000034A3" w:rsidRPr="00BF3E66">
        <w:rPr>
          <w:lang w:eastAsia="zh-CN"/>
        </w:rPr>
        <w:t>GT 1B</w:t>
      </w:r>
      <w:r w:rsidR="000034A3" w:rsidRPr="00BF3E66">
        <w:rPr>
          <w:rFonts w:eastAsia="SimSun"/>
          <w:lang w:eastAsia="zh-CN"/>
        </w:rPr>
        <w:t xml:space="preserve"> concluyó el nuevo</w:t>
      </w:r>
      <w:r w:rsidR="000034A3" w:rsidRPr="00BF3E66">
        <w:t xml:space="preserve"> </w:t>
      </w:r>
      <w:r w:rsidR="000034A3" w:rsidRPr="00BF3E66">
        <w:rPr>
          <w:rFonts w:eastAsia="SimSun"/>
          <w:lang w:eastAsia="zh-CN"/>
        </w:rPr>
        <w:t>Informe UIT-R SM.[WPT_EV_IMPACT]</w:t>
      </w:r>
      <w:r w:rsidR="005C1F96" w:rsidRPr="00BF3E66">
        <w:t xml:space="preserve"> </w:t>
      </w:r>
      <w:r w:rsidR="000034A3" w:rsidRPr="00BF3E66">
        <w:t>sobre</w:t>
      </w:r>
      <w:r w:rsidR="005C1F96" w:rsidRPr="00BF3E66">
        <w:t xml:space="preserve"> </w:t>
      </w:r>
      <w:r w:rsidR="00D35E97" w:rsidRPr="00BF3E66">
        <w:t>«</w:t>
      </w:r>
      <w:r w:rsidR="000034A3" w:rsidRPr="00BF3E66">
        <w:rPr>
          <w:i/>
        </w:rPr>
        <w:t>Evaluación de los efectos de la transmisión inalámbrica de potencia para los vehículos eléctricos (</w:t>
      </w:r>
      <w:r w:rsidR="00E55BC2" w:rsidRPr="00BF3E66">
        <w:rPr>
          <w:i/>
        </w:rPr>
        <w:t>TIP-VE</w:t>
      </w:r>
      <w:r w:rsidR="000034A3" w:rsidRPr="00BF3E66">
        <w:rPr>
          <w:i/>
        </w:rPr>
        <w:t>) sobre los servicios de radiocomunicaciones</w:t>
      </w:r>
      <w:r w:rsidR="00D35E97" w:rsidRPr="00BF3E66">
        <w:t>»</w:t>
      </w:r>
      <w:r w:rsidR="000034A3" w:rsidRPr="00BF3E66">
        <w:t>, que se publicó como Informe</w:t>
      </w:r>
      <w:r w:rsidR="005C1F96" w:rsidRPr="00BF3E66">
        <w:rPr>
          <w:lang w:eastAsia="ja-JP"/>
        </w:rPr>
        <w:t xml:space="preserve"> </w:t>
      </w:r>
      <w:r w:rsidR="000034A3" w:rsidRPr="00BF3E66">
        <w:rPr>
          <w:lang w:eastAsia="ja-JP"/>
        </w:rPr>
        <w:t>UIT</w:t>
      </w:r>
      <w:r w:rsidR="005C1F96" w:rsidRPr="00BF3E66">
        <w:rPr>
          <w:lang w:eastAsia="ja-JP"/>
        </w:rPr>
        <w:t>-R SM.2451-0</w:t>
      </w:r>
      <w:r w:rsidR="005C1F96" w:rsidRPr="00BF3E66">
        <w:t>.</w:t>
      </w:r>
    </w:p>
    <w:p w14:paraId="04DAC981" w14:textId="46CA1054" w:rsidR="005C1F96" w:rsidRPr="00BF3E66" w:rsidRDefault="00E55BC2" w:rsidP="00932011">
      <w:pPr>
        <w:keepNext/>
        <w:keepLines/>
      </w:pPr>
      <w:r w:rsidRPr="00BF3E66">
        <w:lastRenderedPageBreak/>
        <w:t>En su reunión de junio de 2019, e</w:t>
      </w:r>
      <w:r w:rsidR="00DC5648" w:rsidRPr="00BF3E66">
        <w:t>l Grupo de Trabajo 1A del UIT-R (GT 1A) finalizó la revisión</w:t>
      </w:r>
      <w:r w:rsidR="005C1F96" w:rsidRPr="00BF3E66">
        <w:t xml:space="preserve"> </w:t>
      </w:r>
      <w:r w:rsidR="00DC5648" w:rsidRPr="00BF3E66">
        <w:t>de la</w:t>
      </w:r>
      <w:r w:rsidR="005C1F96" w:rsidRPr="00BF3E66">
        <w:t xml:space="preserve"> </w:t>
      </w:r>
      <w:r w:rsidR="00DC5648" w:rsidRPr="00BF3E66">
        <w:t>Recomendación</w:t>
      </w:r>
      <w:r w:rsidR="005C1F96" w:rsidRPr="00BF3E66">
        <w:t xml:space="preserve"> </w:t>
      </w:r>
      <w:r w:rsidR="00DC5648" w:rsidRPr="00BF3E66">
        <w:t>UIT</w:t>
      </w:r>
      <w:r w:rsidR="005C1F96" w:rsidRPr="00BF3E66">
        <w:t xml:space="preserve">-R SM.2110-0 </w:t>
      </w:r>
      <w:r w:rsidR="00DC5648" w:rsidRPr="00BF3E66">
        <w:t>sobre</w:t>
      </w:r>
      <w:r w:rsidR="005C1F96" w:rsidRPr="00BF3E66">
        <w:t xml:space="preserve"> </w:t>
      </w:r>
      <w:r w:rsidR="00D35E97" w:rsidRPr="00BF3E66">
        <w:t>«</w:t>
      </w:r>
      <w:r w:rsidR="00DC5648" w:rsidRPr="00BF3E66">
        <w:rPr>
          <w:rFonts w:eastAsia="SimSun"/>
          <w:i/>
          <w:lang w:eastAsia="zh-CN"/>
        </w:rPr>
        <w:t>Directrices sobre gamas de frecuencias para la explotación de</w:t>
      </w:r>
      <w:r w:rsidR="00DC5648" w:rsidRPr="00BF3E66">
        <w:t xml:space="preserve"> </w:t>
      </w:r>
      <w:r w:rsidR="00DC5648" w:rsidRPr="00BF3E66">
        <w:rPr>
          <w:rFonts w:eastAsia="SimSun"/>
          <w:i/>
          <w:lang w:eastAsia="zh-CN"/>
        </w:rPr>
        <w:t>sistemas de transmisión inalámbrica de potencia sin haces radioeléctricos para vehículos eléctricos</w:t>
      </w:r>
      <w:r w:rsidR="00D35E97" w:rsidRPr="00BF3E66">
        <w:rPr>
          <w:rFonts w:eastAsia="SimSun"/>
          <w:iCs/>
          <w:lang w:eastAsia="zh-CN"/>
        </w:rPr>
        <w:t>»</w:t>
      </w:r>
      <w:r w:rsidR="005C1F96" w:rsidRPr="00BF3E66">
        <w:rPr>
          <w:iCs/>
        </w:rPr>
        <w:t>,</w:t>
      </w:r>
      <w:r w:rsidR="005C1F96" w:rsidRPr="00BF3E66">
        <w:rPr>
          <w:lang w:eastAsia="ja-JP"/>
        </w:rPr>
        <w:t xml:space="preserve"> </w:t>
      </w:r>
      <w:r w:rsidRPr="00BF3E66">
        <w:rPr>
          <w:lang w:eastAsia="ja-JP"/>
        </w:rPr>
        <w:t>que comprende las gamas de frecuencias armonizadas para la TIP-VE y fue aprobada por la Comisión de Estudio 1 (CE 1) del UIT-R mediante un procedimiento PAAS</w:t>
      </w:r>
      <w:r w:rsidR="005C1F96" w:rsidRPr="00BF3E66">
        <w:rPr>
          <w:lang w:eastAsia="ja-JP"/>
        </w:rPr>
        <w:t>.</w:t>
      </w:r>
    </w:p>
    <w:p w14:paraId="5870FC08" w14:textId="7139C53C" w:rsidR="005C1F96" w:rsidRPr="00BF3E66" w:rsidRDefault="005C1F96" w:rsidP="007F066D">
      <w:pPr>
        <w:pStyle w:val="Heading1"/>
        <w:rPr>
          <w:rFonts w:eastAsia="SimSun"/>
          <w:bCs/>
          <w:lang w:eastAsia="zh-CN"/>
        </w:rPr>
      </w:pPr>
      <w:r w:rsidRPr="00BF3E66">
        <w:t>2</w:t>
      </w:r>
      <w:r w:rsidRPr="00BF3E66">
        <w:tab/>
      </w:r>
      <w:r w:rsidR="00E55BC2" w:rsidRPr="00BF3E66">
        <w:t>Opiniones y propuestas</w:t>
      </w:r>
    </w:p>
    <w:p w14:paraId="01819228" w14:textId="2F641135" w:rsidR="005C1F96" w:rsidRPr="00BF3E66" w:rsidRDefault="005C1F96" w:rsidP="00932011">
      <w:pPr>
        <w:rPr>
          <w:lang w:eastAsia="zh-CN"/>
        </w:rPr>
      </w:pPr>
      <w:r w:rsidRPr="00BF3E66">
        <w:rPr>
          <w:lang w:eastAsia="zh-CN"/>
        </w:rPr>
        <w:t xml:space="preserve">China </w:t>
      </w:r>
      <w:r w:rsidR="00E55BC2" w:rsidRPr="00BF3E66">
        <w:rPr>
          <w:lang w:eastAsia="zh-CN"/>
        </w:rPr>
        <w:t>opina lo siguiente sobre el tema 9.1.6 del punto</w:t>
      </w:r>
      <w:r w:rsidR="00E55BC2" w:rsidRPr="00BF3E66">
        <w:t xml:space="preserve"> </w:t>
      </w:r>
      <w:r w:rsidR="00E55BC2" w:rsidRPr="00BF3E66">
        <w:rPr>
          <w:lang w:eastAsia="zh-CN"/>
        </w:rPr>
        <w:t>9.1 del orden del día</w:t>
      </w:r>
      <w:r w:rsidRPr="00BF3E66">
        <w:rPr>
          <w:lang w:eastAsia="zh-CN"/>
        </w:rPr>
        <w:t>:</w:t>
      </w:r>
    </w:p>
    <w:p w14:paraId="62D0B470" w14:textId="3062E8D7" w:rsidR="005C1F96" w:rsidRPr="00BF3E66" w:rsidRDefault="005C1F96" w:rsidP="007F066D">
      <w:pPr>
        <w:pStyle w:val="enumlev1"/>
        <w:rPr>
          <w:lang w:eastAsia="ja-JP"/>
        </w:rPr>
      </w:pPr>
      <w:r w:rsidRPr="00BF3E66">
        <w:t>1)</w:t>
      </w:r>
      <w:r w:rsidRPr="00BF3E66">
        <w:tab/>
      </w:r>
      <w:r w:rsidR="001B42A5" w:rsidRPr="00BF3E66">
        <w:rPr>
          <w:lang w:eastAsia="ja-JP"/>
        </w:rPr>
        <w:t>No es necesario modificar el Reglamento de Radiocomunicaciones en la CMR-19.</w:t>
      </w:r>
    </w:p>
    <w:p w14:paraId="7BA71775" w14:textId="21C146F7" w:rsidR="005C1F96" w:rsidRPr="00BF3E66" w:rsidRDefault="005C1F96" w:rsidP="007F066D">
      <w:pPr>
        <w:pStyle w:val="enumlev1"/>
        <w:rPr>
          <w:rFonts w:eastAsia="SimSun"/>
          <w:lang w:eastAsia="zh-CN"/>
        </w:rPr>
      </w:pPr>
      <w:r w:rsidRPr="00BF3E66">
        <w:rPr>
          <w:lang w:eastAsia="ja-JP"/>
        </w:rPr>
        <w:t>2)</w:t>
      </w:r>
      <w:r w:rsidRPr="00BF3E66">
        <w:rPr>
          <w:lang w:eastAsia="ja-JP"/>
        </w:rPr>
        <w:tab/>
      </w:r>
      <w:r w:rsidR="001B42A5" w:rsidRPr="00BF3E66">
        <w:rPr>
          <w:lang w:eastAsia="ja-JP"/>
        </w:rPr>
        <w:t>Todos los servicios de radiocomunicaciones deben protegerse contra la interferencia perjudicial que puede ser generada por la TIP-VE, tanto en la frecuencia fundamental como a raíz de las emisiones no deseadas.</w:t>
      </w:r>
    </w:p>
    <w:p w14:paraId="3CFB695C" w14:textId="074EBC98" w:rsidR="00363A65" w:rsidRPr="00BF3E66" w:rsidRDefault="005C1F96" w:rsidP="00807851">
      <w:pPr>
        <w:pStyle w:val="enumlev1"/>
        <w:rPr>
          <w:rFonts w:eastAsia="SimSun"/>
          <w:lang w:eastAsia="zh-CN"/>
        </w:rPr>
      </w:pPr>
      <w:r w:rsidRPr="00BF3E66">
        <w:rPr>
          <w:lang w:eastAsia="ja-JP"/>
        </w:rPr>
        <w:t>3)</w:t>
      </w:r>
      <w:r w:rsidRPr="00BF3E66">
        <w:rPr>
          <w:lang w:eastAsia="ja-JP"/>
        </w:rPr>
        <w:tab/>
      </w:r>
      <w:r w:rsidR="001B42A5" w:rsidRPr="00BF3E66">
        <w:rPr>
          <w:lang w:eastAsia="ja-JP"/>
        </w:rPr>
        <w:t>Deberían proseguir los estudios del UIT-R sobre la TIP-VE, incluidos los que tratan sobre las emisiones no deseadas, en el marco de la versión más reciente de la Cuestión</w:t>
      </w:r>
      <w:r w:rsidR="00932011" w:rsidRPr="00BF3E66">
        <w:rPr>
          <w:lang w:eastAsia="ja-JP"/>
        </w:rPr>
        <w:t> </w:t>
      </w:r>
      <w:r w:rsidR="001B42A5" w:rsidRPr="00BF3E66">
        <w:rPr>
          <w:lang w:eastAsia="ja-JP"/>
        </w:rPr>
        <w:t>UIT</w:t>
      </w:r>
      <w:r w:rsidR="001B42A5" w:rsidRPr="00BF3E66">
        <w:rPr>
          <w:lang w:eastAsia="ja-JP"/>
        </w:rPr>
        <w:noBreakHyphen/>
        <w:t>R 210/1.</w:t>
      </w:r>
    </w:p>
    <w:p w14:paraId="1405B2AF" w14:textId="77777777" w:rsidR="008750A8" w:rsidRPr="00BF3E66" w:rsidRDefault="008750A8" w:rsidP="007F066D">
      <w:pPr>
        <w:tabs>
          <w:tab w:val="clear" w:pos="1134"/>
          <w:tab w:val="clear" w:pos="1871"/>
          <w:tab w:val="clear" w:pos="2268"/>
        </w:tabs>
        <w:overflowPunct/>
        <w:autoSpaceDE/>
        <w:autoSpaceDN/>
        <w:adjustRightInd/>
        <w:spacing w:before="0"/>
        <w:textAlignment w:val="auto"/>
      </w:pPr>
      <w:r w:rsidRPr="00BF3E66">
        <w:br w:type="page"/>
      </w:r>
    </w:p>
    <w:p w14:paraId="39A4A942" w14:textId="77777777" w:rsidR="00D12F98" w:rsidRPr="00BF3E66" w:rsidRDefault="000F683D" w:rsidP="007F066D">
      <w:pPr>
        <w:pStyle w:val="Proposal"/>
      </w:pPr>
      <w:r w:rsidRPr="00BF3E66">
        <w:rPr>
          <w:u w:val="single"/>
        </w:rPr>
        <w:lastRenderedPageBreak/>
        <w:t>NOC</w:t>
      </w:r>
      <w:r w:rsidRPr="00BF3E66">
        <w:tab/>
        <w:t>CHN/28A21A6/1</w:t>
      </w:r>
    </w:p>
    <w:p w14:paraId="7CFE1FF7" w14:textId="77777777" w:rsidR="00294F4B" w:rsidRPr="00BF3E66" w:rsidRDefault="000F683D" w:rsidP="0003095B">
      <w:pPr>
        <w:pStyle w:val="Volumetitle"/>
        <w:spacing w:before="120"/>
        <w:rPr>
          <w:b/>
          <w:bCs/>
        </w:rPr>
      </w:pPr>
      <w:r w:rsidRPr="00BF3E66">
        <w:rPr>
          <w:b/>
          <w:bCs/>
        </w:rPr>
        <w:t>ARTÍCULOS</w:t>
      </w:r>
    </w:p>
    <w:p w14:paraId="3C1D4283" w14:textId="57894524" w:rsidR="00D12F98" w:rsidRPr="00BF3E66" w:rsidRDefault="000F683D" w:rsidP="007F066D">
      <w:pPr>
        <w:pStyle w:val="Reasons"/>
      </w:pPr>
      <w:r w:rsidRPr="00BF3E66">
        <w:rPr>
          <w:b/>
        </w:rPr>
        <w:t>Motivos</w:t>
      </w:r>
      <w:r w:rsidRPr="00BF3E66">
        <w:rPr>
          <w:bCs/>
        </w:rPr>
        <w:t>:</w:t>
      </w:r>
      <w:r w:rsidRPr="00BF3E66">
        <w:rPr>
          <w:bCs/>
        </w:rPr>
        <w:tab/>
      </w:r>
      <w:r w:rsidR="008B1085" w:rsidRPr="00BF3E66">
        <w:t xml:space="preserve">Al final de la CMR-19 </w:t>
      </w:r>
      <w:r w:rsidR="00F970B6" w:rsidRPr="00BF3E66">
        <w:t>se realizarán estudios del UIT-R sobre la</w:t>
      </w:r>
      <w:r w:rsidR="00AD2196" w:rsidRPr="00BF3E66">
        <w:t xml:space="preserve"> </w:t>
      </w:r>
      <w:r w:rsidR="00F970B6" w:rsidRPr="00BF3E66">
        <w:rPr>
          <w:lang w:eastAsia="ja-JP"/>
        </w:rPr>
        <w:t>TIP-VE</w:t>
      </w:r>
      <w:r w:rsidR="00F970B6" w:rsidRPr="00BF3E66">
        <w:t xml:space="preserve"> en el marco de la Cuestión UIT-R</w:t>
      </w:r>
      <w:r w:rsidR="00AD2196" w:rsidRPr="00BF3E66">
        <w:t xml:space="preserve"> 210/1 </w:t>
      </w:r>
      <w:r w:rsidR="008B1085" w:rsidRPr="00BF3E66">
        <w:t xml:space="preserve">recientemente actualizada </w:t>
      </w:r>
      <w:r w:rsidR="00F970B6" w:rsidRPr="00BF3E66">
        <w:t>y no es necesario modificar el Reglamento de Radiocomunicaciones en la CMR</w:t>
      </w:r>
      <w:r w:rsidR="00AD2196" w:rsidRPr="00BF3E66">
        <w:t>-19.</w:t>
      </w:r>
    </w:p>
    <w:p w14:paraId="6E3FE6F3" w14:textId="77777777" w:rsidR="000F683D" w:rsidRPr="00BF3E66" w:rsidRDefault="000F683D" w:rsidP="000A41CC">
      <w:bookmarkStart w:id="5" w:name="_GoBack"/>
      <w:bookmarkEnd w:id="5"/>
    </w:p>
    <w:p w14:paraId="248BF329" w14:textId="77777777" w:rsidR="000F683D" w:rsidRPr="00BF3E66" w:rsidRDefault="000F683D" w:rsidP="007F066D">
      <w:pPr>
        <w:jc w:val="center"/>
      </w:pPr>
      <w:r w:rsidRPr="00BF3E66">
        <w:t>______________</w:t>
      </w:r>
    </w:p>
    <w:sectPr w:rsidR="000F683D" w:rsidRPr="00BF3E66">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C12A9" w14:textId="77777777" w:rsidR="003C0613" w:rsidRDefault="003C0613">
      <w:r>
        <w:separator/>
      </w:r>
    </w:p>
  </w:endnote>
  <w:endnote w:type="continuationSeparator" w:id="0">
    <w:p w14:paraId="3D0CBC94"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D00B2"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706D2E" w14:textId="21C41631"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574DE5">
      <w:rPr>
        <w:noProof/>
      </w:rPr>
      <w:t>16.10.19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961E" w14:textId="64DFBCDF" w:rsidR="0077084A" w:rsidRDefault="00B45145" w:rsidP="00B45145">
    <w:pPr>
      <w:pStyle w:val="Footer"/>
      <w:rPr>
        <w:lang w:val="en-US"/>
      </w:rPr>
    </w:pPr>
    <w:r>
      <w:fldChar w:fldCharType="begin"/>
    </w:r>
    <w:r w:rsidRPr="00B45145">
      <w:rPr>
        <w:lang w:val="en-US"/>
      </w:rPr>
      <w:instrText xml:space="preserve"> FILENAME \p  \* MERGEFORMAT </w:instrText>
    </w:r>
    <w:r>
      <w:fldChar w:fldCharType="separate"/>
    </w:r>
    <w:r w:rsidRPr="00B45145">
      <w:rPr>
        <w:lang w:val="en-US"/>
      </w:rPr>
      <w:t>P:\ESP\ITU-R\CONF-R\CMR19\000\028ADD21ADD06S.docx</w:t>
    </w:r>
    <w:r>
      <w:fldChar w:fldCharType="end"/>
    </w:r>
    <w:r>
      <w:rPr>
        <w:lang w:val="en-US"/>
      </w:rPr>
      <w:t xml:space="preserve"> </w:t>
    </w:r>
    <w:r w:rsidR="005C1F96">
      <w:rPr>
        <w:lang w:val="en-US"/>
      </w:rPr>
      <w:t>(461512)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68A2B" w14:textId="059C4863" w:rsidR="0077084A" w:rsidRPr="00B45145" w:rsidRDefault="00B45145" w:rsidP="00B45145">
    <w:pPr>
      <w:pStyle w:val="Footer"/>
      <w:rPr>
        <w:lang w:val="en-US"/>
      </w:rPr>
    </w:pPr>
    <w:r>
      <w:fldChar w:fldCharType="begin"/>
    </w:r>
    <w:r w:rsidRPr="00B45145">
      <w:rPr>
        <w:lang w:val="en-US"/>
      </w:rPr>
      <w:instrText xml:space="preserve"> FILENAME \p  \* MERGEFORMAT </w:instrText>
    </w:r>
    <w:r>
      <w:fldChar w:fldCharType="separate"/>
    </w:r>
    <w:r w:rsidRPr="00B45145">
      <w:rPr>
        <w:lang w:val="en-US"/>
      </w:rPr>
      <w:t>P:\ESP\ITU-R\CONF-R\CMR19\000\028ADD21ADD06S.docx</w:t>
    </w:r>
    <w:r>
      <w:fldChar w:fldCharType="end"/>
    </w:r>
    <w:r>
      <w:rPr>
        <w:lang w:val="en-US"/>
      </w:rPr>
      <w:t xml:space="preserve"> </w:t>
    </w:r>
    <w:r w:rsidR="005C1F96">
      <w:rPr>
        <w:lang w:val="en-US"/>
      </w:rPr>
      <w:t>(461512)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3BE0D" w14:textId="77777777" w:rsidR="003C0613" w:rsidRDefault="003C0613">
      <w:r>
        <w:rPr>
          <w:b/>
        </w:rPr>
        <w:t>_______________</w:t>
      </w:r>
    </w:p>
  </w:footnote>
  <w:footnote w:type="continuationSeparator" w:id="0">
    <w:p w14:paraId="44B3DC79"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7EF90"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B1085">
      <w:rPr>
        <w:rStyle w:val="PageNumber"/>
        <w:noProof/>
      </w:rPr>
      <w:t>3</w:t>
    </w:r>
    <w:r>
      <w:rPr>
        <w:rStyle w:val="PageNumber"/>
      </w:rPr>
      <w:fldChar w:fldCharType="end"/>
    </w:r>
  </w:p>
  <w:p w14:paraId="19EE36BD" w14:textId="77777777" w:rsidR="0077084A" w:rsidRDefault="008750A8" w:rsidP="00C44E9E">
    <w:pPr>
      <w:pStyle w:val="Header"/>
      <w:rPr>
        <w:lang w:val="en-US"/>
      </w:rPr>
    </w:pPr>
    <w:r>
      <w:rPr>
        <w:lang w:val="en-US"/>
      </w:rPr>
      <w:t>CMR1</w:t>
    </w:r>
    <w:r w:rsidR="00C44E9E">
      <w:rPr>
        <w:lang w:val="en-US"/>
      </w:rPr>
      <w:t>9</w:t>
    </w:r>
    <w:r>
      <w:rPr>
        <w:lang w:val="en-US"/>
      </w:rPr>
      <w:t>/</w:t>
    </w:r>
    <w:r w:rsidR="00702F3D">
      <w:t>28(Add.21)(Add.6)-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34A3"/>
    <w:rsid w:val="0002785D"/>
    <w:rsid w:val="0003095B"/>
    <w:rsid w:val="00087AE8"/>
    <w:rsid w:val="000A41CC"/>
    <w:rsid w:val="000A5B9A"/>
    <w:rsid w:val="000D6D73"/>
    <w:rsid w:val="000E5BF9"/>
    <w:rsid w:val="000F0E6D"/>
    <w:rsid w:val="000F683D"/>
    <w:rsid w:val="00121170"/>
    <w:rsid w:val="00123CC5"/>
    <w:rsid w:val="0015142D"/>
    <w:rsid w:val="001616DC"/>
    <w:rsid w:val="00163962"/>
    <w:rsid w:val="00191A97"/>
    <w:rsid w:val="0019729C"/>
    <w:rsid w:val="001A083F"/>
    <w:rsid w:val="001B42A5"/>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B745B"/>
    <w:rsid w:val="003C0613"/>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74DE5"/>
    <w:rsid w:val="0058350F"/>
    <w:rsid w:val="00583C7E"/>
    <w:rsid w:val="0059098E"/>
    <w:rsid w:val="005C1F96"/>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7F066D"/>
    <w:rsid w:val="008057AB"/>
    <w:rsid w:val="00807851"/>
    <w:rsid w:val="0081099D"/>
    <w:rsid w:val="00866AE6"/>
    <w:rsid w:val="008750A8"/>
    <w:rsid w:val="008B1085"/>
    <w:rsid w:val="008D3316"/>
    <w:rsid w:val="008E5AF2"/>
    <w:rsid w:val="0090121B"/>
    <w:rsid w:val="009144C9"/>
    <w:rsid w:val="00932011"/>
    <w:rsid w:val="0094091F"/>
    <w:rsid w:val="00962171"/>
    <w:rsid w:val="00973754"/>
    <w:rsid w:val="009C0BED"/>
    <w:rsid w:val="009E11EC"/>
    <w:rsid w:val="00A021CC"/>
    <w:rsid w:val="00A118DB"/>
    <w:rsid w:val="00A4450C"/>
    <w:rsid w:val="00AA5E6C"/>
    <w:rsid w:val="00AB331B"/>
    <w:rsid w:val="00AD2196"/>
    <w:rsid w:val="00AE5677"/>
    <w:rsid w:val="00AE658F"/>
    <w:rsid w:val="00AF2F78"/>
    <w:rsid w:val="00B239FA"/>
    <w:rsid w:val="00B372AB"/>
    <w:rsid w:val="00B45145"/>
    <w:rsid w:val="00B47331"/>
    <w:rsid w:val="00B52D55"/>
    <w:rsid w:val="00B8288C"/>
    <w:rsid w:val="00B86034"/>
    <w:rsid w:val="00BE2E80"/>
    <w:rsid w:val="00BE5EDD"/>
    <w:rsid w:val="00BE6A1F"/>
    <w:rsid w:val="00BF3E66"/>
    <w:rsid w:val="00C1211F"/>
    <w:rsid w:val="00C126C4"/>
    <w:rsid w:val="00C44E9E"/>
    <w:rsid w:val="00C63EB5"/>
    <w:rsid w:val="00C87DA7"/>
    <w:rsid w:val="00CC01E0"/>
    <w:rsid w:val="00CD5FEE"/>
    <w:rsid w:val="00CE60D2"/>
    <w:rsid w:val="00CE7431"/>
    <w:rsid w:val="00D00CA8"/>
    <w:rsid w:val="00D0288A"/>
    <w:rsid w:val="00D12F98"/>
    <w:rsid w:val="00D35E97"/>
    <w:rsid w:val="00D72A5D"/>
    <w:rsid w:val="00DA71A3"/>
    <w:rsid w:val="00DC5648"/>
    <w:rsid w:val="00DC629B"/>
    <w:rsid w:val="00DE1C31"/>
    <w:rsid w:val="00DF5795"/>
    <w:rsid w:val="00E05BFF"/>
    <w:rsid w:val="00E16E61"/>
    <w:rsid w:val="00E262F1"/>
    <w:rsid w:val="00E3176A"/>
    <w:rsid w:val="00E36CE4"/>
    <w:rsid w:val="00E54754"/>
    <w:rsid w:val="00E55BC2"/>
    <w:rsid w:val="00E56BD3"/>
    <w:rsid w:val="00E71D14"/>
    <w:rsid w:val="00E746AF"/>
    <w:rsid w:val="00EA77F0"/>
    <w:rsid w:val="00EE4AA1"/>
    <w:rsid w:val="00F32316"/>
    <w:rsid w:val="00F66597"/>
    <w:rsid w:val="00F675D0"/>
    <w:rsid w:val="00F8150C"/>
    <w:rsid w:val="00F970B6"/>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CE40EC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styleId="BalloonText">
    <w:name w:val="Balloon Text"/>
    <w:basedOn w:val="Normal"/>
    <w:link w:val="BalloonTextChar"/>
    <w:semiHidden/>
    <w:unhideWhenUsed/>
    <w:rsid w:val="005C1F9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C1F96"/>
    <w:rPr>
      <w:rFonts w:ascii="Segoe UI" w:hAnsi="Segoe UI" w:cs="Segoe UI"/>
      <w:sz w:val="18"/>
      <w:szCs w:val="18"/>
      <w:lang w:val="es-ES_tradnl" w:eastAsia="en-US"/>
    </w:rPr>
  </w:style>
  <w:style w:type="character" w:styleId="Hyperlink">
    <w:name w:val="Hyperlink"/>
    <w:basedOn w:val="DefaultParagraphFont"/>
    <w:unhideWhenUsed/>
    <w:rsid w:val="005C1F96"/>
    <w:rPr>
      <w:color w:val="0000FF" w:themeColor="hyperlink"/>
      <w:u w:val="single"/>
    </w:rPr>
  </w:style>
  <w:style w:type="paragraph" w:styleId="Revision">
    <w:name w:val="Revision"/>
    <w:hidden/>
    <w:uiPriority w:val="99"/>
    <w:semiHidden/>
    <w:rsid w:val="008057AB"/>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R16-WRC19-C-0028!A21-A6!MSW-S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1B73C1-100F-42C6-9769-41C038D33C5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http://purl.org/dc/elements/1.1/"/>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A004A5B0-B2AB-4914-BFE5-049A4823A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606</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R16-WRC19-C-0028!A21-A6!MSW-S</vt:lpstr>
    </vt:vector>
  </TitlesOfParts>
  <Manager>Secretaría General - Pool</Manager>
  <Company>Unión Internacional de Telecomunicaciones (UIT)</Company>
  <LinksUpToDate>false</LinksUpToDate>
  <CharactersWithSpaces>3847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R16-WRC19-C-0028!A21-A6!MSW-S</dc:title>
  <dc:subject>Conferencia Mundial de Radiocomunicaciones - 2019</dc:subject>
  <dc:creator>Documents Proposals Manager (DPM)</dc:creator>
  <cp:keywords>DPM_v2019.10.11.1_prod</cp:keywords>
  <dc:description/>
  <cp:lastModifiedBy>Spanish</cp:lastModifiedBy>
  <cp:revision>13</cp:revision>
  <cp:lastPrinted>2003-02-19T20:20:00Z</cp:lastPrinted>
  <dcterms:created xsi:type="dcterms:W3CDTF">2019-10-16T07:10:00Z</dcterms:created>
  <dcterms:modified xsi:type="dcterms:W3CDTF">2019-10-16T12:07:00Z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