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972A8" w14:paraId="3F3FF999" w14:textId="77777777" w:rsidTr="001226EC">
        <w:trPr>
          <w:cantSplit/>
        </w:trPr>
        <w:tc>
          <w:tcPr>
            <w:tcW w:w="6771" w:type="dxa"/>
          </w:tcPr>
          <w:p w14:paraId="4720A004" w14:textId="77777777" w:rsidR="005651C9" w:rsidRPr="00A972A8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972A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972A8">
              <w:rPr>
                <w:rFonts w:ascii="Verdana" w:hAnsi="Verdana"/>
                <w:b/>
                <w:bCs/>
                <w:szCs w:val="22"/>
              </w:rPr>
              <w:t>9</w:t>
            </w:r>
            <w:r w:rsidRPr="00A972A8">
              <w:rPr>
                <w:rFonts w:ascii="Verdana" w:hAnsi="Verdana"/>
                <w:b/>
                <w:bCs/>
                <w:szCs w:val="22"/>
              </w:rPr>
              <w:t>)</w:t>
            </w:r>
            <w:r w:rsidRPr="00A972A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972A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972A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972A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972A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9A7A3B4" w14:textId="77777777" w:rsidR="005651C9" w:rsidRPr="00A972A8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972A8">
              <w:rPr>
                <w:szCs w:val="22"/>
                <w:lang w:eastAsia="zh-CN"/>
              </w:rPr>
              <w:drawing>
                <wp:inline distT="0" distB="0" distL="0" distR="0" wp14:anchorId="665F4C38" wp14:editId="70FBE8A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972A8" w14:paraId="70DEF9BC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45727D2" w14:textId="77777777" w:rsidR="005651C9" w:rsidRPr="00A972A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E9F5078" w14:textId="77777777" w:rsidR="005651C9" w:rsidRPr="00A972A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972A8" w14:paraId="569C095E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51FA219" w14:textId="77777777" w:rsidR="005651C9" w:rsidRPr="00A972A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99A7C37" w14:textId="77777777" w:rsidR="005651C9" w:rsidRPr="00A972A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972A8" w14:paraId="55116720" w14:textId="77777777" w:rsidTr="001226EC">
        <w:trPr>
          <w:cantSplit/>
        </w:trPr>
        <w:tc>
          <w:tcPr>
            <w:tcW w:w="6771" w:type="dxa"/>
          </w:tcPr>
          <w:p w14:paraId="3B204E9D" w14:textId="77777777" w:rsidR="005651C9" w:rsidRPr="00A972A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972A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174B35A" w14:textId="77777777" w:rsidR="005651C9" w:rsidRPr="00A972A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72A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A972A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58(</w:t>
            </w:r>
            <w:proofErr w:type="spellStart"/>
            <w:r w:rsidRPr="00A972A8">
              <w:rPr>
                <w:rFonts w:ascii="Verdana" w:hAnsi="Verdana"/>
                <w:b/>
                <w:bCs/>
                <w:sz w:val="18"/>
                <w:szCs w:val="18"/>
              </w:rPr>
              <w:t>Add.19</w:t>
            </w:r>
            <w:proofErr w:type="spellEnd"/>
            <w:r w:rsidRPr="00A972A8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A972A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972A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972A8" w14:paraId="3AAA313B" w14:textId="77777777" w:rsidTr="001226EC">
        <w:trPr>
          <w:cantSplit/>
        </w:trPr>
        <w:tc>
          <w:tcPr>
            <w:tcW w:w="6771" w:type="dxa"/>
          </w:tcPr>
          <w:p w14:paraId="17AE11E4" w14:textId="77777777" w:rsidR="000F33D8" w:rsidRPr="00A972A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BF11473" w14:textId="77777777" w:rsidR="000F33D8" w:rsidRPr="00A972A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972A8">
              <w:rPr>
                <w:rFonts w:ascii="Verdana" w:hAnsi="Verdana"/>
                <w:b/>
                <w:bCs/>
                <w:sz w:val="18"/>
                <w:szCs w:val="18"/>
              </w:rPr>
              <w:t>10 октября 2019 года</w:t>
            </w:r>
          </w:p>
        </w:tc>
      </w:tr>
      <w:tr w:rsidR="000F33D8" w:rsidRPr="00A972A8" w14:paraId="65118E65" w14:textId="77777777" w:rsidTr="001226EC">
        <w:trPr>
          <w:cantSplit/>
        </w:trPr>
        <w:tc>
          <w:tcPr>
            <w:tcW w:w="6771" w:type="dxa"/>
          </w:tcPr>
          <w:p w14:paraId="2E2F79C7" w14:textId="77777777" w:rsidR="000F33D8" w:rsidRPr="00A972A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E5F9CDC" w14:textId="77777777" w:rsidR="000F33D8" w:rsidRPr="00A972A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972A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972A8" w14:paraId="5EF8F593" w14:textId="77777777" w:rsidTr="009546EA">
        <w:trPr>
          <w:cantSplit/>
        </w:trPr>
        <w:tc>
          <w:tcPr>
            <w:tcW w:w="10031" w:type="dxa"/>
            <w:gridSpan w:val="2"/>
          </w:tcPr>
          <w:p w14:paraId="6D9096E0" w14:textId="77777777" w:rsidR="000F33D8" w:rsidRPr="00A972A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972A8" w14:paraId="51DC8404" w14:textId="77777777">
        <w:trPr>
          <w:cantSplit/>
        </w:trPr>
        <w:tc>
          <w:tcPr>
            <w:tcW w:w="10031" w:type="dxa"/>
            <w:gridSpan w:val="2"/>
          </w:tcPr>
          <w:p w14:paraId="0FF1FF51" w14:textId="54DBD98F" w:rsidR="000F33D8" w:rsidRPr="00A972A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972A8">
              <w:rPr>
                <w:szCs w:val="26"/>
              </w:rPr>
              <w:t>Канада</w:t>
            </w:r>
            <w:r w:rsidR="00A972A8">
              <w:rPr>
                <w:szCs w:val="26"/>
              </w:rPr>
              <w:t xml:space="preserve">, </w:t>
            </w:r>
            <w:r w:rsidRPr="00A972A8">
              <w:rPr>
                <w:szCs w:val="26"/>
              </w:rPr>
              <w:t>Соединенные Штаты Америки</w:t>
            </w:r>
          </w:p>
        </w:tc>
      </w:tr>
      <w:tr w:rsidR="000F33D8" w:rsidRPr="00A972A8" w14:paraId="7F6AA57B" w14:textId="77777777">
        <w:trPr>
          <w:cantSplit/>
        </w:trPr>
        <w:tc>
          <w:tcPr>
            <w:tcW w:w="10031" w:type="dxa"/>
            <w:gridSpan w:val="2"/>
          </w:tcPr>
          <w:p w14:paraId="13C17322" w14:textId="77777777" w:rsidR="000F33D8" w:rsidRPr="00A972A8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A972A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972A8" w14:paraId="0191582E" w14:textId="77777777">
        <w:trPr>
          <w:cantSplit/>
        </w:trPr>
        <w:tc>
          <w:tcPr>
            <w:tcW w:w="10031" w:type="dxa"/>
            <w:gridSpan w:val="2"/>
          </w:tcPr>
          <w:p w14:paraId="395B607C" w14:textId="77777777" w:rsidR="000F33D8" w:rsidRPr="00A972A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A972A8" w14:paraId="0CA15E8D" w14:textId="77777777">
        <w:trPr>
          <w:cantSplit/>
        </w:trPr>
        <w:tc>
          <w:tcPr>
            <w:tcW w:w="10031" w:type="dxa"/>
            <w:gridSpan w:val="2"/>
          </w:tcPr>
          <w:p w14:paraId="3FF09C1A" w14:textId="77777777" w:rsidR="000F33D8" w:rsidRPr="00A972A8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A972A8">
              <w:rPr>
                <w:lang w:val="ru-RU"/>
              </w:rPr>
              <w:t>Пункт 7(E) повестки дня</w:t>
            </w:r>
          </w:p>
        </w:tc>
      </w:tr>
    </w:tbl>
    <w:bookmarkEnd w:id="6"/>
    <w:p w14:paraId="25B502A5" w14:textId="77777777" w:rsidR="00D51940" w:rsidRPr="00A972A8" w:rsidRDefault="001B1E15" w:rsidP="00A972A8">
      <w:pPr>
        <w:pStyle w:val="Normalaftertitle0"/>
        <w:rPr>
          <w:szCs w:val="22"/>
        </w:rPr>
      </w:pPr>
      <w:r w:rsidRPr="00A972A8">
        <w:t>7</w:t>
      </w:r>
      <w:r w:rsidRPr="00A972A8">
        <w:tab/>
        <w:t>рассмотреть возможные из</w:t>
      </w:r>
      <w:bookmarkStart w:id="7" w:name="_GoBack"/>
      <w:bookmarkEnd w:id="7"/>
      <w:r w:rsidRPr="00A972A8">
        <w:t>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A972A8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A972A8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C3328FE" w14:textId="77777777" w:rsidR="00D51940" w:rsidRPr="00A972A8" w:rsidRDefault="001B1E15" w:rsidP="00E44ABC">
      <w:pPr>
        <w:rPr>
          <w:szCs w:val="22"/>
        </w:rPr>
      </w:pPr>
      <w:r w:rsidRPr="00A972A8">
        <w:t>7(E)</w:t>
      </w:r>
      <w:r w:rsidRPr="00A972A8">
        <w:tab/>
        <w:t xml:space="preserve">Вопрос E − Резолюция, касающаяся Приложения </w:t>
      </w:r>
      <w:proofErr w:type="spellStart"/>
      <w:r w:rsidRPr="00A972A8">
        <w:rPr>
          <w:b/>
          <w:bCs/>
        </w:rPr>
        <w:t>30B</w:t>
      </w:r>
      <w:proofErr w:type="spellEnd"/>
      <w:r w:rsidRPr="00A972A8">
        <w:t xml:space="preserve"> к РР</w:t>
      </w:r>
    </w:p>
    <w:p w14:paraId="654DE3CA" w14:textId="3559C51A" w:rsidR="00A175D9" w:rsidRPr="00A972A8" w:rsidRDefault="00A175D9" w:rsidP="00A175D9">
      <w:pPr>
        <w:pStyle w:val="Headingb"/>
        <w:rPr>
          <w:lang w:val="ru-RU"/>
        </w:rPr>
      </w:pPr>
      <w:r w:rsidRPr="00A972A8">
        <w:rPr>
          <w:lang w:val="ru-RU"/>
        </w:rPr>
        <w:t>Введение</w:t>
      </w:r>
    </w:p>
    <w:p w14:paraId="78289758" w14:textId="1488988D" w:rsidR="00A175D9" w:rsidRPr="00A972A8" w:rsidRDefault="00455DE0" w:rsidP="00A175D9">
      <w:r w:rsidRPr="00A972A8">
        <w:t xml:space="preserve">Канада и Соединенные Штаты поддерживают предусмотренное в рамках этого вопроса решение, позволяющее </w:t>
      </w:r>
      <w:r w:rsidR="008527D0" w:rsidRPr="00A972A8">
        <w:t>урегулировать</w:t>
      </w:r>
      <w:r w:rsidRPr="00A972A8">
        <w:t xml:space="preserve"> проблему обеспокоенности администраций, не имеющих частотных присвоений в Списке Приложения </w:t>
      </w:r>
      <w:proofErr w:type="spellStart"/>
      <w:r w:rsidRPr="00A972A8">
        <w:rPr>
          <w:b/>
          <w:bCs/>
        </w:rPr>
        <w:t>30В</w:t>
      </w:r>
      <w:proofErr w:type="spellEnd"/>
      <w:r w:rsidRPr="00A972A8">
        <w:t xml:space="preserve"> к РР, с тем чтобы позволить этим администрациям преобразовать свои национальные выделения в присвоения с характеристиками, выходящими за пределы характеристик выделения, либо представить новую сеть при условии, что такое присвоение ограничено национальной зоной обслуживания</w:t>
      </w:r>
      <w:r w:rsidR="00A175D9" w:rsidRPr="00A972A8">
        <w:t xml:space="preserve">. </w:t>
      </w:r>
      <w:r w:rsidRPr="00A972A8">
        <w:t>Таким образом, Канада и Соединенные Штаты поддерживают содержащийся в Отчете ПСК единый метод</w:t>
      </w:r>
      <w:r w:rsidR="00DD2E58" w:rsidRPr="00A972A8">
        <w:t xml:space="preserve"> с учетом </w:t>
      </w:r>
      <w:r w:rsidRPr="00A972A8">
        <w:t>поправк</w:t>
      </w:r>
      <w:r w:rsidR="00DD2E58" w:rsidRPr="00A972A8">
        <w:t xml:space="preserve">и к нему, </w:t>
      </w:r>
      <w:r w:rsidR="00B91875" w:rsidRPr="00A972A8">
        <w:t>обеспечивающ</w:t>
      </w:r>
      <w:r w:rsidR="00DD2E58" w:rsidRPr="00A972A8">
        <w:t>е</w:t>
      </w:r>
      <w:r w:rsidR="00B91875" w:rsidRPr="00A972A8">
        <w:t>й</w:t>
      </w:r>
      <w:r w:rsidRPr="00A972A8">
        <w:t xml:space="preserve"> согласование Приложения 1 </w:t>
      </w:r>
      <w:r w:rsidR="008527D0" w:rsidRPr="00A972A8">
        <w:t>к</w:t>
      </w:r>
      <w:r w:rsidRPr="00A972A8">
        <w:t xml:space="preserve"> Прилагаемом</w:t>
      </w:r>
      <w:r w:rsidR="008527D0" w:rsidRPr="00A972A8">
        <w:t>у</w:t>
      </w:r>
      <w:r w:rsidRPr="00A972A8">
        <w:t xml:space="preserve"> документ</w:t>
      </w:r>
      <w:r w:rsidR="008527D0" w:rsidRPr="00A972A8">
        <w:t>у</w:t>
      </w:r>
      <w:r w:rsidRPr="00A972A8">
        <w:t xml:space="preserve"> к </w:t>
      </w:r>
      <w:r w:rsidR="00B91875" w:rsidRPr="00A972A8">
        <w:t>Резолюции</w:t>
      </w:r>
      <w:r w:rsidRPr="00A972A8">
        <w:t xml:space="preserve"> ВКР</w:t>
      </w:r>
      <w:r w:rsidR="00B91875" w:rsidRPr="00A972A8">
        <w:t xml:space="preserve"> с предложение</w:t>
      </w:r>
      <w:r w:rsidR="008527D0" w:rsidRPr="00A972A8">
        <w:t>м</w:t>
      </w:r>
      <w:r w:rsidR="00B91875" w:rsidRPr="00A972A8">
        <w:t xml:space="preserve"> Канады и Соединенных Штатов в рамках </w:t>
      </w:r>
      <w:r w:rsidR="00A972A8" w:rsidRPr="00A972A8">
        <w:t xml:space="preserve">Вопроса </w:t>
      </w:r>
      <w:r w:rsidR="00A175D9" w:rsidRPr="00A972A8">
        <w:t>F.</w:t>
      </w:r>
    </w:p>
    <w:p w14:paraId="41B862D4" w14:textId="77777777" w:rsidR="0003535B" w:rsidRPr="00A972A8" w:rsidRDefault="0003535B" w:rsidP="00BD0D2F"/>
    <w:p w14:paraId="59B42E97" w14:textId="77777777" w:rsidR="009B5CC2" w:rsidRPr="00A972A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972A8">
        <w:br w:type="page"/>
      </w:r>
    </w:p>
    <w:p w14:paraId="706C2CF2" w14:textId="77777777" w:rsidR="0003177B" w:rsidRPr="00A972A8" w:rsidRDefault="001B1E15">
      <w:pPr>
        <w:pStyle w:val="Proposal"/>
      </w:pPr>
      <w:proofErr w:type="spellStart"/>
      <w:r w:rsidRPr="00A972A8">
        <w:lastRenderedPageBreak/>
        <w:t>MOD</w:t>
      </w:r>
      <w:proofErr w:type="spellEnd"/>
      <w:r w:rsidRPr="00A972A8">
        <w:tab/>
      </w:r>
      <w:proofErr w:type="spellStart"/>
      <w:r w:rsidRPr="00A972A8">
        <w:t>CAN</w:t>
      </w:r>
      <w:proofErr w:type="spellEnd"/>
      <w:r w:rsidRPr="00A972A8">
        <w:t>/</w:t>
      </w:r>
      <w:proofErr w:type="spellStart"/>
      <w:r w:rsidRPr="00A972A8">
        <w:t>USA</w:t>
      </w:r>
      <w:proofErr w:type="spellEnd"/>
      <w:r w:rsidRPr="00A972A8">
        <w:t>/</w:t>
      </w:r>
      <w:proofErr w:type="spellStart"/>
      <w:r w:rsidRPr="00A972A8">
        <w:t>58A19A5</w:t>
      </w:r>
      <w:proofErr w:type="spellEnd"/>
      <w:r w:rsidRPr="00A972A8">
        <w:t>/1</w:t>
      </w:r>
    </w:p>
    <w:p w14:paraId="010534CE" w14:textId="3C69260B" w:rsidR="00E30ECE" w:rsidRPr="00A972A8" w:rsidRDefault="001B1E15" w:rsidP="00A972A8">
      <w:pPr>
        <w:pStyle w:val="AppendixNo"/>
      </w:pPr>
      <w:bookmarkStart w:id="8" w:name="_Toc459987209"/>
      <w:bookmarkStart w:id="9" w:name="_Toc459987900"/>
      <w:r w:rsidRPr="00A972A8">
        <w:t xml:space="preserve">ПРИЛОЖЕНИЕ </w:t>
      </w:r>
      <w:proofErr w:type="spellStart"/>
      <w:r w:rsidRPr="00A972A8">
        <w:rPr>
          <w:rStyle w:val="href"/>
        </w:rPr>
        <w:t>30</w:t>
      </w:r>
      <w:proofErr w:type="gramStart"/>
      <w:r w:rsidRPr="00A972A8">
        <w:rPr>
          <w:rStyle w:val="href"/>
        </w:rPr>
        <w:t>B</w:t>
      </w:r>
      <w:proofErr w:type="spellEnd"/>
      <w:r w:rsidRPr="00A972A8">
        <w:t>  (</w:t>
      </w:r>
      <w:proofErr w:type="gramEnd"/>
      <w:r w:rsidRPr="00A972A8">
        <w:t>П</w:t>
      </w:r>
      <w:r w:rsidRPr="00A972A8">
        <w:rPr>
          <w:caps w:val="0"/>
        </w:rPr>
        <w:t>ересм</w:t>
      </w:r>
      <w:r w:rsidRPr="00A972A8">
        <w:t>. ВКР-</w:t>
      </w:r>
      <w:del w:id="10" w:author="Russian" w:date="2019-10-18T10:56:00Z">
        <w:r w:rsidRPr="00A972A8" w:rsidDel="009D5E53">
          <w:delText>15</w:delText>
        </w:r>
      </w:del>
      <w:ins w:id="11" w:author="Russian" w:date="2019-10-18T10:56:00Z">
        <w:r w:rsidR="009D5E53" w:rsidRPr="00A972A8">
          <w:t>19</w:t>
        </w:r>
      </w:ins>
      <w:r w:rsidRPr="00A972A8">
        <w:t>)</w:t>
      </w:r>
      <w:bookmarkEnd w:id="8"/>
      <w:bookmarkEnd w:id="9"/>
    </w:p>
    <w:p w14:paraId="3FC78419" w14:textId="77777777" w:rsidR="00E30ECE" w:rsidRPr="00A972A8" w:rsidRDefault="001B1E15" w:rsidP="000658FC">
      <w:pPr>
        <w:pStyle w:val="Appendixtitle"/>
      </w:pPr>
      <w:bookmarkStart w:id="12" w:name="_Toc459987210"/>
      <w:bookmarkStart w:id="13" w:name="_Toc459987901"/>
      <w:r w:rsidRPr="00A972A8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A972A8">
        <w:br/>
        <w:t>10,70–10,95 ГГц, 11,20–11,45 ГГц и 12,75–13,25 ГГц</w:t>
      </w:r>
      <w:bookmarkEnd w:id="12"/>
      <w:bookmarkEnd w:id="13"/>
    </w:p>
    <w:p w14:paraId="16E1DE8A" w14:textId="4B2AE814" w:rsidR="000E7C6F" w:rsidRPr="00A972A8" w:rsidRDefault="001B1E15">
      <w:pPr>
        <w:pStyle w:val="Reasons"/>
      </w:pPr>
      <w:r w:rsidRPr="00A972A8">
        <w:rPr>
          <w:b/>
        </w:rPr>
        <w:t>Основания</w:t>
      </w:r>
      <w:r w:rsidRPr="00A972A8">
        <w:rPr>
          <w:bCs/>
        </w:rPr>
        <w:t>:</w:t>
      </w:r>
      <w:r w:rsidRPr="00A972A8">
        <w:tab/>
      </w:r>
      <w:r w:rsidR="00B91875" w:rsidRPr="00A972A8">
        <w:t xml:space="preserve">Предусмотреть Резолюцию ВКР в качестве меры и специальной процедуры, </w:t>
      </w:r>
      <w:r w:rsidR="000E7C6F" w:rsidRPr="00A972A8">
        <w:t>которая</w:t>
      </w:r>
      <w:r w:rsidR="00B91875" w:rsidRPr="00A972A8">
        <w:t xml:space="preserve"> применяется только один раз, в целях содействия обработке</w:t>
      </w:r>
      <w:r w:rsidR="00B14BC4" w:rsidRPr="00A972A8">
        <w:t xml:space="preserve"> соответствующего</w:t>
      </w:r>
      <w:r w:rsidR="00B91875" w:rsidRPr="00A972A8">
        <w:t xml:space="preserve"> представления </w:t>
      </w:r>
      <w:r w:rsidR="00B14BC4" w:rsidRPr="00A972A8">
        <w:t>по</w:t>
      </w:r>
      <w:r w:rsidR="00B91875" w:rsidRPr="00A972A8">
        <w:t xml:space="preserve"> Приложени</w:t>
      </w:r>
      <w:r w:rsidR="00B14BC4" w:rsidRPr="00A972A8">
        <w:t>ю</w:t>
      </w:r>
      <w:r w:rsidR="00B91875" w:rsidRPr="00A972A8">
        <w:t xml:space="preserve"> </w:t>
      </w:r>
      <w:proofErr w:type="spellStart"/>
      <w:r w:rsidR="00B91875" w:rsidRPr="00A972A8">
        <w:rPr>
          <w:b/>
          <w:bCs/>
        </w:rPr>
        <w:t>30В</w:t>
      </w:r>
      <w:proofErr w:type="spellEnd"/>
      <w:r w:rsidR="00B91875" w:rsidRPr="00A972A8">
        <w:t xml:space="preserve"> к РР </w:t>
      </w:r>
      <w:r w:rsidR="000E7C6F" w:rsidRPr="00A972A8">
        <w:t xml:space="preserve">и расширения возможности справедливого доступа развивающихся стран к </w:t>
      </w:r>
      <w:r w:rsidR="00DD2E58" w:rsidRPr="00A972A8">
        <w:t>орбитально-частотному</w:t>
      </w:r>
      <w:r w:rsidR="000E7C6F" w:rsidRPr="00A972A8">
        <w:t xml:space="preserve"> ресурс</w:t>
      </w:r>
      <w:r w:rsidR="00DD2E58" w:rsidRPr="00A972A8">
        <w:t>у</w:t>
      </w:r>
      <w:r w:rsidR="000E7C6F" w:rsidRPr="00A972A8">
        <w:t>.</w:t>
      </w:r>
    </w:p>
    <w:p w14:paraId="4BAF66F2" w14:textId="77777777" w:rsidR="0003177B" w:rsidRPr="00A972A8" w:rsidRDefault="001B1E15">
      <w:pPr>
        <w:pStyle w:val="Proposal"/>
      </w:pPr>
      <w:proofErr w:type="spellStart"/>
      <w:r w:rsidRPr="00A972A8">
        <w:t>MOD</w:t>
      </w:r>
      <w:proofErr w:type="spellEnd"/>
      <w:r w:rsidRPr="00A972A8">
        <w:tab/>
      </w:r>
      <w:proofErr w:type="spellStart"/>
      <w:r w:rsidRPr="00A972A8">
        <w:t>CAN</w:t>
      </w:r>
      <w:proofErr w:type="spellEnd"/>
      <w:r w:rsidRPr="00A972A8">
        <w:t>/</w:t>
      </w:r>
      <w:proofErr w:type="spellStart"/>
      <w:r w:rsidRPr="00A972A8">
        <w:t>USA</w:t>
      </w:r>
      <w:proofErr w:type="spellEnd"/>
      <w:r w:rsidRPr="00A972A8">
        <w:t>/</w:t>
      </w:r>
      <w:proofErr w:type="spellStart"/>
      <w:r w:rsidRPr="00A972A8">
        <w:t>58A19A5</w:t>
      </w:r>
      <w:proofErr w:type="spellEnd"/>
      <w:r w:rsidRPr="00A972A8">
        <w:t>/2</w:t>
      </w:r>
      <w:r w:rsidRPr="00A972A8">
        <w:rPr>
          <w:vanish/>
          <w:color w:val="7F7F7F" w:themeColor="text1" w:themeTint="80"/>
          <w:vertAlign w:val="superscript"/>
        </w:rPr>
        <w:t>#50092</w:t>
      </w:r>
    </w:p>
    <w:p w14:paraId="230D29A8" w14:textId="47FE2852" w:rsidR="00A5302E" w:rsidRPr="00A972A8" w:rsidRDefault="001B1E15" w:rsidP="00301E49">
      <w:pPr>
        <w:pStyle w:val="AppArtNo"/>
      </w:pPr>
      <w:r w:rsidRPr="00A972A8">
        <w:t>СТАТЬЯ 6</w:t>
      </w:r>
      <w:r w:rsidRPr="00A972A8">
        <w:rPr>
          <w:sz w:val="16"/>
          <w:szCs w:val="16"/>
        </w:rPr>
        <w:t>  </w:t>
      </w:r>
      <w:proofErr w:type="gramStart"/>
      <w:r w:rsidRPr="00A972A8">
        <w:rPr>
          <w:sz w:val="16"/>
          <w:szCs w:val="16"/>
        </w:rPr>
        <w:t>   (</w:t>
      </w:r>
      <w:proofErr w:type="gramEnd"/>
      <w:r w:rsidRPr="00A972A8">
        <w:rPr>
          <w:sz w:val="16"/>
          <w:szCs w:val="16"/>
        </w:rPr>
        <w:t>Пересм. ВКР-</w:t>
      </w:r>
      <w:del w:id="14" w:author="" w:date="2018-07-25T12:22:00Z">
        <w:r w:rsidRPr="00A972A8" w:rsidDel="00755439">
          <w:rPr>
            <w:sz w:val="16"/>
            <w:szCs w:val="16"/>
          </w:rPr>
          <w:delText>15</w:delText>
        </w:r>
      </w:del>
      <w:ins w:id="15" w:author="" w:date="2018-07-25T12:22:00Z">
        <w:r w:rsidRPr="00A972A8">
          <w:rPr>
            <w:sz w:val="16"/>
            <w:szCs w:val="16"/>
          </w:rPr>
          <w:t>19</w:t>
        </w:r>
      </w:ins>
      <w:r w:rsidRPr="00A972A8">
        <w:rPr>
          <w:sz w:val="16"/>
          <w:szCs w:val="16"/>
        </w:rPr>
        <w:t>)</w:t>
      </w:r>
    </w:p>
    <w:p w14:paraId="4B03E068" w14:textId="77777777" w:rsidR="00A5302E" w:rsidRPr="00A972A8" w:rsidRDefault="001B1E15" w:rsidP="00301E49">
      <w:pPr>
        <w:pStyle w:val="AppArttitle"/>
        <w:rPr>
          <w:b w:val="0"/>
          <w:sz w:val="16"/>
          <w:szCs w:val="16"/>
        </w:rPr>
      </w:pPr>
      <w:r w:rsidRPr="00A972A8">
        <w:t xml:space="preserve">Процедуры для преобразования выделения в присвоение, </w:t>
      </w:r>
      <w:r w:rsidRPr="00A972A8">
        <w:br/>
        <w:t xml:space="preserve">для введения дополнительной системы или для изменения </w:t>
      </w:r>
      <w:r w:rsidRPr="00A972A8">
        <w:br/>
        <w:t>присвоения в Списке</w:t>
      </w:r>
      <w:r w:rsidRPr="00A972A8">
        <w:rPr>
          <w:rStyle w:val="FootnoteReference"/>
          <w:b w:val="0"/>
        </w:rPr>
        <w:t>1</w:t>
      </w:r>
      <w:r w:rsidRPr="00A972A8">
        <w:rPr>
          <w:b w:val="0"/>
          <w:position w:val="6"/>
          <w:sz w:val="16"/>
        </w:rPr>
        <w:t xml:space="preserve">, </w:t>
      </w:r>
      <w:r w:rsidRPr="00A972A8">
        <w:rPr>
          <w:rStyle w:val="FootnoteReference"/>
          <w:b w:val="0"/>
        </w:rPr>
        <w:t>2</w:t>
      </w:r>
      <w:ins w:id="16" w:author="" w:date="2018-08-10T15:15:00Z">
        <w:r w:rsidRPr="00A972A8">
          <w:rPr>
            <w:rStyle w:val="FootnoteReference"/>
            <w:b w:val="0"/>
          </w:rPr>
          <w:t xml:space="preserve">, </w:t>
        </w:r>
        <w:r w:rsidRPr="00A972A8">
          <w:rPr>
            <w:rStyle w:val="FootnoteReference"/>
            <w:b w:val="0"/>
          </w:rPr>
          <w:footnoteReference w:customMarkFollows="1" w:id="1"/>
          <w:t>2</w:t>
        </w:r>
        <w:r w:rsidRPr="00A972A8">
          <w:rPr>
            <w:rStyle w:val="FootnoteReference"/>
            <w:b w:val="0"/>
            <w:i/>
          </w:rPr>
          <w:t>bis</w:t>
        </w:r>
      </w:ins>
      <w:r w:rsidRPr="00A972A8">
        <w:rPr>
          <w:bCs/>
          <w:sz w:val="16"/>
          <w:szCs w:val="16"/>
        </w:rPr>
        <w:t>  </w:t>
      </w:r>
      <w:proofErr w:type="gramStart"/>
      <w:r w:rsidRPr="00A972A8">
        <w:rPr>
          <w:bCs/>
          <w:sz w:val="16"/>
          <w:szCs w:val="16"/>
        </w:rPr>
        <w:t>   </w:t>
      </w:r>
      <w:r w:rsidRPr="00A972A8">
        <w:rPr>
          <w:b w:val="0"/>
          <w:sz w:val="16"/>
          <w:szCs w:val="16"/>
        </w:rPr>
        <w:t>(</w:t>
      </w:r>
      <w:proofErr w:type="gramEnd"/>
      <w:r w:rsidRPr="00A972A8">
        <w:rPr>
          <w:b w:val="0"/>
          <w:sz w:val="16"/>
          <w:szCs w:val="16"/>
        </w:rPr>
        <w:t>ВКР-</w:t>
      </w:r>
      <w:del w:id="21" w:author="" w:date="2018-07-25T12:22:00Z">
        <w:r w:rsidRPr="00A972A8" w:rsidDel="00755439">
          <w:rPr>
            <w:b w:val="0"/>
            <w:sz w:val="16"/>
            <w:szCs w:val="16"/>
          </w:rPr>
          <w:delText>15</w:delText>
        </w:r>
      </w:del>
      <w:ins w:id="22" w:author="" w:date="2018-07-25T12:22:00Z">
        <w:r w:rsidRPr="00A972A8">
          <w:rPr>
            <w:b w:val="0"/>
            <w:sz w:val="16"/>
            <w:szCs w:val="16"/>
          </w:rPr>
          <w:t>19</w:t>
        </w:r>
      </w:ins>
      <w:r w:rsidRPr="00A972A8">
        <w:rPr>
          <w:b w:val="0"/>
          <w:sz w:val="16"/>
          <w:szCs w:val="16"/>
        </w:rPr>
        <w:t>)</w:t>
      </w:r>
    </w:p>
    <w:p w14:paraId="6EC4CF78" w14:textId="418AB7F6" w:rsidR="0003177B" w:rsidRPr="00A972A8" w:rsidRDefault="001B1E15">
      <w:pPr>
        <w:pStyle w:val="Reasons"/>
      </w:pPr>
      <w:r w:rsidRPr="00A972A8">
        <w:rPr>
          <w:b/>
        </w:rPr>
        <w:t>Основания</w:t>
      </w:r>
      <w:proofErr w:type="gramStart"/>
      <w:r w:rsidRPr="00A972A8">
        <w:rPr>
          <w:bCs/>
        </w:rPr>
        <w:t>:</w:t>
      </w:r>
      <w:r w:rsidRPr="00A972A8">
        <w:tab/>
      </w:r>
      <w:r w:rsidR="000E7C6F" w:rsidRPr="00A972A8">
        <w:t>Позволить</w:t>
      </w:r>
      <w:proofErr w:type="gramEnd"/>
      <w:r w:rsidR="000E7C6F" w:rsidRPr="00A972A8">
        <w:t xml:space="preserve"> администрациям преобразовать свои национальные выделения в присвоения с характеристиками, выходящими за пределы характеристик выделения, либо представить новую сеть при условии, что такое присвоение ограничено национальной зоной обслуживания</w:t>
      </w:r>
      <w:r w:rsidR="009D5E53" w:rsidRPr="00A972A8">
        <w:t>.</w:t>
      </w:r>
    </w:p>
    <w:p w14:paraId="0F5818B2" w14:textId="77777777" w:rsidR="0003177B" w:rsidRPr="00A972A8" w:rsidRDefault="001B1E15">
      <w:pPr>
        <w:pStyle w:val="Proposal"/>
      </w:pPr>
      <w:proofErr w:type="spellStart"/>
      <w:r w:rsidRPr="00A972A8">
        <w:t>ADD</w:t>
      </w:r>
      <w:proofErr w:type="spellEnd"/>
      <w:r w:rsidRPr="00A972A8">
        <w:tab/>
      </w:r>
      <w:proofErr w:type="spellStart"/>
      <w:r w:rsidRPr="00A972A8">
        <w:t>CAN</w:t>
      </w:r>
      <w:proofErr w:type="spellEnd"/>
      <w:r w:rsidRPr="00A972A8">
        <w:t>/</w:t>
      </w:r>
      <w:proofErr w:type="spellStart"/>
      <w:r w:rsidRPr="00A972A8">
        <w:t>USA</w:t>
      </w:r>
      <w:proofErr w:type="spellEnd"/>
      <w:r w:rsidRPr="00A972A8">
        <w:t>/</w:t>
      </w:r>
      <w:proofErr w:type="spellStart"/>
      <w:r w:rsidRPr="00A972A8">
        <w:t>58A19A5</w:t>
      </w:r>
      <w:proofErr w:type="spellEnd"/>
      <w:r w:rsidRPr="00A972A8">
        <w:t>/3</w:t>
      </w:r>
      <w:r w:rsidRPr="00A972A8">
        <w:rPr>
          <w:vanish/>
          <w:color w:val="7F7F7F" w:themeColor="text1" w:themeTint="80"/>
          <w:vertAlign w:val="superscript"/>
        </w:rPr>
        <w:t>#50093</w:t>
      </w:r>
    </w:p>
    <w:p w14:paraId="41B81FEF" w14:textId="3B7CD8D3" w:rsidR="00A5302E" w:rsidRPr="00A972A8" w:rsidRDefault="001B1E15" w:rsidP="00301E49">
      <w:pPr>
        <w:pStyle w:val="ResNo"/>
      </w:pPr>
      <w:r w:rsidRPr="00A972A8">
        <w:t>Проект новой резолюции [</w:t>
      </w:r>
      <w:proofErr w:type="spellStart"/>
      <w:r w:rsidR="009D5E53" w:rsidRPr="00A972A8">
        <w:t>CAN</w:t>
      </w:r>
      <w:proofErr w:type="spellEnd"/>
      <w:r w:rsidR="009D5E53" w:rsidRPr="00A972A8">
        <w:t>/</w:t>
      </w:r>
      <w:proofErr w:type="spellStart"/>
      <w:r w:rsidR="009D5E53" w:rsidRPr="00A972A8">
        <w:t>USA</w:t>
      </w:r>
      <w:proofErr w:type="spellEnd"/>
      <w:r w:rsidR="009D5E53" w:rsidRPr="00A972A8">
        <w:t>/</w:t>
      </w:r>
      <w:proofErr w:type="spellStart"/>
      <w:r w:rsidRPr="00A972A8">
        <w:t>A7</w:t>
      </w:r>
      <w:proofErr w:type="spellEnd"/>
      <w:r w:rsidRPr="00A972A8">
        <w:t>(E)-</w:t>
      </w:r>
      <w:proofErr w:type="spellStart"/>
      <w:r w:rsidRPr="00A972A8">
        <w:rPr>
          <w:rStyle w:val="href"/>
        </w:rPr>
        <w:t>AP30B</w:t>
      </w:r>
      <w:proofErr w:type="spellEnd"/>
      <w:r w:rsidRPr="00A972A8">
        <w:t>] (ВКР-19)</w:t>
      </w:r>
    </w:p>
    <w:p w14:paraId="4FADE14D" w14:textId="77777777" w:rsidR="00A5302E" w:rsidRPr="00A972A8" w:rsidRDefault="001B1E15" w:rsidP="00301E49">
      <w:pPr>
        <w:pStyle w:val="Restitle"/>
      </w:pPr>
      <w:r w:rsidRPr="00A972A8">
        <w:t>Дополнительные меры, касающиеся спутниковых сетей фиксированной спутниковой службы в полосах частот, подпадающих под действие Приложения </w:t>
      </w:r>
      <w:proofErr w:type="spellStart"/>
      <w:r w:rsidRPr="00A972A8">
        <w:t>30В</w:t>
      </w:r>
      <w:proofErr w:type="spellEnd"/>
      <w:r w:rsidRPr="00A972A8">
        <w:t>, которые направлены на расширение возможности справедливого доступа к этим полосам частот</w:t>
      </w:r>
    </w:p>
    <w:p w14:paraId="5CA919C4" w14:textId="77777777" w:rsidR="00A5302E" w:rsidRPr="00A972A8" w:rsidRDefault="001B1E15" w:rsidP="00301E49">
      <w:pPr>
        <w:pStyle w:val="Normalaftertitle0"/>
      </w:pPr>
      <w:r w:rsidRPr="00A972A8">
        <w:t>Всемирная конференция радиосвязи (Шарм-эль-Шейх, 2019 г.),</w:t>
      </w:r>
    </w:p>
    <w:p w14:paraId="5E4E6964" w14:textId="77777777" w:rsidR="00A5302E" w:rsidRPr="00A972A8" w:rsidRDefault="001B1E15" w:rsidP="00301E49">
      <w:pPr>
        <w:pStyle w:val="Call"/>
      </w:pPr>
      <w:r w:rsidRPr="00A972A8">
        <w:t>учитывая</w:t>
      </w:r>
      <w:r w:rsidRPr="00A972A8">
        <w:rPr>
          <w:i w:val="0"/>
        </w:rPr>
        <w:t>,</w:t>
      </w:r>
    </w:p>
    <w:p w14:paraId="012DFE78" w14:textId="77777777" w:rsidR="00A5302E" w:rsidRPr="00A972A8" w:rsidRDefault="001B1E15" w:rsidP="00301E49">
      <w:r w:rsidRPr="00A972A8">
        <w:rPr>
          <w:i/>
        </w:rPr>
        <w:t>a)</w:t>
      </w:r>
      <w:r w:rsidRPr="00A972A8">
        <w:tab/>
        <w:t xml:space="preserve">что на </w:t>
      </w:r>
      <w:proofErr w:type="spellStart"/>
      <w:r w:rsidRPr="00A972A8">
        <w:t>ВАРК</w:t>
      </w:r>
      <w:proofErr w:type="spellEnd"/>
      <w:r w:rsidRPr="00A972A8">
        <w:t xml:space="preserve"> </w:t>
      </w:r>
      <w:proofErr w:type="spellStart"/>
      <w:r w:rsidRPr="00A972A8">
        <w:t>Орб</w:t>
      </w:r>
      <w:proofErr w:type="spellEnd"/>
      <w:r w:rsidRPr="00A972A8">
        <w:t>-88 был разработан План выделений для использования полос частот 4500–4800 МГц, 6725–7025 МГц, 10,70–10,95 ГГц, 11,20–11,45 ГГц и 12,75–13,25 ГГц;</w:t>
      </w:r>
    </w:p>
    <w:p w14:paraId="5C87EC9A" w14:textId="77777777" w:rsidR="00A5302E" w:rsidRPr="00A972A8" w:rsidRDefault="001B1E15" w:rsidP="00301E49">
      <w:r w:rsidRPr="00A972A8">
        <w:rPr>
          <w:i/>
        </w:rPr>
        <w:t>b)</w:t>
      </w:r>
      <w:r w:rsidRPr="00A972A8">
        <w:tab/>
        <w:t>что ВКР-07 пересмотрела регламентарный режим, регулирующий использование полос частот, указанных в пункте </w:t>
      </w:r>
      <w:r w:rsidRPr="00A972A8">
        <w:rPr>
          <w:i/>
        </w:rPr>
        <w:t>a)</w:t>
      </w:r>
      <w:r w:rsidRPr="00A972A8">
        <w:t xml:space="preserve"> раздела </w:t>
      </w:r>
      <w:r w:rsidRPr="00A972A8">
        <w:rPr>
          <w:i/>
        </w:rPr>
        <w:t>учитывая</w:t>
      </w:r>
      <w:r w:rsidRPr="00A972A8">
        <w:t>, выше,</w:t>
      </w:r>
    </w:p>
    <w:p w14:paraId="658CB3D3" w14:textId="77777777" w:rsidR="00A5302E" w:rsidRPr="00A972A8" w:rsidRDefault="001B1E15" w:rsidP="00301E49">
      <w:pPr>
        <w:pStyle w:val="Call"/>
        <w:rPr>
          <w:iCs/>
        </w:rPr>
      </w:pPr>
      <w:r w:rsidRPr="00A972A8">
        <w:t>учитывая далее</w:t>
      </w:r>
    </w:p>
    <w:p w14:paraId="61DB8FD3" w14:textId="77777777" w:rsidR="00A5302E" w:rsidRPr="00A972A8" w:rsidRDefault="001B1E15" w:rsidP="00301E49">
      <w:r w:rsidRPr="00A972A8">
        <w:rPr>
          <w:i/>
        </w:rPr>
        <w:t>a)</w:t>
      </w:r>
      <w:r w:rsidRPr="00A972A8">
        <w:tab/>
        <w:t xml:space="preserve">дополнительные регламентарные меры, направленные на расширение возможности справедливого доступа, которые включены в Резолюцию </w:t>
      </w:r>
      <w:r w:rsidRPr="00A972A8">
        <w:rPr>
          <w:b/>
        </w:rPr>
        <w:t>553 (ВКР-15)</w:t>
      </w:r>
      <w:r w:rsidRPr="00A972A8">
        <w:t>;</w:t>
      </w:r>
    </w:p>
    <w:p w14:paraId="3F297A41" w14:textId="77777777" w:rsidR="00A5302E" w:rsidRPr="00A972A8" w:rsidRDefault="001B1E15" w:rsidP="00301E49">
      <w:pPr>
        <w:rPr>
          <w:szCs w:val="24"/>
        </w:rPr>
      </w:pPr>
      <w:r w:rsidRPr="00A972A8">
        <w:rPr>
          <w:i/>
        </w:rPr>
        <w:lastRenderedPageBreak/>
        <w:t>b)</w:t>
      </w:r>
      <w:r w:rsidRPr="00A972A8">
        <w:tab/>
        <w:t>что в Правиле процедуры, касающемся пункта </w:t>
      </w:r>
      <w:r w:rsidRPr="00A972A8">
        <w:rPr>
          <w:b/>
        </w:rPr>
        <w:t>9.6</w:t>
      </w:r>
      <w:r w:rsidRPr="00A972A8">
        <w:t xml:space="preserve"> Регламента радиосвязи, указано, что "целью пунктов </w:t>
      </w:r>
      <w:r w:rsidRPr="00A972A8">
        <w:rPr>
          <w:b/>
        </w:rPr>
        <w:t>9.6</w:t>
      </w:r>
      <w:r w:rsidRPr="00A972A8">
        <w:t xml:space="preserve"> (</w:t>
      </w:r>
      <w:r w:rsidRPr="00A972A8">
        <w:rPr>
          <w:b/>
        </w:rPr>
        <w:t>9.7</w:t>
      </w:r>
      <w:r w:rsidRPr="00A972A8">
        <w:t>–</w:t>
      </w:r>
      <w:r w:rsidRPr="00A972A8">
        <w:rPr>
          <w:b/>
        </w:rPr>
        <w:t>9.21</w:t>
      </w:r>
      <w:r w:rsidRPr="00A972A8">
        <w:t xml:space="preserve">), </w:t>
      </w:r>
      <w:r w:rsidRPr="00A972A8">
        <w:rPr>
          <w:b/>
        </w:rPr>
        <w:t>9.27</w:t>
      </w:r>
      <w:r w:rsidRPr="00A972A8">
        <w:t xml:space="preserve"> и Приложения </w:t>
      </w:r>
      <w:r w:rsidRPr="00A972A8">
        <w:rPr>
          <w:b/>
        </w:rPr>
        <w:t>5</w:t>
      </w:r>
      <w:r w:rsidRPr="00A972A8">
        <w:t xml:space="preserve"> является определение, каким администрациям должен адресоваться тот или иной запрос о координации, а не заявление порядка приоритетов в отношении прав на конкретную орбитальную позицию",</w:t>
      </w:r>
    </w:p>
    <w:p w14:paraId="3543D8F8" w14:textId="77777777" w:rsidR="00A5302E" w:rsidRPr="00A972A8" w:rsidRDefault="001B1E15" w:rsidP="00301E49">
      <w:pPr>
        <w:pStyle w:val="Call"/>
      </w:pPr>
      <w:r w:rsidRPr="00A972A8">
        <w:t>признавая</w:t>
      </w:r>
      <w:r w:rsidRPr="00A972A8">
        <w:rPr>
          <w:i w:val="0"/>
        </w:rPr>
        <w:t>,</w:t>
      </w:r>
    </w:p>
    <w:p w14:paraId="06E77545" w14:textId="77777777" w:rsidR="00A5302E" w:rsidRPr="00A972A8" w:rsidRDefault="001B1E15" w:rsidP="00301E49">
      <w:r w:rsidRPr="00A972A8">
        <w:rPr>
          <w:i/>
        </w:rPr>
        <w:t>a)</w:t>
      </w:r>
      <w:r w:rsidRPr="00A972A8">
        <w:tab/>
        <w:t>что Статья 44 Устава МСЭ устанавливает базовые принципы использования радиочастотного спектра и геостационарной спутниковой орбиты и других спутниковых орбит с учетом потребностей развивающихся стран;</w:t>
      </w:r>
    </w:p>
    <w:p w14:paraId="788A7D01" w14:textId="77777777" w:rsidR="00A5302E" w:rsidRPr="00A972A8" w:rsidRDefault="001B1E15" w:rsidP="00301E49">
      <w:pPr>
        <w:textAlignment w:val="auto"/>
      </w:pPr>
      <w:r w:rsidRPr="00A972A8">
        <w:rPr>
          <w:i/>
        </w:rPr>
        <w:t>b)</w:t>
      </w:r>
      <w:r w:rsidRPr="00A972A8">
        <w:tab/>
        <w:t xml:space="preserve">что принцип "первым пришел – первым обслужен" может ограничивать доступ, а иногда и препятствует доступу к некоторым полосам частот и </w:t>
      </w:r>
      <w:proofErr w:type="gramStart"/>
      <w:r w:rsidRPr="00A972A8">
        <w:t>орбитальным позициям</w:t>
      </w:r>
      <w:proofErr w:type="gramEnd"/>
      <w:r w:rsidRPr="00A972A8">
        <w:t xml:space="preserve"> и их использованию;</w:t>
      </w:r>
    </w:p>
    <w:p w14:paraId="73EA7E41" w14:textId="77777777" w:rsidR="00A5302E" w:rsidRPr="00A972A8" w:rsidRDefault="001B1E15" w:rsidP="00301E49">
      <w:pPr>
        <w:textAlignment w:val="auto"/>
      </w:pPr>
      <w:r w:rsidRPr="00A972A8">
        <w:rPr>
          <w:i/>
        </w:rPr>
        <w:t>c)</w:t>
      </w:r>
      <w:r w:rsidRPr="00A972A8">
        <w:tab/>
        <w:t>относительно невыгодное положение развивающихся стран на переговорах по координации в силу различных причин, таких как недостаток ресурсов и профессионального опыта;</w:t>
      </w:r>
    </w:p>
    <w:p w14:paraId="05FA7D3A" w14:textId="66260A18" w:rsidR="00A5302E" w:rsidRPr="00A972A8" w:rsidRDefault="001B1E15" w:rsidP="00301E49">
      <w:r w:rsidRPr="00A972A8">
        <w:rPr>
          <w:i/>
        </w:rPr>
        <w:t>d)</w:t>
      </w:r>
      <w:r w:rsidRPr="00A972A8">
        <w:tab/>
        <w:t>что в Резолюции </w:t>
      </w:r>
      <w:r w:rsidRPr="00A972A8">
        <w:rPr>
          <w:b/>
        </w:rPr>
        <w:t>2 (Пересм. ВКР-03)</w:t>
      </w:r>
      <w:r w:rsidRPr="00A972A8">
        <w:t xml:space="preserve"> содержится решение о том, что "регистрация в Бюро радиосвязи частотных присвоений для служб космической радиосвязи и их использование не должны предоставлять постоянного приоритета никакой отдельной стране или группе стран и не должны препятствовать созданию космических систем другими странами"</w:t>
      </w:r>
      <w:r w:rsidR="00A972A8">
        <w:t>,</w:t>
      </w:r>
    </w:p>
    <w:p w14:paraId="75A2C60D" w14:textId="77777777" w:rsidR="00A5302E" w:rsidRPr="00A972A8" w:rsidRDefault="001B1E15" w:rsidP="00301E49">
      <w:pPr>
        <w:pStyle w:val="Call"/>
        <w:rPr>
          <w:iCs/>
        </w:rPr>
      </w:pPr>
      <w:r w:rsidRPr="00A972A8">
        <w:t>признавая далее</w:t>
      </w:r>
      <w:r w:rsidRPr="00A972A8">
        <w:rPr>
          <w:i w:val="0"/>
        </w:rPr>
        <w:t>,</w:t>
      </w:r>
    </w:p>
    <w:p w14:paraId="0094D278" w14:textId="77777777" w:rsidR="00A5302E" w:rsidRPr="00A972A8" w:rsidRDefault="001B1E15" w:rsidP="00301E49">
      <w:pPr>
        <w:spacing w:after="120"/>
      </w:pPr>
      <w:r w:rsidRPr="00A972A8">
        <w:rPr>
          <w:i/>
        </w:rPr>
        <w:t>a)</w:t>
      </w:r>
      <w:r w:rsidRPr="00A972A8">
        <w:tab/>
        <w:t>что Бюро предоставило информацию для исследований МСЭ-R, свидетельствующую о том, что в период с 1 января 2013 года по 30 июня 2018 года оно получило значительное число представлений по Приложению </w:t>
      </w:r>
      <w:proofErr w:type="spellStart"/>
      <w:r w:rsidRPr="00A972A8">
        <w:rPr>
          <w:b/>
        </w:rPr>
        <w:t>30В</w:t>
      </w:r>
      <w:proofErr w:type="spellEnd"/>
      <w:r w:rsidRPr="00A972A8">
        <w:t>, и что в приведенной ниже таблице содержится сводка предоставленных Бюро данных и показано изменение в количестве сетей на разных стадиях;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02"/>
        <w:gridCol w:w="1385"/>
        <w:gridCol w:w="1428"/>
        <w:gridCol w:w="1414"/>
        <w:gridCol w:w="1441"/>
        <w:gridCol w:w="1386"/>
        <w:gridCol w:w="1520"/>
      </w:tblGrid>
      <w:tr w:rsidR="00A5302E" w:rsidRPr="00A972A8" w14:paraId="4C0D4906" w14:textId="77777777" w:rsidTr="00301E4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685AEEE1" w14:textId="77777777" w:rsidR="00A5302E" w:rsidRPr="00A972A8" w:rsidRDefault="00BA12EA" w:rsidP="00301E49">
            <w:pPr>
              <w:pStyle w:val="Tablehead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038B0ACE" w14:textId="77777777" w:rsidR="00A5302E" w:rsidRPr="00A972A8" w:rsidRDefault="001B1E15" w:rsidP="00301E49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A972A8">
              <w:rPr>
                <w:rFonts w:asciiTheme="majorBidi" w:hAnsiTheme="majorBidi" w:cstheme="majorBidi"/>
                <w:sz w:val="16"/>
                <w:szCs w:val="16"/>
                <w:lang w:val="ru-RU"/>
              </w:rPr>
              <w:t>Запрос о преобразовании без изменения исходного выделения c национальной зоной обслуживания</w:t>
            </w:r>
            <w:r w:rsidRPr="00A972A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082A3058" w14:textId="77777777" w:rsidR="00A5302E" w:rsidRPr="00A972A8" w:rsidRDefault="001B1E15" w:rsidP="00301E49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A972A8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A972A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в пределах исходного выделения c национальной зоной обслуживания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558D5996" w14:textId="77777777" w:rsidR="00A5302E" w:rsidRPr="00A972A8" w:rsidRDefault="001B1E15" w:rsidP="00301E49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A972A8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A972A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за пределами исходного выделения c национальной зоной обслуживания</w:t>
            </w:r>
          </w:p>
        </w:tc>
        <w:tc>
          <w:tcPr>
            <w:tcW w:w="14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B2C37C" w14:textId="77777777" w:rsidR="00A5302E" w:rsidRPr="00A972A8" w:rsidRDefault="001B1E15" w:rsidP="00301E49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A972A8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A972A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за пределами исходного выделения c наднациональной зоной обслуживания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2702266B" w14:textId="77777777" w:rsidR="00A5302E" w:rsidRPr="00A972A8" w:rsidRDefault="001B1E15" w:rsidP="00301E49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A972A8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на дополнительное использование с национальной зоной </w:t>
            </w:r>
            <w:r w:rsidRPr="00A972A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обслуживания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18889D75" w14:textId="77777777" w:rsidR="00A5302E" w:rsidRPr="00A972A8" w:rsidRDefault="001B1E15" w:rsidP="00301E49">
            <w:pPr>
              <w:pStyle w:val="Tablehead"/>
              <w:ind w:left="-57" w:right="-57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A972A8">
              <w:rPr>
                <w:rFonts w:asciiTheme="majorBidi" w:hAnsiTheme="majorBidi" w:cstheme="majorBidi"/>
                <w:sz w:val="16"/>
                <w:szCs w:val="16"/>
                <w:lang w:val="ru-RU"/>
              </w:rPr>
              <w:t>Запрос на дополнительное использование с наднациональной зоной обслуживания</w:t>
            </w:r>
            <w:r w:rsidRPr="00A972A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и глобальной</w:t>
            </w:r>
            <w:r w:rsidRPr="00A972A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областью</w:t>
            </w:r>
            <w:r w:rsidRPr="00A972A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покрытия</w:t>
            </w:r>
            <w:r w:rsidRPr="00A972A8">
              <w:rPr>
                <w:rStyle w:val="FootnoteReference"/>
                <w:rFonts w:asciiTheme="majorBidi" w:hAnsiTheme="majorBidi" w:cstheme="majorBidi"/>
                <w:b w:val="0"/>
                <w:bCs/>
                <w:position w:val="0"/>
                <w:vertAlign w:val="superscript"/>
                <w:lang w:val="ru-RU"/>
              </w:rPr>
              <w:t>**</w:t>
            </w:r>
          </w:p>
        </w:tc>
      </w:tr>
      <w:tr w:rsidR="00A5302E" w:rsidRPr="00A972A8" w14:paraId="24EE0441" w14:textId="77777777" w:rsidTr="00301E4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34B75BDF" w14:textId="77777777" w:rsidR="00A5302E" w:rsidRPr="00A972A8" w:rsidRDefault="001B1E15" w:rsidP="00301E49">
            <w:pPr>
              <w:pStyle w:val="Tabletext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2012 год</w:t>
            </w:r>
            <w:r w:rsidRPr="00A972A8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794C5B0A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014D9775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18B80AB2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7F0210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0E7F1C62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3D70A16F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rFonts w:eastAsia="MS Mincho"/>
                <w:sz w:val="16"/>
                <w:szCs w:val="16"/>
              </w:rPr>
              <w:t>20</w:t>
            </w:r>
          </w:p>
        </w:tc>
      </w:tr>
      <w:tr w:rsidR="00A5302E" w:rsidRPr="00A972A8" w14:paraId="3D3EC1EB" w14:textId="77777777" w:rsidTr="00301E4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5A25FECA" w14:textId="77777777" w:rsidR="00A5302E" w:rsidRPr="00A972A8" w:rsidRDefault="001B1E15" w:rsidP="00301E49">
            <w:pPr>
              <w:pStyle w:val="Tabletext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2012 год</w:t>
            </w:r>
            <w:r w:rsidRPr="00A972A8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7EAC68AA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3738476E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0519229A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14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51270B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34539435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05698C79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rFonts w:eastAsia="MS Mincho"/>
                <w:sz w:val="16"/>
                <w:szCs w:val="16"/>
              </w:rPr>
              <w:t>23</w:t>
            </w:r>
          </w:p>
        </w:tc>
      </w:tr>
      <w:tr w:rsidR="00A5302E" w:rsidRPr="00A972A8" w14:paraId="689A7EC1" w14:textId="77777777" w:rsidTr="00301E4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2BA2248C" w14:textId="77777777" w:rsidR="00A5302E" w:rsidRPr="00A972A8" w:rsidRDefault="001B1E15" w:rsidP="00301E49">
            <w:pPr>
              <w:pStyle w:val="Tabletext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2013 год,</w:t>
            </w:r>
            <w:r w:rsidRPr="00A972A8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0660CFFA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4B175760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597FE87F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1B073C30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7F9CAE10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4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38CE9798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27</w:t>
            </w:r>
          </w:p>
        </w:tc>
      </w:tr>
      <w:tr w:rsidR="00A5302E" w:rsidRPr="00A972A8" w14:paraId="7278D285" w14:textId="77777777" w:rsidTr="00301E4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09FD9878" w14:textId="77777777" w:rsidR="00A5302E" w:rsidRPr="00A972A8" w:rsidRDefault="001B1E15" w:rsidP="00301E49">
            <w:pPr>
              <w:pStyle w:val="Tabletext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2013 год,</w:t>
            </w:r>
            <w:r w:rsidRPr="00A972A8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60CEEBB7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7D35A730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0E5BE93B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770F3B98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1E6E3B25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05DFB6EA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17</w:t>
            </w:r>
          </w:p>
        </w:tc>
      </w:tr>
      <w:tr w:rsidR="00A5302E" w:rsidRPr="00A972A8" w14:paraId="620F61A0" w14:textId="77777777" w:rsidTr="00301E4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20313C44" w14:textId="77777777" w:rsidR="00A5302E" w:rsidRPr="00A972A8" w:rsidRDefault="001B1E15" w:rsidP="00301E49">
            <w:pPr>
              <w:pStyle w:val="Tabletext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2014 год,</w:t>
            </w:r>
            <w:r w:rsidRPr="00A972A8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1BE1D199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4132ACB4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5018523A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501756EF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2A6EDCD4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7A1A67DC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30</w:t>
            </w:r>
          </w:p>
        </w:tc>
      </w:tr>
      <w:tr w:rsidR="00A5302E" w:rsidRPr="00A972A8" w14:paraId="422B1ACC" w14:textId="77777777" w:rsidTr="00301E4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032116F6" w14:textId="77777777" w:rsidR="00A5302E" w:rsidRPr="00A972A8" w:rsidRDefault="001B1E15" w:rsidP="00301E49">
            <w:pPr>
              <w:pStyle w:val="Tabletext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2014 год,</w:t>
            </w:r>
            <w:r w:rsidRPr="00A972A8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277A9B0F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259B5111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5281AFA6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543C4F2A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28B5F2A0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7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67299AF8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</w:t>
            </w:r>
          </w:p>
        </w:tc>
      </w:tr>
      <w:tr w:rsidR="00A5302E" w:rsidRPr="00A972A8" w14:paraId="117E0C78" w14:textId="77777777" w:rsidTr="00301E4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0AAFE3DF" w14:textId="77777777" w:rsidR="00A5302E" w:rsidRPr="00A972A8" w:rsidRDefault="001B1E15" w:rsidP="00301E49">
            <w:pPr>
              <w:pStyle w:val="Tabletext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2015 год,</w:t>
            </w:r>
            <w:r w:rsidRPr="00A972A8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18C59ABC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6FCDE507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48D8295D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1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27B7BD50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4EE66873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7841DB11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30</w:t>
            </w:r>
          </w:p>
        </w:tc>
      </w:tr>
      <w:tr w:rsidR="00A5302E" w:rsidRPr="00A972A8" w14:paraId="28F632A9" w14:textId="77777777" w:rsidTr="00301E4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2BB123A6" w14:textId="77777777" w:rsidR="00A5302E" w:rsidRPr="00A972A8" w:rsidRDefault="001B1E15" w:rsidP="00301E49">
            <w:pPr>
              <w:pStyle w:val="Tabletext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2015 год,</w:t>
            </w:r>
            <w:r w:rsidRPr="00A972A8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45B158CB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3FA83425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32E54576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20A6876D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2FA625FC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140BEFAB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26</w:t>
            </w:r>
          </w:p>
        </w:tc>
      </w:tr>
      <w:tr w:rsidR="00A5302E" w:rsidRPr="00A972A8" w14:paraId="5AD7131A" w14:textId="77777777" w:rsidTr="00301E4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08025870" w14:textId="77777777" w:rsidR="00A5302E" w:rsidRPr="00A972A8" w:rsidRDefault="001B1E15" w:rsidP="00301E49">
            <w:pPr>
              <w:pStyle w:val="Tabletext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2016 год,</w:t>
            </w:r>
            <w:r w:rsidRPr="00A972A8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5D076866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003CF53D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3D98D304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2AE42097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0CC30472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308E36BF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23</w:t>
            </w:r>
          </w:p>
        </w:tc>
      </w:tr>
      <w:tr w:rsidR="00A5302E" w:rsidRPr="00A972A8" w14:paraId="681DF105" w14:textId="77777777" w:rsidTr="00301E4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0804C4DC" w14:textId="77777777" w:rsidR="00A5302E" w:rsidRPr="00A972A8" w:rsidRDefault="001B1E15" w:rsidP="00301E49">
            <w:pPr>
              <w:pStyle w:val="Tabletext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2016 год,</w:t>
            </w:r>
            <w:r w:rsidRPr="00A972A8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3A00DB6D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4DEEC495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5BF855C1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60FEADD8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2560246B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7461D464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24</w:t>
            </w:r>
          </w:p>
        </w:tc>
      </w:tr>
      <w:tr w:rsidR="00A5302E" w:rsidRPr="00A972A8" w14:paraId="1BCC73B3" w14:textId="77777777" w:rsidTr="00301E49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5FB42DD9" w14:textId="77777777" w:rsidR="00A5302E" w:rsidRPr="00A972A8" w:rsidRDefault="001B1E15" w:rsidP="00301E49">
            <w:pPr>
              <w:pStyle w:val="Tabletext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2017 год,</w:t>
            </w:r>
            <w:r w:rsidRPr="00A972A8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4FC04A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490A448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BFB5058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3463948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81035A1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4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0E63D5B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34</w:t>
            </w:r>
          </w:p>
        </w:tc>
      </w:tr>
      <w:tr w:rsidR="00A5302E" w:rsidRPr="00A972A8" w14:paraId="232E898E" w14:textId="77777777" w:rsidTr="00301E49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0D7F50E1" w14:textId="77777777" w:rsidR="00A5302E" w:rsidRPr="00A972A8" w:rsidRDefault="001B1E15" w:rsidP="00301E49">
            <w:pPr>
              <w:pStyle w:val="Tabletext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2017 год,</w:t>
            </w:r>
            <w:r w:rsidRPr="00A972A8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84E8537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597D64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F2C1E6D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A97FECF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417226A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9026D5" w14:textId="77777777" w:rsidR="00A5302E" w:rsidRPr="00A972A8" w:rsidRDefault="001B1E15" w:rsidP="00301E49">
            <w:pPr>
              <w:pStyle w:val="Tabletext"/>
              <w:jc w:val="center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25</w:t>
            </w:r>
          </w:p>
        </w:tc>
      </w:tr>
      <w:tr w:rsidR="00A5302E" w:rsidRPr="00A972A8" w14:paraId="0DAA26E5" w14:textId="77777777" w:rsidTr="00301E49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4B5FCDB3" w14:textId="77777777" w:rsidR="00A5302E" w:rsidRPr="00A972A8" w:rsidRDefault="001B1E15" w:rsidP="00301E49">
            <w:pPr>
              <w:pStyle w:val="Tabletext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lastRenderedPageBreak/>
              <w:t>2018 год,</w:t>
            </w:r>
            <w:r w:rsidRPr="00A972A8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5631FF3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6CD718A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28980D2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1FA8EA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9A014CC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6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D4A7CFF" w14:textId="77777777" w:rsidR="00A5302E" w:rsidRPr="00A972A8" w:rsidRDefault="001B1E15" w:rsidP="00301E49">
            <w:pPr>
              <w:pStyle w:val="Tabletext"/>
              <w:jc w:val="center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</w:t>
            </w:r>
          </w:p>
        </w:tc>
      </w:tr>
      <w:tr w:rsidR="00A5302E" w:rsidRPr="00A972A8" w14:paraId="7B810374" w14:textId="77777777" w:rsidTr="00301E49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53A2D404" w14:textId="77777777" w:rsidR="00A5302E" w:rsidRPr="00A972A8" w:rsidRDefault="001B1E15" w:rsidP="00301E49">
            <w:pPr>
              <w:pStyle w:val="Tabletext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2018 год,</w:t>
            </w:r>
            <w:r w:rsidRPr="00A972A8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8AC7978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BBCA62A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F3F9498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5343E19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3F0560" w14:textId="77777777" w:rsidR="00A5302E" w:rsidRPr="00A972A8" w:rsidRDefault="001B1E15" w:rsidP="00301E4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BDE181" w14:textId="77777777" w:rsidR="00A5302E" w:rsidRPr="00A972A8" w:rsidRDefault="001B1E15" w:rsidP="00301E49">
            <w:pPr>
              <w:pStyle w:val="Tabletext"/>
              <w:jc w:val="center"/>
              <w:rPr>
                <w:sz w:val="16"/>
                <w:szCs w:val="16"/>
              </w:rPr>
            </w:pPr>
            <w:r w:rsidRPr="00A972A8">
              <w:rPr>
                <w:sz w:val="16"/>
                <w:szCs w:val="16"/>
              </w:rPr>
              <w:t>10</w:t>
            </w:r>
          </w:p>
        </w:tc>
      </w:tr>
      <w:tr w:rsidR="00A5302E" w:rsidRPr="00A972A8" w14:paraId="42B4A643" w14:textId="77777777" w:rsidTr="00301E49">
        <w:trPr>
          <w:cantSplit/>
          <w:jc w:val="center"/>
        </w:trPr>
        <w:tc>
          <w:tcPr>
            <w:tcW w:w="96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F6E6112" w14:textId="77777777" w:rsidR="00A5302E" w:rsidRPr="00A972A8" w:rsidRDefault="001B1E15" w:rsidP="00301E49">
            <w:pPr>
              <w:pStyle w:val="Tablelegend"/>
              <w:spacing w:before="80"/>
            </w:pPr>
            <w:r w:rsidRPr="00A972A8">
              <w:rPr>
                <w:rStyle w:val="FootnoteReference"/>
              </w:rPr>
              <w:t>**</w:t>
            </w:r>
            <w:r w:rsidRPr="00A972A8">
              <w:tab/>
              <w:t>Заявки на дополнительные виды использования с зоной обслуживания и областью покрытия за пределами национальной территории заявляющей администрации.</w:t>
            </w:r>
          </w:p>
          <w:p w14:paraId="688EA09D" w14:textId="77777777" w:rsidR="00A5302E" w:rsidRPr="00A972A8" w:rsidRDefault="001B1E15" w:rsidP="00301E49">
            <w:pPr>
              <w:pStyle w:val="Tablelegend"/>
              <w:spacing w:before="80"/>
              <w:rPr>
                <w:szCs w:val="18"/>
              </w:rPr>
            </w:pPr>
            <w:r w:rsidRPr="00A972A8">
              <w:rPr>
                <w:rStyle w:val="FootnoteReference"/>
              </w:rPr>
              <w:t>***</w:t>
            </w:r>
            <w:r w:rsidRPr="00A972A8">
              <w:rPr>
                <w:iCs/>
                <w:szCs w:val="18"/>
                <w:lang w:eastAsia="zh-CN"/>
              </w:rPr>
              <w:t> Приведенную выше таблицу необходимо заменить таблицей, представленной Бюро до начала ВКР-19.</w:t>
            </w:r>
          </w:p>
        </w:tc>
      </w:tr>
    </w:tbl>
    <w:p w14:paraId="275B4284" w14:textId="77777777" w:rsidR="00A5302E" w:rsidRPr="00A972A8" w:rsidRDefault="001B1E15" w:rsidP="00301E49">
      <w:pPr>
        <w:spacing w:before="240"/>
      </w:pPr>
      <w:r w:rsidRPr="00A972A8">
        <w:rPr>
          <w:i/>
        </w:rPr>
        <w:t>b)</w:t>
      </w:r>
      <w:r w:rsidRPr="00A972A8">
        <w:tab/>
        <w:t>что число представлений по Приложению </w:t>
      </w:r>
      <w:proofErr w:type="spellStart"/>
      <w:r w:rsidRPr="00A972A8">
        <w:rPr>
          <w:b/>
        </w:rPr>
        <w:t>30B</w:t>
      </w:r>
      <w:proofErr w:type="spellEnd"/>
      <w:r w:rsidRPr="00A972A8">
        <w:t>, поданных некоторыми администрациями, может быть нереалистично большим;</w:t>
      </w:r>
    </w:p>
    <w:p w14:paraId="73138430" w14:textId="77777777" w:rsidR="00A5302E" w:rsidRPr="00A972A8" w:rsidRDefault="001B1E15" w:rsidP="00301E49">
      <w:r w:rsidRPr="00A972A8">
        <w:rPr>
          <w:i/>
        </w:rPr>
        <w:t>c)</w:t>
      </w:r>
      <w:r w:rsidRPr="00A972A8">
        <w:tab/>
        <w:t>что использование в представлениях некоторых сочетаний технических параметров (например, приемных антенн с высоким коэффициентом усиления на космических станциях) может сделать соответствующие системы/представления чрезмерно чувствительными к помехам, вследствие чего последующие представления на преобразование выделений в присвоения с изменениями могут стать источником помех для этих систем,</w:t>
      </w:r>
    </w:p>
    <w:p w14:paraId="4EC31528" w14:textId="77777777" w:rsidR="00A5302E" w:rsidRPr="00A972A8" w:rsidRDefault="001B1E15" w:rsidP="00301E49">
      <w:pPr>
        <w:pStyle w:val="Call"/>
      </w:pPr>
      <w:r w:rsidRPr="00A972A8">
        <w:t>принимая во внимание</w:t>
      </w:r>
      <w:r w:rsidRPr="00A972A8">
        <w:rPr>
          <w:i w:val="0"/>
          <w:iCs/>
        </w:rPr>
        <w:t>,</w:t>
      </w:r>
    </w:p>
    <w:p w14:paraId="2D0F72C7" w14:textId="77777777" w:rsidR="00A5302E" w:rsidRPr="00A972A8" w:rsidRDefault="001B1E15" w:rsidP="00301E49">
      <w:r w:rsidRPr="00A972A8">
        <w:t>что большинство представлений по Приложению </w:t>
      </w:r>
      <w:proofErr w:type="spellStart"/>
      <w:r w:rsidRPr="00A972A8">
        <w:rPr>
          <w:b/>
        </w:rPr>
        <w:t>30B</w:t>
      </w:r>
      <w:proofErr w:type="spellEnd"/>
      <w:r w:rsidRPr="00A972A8">
        <w:rPr>
          <w:rStyle w:val="Appref"/>
        </w:rPr>
        <w:t xml:space="preserve"> </w:t>
      </w:r>
      <w:r w:rsidRPr="00A972A8">
        <w:t xml:space="preserve">согласно § 6.1 имеют глобальную область покрытия и зону обслуживания, что, как правило, является следствием замены ограниченной зоны обслуживания на значительно более широкую область покрытия на момент представления согласно § 6.17, несмотря на примечание к элементу данных </w:t>
      </w:r>
      <w:proofErr w:type="spellStart"/>
      <w:r w:rsidRPr="00A972A8">
        <w:t>B.3.b.1</w:t>
      </w:r>
      <w:proofErr w:type="spellEnd"/>
      <w:r w:rsidRPr="00A972A8">
        <w:t xml:space="preserve"> в Приложении </w:t>
      </w:r>
      <w:r w:rsidRPr="00A972A8">
        <w:rPr>
          <w:b/>
        </w:rPr>
        <w:t>4</w:t>
      </w:r>
      <w:r w:rsidRPr="00A972A8">
        <w:t>, которое гласит: "Учитывая применяемые технические ограничения и обеспечивая определенную разумную степень гибкости в отношении работы спутников, администрациям следует в практически возможной степени приводить в соответствие возможные области покрытия спутниковых управляемых лучей с зонами обслуживания их сетей при должном учете целей обслуживания", и это усложняет координацию для администраций, которые пытаются технически и экономически целесообразным способом преобразовать национальные выделения в присвоения или ввести дополнительную систему для использования на национальном уровне,</w:t>
      </w:r>
    </w:p>
    <w:p w14:paraId="44B30E90" w14:textId="77777777" w:rsidR="00A5302E" w:rsidRPr="00A972A8" w:rsidRDefault="001B1E15" w:rsidP="00301E49">
      <w:pPr>
        <w:pStyle w:val="Call"/>
      </w:pPr>
      <w:r w:rsidRPr="00A972A8">
        <w:t>решает</w:t>
      </w:r>
      <w:r w:rsidRPr="00A972A8">
        <w:rPr>
          <w:i w:val="0"/>
        </w:rPr>
        <w:t>,</w:t>
      </w:r>
    </w:p>
    <w:p w14:paraId="24429516" w14:textId="77777777" w:rsidR="00A5302E" w:rsidRPr="00A972A8" w:rsidRDefault="001B1E15" w:rsidP="00301E49">
      <w:r w:rsidRPr="00A972A8">
        <w:t>что с (</w:t>
      </w:r>
      <w:r w:rsidRPr="00A972A8">
        <w:rPr>
          <w:i/>
        </w:rPr>
        <w:t>дата подлежит определению на ВКР-19</w:t>
      </w:r>
      <w:r w:rsidRPr="00A972A8">
        <w:t>) описываемая в Прилагаемом документе к данной Резолюции особая процедура обработки представлений, полученных Бюро согласно Статье </w:t>
      </w:r>
      <w:r w:rsidRPr="00A972A8">
        <w:rPr>
          <w:b/>
          <w:bCs/>
        </w:rPr>
        <w:t>6</w:t>
      </w:r>
      <w:r w:rsidRPr="00A972A8">
        <w:t xml:space="preserve"> Приложения </w:t>
      </w:r>
      <w:proofErr w:type="spellStart"/>
      <w:r w:rsidRPr="00A972A8">
        <w:rPr>
          <w:b/>
        </w:rPr>
        <w:t>30B</w:t>
      </w:r>
      <w:proofErr w:type="spellEnd"/>
      <w:r w:rsidRPr="00A972A8">
        <w:t xml:space="preserve"> и касающихся преобразования выделения какой-либо администрации в присвоение с изменениями, выходящими за пределы исходного выделения, при обеспечении обслуживания исключительно в пределах национальной территории, обозначенной контрольными точками из соответствующего выделения, или касающихся введения какой-либо администрацией дополнительной системы, зона обслуживания которой ограничена ее национальной территорией, обозначенной контрольными точками из соответствующего выделения, в полосах частот 4500−4800 МГц, 6725–7025 МГц, 10,70–10,95 ГГц, 11,20–11,45 ГГц и 12,75–13,25 ГГц должна применяться по запросу администрации в отношении ее представления, как указано в Прилагаемом документе, ниже.</w:t>
      </w:r>
    </w:p>
    <w:p w14:paraId="295E409D" w14:textId="2E0D3F3C" w:rsidR="00A5302E" w:rsidRPr="00A972A8" w:rsidRDefault="001B1E15" w:rsidP="00301E49">
      <w:pPr>
        <w:pStyle w:val="AnnexNo"/>
      </w:pPr>
      <w:bookmarkStart w:id="23" w:name="_Toc4690768"/>
      <w:r w:rsidRPr="00A972A8">
        <w:lastRenderedPageBreak/>
        <w:t>ПРИЛАГАЕМЫЙ ДОКУМЕНТ К ПРОЕКТУ НОВОЙ РЕЗОЛЮЦИИ [</w:t>
      </w:r>
      <w:proofErr w:type="spellStart"/>
      <w:r w:rsidR="009D5E53" w:rsidRPr="00A972A8">
        <w:t>CAN</w:t>
      </w:r>
      <w:proofErr w:type="spellEnd"/>
      <w:r w:rsidR="009D5E53" w:rsidRPr="00A972A8">
        <w:t>/</w:t>
      </w:r>
      <w:proofErr w:type="spellStart"/>
      <w:r w:rsidR="009D5E53" w:rsidRPr="00A972A8">
        <w:t>USA</w:t>
      </w:r>
      <w:proofErr w:type="spellEnd"/>
      <w:r w:rsidR="009D5E53" w:rsidRPr="00A972A8">
        <w:t>/</w:t>
      </w:r>
      <w:proofErr w:type="spellStart"/>
      <w:r w:rsidRPr="00A972A8">
        <w:t>A7</w:t>
      </w:r>
      <w:proofErr w:type="spellEnd"/>
      <w:r w:rsidRPr="00A972A8">
        <w:t>(E)</w:t>
      </w:r>
      <w:r w:rsidRPr="00A972A8">
        <w:noBreakHyphen/>
      </w:r>
      <w:proofErr w:type="spellStart"/>
      <w:r w:rsidRPr="00A972A8">
        <w:t>AP30B</w:t>
      </w:r>
      <w:proofErr w:type="spellEnd"/>
      <w:r w:rsidRPr="00A972A8">
        <w:t>] (ВКР</w:t>
      </w:r>
      <w:r w:rsidRPr="00A972A8">
        <w:noBreakHyphen/>
        <w:t>19)</w:t>
      </w:r>
      <w:bookmarkEnd w:id="23"/>
    </w:p>
    <w:p w14:paraId="1FE195C9" w14:textId="77777777" w:rsidR="00A5302E" w:rsidRPr="00A972A8" w:rsidRDefault="001B1E15" w:rsidP="00301E49">
      <w:pPr>
        <w:pStyle w:val="Annextitle"/>
      </w:pPr>
      <w:bookmarkStart w:id="24" w:name="_Toc4690769"/>
      <w:r w:rsidRPr="00A972A8">
        <w:t>Дополнительные меры, касающиеся спутниковых сетей фиксированной спутниковой службы в полосах частот, подпадающих под действие Приложения </w:t>
      </w:r>
      <w:proofErr w:type="spellStart"/>
      <w:r w:rsidRPr="00A972A8">
        <w:t>30В</w:t>
      </w:r>
      <w:proofErr w:type="spellEnd"/>
      <w:r w:rsidRPr="00A972A8">
        <w:t>, которые направлены на расширение возможности справедливого доступа к этим полосам частот</w:t>
      </w:r>
      <w:bookmarkEnd w:id="24"/>
    </w:p>
    <w:p w14:paraId="2C3C1630" w14:textId="77777777" w:rsidR="00A5302E" w:rsidRPr="00A972A8" w:rsidRDefault="001B1E15" w:rsidP="00301E49">
      <w:pPr>
        <w:pStyle w:val="Normalaftertitle0"/>
      </w:pPr>
      <w:r w:rsidRPr="00A972A8">
        <w:t>1</w:t>
      </w:r>
      <w:r w:rsidRPr="00A972A8">
        <w:tab/>
        <w:t>Особая процедура, описанная в настоящем Прилагаемом документе, может применяться лишь единожды администрацией, не имеющей частотных присвоений в Списке Приложения </w:t>
      </w:r>
      <w:proofErr w:type="spellStart"/>
      <w:r w:rsidRPr="00A972A8">
        <w:rPr>
          <w:rStyle w:val="Appref"/>
        </w:rPr>
        <w:t>30B</w:t>
      </w:r>
      <w:proofErr w:type="spellEnd"/>
      <w:r w:rsidRPr="00A972A8">
        <w:t xml:space="preserve"> или присвоений, представленных согласно § 6.1 Приложения </w:t>
      </w:r>
      <w:proofErr w:type="spellStart"/>
      <w:r w:rsidRPr="00A972A8">
        <w:rPr>
          <w:b/>
        </w:rPr>
        <w:t>30B</w:t>
      </w:r>
      <w:proofErr w:type="spellEnd"/>
      <w:r w:rsidRPr="00A972A8">
        <w:t xml:space="preserve">. </w:t>
      </w:r>
    </w:p>
    <w:p w14:paraId="182C04EF" w14:textId="77777777" w:rsidR="00A5302E" w:rsidRPr="00A972A8" w:rsidRDefault="001B1E15" w:rsidP="00301E49">
      <w:r w:rsidRPr="00A972A8">
        <w:t>2</w:t>
      </w:r>
      <w:r w:rsidRPr="00A972A8">
        <w:tab/>
        <w:t>В последнем случае, чтобы получить право на применение особой процедуры, заявляющая администрация может отозвать или изменить свое представление, ранее направленное в Бюро согласно § 6.1 Приложения </w:t>
      </w:r>
      <w:proofErr w:type="spellStart"/>
      <w:r w:rsidRPr="00A972A8">
        <w:rPr>
          <w:b/>
        </w:rPr>
        <w:t>30B</w:t>
      </w:r>
      <w:proofErr w:type="spellEnd"/>
      <w:r w:rsidRPr="00A972A8">
        <w:t>.</w:t>
      </w:r>
    </w:p>
    <w:p w14:paraId="6BC601F7" w14:textId="77777777" w:rsidR="00A5302E" w:rsidRPr="00A972A8" w:rsidRDefault="001B1E15" w:rsidP="00301E49">
      <w:r w:rsidRPr="00A972A8">
        <w:t>3</w:t>
      </w:r>
      <w:r w:rsidRPr="00A972A8">
        <w:tab/>
        <w:t>Администрации, желающие применить эту особую процедуру, должны представить в Бюро запрос, содержащий информацию, указанную в § 6.1 данного Приложения, а именно:</w:t>
      </w:r>
    </w:p>
    <w:p w14:paraId="264642F7" w14:textId="77777777" w:rsidR="00A5302E" w:rsidRPr="00A972A8" w:rsidRDefault="001B1E15" w:rsidP="00301E49">
      <w:pPr>
        <w:pStyle w:val="enumlev1"/>
      </w:pPr>
      <w:r w:rsidRPr="00A972A8">
        <w:rPr>
          <w:iCs/>
        </w:rPr>
        <w:t>a)</w:t>
      </w:r>
      <w:r w:rsidRPr="00A972A8">
        <w:tab/>
        <w:t>в сопроводительном письме для Бюро − информацию о том, что администрация просит о применении этой особой процедуры;</w:t>
      </w:r>
    </w:p>
    <w:p w14:paraId="7083B64C" w14:textId="77777777" w:rsidR="00A5302E" w:rsidRPr="00A972A8" w:rsidRDefault="001B1E15" w:rsidP="00301E49">
      <w:pPr>
        <w:pStyle w:val="enumlev1"/>
      </w:pPr>
      <w:r w:rsidRPr="00A972A8">
        <w:rPr>
          <w:iCs/>
        </w:rPr>
        <w:t>b)</w:t>
      </w:r>
      <w:r w:rsidRPr="00A972A8">
        <w:tab/>
        <w:t xml:space="preserve">зону обслуживания, ограниченную территорией, которая указана в соответствующем национальном выделении, а в случае нового Государства – Члена Союза, не имеющего выделения в Плане и не представлявшего запрос согласно § 7.2 Статьи </w:t>
      </w:r>
      <w:r w:rsidRPr="00A972A8">
        <w:rPr>
          <w:b/>
          <w:bCs/>
        </w:rPr>
        <w:t>7</w:t>
      </w:r>
      <w:r w:rsidRPr="00A972A8">
        <w:t xml:space="preserve"> Приложения</w:t>
      </w:r>
      <w:r w:rsidRPr="00A972A8">
        <w:rPr>
          <w:b/>
        </w:rPr>
        <w:t> </w:t>
      </w:r>
      <w:proofErr w:type="spellStart"/>
      <w:r w:rsidRPr="00A972A8">
        <w:rPr>
          <w:b/>
        </w:rPr>
        <w:t>30B</w:t>
      </w:r>
      <w:proofErr w:type="spellEnd"/>
      <w:r w:rsidRPr="00A972A8">
        <w:t>, – территорией, указанной в представлении;</w:t>
      </w:r>
    </w:p>
    <w:p w14:paraId="07F58723" w14:textId="77777777" w:rsidR="00A5302E" w:rsidRPr="00A972A8" w:rsidRDefault="001B1E15" w:rsidP="00301E49">
      <w:pPr>
        <w:pStyle w:val="enumlev1"/>
      </w:pPr>
      <w:r w:rsidRPr="00A972A8">
        <w:rPr>
          <w:iCs/>
        </w:rPr>
        <w:t>c)</w:t>
      </w:r>
      <w:r w:rsidRPr="00A972A8">
        <w:tab/>
        <w:t xml:space="preserve">минимальный эллипс, определяемый контрольными точками, которые обозначают зону обслуживания. Администрация вправе просить Бюро о построении такой схемы. См. раздел </w:t>
      </w:r>
      <w:r w:rsidRPr="00A972A8">
        <w:rPr>
          <w:i/>
          <w:iCs/>
        </w:rPr>
        <w:t>решает</w:t>
      </w:r>
      <w:r w:rsidRPr="00A972A8">
        <w:t xml:space="preserve"> Резолюции</w:t>
      </w:r>
      <w:r w:rsidRPr="00A972A8">
        <w:rPr>
          <w:iCs/>
          <w:lang w:eastAsia="zh-CN"/>
        </w:rPr>
        <w:t>.</w:t>
      </w:r>
    </w:p>
    <w:p w14:paraId="714DF133" w14:textId="77777777" w:rsidR="00A5302E" w:rsidRPr="00A972A8" w:rsidRDefault="001B1E15" w:rsidP="00301E49">
      <w:r w:rsidRPr="00A972A8">
        <w:t>4</w:t>
      </w:r>
      <w:r w:rsidRPr="00A972A8">
        <w:tab/>
        <w:t>Если установлено, что информация, направленная согласно пункту 3, выше, является неполной, Бюро должно незамедлительно обратиться к заинтересованной администрации за необходимым разъяснением и недостающей информацией.</w:t>
      </w:r>
    </w:p>
    <w:p w14:paraId="562B272A" w14:textId="77777777" w:rsidR="00A5302E" w:rsidRPr="00A972A8" w:rsidRDefault="001B1E15" w:rsidP="00301E49">
      <w:r w:rsidRPr="00A972A8">
        <w:t>5</w:t>
      </w:r>
      <w:r w:rsidRPr="00A972A8">
        <w:tab/>
        <w:t xml:space="preserve">Администрация, применяющая эту особую процедуру, должна осуществить координацию с другими администрациями, как того требует пункт 6, ниже, до: </w:t>
      </w:r>
    </w:p>
    <w:p w14:paraId="508A56FD" w14:textId="77777777" w:rsidR="00A5302E" w:rsidRPr="00A972A8" w:rsidRDefault="001B1E15" w:rsidP="00301E49">
      <w:pPr>
        <w:pStyle w:val="enumlev1"/>
      </w:pPr>
      <w:r w:rsidRPr="00A972A8">
        <w:t>i)</w:t>
      </w:r>
      <w:r w:rsidRPr="00A972A8">
        <w:tab/>
        <w:t>представления запроса согласно § 6.17 Приложения </w:t>
      </w:r>
      <w:proofErr w:type="spellStart"/>
      <w:r w:rsidRPr="00A972A8">
        <w:rPr>
          <w:b/>
        </w:rPr>
        <w:t>30B</w:t>
      </w:r>
      <w:proofErr w:type="spellEnd"/>
      <w:r w:rsidRPr="00A972A8">
        <w:t xml:space="preserve"> о включении спутниковой сети в Список Приложения </w:t>
      </w:r>
      <w:proofErr w:type="spellStart"/>
      <w:r w:rsidRPr="00A972A8">
        <w:rPr>
          <w:b/>
        </w:rPr>
        <w:t>30B</w:t>
      </w:r>
      <w:proofErr w:type="spellEnd"/>
      <w:r w:rsidRPr="00A972A8">
        <w:t>; и</w:t>
      </w:r>
    </w:p>
    <w:p w14:paraId="663814DB" w14:textId="77777777" w:rsidR="00A5302E" w:rsidRPr="00A972A8" w:rsidRDefault="001B1E15" w:rsidP="00301E49">
      <w:pPr>
        <w:pStyle w:val="enumlev1"/>
      </w:pPr>
      <w:proofErr w:type="spellStart"/>
      <w:r w:rsidRPr="00A972A8">
        <w:t>ii</w:t>
      </w:r>
      <w:proofErr w:type="spellEnd"/>
      <w:r w:rsidRPr="00A972A8">
        <w:t>)</w:t>
      </w:r>
      <w:r w:rsidRPr="00A972A8">
        <w:tab/>
        <w:t>ввода в действие частотного присвоения.</w:t>
      </w:r>
    </w:p>
    <w:p w14:paraId="1084F372" w14:textId="77777777" w:rsidR="00A5302E" w:rsidRPr="00A972A8" w:rsidRDefault="001B1E15" w:rsidP="00301E49">
      <w:r w:rsidRPr="00A972A8">
        <w:t>6</w:t>
      </w:r>
      <w:r w:rsidRPr="00A972A8">
        <w:tab/>
        <w:t xml:space="preserve">После успешного выполнения пунктов 1–4, выше, Бюро должно незамедлительно, пока еще не обработаны представления согласно § 6.3 Приложения </w:t>
      </w:r>
      <w:proofErr w:type="spellStart"/>
      <w:r w:rsidRPr="00A972A8">
        <w:rPr>
          <w:b/>
        </w:rPr>
        <w:t>30B</w:t>
      </w:r>
      <w:proofErr w:type="spellEnd"/>
      <w:r w:rsidRPr="00A972A8">
        <w:t>:</w:t>
      </w:r>
    </w:p>
    <w:p w14:paraId="577C26BE" w14:textId="77777777" w:rsidR="00A5302E" w:rsidRPr="00A972A8" w:rsidRDefault="001B1E15" w:rsidP="00301E49">
      <w:pPr>
        <w:pStyle w:val="enumlev1"/>
      </w:pPr>
      <w:r w:rsidRPr="00A972A8">
        <w:rPr>
          <w:iCs/>
        </w:rPr>
        <w:t>a)</w:t>
      </w:r>
      <w:r w:rsidRPr="00A972A8">
        <w:tab/>
        <w:t>изучить представленную информацию на предмет ее соответствия требованиям § 6.3</w:t>
      </w:r>
      <w:r w:rsidRPr="00A972A8">
        <w:rPr>
          <w:b/>
        </w:rPr>
        <w:t xml:space="preserve"> </w:t>
      </w:r>
      <w:r w:rsidRPr="00A972A8">
        <w:t>Приложения </w:t>
      </w:r>
      <w:proofErr w:type="spellStart"/>
      <w:r w:rsidRPr="00A972A8">
        <w:rPr>
          <w:b/>
        </w:rPr>
        <w:t>30B</w:t>
      </w:r>
      <w:proofErr w:type="spellEnd"/>
      <w:r w:rsidRPr="00A972A8">
        <w:t>;</w:t>
      </w:r>
    </w:p>
    <w:p w14:paraId="50E7280E" w14:textId="77777777" w:rsidR="00A5302E" w:rsidRPr="00A972A8" w:rsidRDefault="001B1E15" w:rsidP="00301E49">
      <w:pPr>
        <w:pStyle w:val="enumlev1"/>
      </w:pPr>
      <w:r w:rsidRPr="00A972A8">
        <w:rPr>
          <w:iCs/>
        </w:rPr>
        <w:t>b)</w:t>
      </w:r>
      <w:r w:rsidRPr="00A972A8">
        <w:tab/>
        <w:t>определить в соответствии с Приложением 1 к настоящему Прилагаемому документу любую администрацию, с которой может потребоваться осуществить координацию</w:t>
      </w:r>
      <w:r w:rsidRPr="00A972A8">
        <w:rPr>
          <w:rStyle w:val="FootnoteReference"/>
        </w:rPr>
        <w:footnoteReference w:customMarkFollows="1" w:id="2"/>
        <w:t>1</w:t>
      </w:r>
      <w:r w:rsidRPr="00A972A8">
        <w:t>;</w:t>
      </w:r>
    </w:p>
    <w:p w14:paraId="4EF8838B" w14:textId="77777777" w:rsidR="00A5302E" w:rsidRPr="00A972A8" w:rsidRDefault="001B1E15" w:rsidP="00301E49">
      <w:pPr>
        <w:pStyle w:val="enumlev1"/>
      </w:pPr>
      <w:r w:rsidRPr="00A972A8">
        <w:rPr>
          <w:iCs/>
        </w:rPr>
        <w:t>c)</w:t>
      </w:r>
      <w:r w:rsidRPr="00A972A8">
        <w:tab/>
        <w:t xml:space="preserve">включить названия таких администраций в публикацию согласно пункту </w:t>
      </w:r>
      <w:r w:rsidRPr="00A972A8">
        <w:rPr>
          <w:iCs/>
        </w:rPr>
        <w:t>d),</w:t>
      </w:r>
      <w:r w:rsidRPr="00A972A8">
        <w:t xml:space="preserve"> ниже;</w:t>
      </w:r>
    </w:p>
    <w:p w14:paraId="2EDB38E6" w14:textId="77777777" w:rsidR="00A5302E" w:rsidRPr="00A972A8" w:rsidRDefault="001B1E15" w:rsidP="00301E49">
      <w:pPr>
        <w:pStyle w:val="enumlev1"/>
      </w:pPr>
      <w:r w:rsidRPr="00A972A8">
        <w:rPr>
          <w:iCs/>
        </w:rPr>
        <w:lastRenderedPageBreak/>
        <w:t>d)</w:t>
      </w:r>
      <w:r w:rsidRPr="00A972A8">
        <w:tab/>
        <w:t>опубликовать</w:t>
      </w:r>
      <w:r w:rsidRPr="00A972A8">
        <w:rPr>
          <w:rStyle w:val="FootnoteReference"/>
        </w:rPr>
        <w:footnoteReference w:customMarkFollows="1" w:id="3"/>
        <w:t>2</w:t>
      </w:r>
      <w:r w:rsidRPr="00A972A8">
        <w:t>, в соответствующих случаях, полную информацию в Международном информационном циркуляре по частотам (ИФИК БР) в срок, установленный Приложением </w:t>
      </w:r>
      <w:proofErr w:type="spellStart"/>
      <w:r w:rsidRPr="00A972A8">
        <w:rPr>
          <w:b/>
        </w:rPr>
        <w:t>30B</w:t>
      </w:r>
      <w:proofErr w:type="spellEnd"/>
      <w:r w:rsidRPr="00A972A8">
        <w:t>;</w:t>
      </w:r>
    </w:p>
    <w:p w14:paraId="2B229B62" w14:textId="77777777" w:rsidR="00A5302E" w:rsidRPr="00A972A8" w:rsidRDefault="001B1E15" w:rsidP="00301E49">
      <w:pPr>
        <w:pStyle w:val="enumlev1"/>
      </w:pPr>
      <w:r w:rsidRPr="00A972A8">
        <w:rPr>
          <w:iCs/>
        </w:rPr>
        <w:t>e)</w:t>
      </w:r>
      <w:r w:rsidRPr="00A972A8">
        <w:tab/>
        <w:t xml:space="preserve">информировать заинтересованные администрации о своих действиях и сообщить им результаты своих расчетов, привлекая внимание к соответствующему выпуску ИФИК БР. </w:t>
      </w:r>
    </w:p>
    <w:p w14:paraId="69AFD18C" w14:textId="77777777" w:rsidR="00A5302E" w:rsidRPr="00A972A8" w:rsidRDefault="001B1E15" w:rsidP="00301E49">
      <w:r w:rsidRPr="00A972A8">
        <w:t>7</w:t>
      </w:r>
      <w:r w:rsidRPr="00A972A8">
        <w:tab/>
        <w:t>При применении §§ 6.5, 6.12, 6.14, 6.21 и 6.22 Приложения </w:t>
      </w:r>
      <w:proofErr w:type="spellStart"/>
      <w:r w:rsidRPr="00A972A8">
        <w:rPr>
          <w:rStyle w:val="Appref"/>
        </w:rPr>
        <w:t>30B</w:t>
      </w:r>
      <w:proofErr w:type="spellEnd"/>
      <w:r w:rsidRPr="00A972A8">
        <w:t xml:space="preserve"> критерии из Дополнения 4 к Приложению </w:t>
      </w:r>
      <w:proofErr w:type="spellStart"/>
      <w:r w:rsidRPr="00A972A8">
        <w:rPr>
          <w:b/>
        </w:rPr>
        <w:t>30B</w:t>
      </w:r>
      <w:proofErr w:type="spellEnd"/>
      <w:r w:rsidRPr="00A972A8">
        <w:t xml:space="preserve"> заменяются критериями из Приложения 1 к настоящему Прилагаемому документу.</w:t>
      </w:r>
    </w:p>
    <w:p w14:paraId="1906C4A0" w14:textId="77777777" w:rsidR="00A5302E" w:rsidRPr="00A972A8" w:rsidRDefault="001B1E15" w:rsidP="00301E49">
      <w:r w:rsidRPr="00A972A8">
        <w:t>8</w:t>
      </w:r>
      <w:r w:rsidRPr="00A972A8">
        <w:tab/>
        <w:t>Положения настоящего Прилагаемого документа дополняют положения Статьи </w:t>
      </w:r>
      <w:r w:rsidRPr="00A972A8">
        <w:rPr>
          <w:b/>
          <w:bCs/>
        </w:rPr>
        <w:t>6</w:t>
      </w:r>
      <w:r w:rsidRPr="00A972A8">
        <w:t xml:space="preserve"> Приложения </w:t>
      </w:r>
      <w:proofErr w:type="spellStart"/>
      <w:r w:rsidRPr="00A972A8">
        <w:rPr>
          <w:b/>
        </w:rPr>
        <w:t>30B</w:t>
      </w:r>
      <w:proofErr w:type="spellEnd"/>
      <w:r w:rsidRPr="00A972A8">
        <w:t>.</w:t>
      </w:r>
    </w:p>
    <w:p w14:paraId="33B1DCA8" w14:textId="21557DCA" w:rsidR="00A5302E" w:rsidRPr="00A972A8" w:rsidRDefault="001B1E15" w:rsidP="00301E49">
      <w:pPr>
        <w:pStyle w:val="AppendixNo"/>
      </w:pPr>
      <w:r w:rsidRPr="00A972A8">
        <w:t xml:space="preserve">Приложение 1 К ПРИЛАГАЕМОМУ ДОКУМЕНТУ К ПРОЕКТУ </w:t>
      </w:r>
      <w:r w:rsidRPr="00A972A8">
        <w:br/>
        <w:t>НОВОЙ РЕЗОЛЮЦИИ [</w:t>
      </w:r>
      <w:proofErr w:type="spellStart"/>
      <w:r w:rsidR="009D5E53" w:rsidRPr="00A972A8">
        <w:t>CAN</w:t>
      </w:r>
      <w:proofErr w:type="spellEnd"/>
      <w:r w:rsidR="009D5E53" w:rsidRPr="00A972A8">
        <w:t>/</w:t>
      </w:r>
      <w:proofErr w:type="spellStart"/>
      <w:r w:rsidR="009D5E53" w:rsidRPr="00A972A8">
        <w:t>USA</w:t>
      </w:r>
      <w:proofErr w:type="spellEnd"/>
      <w:r w:rsidR="009D5E53" w:rsidRPr="00A972A8">
        <w:t>/</w:t>
      </w:r>
      <w:proofErr w:type="spellStart"/>
      <w:r w:rsidRPr="00A972A8">
        <w:t>A7</w:t>
      </w:r>
      <w:proofErr w:type="spellEnd"/>
      <w:r w:rsidRPr="00A972A8">
        <w:t>(E)-</w:t>
      </w:r>
      <w:proofErr w:type="spellStart"/>
      <w:r w:rsidRPr="00A972A8">
        <w:t>AP30B</w:t>
      </w:r>
      <w:proofErr w:type="spellEnd"/>
      <w:r w:rsidRPr="00A972A8">
        <w:t>]</w:t>
      </w:r>
      <w:r w:rsidRPr="00A972A8">
        <w:rPr>
          <w:sz w:val="16"/>
        </w:rPr>
        <w:t> </w:t>
      </w:r>
      <w:r w:rsidRPr="00A972A8">
        <w:t>(ВКР</w:t>
      </w:r>
      <w:r w:rsidRPr="00A972A8">
        <w:noBreakHyphen/>
        <w:t>19)</w:t>
      </w:r>
    </w:p>
    <w:p w14:paraId="496AEB27" w14:textId="77777777" w:rsidR="00A5302E" w:rsidRPr="00A972A8" w:rsidRDefault="001B1E15" w:rsidP="00301E49">
      <w:pPr>
        <w:pStyle w:val="Appendixtitle"/>
      </w:pPr>
      <w:r w:rsidRPr="00A972A8">
        <w:t>Критерии для определения того, считается ли присвоение затронутым сетями, представленными для включения в Приложение </w:t>
      </w:r>
      <w:proofErr w:type="spellStart"/>
      <w:r w:rsidRPr="00A972A8">
        <w:t>30B</w:t>
      </w:r>
      <w:proofErr w:type="spellEnd"/>
      <w:r w:rsidRPr="00A972A8">
        <w:t xml:space="preserve"> согласно настоящей Резолюции</w:t>
      </w:r>
    </w:p>
    <w:p w14:paraId="25CC1402" w14:textId="77777777" w:rsidR="00A5302E" w:rsidRPr="00A972A8" w:rsidRDefault="001B1E15" w:rsidP="00301E49">
      <w:pPr>
        <w:pStyle w:val="Normalaftertitle0"/>
      </w:pPr>
      <w:r w:rsidRPr="00A972A8">
        <w:t>Критерии, содержащиеся в Дополнении 4 к Приложению </w:t>
      </w:r>
      <w:proofErr w:type="spellStart"/>
      <w:r w:rsidRPr="00A972A8">
        <w:rPr>
          <w:b/>
        </w:rPr>
        <w:t>30B</w:t>
      </w:r>
      <w:proofErr w:type="spellEnd"/>
      <w:r w:rsidRPr="00A972A8">
        <w:t>, по-прежнему подлежат применению для определения того, затрагивает ли предлагаемое новое присвоение с применением процедур настоящего Прилагаемого документа:</w:t>
      </w:r>
    </w:p>
    <w:p w14:paraId="2128463A" w14:textId="77777777" w:rsidR="00A5302E" w:rsidRPr="00A972A8" w:rsidRDefault="001B1E15" w:rsidP="00301E49">
      <w:pPr>
        <w:pStyle w:val="enumlev1"/>
      </w:pPr>
      <w:r w:rsidRPr="00A972A8">
        <w:t>a)</w:t>
      </w:r>
      <w:r w:rsidRPr="00A972A8">
        <w:tab/>
        <w:t>национальные выделения в Плане;</w:t>
      </w:r>
    </w:p>
    <w:p w14:paraId="211AED13" w14:textId="77777777" w:rsidR="00A5302E" w:rsidRPr="00A972A8" w:rsidRDefault="001B1E15" w:rsidP="00301E49">
      <w:pPr>
        <w:pStyle w:val="enumlev1"/>
      </w:pPr>
      <w:r w:rsidRPr="00A972A8">
        <w:t>b)</w:t>
      </w:r>
      <w:r w:rsidRPr="00A972A8">
        <w:tab/>
        <w:t>присвоение, являющееся результатом преобразования выделения в присвоение без изменений или с изменениями в пределах характеристик выделения;</w:t>
      </w:r>
    </w:p>
    <w:p w14:paraId="2105A8C1" w14:textId="77777777" w:rsidR="00A5302E" w:rsidRPr="00A972A8" w:rsidRDefault="001B1E15" w:rsidP="00301E49">
      <w:pPr>
        <w:pStyle w:val="enumlev1"/>
        <w:rPr>
          <w:rFonts w:ascii="SimSun" w:eastAsia="SimSun" w:hAnsi="SimSun"/>
        </w:rPr>
      </w:pPr>
      <w:r w:rsidRPr="00A972A8">
        <w:t>c)</w:t>
      </w:r>
      <w:r w:rsidRPr="00A972A8">
        <w:tab/>
        <w:t>выделение, запрошенное новым Государством – Членом Союза согласно Статье </w:t>
      </w:r>
      <w:r w:rsidRPr="00A972A8">
        <w:rPr>
          <w:b/>
          <w:bCs/>
        </w:rPr>
        <w:t>7</w:t>
      </w:r>
      <w:r w:rsidRPr="00A972A8">
        <w:t xml:space="preserve"> Приложения </w:t>
      </w:r>
      <w:proofErr w:type="spellStart"/>
      <w:r w:rsidRPr="00A972A8">
        <w:rPr>
          <w:b/>
        </w:rPr>
        <w:t>30B</w:t>
      </w:r>
      <w:proofErr w:type="spellEnd"/>
      <w:r w:rsidRPr="00A972A8">
        <w:t>, по которому были получены неблагоприятные заключения согласно Статье </w:t>
      </w:r>
      <w:r w:rsidRPr="00A972A8">
        <w:rPr>
          <w:b/>
          <w:bCs/>
        </w:rPr>
        <w:t>7</w:t>
      </w:r>
      <w:r w:rsidRPr="00A972A8">
        <w:t xml:space="preserve"> и которое далее рассматривалось как представление согласно § 6.1 Приложения </w:t>
      </w:r>
      <w:proofErr w:type="spellStart"/>
      <w:r w:rsidRPr="00A972A8">
        <w:rPr>
          <w:b/>
        </w:rPr>
        <w:t>30B</w:t>
      </w:r>
      <w:proofErr w:type="spellEnd"/>
      <w:r w:rsidRPr="00A972A8">
        <w:t>;</w:t>
      </w:r>
    </w:p>
    <w:p w14:paraId="7127A616" w14:textId="77777777" w:rsidR="00A5302E" w:rsidRPr="00A972A8" w:rsidRDefault="001B1E15" w:rsidP="00301E49">
      <w:pPr>
        <w:pStyle w:val="enumlev1"/>
      </w:pPr>
      <w:r w:rsidRPr="00A972A8">
        <w:t>d)</w:t>
      </w:r>
      <w:r w:rsidRPr="00A972A8">
        <w:tab/>
        <w:t>присвоения, вытекающие из применения § 6.35 Приложения </w:t>
      </w:r>
      <w:proofErr w:type="spellStart"/>
      <w:r w:rsidRPr="00A972A8">
        <w:rPr>
          <w:b/>
        </w:rPr>
        <w:t>30B</w:t>
      </w:r>
      <w:proofErr w:type="spellEnd"/>
      <w:r w:rsidRPr="00A972A8">
        <w:t>;</w:t>
      </w:r>
    </w:p>
    <w:p w14:paraId="191BA01E" w14:textId="77777777" w:rsidR="00A5302E" w:rsidRPr="00A972A8" w:rsidRDefault="001B1E15" w:rsidP="00301E49">
      <w:pPr>
        <w:pStyle w:val="enumlev1"/>
      </w:pPr>
      <w:r w:rsidRPr="00A972A8">
        <w:t>e)</w:t>
      </w:r>
      <w:r w:rsidRPr="00A972A8">
        <w:tab/>
        <w:t>присвоения, к которым ранее были применены процедуры настоящей Резолюции.</w:t>
      </w:r>
    </w:p>
    <w:p w14:paraId="53DA57C5" w14:textId="77777777" w:rsidR="00A5302E" w:rsidRPr="00A972A8" w:rsidRDefault="001B1E15" w:rsidP="00301E49">
      <w:pPr>
        <w:keepNext/>
        <w:rPr>
          <w:spacing w:val="-2"/>
        </w:rPr>
      </w:pPr>
      <w:r w:rsidRPr="00A972A8">
        <w:t>Присвоение, включенное в Список или рассмотренное Бюро ранее после получения полной информации и опубликованное согласно § 6.7 Приложения </w:t>
      </w:r>
      <w:proofErr w:type="spellStart"/>
      <w:r w:rsidRPr="00A972A8">
        <w:rPr>
          <w:b/>
          <w:spacing w:val="-2"/>
        </w:rPr>
        <w:t>30B</w:t>
      </w:r>
      <w:proofErr w:type="spellEnd"/>
      <w:r w:rsidRPr="00A972A8">
        <w:t>, не попадающее ни в одну из перечисленных категорий и совершенное без применения процедур настоящего Прилагаемого документа, считается затрагиваемым предлагаемым новым присвоением с применением процедур настоящего Прилагаемого документа:</w:t>
      </w:r>
    </w:p>
    <w:p w14:paraId="7A65F53B" w14:textId="77777777" w:rsidR="00A5302E" w:rsidRPr="00A972A8" w:rsidRDefault="001B1E15" w:rsidP="00301E49">
      <w:pPr>
        <w:pStyle w:val="enumlev1"/>
      </w:pPr>
      <w:r w:rsidRPr="00A972A8">
        <w:t>1)</w:t>
      </w:r>
      <w:r w:rsidRPr="00A972A8">
        <w:tab/>
        <w:t>если минимальный орбитальный разнос между его орбитальной позицией и орбитальной позицией предлагаемого нового присвоения равен или менее:</w:t>
      </w:r>
    </w:p>
    <w:p w14:paraId="347DE261" w14:textId="77777777" w:rsidR="00A5302E" w:rsidRPr="00A972A8" w:rsidRDefault="001B1E15" w:rsidP="00301E49">
      <w:pPr>
        <w:pStyle w:val="enumlev2"/>
      </w:pPr>
      <w:r w:rsidRPr="00A972A8">
        <w:t>1.1)</w:t>
      </w:r>
      <w:r w:rsidRPr="00A972A8">
        <w:tab/>
        <w:t>7° в полосах частот 4500–4800 МГц (космос-Земля) и 6725–7025 МГц (Земля</w:t>
      </w:r>
      <w:r w:rsidRPr="00A972A8">
        <w:noBreakHyphen/>
        <w:t>космос);</w:t>
      </w:r>
    </w:p>
    <w:p w14:paraId="5C626626" w14:textId="77777777" w:rsidR="00A5302E" w:rsidRPr="00A972A8" w:rsidRDefault="001B1E15" w:rsidP="00301E49">
      <w:pPr>
        <w:pStyle w:val="enumlev2"/>
      </w:pPr>
      <w:r w:rsidRPr="00A972A8">
        <w:lastRenderedPageBreak/>
        <w:t>1.2)</w:t>
      </w:r>
      <w:r w:rsidRPr="00A972A8">
        <w:tab/>
        <w:t>6° в полосах частот 10,70–10,95 ГГц (космос-Земля), 11,20–11,45 ГГц (космос</w:t>
      </w:r>
      <w:r w:rsidRPr="00A972A8">
        <w:noBreakHyphen/>
        <w:t>Земля) и 12,75</w:t>
      </w:r>
      <w:r w:rsidRPr="00A972A8">
        <w:rPr>
          <w:szCs w:val="22"/>
        </w:rPr>
        <w:t>–</w:t>
      </w:r>
      <w:r w:rsidRPr="00A972A8">
        <w:t>13,25 ГГц (Земля-космос).</w:t>
      </w:r>
    </w:p>
    <w:p w14:paraId="45F5A183" w14:textId="77777777" w:rsidR="00A5302E" w:rsidRPr="00A972A8" w:rsidRDefault="001B1E15" w:rsidP="00301E49">
      <w:pPr>
        <w:pStyle w:val="enumlev1"/>
      </w:pPr>
      <w:r w:rsidRPr="00A972A8">
        <w:t>2)</w:t>
      </w:r>
      <w:r w:rsidRPr="00A972A8">
        <w:tab/>
        <w:t>Вместе с тем администрация считается не затрагиваемой предлагаемым новым присвоением с применением процедур настоящего Прилагаемого документа, если соблюдены условия, перечисленные в пунктах 2.1) или 2.2):</w:t>
      </w:r>
    </w:p>
    <w:p w14:paraId="7B41F308" w14:textId="77777777" w:rsidR="00A5302E" w:rsidRPr="00A972A8" w:rsidRDefault="001B1E15" w:rsidP="00301E49">
      <w:pPr>
        <w:pStyle w:val="enumlev2"/>
      </w:pPr>
      <w:r w:rsidRPr="00A972A8">
        <w:t>2.1)</w:t>
      </w:r>
      <w:r w:rsidRPr="00A972A8">
        <w:tab/>
        <w:t>рассчитанное</w:t>
      </w:r>
      <w:r w:rsidRPr="00A972A8">
        <w:rPr>
          <w:rStyle w:val="FootnoteReference"/>
        </w:rPr>
        <w:footnoteReference w:customMarkFollows="1" w:id="4"/>
        <w:t>3</w:t>
      </w:r>
      <w:r w:rsidRPr="00A972A8">
        <w:t xml:space="preserve"> значение отношения несущей к единичной помехе в направлении Земля</w:t>
      </w:r>
      <w:r w:rsidRPr="00A972A8">
        <w:noBreakHyphen/>
        <w:t>космос (</w:t>
      </w:r>
      <w:r w:rsidRPr="00A972A8">
        <w:rPr>
          <w:i/>
        </w:rPr>
        <w:t>C</w:t>
      </w:r>
      <w:r w:rsidRPr="00A972A8">
        <w:t>/</w:t>
      </w:r>
      <w:r w:rsidRPr="00A972A8">
        <w:rPr>
          <w:i/>
        </w:rPr>
        <w:t>I</w:t>
      </w:r>
      <w:r w:rsidRPr="00A972A8">
        <w:t>)</w:t>
      </w:r>
      <w:r w:rsidRPr="00A972A8">
        <w:rPr>
          <w:i/>
          <w:position w:val="-4"/>
          <w:sz w:val="16"/>
        </w:rPr>
        <w:t>u</w:t>
      </w:r>
      <w:r w:rsidRPr="00A972A8">
        <w:t xml:space="preserve"> в каждой контрольной точке, относящейся к рассматриваемому присвоению, превышает или равно эталонному значению 27 дБ, или (</w:t>
      </w:r>
      <w:r w:rsidRPr="00A972A8">
        <w:rPr>
          <w:i/>
        </w:rPr>
        <w:t>C</w:t>
      </w:r>
      <w:r w:rsidRPr="00A972A8">
        <w:t>/</w:t>
      </w:r>
      <w:r w:rsidRPr="00A972A8">
        <w:rPr>
          <w:i/>
        </w:rPr>
        <w:t>N</w:t>
      </w:r>
      <w:r w:rsidRPr="00A972A8">
        <w:t>)</w:t>
      </w:r>
      <w:r w:rsidRPr="00A972A8">
        <w:rPr>
          <w:i/>
          <w:position w:val="-4"/>
          <w:sz w:val="16"/>
        </w:rPr>
        <w:t>u</w:t>
      </w:r>
      <w:r w:rsidRPr="00A972A8">
        <w:t xml:space="preserve"> + 6 дБ</w:t>
      </w:r>
      <w:r w:rsidRPr="00A972A8">
        <w:rPr>
          <w:rStyle w:val="FootnoteReference"/>
        </w:rPr>
        <w:footnoteReference w:customMarkFollows="1" w:id="5"/>
        <w:t>4</w:t>
      </w:r>
      <w:r w:rsidRPr="00A972A8">
        <w:t xml:space="preserve">, </w:t>
      </w:r>
      <w:r w:rsidRPr="00A972A8">
        <w:rPr>
          <w:lang w:eastAsia="zh-CN"/>
        </w:rPr>
        <w:t>или любому уже принятому значению отношения несущей к единичной помехе (</w:t>
      </w:r>
      <w:r w:rsidRPr="00A972A8">
        <w:rPr>
          <w:i/>
          <w:iCs/>
          <w:lang w:eastAsia="zh-CN"/>
        </w:rPr>
        <w:t>C</w:t>
      </w:r>
      <w:r w:rsidRPr="00A972A8">
        <w:rPr>
          <w:lang w:eastAsia="zh-CN"/>
        </w:rPr>
        <w:t>/</w:t>
      </w:r>
      <w:r w:rsidRPr="00A972A8">
        <w:rPr>
          <w:i/>
          <w:iCs/>
          <w:lang w:eastAsia="zh-CN"/>
        </w:rPr>
        <w:t>I</w:t>
      </w:r>
      <w:r w:rsidRPr="00A972A8">
        <w:rPr>
          <w:lang w:eastAsia="zh-CN"/>
        </w:rPr>
        <w:t xml:space="preserve">) в направлении Земля-космос, </w:t>
      </w:r>
      <w:r w:rsidRPr="00A972A8">
        <w:t>в зависимости от того, какое значение ниже, и рассчитанное</w:t>
      </w:r>
      <w:r w:rsidRPr="00A972A8">
        <w:rPr>
          <w:position w:val="6"/>
          <w:sz w:val="16"/>
        </w:rPr>
        <w:t>3</w:t>
      </w:r>
      <w:r w:rsidRPr="00A972A8">
        <w:t xml:space="preserve"> значение отношения несущей к единичной помехе в направлении космос-Земля (</w:t>
      </w:r>
      <w:r w:rsidRPr="00A972A8">
        <w:rPr>
          <w:i/>
        </w:rPr>
        <w:t>C</w:t>
      </w:r>
      <w:r w:rsidRPr="00A972A8">
        <w:t>/</w:t>
      </w:r>
      <w:r w:rsidRPr="00A972A8">
        <w:rPr>
          <w:i/>
        </w:rPr>
        <w:t>I</w:t>
      </w:r>
      <w:r w:rsidRPr="00A972A8">
        <w:t>)</w:t>
      </w:r>
      <w:r w:rsidRPr="00A972A8">
        <w:rPr>
          <w:i/>
          <w:position w:val="-4"/>
          <w:sz w:val="16"/>
        </w:rPr>
        <w:t>d</w:t>
      </w:r>
      <w:r w:rsidRPr="00A972A8">
        <w:t xml:space="preserve"> в любом месте в пределах зоны обслуживания рассматриваемого присвоения превышает или равно эталонному значению</w:t>
      </w:r>
      <w:r w:rsidRPr="00A972A8">
        <w:rPr>
          <w:rStyle w:val="FootnoteReference"/>
        </w:rPr>
        <w:footnoteReference w:customMarkFollows="1" w:id="6"/>
        <w:t>5</w:t>
      </w:r>
      <w:r w:rsidRPr="00A972A8">
        <w:t xml:space="preserve"> 23,65 дБ, или (</w:t>
      </w:r>
      <w:r w:rsidRPr="00A972A8">
        <w:rPr>
          <w:i/>
        </w:rPr>
        <w:t>C</w:t>
      </w:r>
      <w:r w:rsidRPr="00A972A8">
        <w:t>/</w:t>
      </w:r>
      <w:r w:rsidRPr="00A972A8">
        <w:rPr>
          <w:i/>
        </w:rPr>
        <w:t>N</w:t>
      </w:r>
      <w:r w:rsidRPr="00A972A8">
        <w:t>)</w:t>
      </w:r>
      <w:r w:rsidRPr="00A972A8">
        <w:rPr>
          <w:i/>
          <w:position w:val="-4"/>
          <w:sz w:val="16"/>
        </w:rPr>
        <w:t>d</w:t>
      </w:r>
      <w:r w:rsidRPr="00A972A8">
        <w:t xml:space="preserve"> + 8,65 дБ</w:t>
      </w:r>
      <w:r w:rsidRPr="00A972A8">
        <w:rPr>
          <w:rStyle w:val="FootnoteReference"/>
        </w:rPr>
        <w:footnoteReference w:customMarkFollows="1" w:id="7"/>
        <w:t>6</w:t>
      </w:r>
      <w:r w:rsidRPr="00A972A8">
        <w:t xml:space="preserve">, </w:t>
      </w:r>
      <w:r w:rsidRPr="00A972A8">
        <w:rPr>
          <w:lang w:eastAsia="zh-CN"/>
        </w:rPr>
        <w:t>или любому уже принятому значению,</w:t>
      </w:r>
      <w:r w:rsidRPr="00A972A8">
        <w:t xml:space="preserve"> в зависимости от того, какое значение меньше; и</w:t>
      </w:r>
    </w:p>
    <w:p w14:paraId="2C156EF2" w14:textId="77777777" w:rsidR="00A5302E" w:rsidRPr="00A972A8" w:rsidRDefault="001B1E15" w:rsidP="00301E49">
      <w:pPr>
        <w:pStyle w:val="enumlev2"/>
      </w:pPr>
      <w:r w:rsidRPr="00A972A8">
        <w:tab/>
        <w:t>рассчитанное</w:t>
      </w:r>
      <w:r w:rsidRPr="00A972A8">
        <w:rPr>
          <w:position w:val="6"/>
          <w:sz w:val="16"/>
        </w:rPr>
        <w:t>3</w:t>
      </w:r>
      <w:r w:rsidRPr="00A972A8">
        <w:t xml:space="preserve"> общее значение отношения несущей к суммарной помехе (</w:t>
      </w:r>
      <w:r w:rsidRPr="00A972A8">
        <w:rPr>
          <w:i/>
        </w:rPr>
        <w:t>C</w:t>
      </w:r>
      <w:r w:rsidRPr="00A972A8">
        <w:t>/</w:t>
      </w:r>
      <w:r w:rsidRPr="00A972A8">
        <w:rPr>
          <w:i/>
        </w:rPr>
        <w:t>I</w:t>
      </w:r>
      <w:r w:rsidRPr="00A972A8">
        <w:t>)</w:t>
      </w:r>
      <w:proofErr w:type="spellStart"/>
      <w:r w:rsidRPr="00A972A8">
        <w:rPr>
          <w:i/>
          <w:position w:val="-4"/>
          <w:sz w:val="16"/>
        </w:rPr>
        <w:t>agg</w:t>
      </w:r>
      <w:proofErr w:type="spellEnd"/>
      <w:r w:rsidRPr="00A972A8">
        <w:t xml:space="preserve"> в каждой контрольной точке, относящейся к рассматриваемому присвоению, превышает или равно эталонному значению 21 дБ, или (</w:t>
      </w:r>
      <w:r w:rsidRPr="00A972A8">
        <w:rPr>
          <w:i/>
        </w:rPr>
        <w:t>C</w:t>
      </w:r>
      <w:r w:rsidRPr="00A972A8">
        <w:t>/</w:t>
      </w:r>
      <w:r w:rsidRPr="00A972A8">
        <w:rPr>
          <w:i/>
        </w:rPr>
        <w:t>N</w:t>
      </w:r>
      <w:r w:rsidRPr="00A972A8">
        <w:t>)</w:t>
      </w:r>
      <w:r w:rsidRPr="00A972A8">
        <w:rPr>
          <w:i/>
          <w:vertAlign w:val="subscript"/>
        </w:rPr>
        <w:t>t</w:t>
      </w:r>
      <w:r w:rsidRPr="00A972A8">
        <w:t xml:space="preserve"> + 7 дБ</w:t>
      </w:r>
      <w:r w:rsidRPr="00A972A8">
        <w:rPr>
          <w:rStyle w:val="FootnoteReference"/>
        </w:rPr>
        <w:footnoteReference w:customMarkFollows="1" w:id="8"/>
        <w:t>7</w:t>
      </w:r>
      <w:r w:rsidRPr="00A972A8">
        <w:t>, или любому уже принятому общему значению отношения несущей к суммарной помехе (</w:t>
      </w:r>
      <w:r w:rsidRPr="00A972A8">
        <w:rPr>
          <w:i/>
        </w:rPr>
        <w:t>C</w:t>
      </w:r>
      <w:r w:rsidRPr="00A972A8">
        <w:t>/</w:t>
      </w:r>
      <w:r w:rsidRPr="00A972A8">
        <w:rPr>
          <w:i/>
        </w:rPr>
        <w:t>I</w:t>
      </w:r>
      <w:r w:rsidRPr="00A972A8">
        <w:t>)</w:t>
      </w:r>
      <w:proofErr w:type="spellStart"/>
      <w:r w:rsidRPr="00A972A8">
        <w:rPr>
          <w:i/>
          <w:position w:val="-4"/>
          <w:sz w:val="16"/>
        </w:rPr>
        <w:t>agg</w:t>
      </w:r>
      <w:proofErr w:type="spellEnd"/>
      <w:r w:rsidRPr="00A972A8">
        <w:t xml:space="preserve"> в зависимости от того, какое значение меньше, при допустимом отклонении 0,45 дБ</w:t>
      </w:r>
      <w:r w:rsidRPr="00A972A8">
        <w:rPr>
          <w:rStyle w:val="FootnoteReference"/>
        </w:rPr>
        <w:footnoteReference w:customMarkFollows="1" w:id="9"/>
        <w:t>8</w:t>
      </w:r>
      <w:r w:rsidRPr="00A972A8">
        <w:t xml:space="preserve"> в случае присвоений, не являющихся следствием преобразования выделения в присвоение без изменения, или когда изменение находится в пределах характеристик исходного выделения;</w:t>
      </w:r>
    </w:p>
    <w:p w14:paraId="4D4E0943" w14:textId="77777777" w:rsidR="00A5302E" w:rsidRPr="00A972A8" w:rsidRDefault="001B1E15" w:rsidP="00301E49">
      <w:pPr>
        <w:pStyle w:val="enumlev2"/>
        <w:spacing w:after="120"/>
      </w:pPr>
      <w:r w:rsidRPr="00A972A8">
        <w:t>2.2)</w:t>
      </w:r>
      <w:r w:rsidRPr="00A972A8">
        <w:tab/>
        <w:t>в полосе частот 4500–4800 МГц (космос-Земля) величина создаваемой п.п.м. в предполагаемых условиях распространения в свободном пространстве не превышает пороговых значений, представленных ниже, где бы то ни было в пределах зоны обслуживания потенциально затронутого присвоения:</w:t>
      </w:r>
    </w:p>
    <w:tbl>
      <w:tblPr>
        <w:tblW w:w="7762" w:type="dxa"/>
        <w:tblInd w:w="187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2801"/>
        <w:gridCol w:w="2126"/>
      </w:tblGrid>
      <w:tr w:rsidR="00A5302E" w:rsidRPr="00A972A8" w14:paraId="33A830E4" w14:textId="77777777" w:rsidTr="00301E49">
        <w:trPr>
          <w:trHeight w:val="191"/>
        </w:trPr>
        <w:tc>
          <w:tcPr>
            <w:tcW w:w="709" w:type="dxa"/>
          </w:tcPr>
          <w:p w14:paraId="45C636E4" w14:textId="77777777" w:rsidR="00A5302E" w:rsidRPr="00A972A8" w:rsidRDefault="00BA12EA" w:rsidP="00301E49">
            <w:pPr>
              <w:pStyle w:val="Tabletext"/>
              <w:keepNext/>
              <w:keepLines/>
              <w:spacing w:line="228" w:lineRule="auto"/>
              <w:jc w:val="center"/>
            </w:pPr>
          </w:p>
        </w:tc>
        <w:tc>
          <w:tcPr>
            <w:tcW w:w="425" w:type="dxa"/>
          </w:tcPr>
          <w:p w14:paraId="6034A3B7" w14:textId="77777777" w:rsidR="00A5302E" w:rsidRPr="00A972A8" w:rsidRDefault="00BA12EA" w:rsidP="00301E49">
            <w:pPr>
              <w:pStyle w:val="Tabletext"/>
              <w:spacing w:line="228" w:lineRule="auto"/>
              <w:jc w:val="center"/>
            </w:pPr>
          </w:p>
        </w:tc>
        <w:tc>
          <w:tcPr>
            <w:tcW w:w="426" w:type="dxa"/>
          </w:tcPr>
          <w:p w14:paraId="5E7989FB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θ</w:t>
            </w:r>
          </w:p>
        </w:tc>
        <w:tc>
          <w:tcPr>
            <w:tcW w:w="425" w:type="dxa"/>
          </w:tcPr>
          <w:p w14:paraId="77AF4E9A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≤</w:t>
            </w:r>
          </w:p>
        </w:tc>
        <w:tc>
          <w:tcPr>
            <w:tcW w:w="850" w:type="dxa"/>
          </w:tcPr>
          <w:p w14:paraId="1B6763C8" w14:textId="77777777" w:rsidR="00A5302E" w:rsidRPr="00A972A8" w:rsidRDefault="001B1E15" w:rsidP="00301E49">
            <w:pPr>
              <w:pStyle w:val="Tabletext"/>
              <w:spacing w:line="228" w:lineRule="auto"/>
            </w:pPr>
            <w:r w:rsidRPr="00A972A8">
              <w:t>0,09</w:t>
            </w:r>
          </w:p>
        </w:tc>
        <w:tc>
          <w:tcPr>
            <w:tcW w:w="2801" w:type="dxa"/>
          </w:tcPr>
          <w:p w14:paraId="686BB09E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−240,5</w:t>
            </w:r>
          </w:p>
        </w:tc>
        <w:tc>
          <w:tcPr>
            <w:tcW w:w="2126" w:type="dxa"/>
          </w:tcPr>
          <w:p w14:paraId="066389C0" w14:textId="77777777" w:rsidR="00A5302E" w:rsidRPr="00A972A8" w:rsidRDefault="001B1E15" w:rsidP="00301E49">
            <w:pPr>
              <w:pStyle w:val="Tabletext"/>
              <w:spacing w:line="228" w:lineRule="auto"/>
            </w:pPr>
            <w:proofErr w:type="gramStart"/>
            <w:r w:rsidRPr="00A972A8">
              <w:t>дБ(</w:t>
            </w:r>
            <w:proofErr w:type="gramEnd"/>
            <w:r w:rsidRPr="00A972A8">
              <w:t>Вт/(</w:t>
            </w:r>
            <w:proofErr w:type="spellStart"/>
            <w:r w:rsidRPr="00A972A8">
              <w:t>м</w:t>
            </w:r>
            <w:r w:rsidRPr="00A972A8">
              <w:rPr>
                <w:vertAlign w:val="superscript"/>
              </w:rPr>
              <w:t>2</w:t>
            </w:r>
            <w:proofErr w:type="spellEnd"/>
            <w:r w:rsidRPr="00A972A8">
              <w:t> ∙ Гц));</w:t>
            </w:r>
          </w:p>
        </w:tc>
      </w:tr>
      <w:tr w:rsidR="00A5302E" w:rsidRPr="00A972A8" w14:paraId="2780CD92" w14:textId="77777777" w:rsidTr="00301E49">
        <w:trPr>
          <w:trHeight w:val="209"/>
        </w:trPr>
        <w:tc>
          <w:tcPr>
            <w:tcW w:w="709" w:type="dxa"/>
          </w:tcPr>
          <w:p w14:paraId="56685FC3" w14:textId="77777777" w:rsidR="00A5302E" w:rsidRPr="00A972A8" w:rsidRDefault="001B1E15" w:rsidP="00301E49">
            <w:pPr>
              <w:pStyle w:val="Tabletext"/>
              <w:spacing w:line="228" w:lineRule="auto"/>
              <w:jc w:val="right"/>
            </w:pPr>
            <w:r w:rsidRPr="00A972A8">
              <w:t>0,09</w:t>
            </w:r>
          </w:p>
        </w:tc>
        <w:tc>
          <w:tcPr>
            <w:tcW w:w="425" w:type="dxa"/>
          </w:tcPr>
          <w:p w14:paraId="7D2E99DF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&lt;</w:t>
            </w:r>
          </w:p>
        </w:tc>
        <w:tc>
          <w:tcPr>
            <w:tcW w:w="426" w:type="dxa"/>
          </w:tcPr>
          <w:p w14:paraId="7FD1FEA3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θ</w:t>
            </w:r>
          </w:p>
        </w:tc>
        <w:tc>
          <w:tcPr>
            <w:tcW w:w="425" w:type="dxa"/>
          </w:tcPr>
          <w:p w14:paraId="3622B285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≤</w:t>
            </w:r>
          </w:p>
        </w:tc>
        <w:tc>
          <w:tcPr>
            <w:tcW w:w="850" w:type="dxa"/>
          </w:tcPr>
          <w:p w14:paraId="6C27632B" w14:textId="77777777" w:rsidR="00A5302E" w:rsidRPr="00A972A8" w:rsidRDefault="001B1E15" w:rsidP="00301E49">
            <w:pPr>
              <w:pStyle w:val="Tabletext"/>
              <w:spacing w:line="228" w:lineRule="auto"/>
            </w:pPr>
            <w:r w:rsidRPr="00A972A8">
              <w:t>3</w:t>
            </w:r>
          </w:p>
        </w:tc>
        <w:tc>
          <w:tcPr>
            <w:tcW w:w="2801" w:type="dxa"/>
          </w:tcPr>
          <w:p w14:paraId="3E145412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 xml:space="preserve">−240,5 + </w:t>
            </w:r>
            <w:proofErr w:type="spellStart"/>
            <w:r w:rsidRPr="00A972A8">
              <w:t>20log</w:t>
            </w:r>
            <w:proofErr w:type="spellEnd"/>
            <w:r w:rsidRPr="00A972A8">
              <w:t>(θ/0,09)</w:t>
            </w:r>
          </w:p>
        </w:tc>
        <w:tc>
          <w:tcPr>
            <w:tcW w:w="2126" w:type="dxa"/>
          </w:tcPr>
          <w:p w14:paraId="2CE9FC4C" w14:textId="77777777" w:rsidR="00A5302E" w:rsidRPr="00A972A8" w:rsidRDefault="001B1E15" w:rsidP="00301E49">
            <w:pPr>
              <w:pStyle w:val="Tabletext"/>
              <w:spacing w:line="228" w:lineRule="auto"/>
            </w:pPr>
            <w:proofErr w:type="gramStart"/>
            <w:r w:rsidRPr="00A972A8">
              <w:t>дБ(</w:t>
            </w:r>
            <w:proofErr w:type="gramEnd"/>
            <w:r w:rsidRPr="00A972A8">
              <w:t>Вт/(</w:t>
            </w:r>
            <w:proofErr w:type="spellStart"/>
            <w:r w:rsidRPr="00A972A8">
              <w:t>м</w:t>
            </w:r>
            <w:r w:rsidRPr="00A972A8">
              <w:rPr>
                <w:vertAlign w:val="superscript"/>
              </w:rPr>
              <w:t>2</w:t>
            </w:r>
            <w:proofErr w:type="spellEnd"/>
            <w:r w:rsidRPr="00A972A8">
              <w:t> ∙ Гц));</w:t>
            </w:r>
          </w:p>
        </w:tc>
      </w:tr>
      <w:tr w:rsidR="00A5302E" w:rsidRPr="00A972A8" w14:paraId="21F2DCA2" w14:textId="77777777" w:rsidTr="00301E49">
        <w:trPr>
          <w:trHeight w:val="205"/>
        </w:trPr>
        <w:tc>
          <w:tcPr>
            <w:tcW w:w="709" w:type="dxa"/>
          </w:tcPr>
          <w:p w14:paraId="135B2B57" w14:textId="77777777" w:rsidR="00A5302E" w:rsidRPr="00A972A8" w:rsidRDefault="001B1E15" w:rsidP="00301E49">
            <w:pPr>
              <w:pStyle w:val="Tabletext"/>
              <w:spacing w:line="228" w:lineRule="auto"/>
              <w:jc w:val="right"/>
            </w:pPr>
            <w:r w:rsidRPr="00A972A8">
              <w:t>3     </w:t>
            </w:r>
          </w:p>
        </w:tc>
        <w:tc>
          <w:tcPr>
            <w:tcW w:w="425" w:type="dxa"/>
          </w:tcPr>
          <w:p w14:paraId="2B9A5F28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&lt;</w:t>
            </w:r>
          </w:p>
        </w:tc>
        <w:tc>
          <w:tcPr>
            <w:tcW w:w="426" w:type="dxa"/>
          </w:tcPr>
          <w:p w14:paraId="5C413DFF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θ</w:t>
            </w:r>
          </w:p>
        </w:tc>
        <w:tc>
          <w:tcPr>
            <w:tcW w:w="425" w:type="dxa"/>
          </w:tcPr>
          <w:p w14:paraId="4DF44FE1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≤</w:t>
            </w:r>
          </w:p>
        </w:tc>
        <w:tc>
          <w:tcPr>
            <w:tcW w:w="850" w:type="dxa"/>
          </w:tcPr>
          <w:p w14:paraId="30A94853" w14:textId="77777777" w:rsidR="00A5302E" w:rsidRPr="00A972A8" w:rsidRDefault="001B1E15" w:rsidP="00301E49">
            <w:pPr>
              <w:pStyle w:val="Tabletext"/>
              <w:spacing w:line="228" w:lineRule="auto"/>
            </w:pPr>
            <w:r w:rsidRPr="00A972A8">
              <w:t>5,5</w:t>
            </w:r>
          </w:p>
        </w:tc>
        <w:tc>
          <w:tcPr>
            <w:tcW w:w="2801" w:type="dxa"/>
          </w:tcPr>
          <w:p w14:paraId="69486CF8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−216,8 + 0,75 ∙ </w:t>
            </w:r>
            <w:proofErr w:type="spellStart"/>
            <w:r w:rsidRPr="00A972A8">
              <w:t>θ</w:t>
            </w:r>
            <w:r w:rsidRPr="00A972A8">
              <w:rPr>
                <w:vertAlign w:val="superscript"/>
              </w:rPr>
              <w:t>2</w:t>
            </w:r>
            <w:proofErr w:type="spellEnd"/>
          </w:p>
        </w:tc>
        <w:tc>
          <w:tcPr>
            <w:tcW w:w="2126" w:type="dxa"/>
          </w:tcPr>
          <w:p w14:paraId="1A89579D" w14:textId="77777777" w:rsidR="00A5302E" w:rsidRPr="00A972A8" w:rsidRDefault="001B1E15" w:rsidP="00301E49">
            <w:pPr>
              <w:pStyle w:val="Tabletext"/>
              <w:spacing w:line="228" w:lineRule="auto"/>
            </w:pPr>
            <w:proofErr w:type="gramStart"/>
            <w:r w:rsidRPr="00A972A8">
              <w:t>дБ(</w:t>
            </w:r>
            <w:proofErr w:type="gramEnd"/>
            <w:r w:rsidRPr="00A972A8">
              <w:t>Вт/(</w:t>
            </w:r>
            <w:proofErr w:type="spellStart"/>
            <w:r w:rsidRPr="00A972A8">
              <w:t>м</w:t>
            </w:r>
            <w:r w:rsidRPr="00A972A8">
              <w:rPr>
                <w:vertAlign w:val="superscript"/>
              </w:rPr>
              <w:t>2</w:t>
            </w:r>
            <w:proofErr w:type="spellEnd"/>
            <w:r w:rsidRPr="00A972A8">
              <w:t> ∙ Гц));</w:t>
            </w:r>
          </w:p>
        </w:tc>
      </w:tr>
      <w:tr w:rsidR="00A5302E" w:rsidRPr="00A972A8" w14:paraId="4DEDDA9B" w14:textId="77777777" w:rsidTr="00301E49">
        <w:trPr>
          <w:trHeight w:val="226"/>
        </w:trPr>
        <w:tc>
          <w:tcPr>
            <w:tcW w:w="709" w:type="dxa"/>
          </w:tcPr>
          <w:p w14:paraId="7D06E7F9" w14:textId="77777777" w:rsidR="00A5302E" w:rsidRPr="00A972A8" w:rsidRDefault="001B1E15" w:rsidP="00301E49">
            <w:pPr>
              <w:pStyle w:val="Tabletext"/>
              <w:spacing w:line="228" w:lineRule="auto"/>
              <w:jc w:val="right"/>
            </w:pPr>
            <w:r w:rsidRPr="00A972A8">
              <w:t>5,5  </w:t>
            </w:r>
          </w:p>
        </w:tc>
        <w:tc>
          <w:tcPr>
            <w:tcW w:w="425" w:type="dxa"/>
          </w:tcPr>
          <w:p w14:paraId="0CFE3359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&lt;</w:t>
            </w:r>
          </w:p>
        </w:tc>
        <w:tc>
          <w:tcPr>
            <w:tcW w:w="426" w:type="dxa"/>
          </w:tcPr>
          <w:p w14:paraId="0F04826D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θ</w:t>
            </w:r>
          </w:p>
        </w:tc>
        <w:tc>
          <w:tcPr>
            <w:tcW w:w="425" w:type="dxa"/>
          </w:tcPr>
          <w:p w14:paraId="3B0C3FB4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≤</w:t>
            </w:r>
          </w:p>
        </w:tc>
        <w:tc>
          <w:tcPr>
            <w:tcW w:w="850" w:type="dxa"/>
          </w:tcPr>
          <w:p w14:paraId="5FF4A764" w14:textId="77777777" w:rsidR="00A5302E" w:rsidRPr="00A972A8" w:rsidRDefault="001B1E15" w:rsidP="00301E49">
            <w:pPr>
              <w:pStyle w:val="Tabletext"/>
              <w:spacing w:line="228" w:lineRule="auto"/>
            </w:pPr>
            <w:r w:rsidRPr="00A972A8">
              <w:t>7</w:t>
            </w:r>
          </w:p>
        </w:tc>
        <w:tc>
          <w:tcPr>
            <w:tcW w:w="2801" w:type="dxa"/>
          </w:tcPr>
          <w:p w14:paraId="47C6A0B6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 xml:space="preserve">−193,8 + </w:t>
            </w:r>
            <w:proofErr w:type="spellStart"/>
            <w:r w:rsidRPr="00A972A8">
              <w:t>25log</w:t>
            </w:r>
            <w:proofErr w:type="spellEnd"/>
            <w:r w:rsidRPr="00A972A8">
              <w:t>(θ/5,6)</w:t>
            </w:r>
          </w:p>
        </w:tc>
        <w:tc>
          <w:tcPr>
            <w:tcW w:w="2126" w:type="dxa"/>
          </w:tcPr>
          <w:p w14:paraId="2A1049D9" w14:textId="77777777" w:rsidR="00A5302E" w:rsidRPr="00A972A8" w:rsidRDefault="001B1E15" w:rsidP="00301E49">
            <w:pPr>
              <w:pStyle w:val="Tabletext"/>
              <w:spacing w:line="228" w:lineRule="auto"/>
            </w:pPr>
            <w:proofErr w:type="gramStart"/>
            <w:r w:rsidRPr="00A972A8">
              <w:t>дБ(</w:t>
            </w:r>
            <w:proofErr w:type="gramEnd"/>
            <w:r w:rsidRPr="00A972A8">
              <w:t>Вт/(</w:t>
            </w:r>
            <w:proofErr w:type="spellStart"/>
            <w:r w:rsidRPr="00A972A8">
              <w:t>м</w:t>
            </w:r>
            <w:r w:rsidRPr="00A972A8">
              <w:rPr>
                <w:vertAlign w:val="superscript"/>
              </w:rPr>
              <w:t>2</w:t>
            </w:r>
            <w:proofErr w:type="spellEnd"/>
            <w:r w:rsidRPr="00A972A8">
              <w:t> ∙ Гц)),</w:t>
            </w:r>
          </w:p>
        </w:tc>
      </w:tr>
    </w:tbl>
    <w:p w14:paraId="38E83ECE" w14:textId="77777777" w:rsidR="00A5302E" w:rsidRPr="00A972A8" w:rsidRDefault="001B1E15" w:rsidP="00301E49">
      <w:pPr>
        <w:pStyle w:val="enumlev2"/>
        <w:rPr>
          <w:szCs w:val="24"/>
        </w:rPr>
      </w:pPr>
      <w:r w:rsidRPr="00A972A8">
        <w:tab/>
        <w:t>где θ – номинальный геоцентрический угловой разнос (градусы) между спутниковой сетью, создающей помехи, и спутниковой сетью, испытывающей помехи;</w:t>
      </w:r>
    </w:p>
    <w:p w14:paraId="40BE3E27" w14:textId="308815C6" w:rsidR="00A5302E" w:rsidRPr="00A972A8" w:rsidRDefault="001B1E15" w:rsidP="00301E49">
      <w:pPr>
        <w:pStyle w:val="enumlev2"/>
      </w:pPr>
      <w:r w:rsidRPr="00A972A8">
        <w:tab/>
        <w:t>в полосе частот 6725–7025 МГц (Земля-космос) величина создаваемой п.п.м. в местоположении на геостационарной орбите сети с потенциально затронутым присвоением в предполагаемых условиях распространения в свободном пространстве не превышает −201,0</w:t>
      </w:r>
      <w:r w:rsidR="009D5E53" w:rsidRPr="00A972A8">
        <w:rPr>
          <w:iCs/>
          <w:sz w:val="24"/>
        </w:rPr>
        <w:t xml:space="preserve"> </w:t>
      </w:r>
      <w:r w:rsidR="00BF2461" w:rsidRPr="00A972A8">
        <w:rPr>
          <w:iCs/>
        </w:rPr>
        <w:t>–</w:t>
      </w:r>
      <w:r w:rsidR="009D5E53" w:rsidRPr="00A972A8">
        <w:rPr>
          <w:iCs/>
        </w:rPr>
        <w:t xml:space="preserve"> </w:t>
      </w:r>
      <w:proofErr w:type="spellStart"/>
      <w:r w:rsidR="00BF2461" w:rsidRPr="00A972A8">
        <w:rPr>
          <w:iCs/>
        </w:rPr>
        <w:t>GRx</w:t>
      </w:r>
      <w:proofErr w:type="spellEnd"/>
      <w:r w:rsidR="00BF2461" w:rsidRPr="00A972A8">
        <w:rPr>
          <w:iCs/>
        </w:rPr>
        <w:t xml:space="preserve"> дБ(Вт/(</w:t>
      </w:r>
      <w:proofErr w:type="spellStart"/>
      <w:r w:rsidR="00BF2461" w:rsidRPr="00A972A8">
        <w:rPr>
          <w:iCs/>
        </w:rPr>
        <w:t>м</w:t>
      </w:r>
      <w:r w:rsidR="00BF2461" w:rsidRPr="00A972A8">
        <w:rPr>
          <w:iCs/>
          <w:vertAlign w:val="superscript"/>
        </w:rPr>
        <w:t>2</w:t>
      </w:r>
      <w:proofErr w:type="spellEnd"/>
      <w:r w:rsidR="009F69CB" w:rsidRPr="00A972A8">
        <w:rPr>
          <w:iCs/>
        </w:rPr>
        <w:t> </w:t>
      </w:r>
      <w:r w:rsidR="009F69CB" w:rsidRPr="00A972A8">
        <w:t>∙</w:t>
      </w:r>
      <w:r w:rsidR="00BF2461" w:rsidRPr="00A972A8">
        <w:rPr>
          <w:iCs/>
        </w:rPr>
        <w:t xml:space="preserve"> Гц)), где </w:t>
      </w:r>
      <w:proofErr w:type="spellStart"/>
      <w:r w:rsidR="00BF2461" w:rsidRPr="00A972A8">
        <w:rPr>
          <w:iCs/>
        </w:rPr>
        <w:t>GRx</w:t>
      </w:r>
      <w:proofErr w:type="spellEnd"/>
      <w:r w:rsidR="00BF2461" w:rsidRPr="00A972A8">
        <w:rPr>
          <w:iCs/>
        </w:rPr>
        <w:t xml:space="preserve"> – это </w:t>
      </w:r>
      <w:r w:rsidR="00BF2461" w:rsidRPr="00A972A8">
        <w:rPr>
          <w:iCs/>
        </w:rPr>
        <w:lastRenderedPageBreak/>
        <w:t>относительное усиление приемной антенны космической станции линии вверх потенциально затронутого присвоения в месте размещения создающей помехи станции</w:t>
      </w:r>
      <w:r w:rsidR="009D5E53" w:rsidRPr="00A972A8">
        <w:rPr>
          <w:iCs/>
        </w:rPr>
        <w:t>;</w:t>
      </w:r>
    </w:p>
    <w:p w14:paraId="5D63256C" w14:textId="77777777" w:rsidR="00A5302E" w:rsidRPr="00A972A8" w:rsidRDefault="001B1E15" w:rsidP="00301E49">
      <w:pPr>
        <w:pStyle w:val="enumlev2"/>
        <w:spacing w:after="120"/>
      </w:pPr>
      <w:r w:rsidRPr="00A972A8">
        <w:tab/>
        <w:t>в полосах частот 10,70–10,95 и 11,20–11,45 ГГц (космос-Земля) величина создаваемой п.п.м. в предполагаемых условиях распространения в свободном пространстве не превышает пороговых значений, представленных ниже, где бы то ни было в пределах зоны обслуживания потенциально затронутого присвоения:</w:t>
      </w:r>
    </w:p>
    <w:tbl>
      <w:tblPr>
        <w:tblW w:w="7762" w:type="dxa"/>
        <w:tblInd w:w="187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2805"/>
        <w:gridCol w:w="2122"/>
      </w:tblGrid>
      <w:tr w:rsidR="00A5302E" w:rsidRPr="00A972A8" w14:paraId="7D660FD1" w14:textId="77777777" w:rsidTr="00301E49">
        <w:trPr>
          <w:trHeight w:val="229"/>
        </w:trPr>
        <w:tc>
          <w:tcPr>
            <w:tcW w:w="709" w:type="dxa"/>
          </w:tcPr>
          <w:p w14:paraId="3F9F9679" w14:textId="77777777" w:rsidR="00A5302E" w:rsidRPr="00A972A8" w:rsidRDefault="00BA12EA" w:rsidP="00301E49">
            <w:pPr>
              <w:pStyle w:val="Tabletext"/>
              <w:spacing w:line="228" w:lineRule="auto"/>
              <w:jc w:val="right"/>
            </w:pPr>
          </w:p>
        </w:tc>
        <w:tc>
          <w:tcPr>
            <w:tcW w:w="425" w:type="dxa"/>
          </w:tcPr>
          <w:p w14:paraId="685C6B8F" w14:textId="77777777" w:rsidR="00A5302E" w:rsidRPr="00A972A8" w:rsidRDefault="00BA12EA" w:rsidP="00301E49">
            <w:pPr>
              <w:pStyle w:val="Tabletext"/>
              <w:spacing w:line="228" w:lineRule="auto"/>
              <w:jc w:val="center"/>
            </w:pPr>
          </w:p>
        </w:tc>
        <w:tc>
          <w:tcPr>
            <w:tcW w:w="426" w:type="dxa"/>
          </w:tcPr>
          <w:p w14:paraId="3C97315B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θ</w:t>
            </w:r>
          </w:p>
        </w:tc>
        <w:tc>
          <w:tcPr>
            <w:tcW w:w="425" w:type="dxa"/>
          </w:tcPr>
          <w:p w14:paraId="0F4D32D3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≤</w:t>
            </w:r>
          </w:p>
        </w:tc>
        <w:tc>
          <w:tcPr>
            <w:tcW w:w="850" w:type="dxa"/>
          </w:tcPr>
          <w:p w14:paraId="1FA37610" w14:textId="77777777" w:rsidR="00A5302E" w:rsidRPr="00A972A8" w:rsidRDefault="001B1E15" w:rsidP="00301E49">
            <w:pPr>
              <w:pStyle w:val="Tabletext"/>
              <w:spacing w:line="228" w:lineRule="auto"/>
            </w:pPr>
            <w:r w:rsidRPr="00A972A8">
              <w:t>0,05</w:t>
            </w:r>
          </w:p>
        </w:tc>
        <w:tc>
          <w:tcPr>
            <w:tcW w:w="2805" w:type="dxa"/>
          </w:tcPr>
          <w:p w14:paraId="5CF4FA22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−235,0</w:t>
            </w:r>
          </w:p>
        </w:tc>
        <w:tc>
          <w:tcPr>
            <w:tcW w:w="2122" w:type="dxa"/>
          </w:tcPr>
          <w:p w14:paraId="3D2CDEA4" w14:textId="77777777" w:rsidR="00A5302E" w:rsidRPr="00A972A8" w:rsidRDefault="001B1E15" w:rsidP="00301E49">
            <w:pPr>
              <w:pStyle w:val="Tabletext"/>
              <w:spacing w:line="228" w:lineRule="auto"/>
            </w:pPr>
            <w:proofErr w:type="gramStart"/>
            <w:r w:rsidRPr="00A972A8">
              <w:t>дБ(</w:t>
            </w:r>
            <w:proofErr w:type="gramEnd"/>
            <w:r w:rsidRPr="00A972A8">
              <w:t>Вт/(</w:t>
            </w:r>
            <w:proofErr w:type="spellStart"/>
            <w:r w:rsidRPr="00A972A8">
              <w:t>м</w:t>
            </w:r>
            <w:r w:rsidRPr="00A972A8">
              <w:rPr>
                <w:vertAlign w:val="superscript"/>
              </w:rPr>
              <w:t>2</w:t>
            </w:r>
            <w:proofErr w:type="spellEnd"/>
            <w:r w:rsidRPr="00A972A8">
              <w:t> ∙ Гц));</w:t>
            </w:r>
          </w:p>
        </w:tc>
      </w:tr>
      <w:tr w:rsidR="00A5302E" w:rsidRPr="00A972A8" w14:paraId="08DCFCF0" w14:textId="77777777" w:rsidTr="00301E49">
        <w:trPr>
          <w:trHeight w:val="229"/>
        </w:trPr>
        <w:tc>
          <w:tcPr>
            <w:tcW w:w="709" w:type="dxa"/>
          </w:tcPr>
          <w:p w14:paraId="4F79C7C0" w14:textId="77777777" w:rsidR="00A5302E" w:rsidRPr="00A972A8" w:rsidRDefault="001B1E15" w:rsidP="00301E49">
            <w:pPr>
              <w:pStyle w:val="Tabletext"/>
              <w:spacing w:line="228" w:lineRule="auto"/>
              <w:jc w:val="right"/>
            </w:pPr>
            <w:r w:rsidRPr="00A972A8">
              <w:t>0,05</w:t>
            </w:r>
          </w:p>
        </w:tc>
        <w:tc>
          <w:tcPr>
            <w:tcW w:w="425" w:type="dxa"/>
          </w:tcPr>
          <w:p w14:paraId="0DF0F049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&lt;</w:t>
            </w:r>
          </w:p>
        </w:tc>
        <w:tc>
          <w:tcPr>
            <w:tcW w:w="426" w:type="dxa"/>
          </w:tcPr>
          <w:p w14:paraId="6F3EEAB2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θ</w:t>
            </w:r>
          </w:p>
        </w:tc>
        <w:tc>
          <w:tcPr>
            <w:tcW w:w="425" w:type="dxa"/>
          </w:tcPr>
          <w:p w14:paraId="5BBEA81F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≤</w:t>
            </w:r>
          </w:p>
        </w:tc>
        <w:tc>
          <w:tcPr>
            <w:tcW w:w="850" w:type="dxa"/>
          </w:tcPr>
          <w:p w14:paraId="3C449809" w14:textId="77777777" w:rsidR="00A5302E" w:rsidRPr="00A972A8" w:rsidRDefault="001B1E15" w:rsidP="00301E49">
            <w:pPr>
              <w:pStyle w:val="Tabletext"/>
              <w:spacing w:line="228" w:lineRule="auto"/>
            </w:pPr>
            <w:r w:rsidRPr="00A972A8">
              <w:t>3</w:t>
            </w:r>
          </w:p>
        </w:tc>
        <w:tc>
          <w:tcPr>
            <w:tcW w:w="2805" w:type="dxa"/>
          </w:tcPr>
          <w:p w14:paraId="2E8964E4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 xml:space="preserve">−235,0 + </w:t>
            </w:r>
            <w:proofErr w:type="spellStart"/>
            <w:r w:rsidRPr="00A972A8">
              <w:t>20log</w:t>
            </w:r>
            <w:proofErr w:type="spellEnd"/>
            <w:r w:rsidRPr="00A972A8">
              <w:t>(θ/0,05)</w:t>
            </w:r>
          </w:p>
        </w:tc>
        <w:tc>
          <w:tcPr>
            <w:tcW w:w="2122" w:type="dxa"/>
          </w:tcPr>
          <w:p w14:paraId="67F04D93" w14:textId="77777777" w:rsidR="00A5302E" w:rsidRPr="00A972A8" w:rsidRDefault="001B1E15" w:rsidP="00301E49">
            <w:pPr>
              <w:pStyle w:val="Tabletext"/>
              <w:spacing w:line="228" w:lineRule="auto"/>
            </w:pPr>
            <w:proofErr w:type="gramStart"/>
            <w:r w:rsidRPr="00A972A8">
              <w:t>дБ(</w:t>
            </w:r>
            <w:proofErr w:type="gramEnd"/>
            <w:r w:rsidRPr="00A972A8">
              <w:t>Вт/(</w:t>
            </w:r>
            <w:proofErr w:type="spellStart"/>
            <w:r w:rsidRPr="00A972A8">
              <w:t>м</w:t>
            </w:r>
            <w:r w:rsidRPr="00A972A8">
              <w:rPr>
                <w:vertAlign w:val="superscript"/>
              </w:rPr>
              <w:t>2</w:t>
            </w:r>
            <w:proofErr w:type="spellEnd"/>
            <w:r w:rsidRPr="00A972A8">
              <w:t> ∙ Гц));</w:t>
            </w:r>
          </w:p>
        </w:tc>
      </w:tr>
      <w:tr w:rsidR="00A5302E" w:rsidRPr="00A972A8" w14:paraId="38EC5BB4" w14:textId="77777777" w:rsidTr="00301E49">
        <w:trPr>
          <w:trHeight w:val="197"/>
        </w:trPr>
        <w:tc>
          <w:tcPr>
            <w:tcW w:w="709" w:type="dxa"/>
          </w:tcPr>
          <w:p w14:paraId="20E03252" w14:textId="77777777" w:rsidR="00A5302E" w:rsidRPr="00A972A8" w:rsidRDefault="001B1E15" w:rsidP="00301E49">
            <w:pPr>
              <w:pStyle w:val="Tabletext"/>
              <w:spacing w:line="228" w:lineRule="auto"/>
              <w:jc w:val="right"/>
            </w:pPr>
            <w:r w:rsidRPr="00A972A8">
              <w:t>3     </w:t>
            </w:r>
          </w:p>
        </w:tc>
        <w:tc>
          <w:tcPr>
            <w:tcW w:w="425" w:type="dxa"/>
          </w:tcPr>
          <w:p w14:paraId="53F730EE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&lt;</w:t>
            </w:r>
          </w:p>
        </w:tc>
        <w:tc>
          <w:tcPr>
            <w:tcW w:w="426" w:type="dxa"/>
          </w:tcPr>
          <w:p w14:paraId="4D1CFCB1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θ</w:t>
            </w:r>
          </w:p>
        </w:tc>
        <w:tc>
          <w:tcPr>
            <w:tcW w:w="425" w:type="dxa"/>
          </w:tcPr>
          <w:p w14:paraId="6C16F128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≤</w:t>
            </w:r>
          </w:p>
        </w:tc>
        <w:tc>
          <w:tcPr>
            <w:tcW w:w="850" w:type="dxa"/>
          </w:tcPr>
          <w:p w14:paraId="472E8A16" w14:textId="77777777" w:rsidR="00A5302E" w:rsidRPr="00A972A8" w:rsidRDefault="001B1E15" w:rsidP="00301E49">
            <w:pPr>
              <w:pStyle w:val="Tabletext"/>
              <w:spacing w:line="228" w:lineRule="auto"/>
            </w:pPr>
            <w:r w:rsidRPr="00A972A8">
              <w:t>5</w:t>
            </w:r>
          </w:p>
        </w:tc>
        <w:tc>
          <w:tcPr>
            <w:tcW w:w="2805" w:type="dxa"/>
          </w:tcPr>
          <w:p w14:paraId="5F743FE3" w14:textId="77777777" w:rsidR="00A5302E" w:rsidRPr="00A972A8" w:rsidRDefault="001B1E15" w:rsidP="00301E49">
            <w:pPr>
              <w:pStyle w:val="Tabletext"/>
              <w:spacing w:line="228" w:lineRule="auto"/>
              <w:jc w:val="center"/>
            </w:pPr>
            <w:r w:rsidRPr="00A972A8">
              <w:t>−207,9 + 0,95 ∙ </w:t>
            </w:r>
            <w:proofErr w:type="spellStart"/>
            <w:r w:rsidRPr="00A972A8">
              <w:t>θ</w:t>
            </w:r>
            <w:r w:rsidRPr="00A972A8">
              <w:rPr>
                <w:vertAlign w:val="superscript"/>
              </w:rPr>
              <w:t>2</w:t>
            </w:r>
            <w:proofErr w:type="spellEnd"/>
          </w:p>
        </w:tc>
        <w:tc>
          <w:tcPr>
            <w:tcW w:w="2122" w:type="dxa"/>
          </w:tcPr>
          <w:p w14:paraId="09C3D5C3" w14:textId="77777777" w:rsidR="00A5302E" w:rsidRPr="00A972A8" w:rsidRDefault="001B1E15" w:rsidP="00301E49">
            <w:pPr>
              <w:pStyle w:val="Tabletext"/>
              <w:spacing w:line="228" w:lineRule="auto"/>
            </w:pPr>
            <w:proofErr w:type="gramStart"/>
            <w:r w:rsidRPr="00A972A8">
              <w:t>дБ(</w:t>
            </w:r>
            <w:proofErr w:type="gramEnd"/>
            <w:r w:rsidRPr="00A972A8">
              <w:t>Вт/(</w:t>
            </w:r>
            <w:proofErr w:type="spellStart"/>
            <w:r w:rsidRPr="00A972A8">
              <w:t>м</w:t>
            </w:r>
            <w:r w:rsidRPr="00A972A8">
              <w:rPr>
                <w:vertAlign w:val="superscript"/>
              </w:rPr>
              <w:t>2</w:t>
            </w:r>
            <w:proofErr w:type="spellEnd"/>
            <w:r w:rsidRPr="00A972A8">
              <w:t> ∙ Гц));</w:t>
            </w:r>
          </w:p>
        </w:tc>
      </w:tr>
      <w:tr w:rsidR="00A5302E" w:rsidRPr="00A972A8" w14:paraId="11B9158D" w14:textId="77777777" w:rsidTr="00301E49">
        <w:trPr>
          <w:trHeight w:val="260"/>
        </w:trPr>
        <w:tc>
          <w:tcPr>
            <w:tcW w:w="709" w:type="dxa"/>
          </w:tcPr>
          <w:p w14:paraId="5E86D544" w14:textId="77777777" w:rsidR="00A5302E" w:rsidRPr="00A972A8" w:rsidRDefault="001B1E15" w:rsidP="00301E49">
            <w:pPr>
              <w:pStyle w:val="Tabletext"/>
              <w:jc w:val="right"/>
            </w:pPr>
            <w:r w:rsidRPr="00A972A8">
              <w:t>5     </w:t>
            </w:r>
          </w:p>
        </w:tc>
        <w:tc>
          <w:tcPr>
            <w:tcW w:w="425" w:type="dxa"/>
          </w:tcPr>
          <w:p w14:paraId="75B0797A" w14:textId="77777777" w:rsidR="00A5302E" w:rsidRPr="00A972A8" w:rsidRDefault="001B1E15" w:rsidP="00301E49">
            <w:pPr>
              <w:pStyle w:val="Tabletext"/>
              <w:jc w:val="center"/>
            </w:pPr>
            <w:r w:rsidRPr="00A972A8">
              <w:t>&lt;</w:t>
            </w:r>
          </w:p>
        </w:tc>
        <w:tc>
          <w:tcPr>
            <w:tcW w:w="426" w:type="dxa"/>
          </w:tcPr>
          <w:p w14:paraId="0E312D1E" w14:textId="77777777" w:rsidR="00A5302E" w:rsidRPr="00A972A8" w:rsidRDefault="001B1E15" w:rsidP="00301E49">
            <w:pPr>
              <w:pStyle w:val="Tabletext"/>
              <w:jc w:val="center"/>
            </w:pPr>
            <w:r w:rsidRPr="00A972A8">
              <w:t>θ</w:t>
            </w:r>
          </w:p>
        </w:tc>
        <w:tc>
          <w:tcPr>
            <w:tcW w:w="425" w:type="dxa"/>
          </w:tcPr>
          <w:p w14:paraId="0F9C8BAD" w14:textId="77777777" w:rsidR="00A5302E" w:rsidRPr="00A972A8" w:rsidRDefault="001B1E15" w:rsidP="00301E49">
            <w:pPr>
              <w:pStyle w:val="Tabletext"/>
              <w:jc w:val="center"/>
            </w:pPr>
            <w:r w:rsidRPr="00A972A8">
              <w:t>≤</w:t>
            </w:r>
          </w:p>
        </w:tc>
        <w:tc>
          <w:tcPr>
            <w:tcW w:w="850" w:type="dxa"/>
          </w:tcPr>
          <w:p w14:paraId="03A73309" w14:textId="77777777" w:rsidR="00A5302E" w:rsidRPr="00A972A8" w:rsidRDefault="001B1E15" w:rsidP="00301E49">
            <w:pPr>
              <w:pStyle w:val="Tabletext"/>
            </w:pPr>
            <w:r w:rsidRPr="00A972A8">
              <w:t>6</w:t>
            </w:r>
          </w:p>
        </w:tc>
        <w:tc>
          <w:tcPr>
            <w:tcW w:w="2805" w:type="dxa"/>
          </w:tcPr>
          <w:p w14:paraId="405D82D0" w14:textId="77777777" w:rsidR="00A5302E" w:rsidRPr="00A972A8" w:rsidRDefault="001B1E15" w:rsidP="00301E49">
            <w:pPr>
              <w:pStyle w:val="Tabletext"/>
              <w:jc w:val="center"/>
            </w:pPr>
            <w:r w:rsidRPr="00A972A8">
              <w:t xml:space="preserve">−184,2 + </w:t>
            </w:r>
            <w:proofErr w:type="spellStart"/>
            <w:r w:rsidRPr="00A972A8">
              <w:t>25log</w:t>
            </w:r>
            <w:proofErr w:type="spellEnd"/>
            <w:r w:rsidRPr="00A972A8">
              <w:t>(θ/5)</w:t>
            </w:r>
          </w:p>
        </w:tc>
        <w:tc>
          <w:tcPr>
            <w:tcW w:w="2122" w:type="dxa"/>
          </w:tcPr>
          <w:p w14:paraId="5E703549" w14:textId="77777777" w:rsidR="00A5302E" w:rsidRPr="00A972A8" w:rsidRDefault="001B1E15" w:rsidP="00301E49">
            <w:pPr>
              <w:pStyle w:val="Tabletext"/>
            </w:pPr>
            <w:proofErr w:type="gramStart"/>
            <w:r w:rsidRPr="00A972A8">
              <w:t>дБ(</w:t>
            </w:r>
            <w:proofErr w:type="gramEnd"/>
            <w:r w:rsidRPr="00A972A8">
              <w:t>Вт/(</w:t>
            </w:r>
            <w:proofErr w:type="spellStart"/>
            <w:r w:rsidRPr="00A972A8">
              <w:t>м</w:t>
            </w:r>
            <w:r w:rsidRPr="00A972A8">
              <w:rPr>
                <w:vertAlign w:val="superscript"/>
              </w:rPr>
              <w:t>2</w:t>
            </w:r>
            <w:proofErr w:type="spellEnd"/>
            <w:r w:rsidRPr="00A972A8">
              <w:t> ∙ Гц)),</w:t>
            </w:r>
          </w:p>
        </w:tc>
      </w:tr>
    </w:tbl>
    <w:p w14:paraId="047C8882" w14:textId="77777777" w:rsidR="00A5302E" w:rsidRPr="00A972A8" w:rsidRDefault="001B1E15" w:rsidP="00301E49">
      <w:pPr>
        <w:pStyle w:val="enumlev2"/>
        <w:rPr>
          <w:szCs w:val="24"/>
        </w:rPr>
      </w:pPr>
      <w:r w:rsidRPr="00A972A8">
        <w:tab/>
        <w:t>где θ – номинальный геоцентрический угловой разнос (градусы) между спутниковой сетью, создающей помехи, и спутниковой сетью, испытывающей помехи;</w:t>
      </w:r>
    </w:p>
    <w:p w14:paraId="388DA53D" w14:textId="4F05D111" w:rsidR="00A5302E" w:rsidRPr="00A972A8" w:rsidRDefault="001B1E15" w:rsidP="00301E49">
      <w:pPr>
        <w:pStyle w:val="enumlev2"/>
      </w:pPr>
      <w:r w:rsidRPr="00A972A8">
        <w:tab/>
        <w:t>в полосе частот 12,75–13,25 ГГц (Земля-космос) величина п.п.м., создаваемой в местоположении на геостационарной орбите сети с потенциально затронутым присвоением в предполагаемых условиях распространения в свободном пространстве не превышает –205,0 </w:t>
      </w:r>
      <w:r w:rsidR="00BF2461" w:rsidRPr="00A972A8">
        <w:rPr>
          <w:iCs/>
        </w:rPr>
        <w:t xml:space="preserve">– </w:t>
      </w:r>
      <w:proofErr w:type="spellStart"/>
      <w:r w:rsidR="00BF2461" w:rsidRPr="00A972A8">
        <w:rPr>
          <w:iCs/>
        </w:rPr>
        <w:t>GRx</w:t>
      </w:r>
      <w:proofErr w:type="spellEnd"/>
      <w:r w:rsidR="00BF2461" w:rsidRPr="00A972A8">
        <w:rPr>
          <w:iCs/>
        </w:rPr>
        <w:t xml:space="preserve"> дБ(Вт/(</w:t>
      </w:r>
      <w:proofErr w:type="spellStart"/>
      <w:r w:rsidR="009F69CB" w:rsidRPr="00A972A8">
        <w:rPr>
          <w:iCs/>
        </w:rPr>
        <w:t>м</w:t>
      </w:r>
      <w:r w:rsidR="009F69CB" w:rsidRPr="00A972A8">
        <w:rPr>
          <w:iCs/>
          <w:vertAlign w:val="superscript"/>
        </w:rPr>
        <w:t>2</w:t>
      </w:r>
      <w:proofErr w:type="spellEnd"/>
      <w:r w:rsidR="009F69CB" w:rsidRPr="00A972A8">
        <w:rPr>
          <w:iCs/>
        </w:rPr>
        <w:t> </w:t>
      </w:r>
      <w:r w:rsidR="009F69CB" w:rsidRPr="00A972A8">
        <w:t>∙</w:t>
      </w:r>
      <w:r w:rsidR="009F69CB" w:rsidRPr="00A972A8">
        <w:rPr>
          <w:iCs/>
        </w:rPr>
        <w:t> Гц</w:t>
      </w:r>
      <w:r w:rsidR="00BF2461" w:rsidRPr="00A972A8">
        <w:rPr>
          <w:iCs/>
        </w:rPr>
        <w:t xml:space="preserve">)), где </w:t>
      </w:r>
      <w:proofErr w:type="spellStart"/>
      <w:r w:rsidR="00BF2461" w:rsidRPr="00A972A8">
        <w:rPr>
          <w:iCs/>
        </w:rPr>
        <w:t>GRx</w:t>
      </w:r>
      <w:proofErr w:type="spellEnd"/>
      <w:r w:rsidR="00BF2461" w:rsidRPr="00A972A8">
        <w:rPr>
          <w:iCs/>
        </w:rPr>
        <w:t xml:space="preserve"> – это относительное усиление приемной антенны космической станции линии вверх потенциально затронутого присвоения в месте размещения создающей помехи станции</w:t>
      </w:r>
      <w:r w:rsidRPr="00A972A8">
        <w:t>.</w:t>
      </w:r>
    </w:p>
    <w:p w14:paraId="2D08EFFA" w14:textId="77777777" w:rsidR="00A5302E" w:rsidRPr="00A972A8" w:rsidRDefault="001B1E15" w:rsidP="00301E49">
      <w:pPr>
        <w:pStyle w:val="enumlev2"/>
        <w:tabs>
          <w:tab w:val="clear" w:pos="1134"/>
          <w:tab w:val="clear" w:pos="1871"/>
        </w:tabs>
        <w:ind w:left="0" w:firstLine="0"/>
        <w:rPr>
          <w:iCs/>
          <w:lang w:eastAsia="zh-CN"/>
        </w:rPr>
      </w:pPr>
      <w:r w:rsidRPr="00A972A8">
        <w:rPr>
          <w:iCs/>
          <w:lang w:eastAsia="zh-CN"/>
        </w:rPr>
        <w:t xml:space="preserve">В дополнение к вышеизложенному и вследствие уменьшения координационной дуги в пункте 1), выше, по сравнению со значением, указанным в </w:t>
      </w:r>
      <w:r w:rsidRPr="00A972A8">
        <w:rPr>
          <w:color w:val="000000"/>
        </w:rPr>
        <w:t>Дополнении</w:t>
      </w:r>
      <w:r w:rsidRPr="00A972A8">
        <w:rPr>
          <w:iCs/>
          <w:lang w:eastAsia="zh-CN"/>
        </w:rPr>
        <w:t xml:space="preserve"> 3 к Приложению </w:t>
      </w:r>
      <w:proofErr w:type="spellStart"/>
      <w:r w:rsidRPr="00A972A8">
        <w:rPr>
          <w:b/>
          <w:bCs/>
          <w:iCs/>
          <w:lang w:eastAsia="zh-CN"/>
        </w:rPr>
        <w:t>30B</w:t>
      </w:r>
      <w:proofErr w:type="spellEnd"/>
      <w:r w:rsidRPr="00A972A8">
        <w:rPr>
          <w:iCs/>
          <w:lang w:eastAsia="zh-CN"/>
        </w:rPr>
        <w:t xml:space="preserve">, для представлений, сделанных в соответствии с настоящей Резолюцией, вместо пределов, указанных в </w:t>
      </w:r>
      <w:r w:rsidRPr="00A972A8">
        <w:rPr>
          <w:color w:val="000000"/>
        </w:rPr>
        <w:t>Дополнении</w:t>
      </w:r>
      <w:r w:rsidRPr="00A972A8">
        <w:rPr>
          <w:iCs/>
          <w:lang w:eastAsia="zh-CN"/>
        </w:rPr>
        <w:t xml:space="preserve"> 3 к Приложению </w:t>
      </w:r>
      <w:proofErr w:type="spellStart"/>
      <w:r w:rsidRPr="00A972A8">
        <w:rPr>
          <w:b/>
          <w:bCs/>
          <w:iCs/>
          <w:lang w:eastAsia="zh-CN"/>
        </w:rPr>
        <w:t>30B</w:t>
      </w:r>
      <w:proofErr w:type="spellEnd"/>
      <w:r w:rsidRPr="00A972A8">
        <w:rPr>
          <w:iCs/>
          <w:lang w:eastAsia="zh-CN"/>
        </w:rPr>
        <w:t>, должны применяться следующие пределы.</w:t>
      </w:r>
    </w:p>
    <w:p w14:paraId="4AEB02FE" w14:textId="77777777" w:rsidR="00A5302E" w:rsidRPr="00A972A8" w:rsidRDefault="001B1E15" w:rsidP="00301E49">
      <w:r w:rsidRPr="00A972A8">
        <w:t>При предполагаемых условиях распространения в свободном пространстве плотность потока мощности (космос-Земля), создаваемая на любом участке поверхности Земли предлагаемым новым выделением или присвоением, не должна превышать:</w:t>
      </w:r>
    </w:p>
    <w:p w14:paraId="34DE9474" w14:textId="77777777" w:rsidR="00A5302E" w:rsidRPr="00A972A8" w:rsidRDefault="001B1E15">
      <w:pPr>
        <w:pStyle w:val="enumlev1"/>
        <w:rPr>
          <w:iCs/>
        </w:rPr>
      </w:pPr>
      <w:r w:rsidRPr="00A972A8">
        <w:t>–</w:t>
      </w:r>
      <w:r w:rsidRPr="00A972A8">
        <w:tab/>
        <w:t>−131,4 </w:t>
      </w:r>
      <w:proofErr w:type="gramStart"/>
      <w:r w:rsidRPr="00A972A8">
        <w:t>дБ(</w:t>
      </w:r>
      <w:proofErr w:type="gramEnd"/>
      <w:r w:rsidRPr="00A972A8">
        <w:t>Вт/(</w:t>
      </w:r>
      <w:proofErr w:type="spellStart"/>
      <w:r w:rsidRPr="00A972A8">
        <w:t>м</w:t>
      </w:r>
      <w:r w:rsidRPr="00A972A8">
        <w:rPr>
          <w:vertAlign w:val="superscript"/>
        </w:rPr>
        <w:t>2</w:t>
      </w:r>
      <w:proofErr w:type="spellEnd"/>
      <w:r w:rsidRPr="00A972A8">
        <w:t xml:space="preserve"> · МГц)) в полосе частот 4500–4800 МГц; </w:t>
      </w:r>
      <w:r w:rsidRPr="00A972A8">
        <w:rPr>
          <w:iCs/>
        </w:rPr>
        <w:t>и</w:t>
      </w:r>
    </w:p>
    <w:p w14:paraId="59F1F93C" w14:textId="77777777" w:rsidR="00A5302E" w:rsidRPr="00A972A8" w:rsidRDefault="001B1E15" w:rsidP="00301E49">
      <w:pPr>
        <w:pStyle w:val="enumlev1"/>
      </w:pPr>
      <w:r w:rsidRPr="00A972A8">
        <w:t>–</w:t>
      </w:r>
      <w:r w:rsidRPr="00A972A8">
        <w:tab/>
        <w:t>−118,4 </w:t>
      </w:r>
      <w:proofErr w:type="gramStart"/>
      <w:r w:rsidRPr="00A972A8">
        <w:t>дБ(</w:t>
      </w:r>
      <w:proofErr w:type="gramEnd"/>
      <w:r w:rsidRPr="00A972A8">
        <w:t>Вт/(</w:t>
      </w:r>
      <w:proofErr w:type="spellStart"/>
      <w:r w:rsidRPr="00A972A8">
        <w:t>м</w:t>
      </w:r>
      <w:r w:rsidRPr="00A972A8">
        <w:rPr>
          <w:vertAlign w:val="superscript"/>
        </w:rPr>
        <w:t>2</w:t>
      </w:r>
      <w:proofErr w:type="spellEnd"/>
      <w:r w:rsidRPr="00A972A8">
        <w:t xml:space="preserve"> · МГц))</w:t>
      </w:r>
      <w:r w:rsidRPr="00A972A8" w:rsidDel="002B7963">
        <w:t xml:space="preserve"> </w:t>
      </w:r>
      <w:r w:rsidRPr="00A972A8">
        <w:t>в полосах частот 10,70–10,95 ГГц и 11,20–11,45 ГГц.</w:t>
      </w:r>
    </w:p>
    <w:p w14:paraId="32F35D7F" w14:textId="77777777" w:rsidR="00A5302E" w:rsidRPr="00A972A8" w:rsidRDefault="001B1E15" w:rsidP="00301E49">
      <w:r w:rsidRPr="00A972A8">
        <w:t>При предполагаемых условиях распространения в свободном пространстве плотность потока мощности (Земля-космос) предлагаемого нового выделения или присвоения не должна превышать:</w:t>
      </w:r>
    </w:p>
    <w:p w14:paraId="3D569DCA" w14:textId="77777777" w:rsidR="00A5302E" w:rsidRPr="00A972A8" w:rsidRDefault="001B1E15" w:rsidP="00301E49">
      <w:pPr>
        <w:pStyle w:val="enumlev1"/>
      </w:pPr>
      <w:r w:rsidRPr="00A972A8">
        <w:t>–</w:t>
      </w:r>
      <w:r w:rsidRPr="00A972A8">
        <w:tab/>
        <w:t>−140,0 </w:t>
      </w:r>
      <w:proofErr w:type="gramStart"/>
      <w:r w:rsidRPr="00A972A8">
        <w:t>дБ(</w:t>
      </w:r>
      <w:proofErr w:type="gramEnd"/>
      <w:r w:rsidRPr="00A972A8">
        <w:t>Вт/(</w:t>
      </w:r>
      <w:proofErr w:type="spellStart"/>
      <w:r w:rsidRPr="00A972A8">
        <w:t>м</w:t>
      </w:r>
      <w:r w:rsidRPr="00A972A8">
        <w:rPr>
          <w:vertAlign w:val="superscript"/>
        </w:rPr>
        <w:t>2</w:t>
      </w:r>
      <w:proofErr w:type="spellEnd"/>
      <w:r w:rsidRPr="00A972A8">
        <w:t xml:space="preserve"> · МГц)) в направлении любой точки геостационарной спутниковой орбиты, отстоящей более чем на 7</w:t>
      </w:r>
      <w:r w:rsidRPr="00A972A8">
        <w:sym w:font="Symbol" w:char="F0B0"/>
      </w:r>
      <w:r w:rsidRPr="00A972A8">
        <w:t xml:space="preserve"> от предлагаемой орбитальной позиции в полосе частот 6725−7025 МГц; и</w:t>
      </w:r>
    </w:p>
    <w:p w14:paraId="3EF02141" w14:textId="77777777" w:rsidR="00A5302E" w:rsidRPr="00A972A8" w:rsidRDefault="001B1E15" w:rsidP="00301E49">
      <w:pPr>
        <w:pStyle w:val="enumlev1"/>
      </w:pPr>
      <w:r w:rsidRPr="00A972A8">
        <w:t>–</w:t>
      </w:r>
      <w:r w:rsidRPr="00A972A8">
        <w:tab/>
        <w:t>−133,0 </w:t>
      </w:r>
      <w:proofErr w:type="gramStart"/>
      <w:r w:rsidRPr="00A972A8">
        <w:t>дБ(</w:t>
      </w:r>
      <w:proofErr w:type="gramEnd"/>
      <w:r w:rsidRPr="00A972A8">
        <w:t>Вт/(</w:t>
      </w:r>
      <w:proofErr w:type="spellStart"/>
      <w:r w:rsidRPr="00A972A8">
        <w:t>м</w:t>
      </w:r>
      <w:r w:rsidRPr="00A972A8">
        <w:rPr>
          <w:vertAlign w:val="superscript"/>
        </w:rPr>
        <w:t>2</w:t>
      </w:r>
      <w:proofErr w:type="spellEnd"/>
      <w:r w:rsidRPr="00A972A8">
        <w:t xml:space="preserve"> · МГц)) в направлении любой точки геостационарной спутниковой орбиты, отстоящей более чем на 6</w:t>
      </w:r>
      <w:r w:rsidRPr="00A972A8">
        <w:sym w:font="Symbol" w:char="F0B0"/>
      </w:r>
      <w:r w:rsidRPr="00A972A8">
        <w:t xml:space="preserve"> от предлагаемой орбитальной позиции в полосе частот 12,75−13,25 ГГц.</w:t>
      </w:r>
    </w:p>
    <w:p w14:paraId="1D389069" w14:textId="2EF4CE1B" w:rsidR="00A5302E" w:rsidRPr="00A972A8" w:rsidRDefault="001B1E15" w:rsidP="00301E49">
      <w:pPr>
        <w:pStyle w:val="AppendixNo"/>
      </w:pPr>
      <w:r w:rsidRPr="00A972A8">
        <w:lastRenderedPageBreak/>
        <w:t xml:space="preserve">Приложение 2 К ПРИЛАГАЕМОМУ ДОКУМЕНТУ К ПРОЕКТУ </w:t>
      </w:r>
      <w:r w:rsidRPr="00A972A8">
        <w:br/>
        <w:t>НОВОЙ РЕЗОЛЮЦИИ [</w:t>
      </w:r>
      <w:proofErr w:type="spellStart"/>
      <w:r w:rsidR="00343A0C" w:rsidRPr="00A972A8">
        <w:t>CAN</w:t>
      </w:r>
      <w:proofErr w:type="spellEnd"/>
      <w:r w:rsidR="00343A0C" w:rsidRPr="00A972A8">
        <w:t>/</w:t>
      </w:r>
      <w:proofErr w:type="spellStart"/>
      <w:r w:rsidR="00343A0C" w:rsidRPr="00A972A8">
        <w:t>USA</w:t>
      </w:r>
      <w:proofErr w:type="spellEnd"/>
      <w:r w:rsidR="00343A0C" w:rsidRPr="00A972A8">
        <w:t>/</w:t>
      </w:r>
      <w:proofErr w:type="spellStart"/>
      <w:r w:rsidRPr="00A972A8">
        <w:t>A7</w:t>
      </w:r>
      <w:proofErr w:type="spellEnd"/>
      <w:r w:rsidRPr="00A972A8">
        <w:t>(E)-</w:t>
      </w:r>
      <w:proofErr w:type="spellStart"/>
      <w:r w:rsidRPr="00A972A8">
        <w:t>AP30B</w:t>
      </w:r>
      <w:proofErr w:type="spellEnd"/>
      <w:r w:rsidRPr="00A972A8">
        <w:t>]</w:t>
      </w:r>
      <w:r w:rsidRPr="00A972A8">
        <w:rPr>
          <w:sz w:val="16"/>
        </w:rPr>
        <w:t> </w:t>
      </w:r>
      <w:r w:rsidRPr="00A972A8">
        <w:t>(ВКР</w:t>
      </w:r>
      <w:r w:rsidRPr="00A972A8">
        <w:noBreakHyphen/>
        <w:t>19)</w:t>
      </w:r>
    </w:p>
    <w:p w14:paraId="1E08BECC" w14:textId="77777777" w:rsidR="00A5302E" w:rsidRPr="00A972A8" w:rsidRDefault="001B1E15" w:rsidP="00301E49">
      <w:pPr>
        <w:pStyle w:val="Appendixtitle"/>
      </w:pPr>
      <w:r w:rsidRPr="00A972A8">
        <w:rPr>
          <w:rFonts w:ascii="Times New Roman Bold Cyr" w:hAnsi="Times New Roman Bold Cyr"/>
        </w:rPr>
        <w:t>Критерии защиты новой поступающей сети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5387"/>
        <w:gridCol w:w="1842"/>
      </w:tblGrid>
      <w:tr w:rsidR="00A5302E" w:rsidRPr="00A972A8" w14:paraId="0D087773" w14:textId="77777777" w:rsidTr="00A972A8">
        <w:trPr>
          <w:cantSplit/>
          <w:tblHeader/>
        </w:trPr>
        <w:tc>
          <w:tcPr>
            <w:tcW w:w="2405" w:type="dxa"/>
            <w:vAlign w:val="center"/>
          </w:tcPr>
          <w:p w14:paraId="508C69DB" w14:textId="77777777" w:rsidR="00A5302E" w:rsidRPr="00A972A8" w:rsidRDefault="001B1E15" w:rsidP="00301E49">
            <w:pPr>
              <w:pStyle w:val="Tablehead"/>
              <w:rPr>
                <w:lang w:val="ru-RU"/>
              </w:rPr>
            </w:pPr>
            <w:r w:rsidRPr="00A972A8">
              <w:rPr>
                <w:rFonts w:ascii="Times New Roman Bold Cyr" w:hAnsi="Times New Roman Bold Cyr"/>
                <w:lang w:val="ru-RU"/>
              </w:rPr>
              <w:t>Поступающая сеть</w:t>
            </w:r>
          </w:p>
        </w:tc>
        <w:tc>
          <w:tcPr>
            <w:tcW w:w="5387" w:type="dxa"/>
            <w:vAlign w:val="center"/>
          </w:tcPr>
          <w:p w14:paraId="35C5D6EB" w14:textId="77777777" w:rsidR="00A5302E" w:rsidRPr="00A972A8" w:rsidRDefault="001B1E15" w:rsidP="00301E49">
            <w:pPr>
              <w:pStyle w:val="Tablehead"/>
              <w:rPr>
                <w:lang w:val="ru-RU"/>
              </w:rPr>
            </w:pPr>
            <w:r w:rsidRPr="00A972A8">
              <w:rPr>
                <w:rFonts w:ascii="Times New Roman Bold Cyr" w:hAnsi="Times New Roman Bold Cyr"/>
                <w:lang w:val="ru-RU"/>
              </w:rPr>
              <w:t>Выделения или присвоения, подлежащие защите</w:t>
            </w:r>
          </w:p>
        </w:tc>
        <w:tc>
          <w:tcPr>
            <w:tcW w:w="1842" w:type="dxa"/>
            <w:vAlign w:val="center"/>
          </w:tcPr>
          <w:p w14:paraId="01D2BF7B" w14:textId="77777777" w:rsidR="00A5302E" w:rsidRPr="00A972A8" w:rsidRDefault="001B1E15" w:rsidP="00301E49">
            <w:pPr>
              <w:pStyle w:val="Tablehead"/>
              <w:rPr>
                <w:lang w:val="ru-RU"/>
              </w:rPr>
            </w:pPr>
            <w:r w:rsidRPr="00A972A8">
              <w:rPr>
                <w:rFonts w:ascii="Times New Roman Bold Cyr" w:hAnsi="Times New Roman Bold Cyr"/>
                <w:lang w:val="ru-RU"/>
              </w:rPr>
              <w:t>Критерии защиты</w:t>
            </w:r>
          </w:p>
        </w:tc>
      </w:tr>
      <w:tr w:rsidR="00A5302E" w:rsidRPr="00A972A8" w14:paraId="372B1AD4" w14:textId="77777777" w:rsidTr="00A972A8">
        <w:trPr>
          <w:cantSplit/>
        </w:trPr>
        <w:tc>
          <w:tcPr>
            <w:tcW w:w="2405" w:type="dxa"/>
            <w:vMerge w:val="restart"/>
          </w:tcPr>
          <w:p w14:paraId="18DB3F3D" w14:textId="77777777" w:rsidR="00A5302E" w:rsidRPr="00A972A8" w:rsidRDefault="001B1E15" w:rsidP="00A972A8">
            <w:pPr>
              <w:pStyle w:val="Tabletext"/>
              <w:keepNext/>
              <w:keepLines/>
            </w:pPr>
            <w:r w:rsidRPr="00A972A8">
              <w:t xml:space="preserve">Присвоение с применением особой процедуры </w:t>
            </w:r>
          </w:p>
        </w:tc>
        <w:tc>
          <w:tcPr>
            <w:tcW w:w="5387" w:type="dxa"/>
          </w:tcPr>
          <w:p w14:paraId="2E15C412" w14:textId="77777777" w:rsidR="00A5302E" w:rsidRPr="00A972A8" w:rsidRDefault="001B1E15" w:rsidP="00A972A8">
            <w:pPr>
              <w:pStyle w:val="Tabletext"/>
              <w:keepNext/>
            </w:pPr>
            <w:r w:rsidRPr="00A972A8">
              <w:t>Выделение в Плане</w:t>
            </w:r>
          </w:p>
        </w:tc>
        <w:tc>
          <w:tcPr>
            <w:tcW w:w="1842" w:type="dxa"/>
          </w:tcPr>
          <w:p w14:paraId="140FA49F" w14:textId="77777777" w:rsidR="00A5302E" w:rsidRPr="00A972A8" w:rsidRDefault="001B1E15" w:rsidP="00A972A8">
            <w:pPr>
              <w:pStyle w:val="Tabletext"/>
              <w:keepNext/>
              <w:jc w:val="center"/>
            </w:pPr>
            <w:r w:rsidRPr="00A972A8">
              <w:t>Дополнение 4</w:t>
            </w:r>
          </w:p>
        </w:tc>
      </w:tr>
      <w:tr w:rsidR="00A5302E" w:rsidRPr="00A972A8" w14:paraId="5349AAEA" w14:textId="77777777" w:rsidTr="00A972A8">
        <w:trPr>
          <w:cantSplit/>
        </w:trPr>
        <w:tc>
          <w:tcPr>
            <w:tcW w:w="2405" w:type="dxa"/>
            <w:vMerge/>
          </w:tcPr>
          <w:p w14:paraId="0BB0F58C" w14:textId="77777777" w:rsidR="00A5302E" w:rsidRPr="00A972A8" w:rsidRDefault="00BA12EA" w:rsidP="00A972A8">
            <w:pPr>
              <w:pStyle w:val="Tabletext"/>
              <w:keepNext/>
            </w:pPr>
          </w:p>
        </w:tc>
        <w:tc>
          <w:tcPr>
            <w:tcW w:w="5387" w:type="dxa"/>
          </w:tcPr>
          <w:p w14:paraId="1EC8B269" w14:textId="77777777" w:rsidR="00A5302E" w:rsidRPr="00A972A8" w:rsidRDefault="001B1E15" w:rsidP="00A972A8">
            <w:pPr>
              <w:pStyle w:val="Tabletext"/>
              <w:keepNext/>
            </w:pPr>
            <w:r w:rsidRPr="00A972A8">
              <w:t xml:space="preserve">Присвоение, преобразованное из выделения без изменений </w:t>
            </w:r>
          </w:p>
        </w:tc>
        <w:tc>
          <w:tcPr>
            <w:tcW w:w="1842" w:type="dxa"/>
          </w:tcPr>
          <w:p w14:paraId="1471229D" w14:textId="77777777" w:rsidR="00A5302E" w:rsidRPr="00A972A8" w:rsidRDefault="001B1E15" w:rsidP="00A972A8">
            <w:pPr>
              <w:pStyle w:val="Tabletext"/>
              <w:keepNext/>
              <w:jc w:val="center"/>
            </w:pPr>
            <w:r w:rsidRPr="00A972A8">
              <w:t>Дополнение 4</w:t>
            </w:r>
          </w:p>
        </w:tc>
      </w:tr>
      <w:tr w:rsidR="00A5302E" w:rsidRPr="00A972A8" w14:paraId="11E2CDFB" w14:textId="77777777" w:rsidTr="00A972A8">
        <w:trPr>
          <w:cantSplit/>
        </w:trPr>
        <w:tc>
          <w:tcPr>
            <w:tcW w:w="2405" w:type="dxa"/>
            <w:vMerge/>
          </w:tcPr>
          <w:p w14:paraId="4C2EB098" w14:textId="77777777" w:rsidR="00A5302E" w:rsidRPr="00A972A8" w:rsidRDefault="00BA12EA" w:rsidP="00301E49">
            <w:pPr>
              <w:pStyle w:val="Tabletext"/>
            </w:pPr>
          </w:p>
        </w:tc>
        <w:tc>
          <w:tcPr>
            <w:tcW w:w="5387" w:type="dxa"/>
          </w:tcPr>
          <w:p w14:paraId="36398C0A" w14:textId="77777777" w:rsidR="00A5302E" w:rsidRPr="00A972A8" w:rsidRDefault="001B1E15" w:rsidP="00301E49">
            <w:pPr>
              <w:pStyle w:val="Tabletext"/>
            </w:pPr>
            <w:r w:rsidRPr="00A972A8">
              <w:t>Присвоение, преобразованное из выделения с изменениями в пределах характеристик выделения</w:t>
            </w:r>
          </w:p>
        </w:tc>
        <w:tc>
          <w:tcPr>
            <w:tcW w:w="1842" w:type="dxa"/>
          </w:tcPr>
          <w:p w14:paraId="58BE26C9" w14:textId="77777777" w:rsidR="00A5302E" w:rsidRPr="00A972A8" w:rsidRDefault="001B1E15" w:rsidP="00301E49">
            <w:pPr>
              <w:pStyle w:val="Tabletext"/>
              <w:jc w:val="center"/>
            </w:pPr>
            <w:r w:rsidRPr="00A972A8">
              <w:t>Дополнение 4</w:t>
            </w:r>
          </w:p>
        </w:tc>
      </w:tr>
      <w:tr w:rsidR="00A5302E" w:rsidRPr="00A972A8" w14:paraId="57AB185C" w14:textId="77777777" w:rsidTr="00A972A8">
        <w:trPr>
          <w:cantSplit/>
        </w:trPr>
        <w:tc>
          <w:tcPr>
            <w:tcW w:w="2405" w:type="dxa"/>
            <w:vMerge/>
          </w:tcPr>
          <w:p w14:paraId="4504CB4F" w14:textId="77777777" w:rsidR="00A5302E" w:rsidRPr="00A972A8" w:rsidRDefault="00BA12EA" w:rsidP="00301E49">
            <w:pPr>
              <w:pStyle w:val="Tabletext"/>
            </w:pPr>
          </w:p>
        </w:tc>
        <w:tc>
          <w:tcPr>
            <w:tcW w:w="5387" w:type="dxa"/>
          </w:tcPr>
          <w:p w14:paraId="63F86738" w14:textId="77777777" w:rsidR="00A5302E" w:rsidRPr="00A972A8" w:rsidRDefault="001B1E15" w:rsidP="00301E49">
            <w:pPr>
              <w:pStyle w:val="Tabletext"/>
            </w:pPr>
            <w:r w:rsidRPr="00A972A8">
              <w:t>Присвоение, преобразованное из выделения с изменениями за пределами характеристик выделения, и с применением особой процедуры</w:t>
            </w:r>
          </w:p>
        </w:tc>
        <w:tc>
          <w:tcPr>
            <w:tcW w:w="1842" w:type="dxa"/>
          </w:tcPr>
          <w:p w14:paraId="4B9CC129" w14:textId="77777777" w:rsidR="00A5302E" w:rsidRPr="00A972A8" w:rsidRDefault="001B1E15" w:rsidP="00301E49">
            <w:pPr>
              <w:pStyle w:val="Tabletext"/>
              <w:jc w:val="center"/>
            </w:pPr>
            <w:r w:rsidRPr="00A972A8">
              <w:t>Дополнение 4</w:t>
            </w:r>
          </w:p>
        </w:tc>
      </w:tr>
      <w:tr w:rsidR="00A5302E" w:rsidRPr="00A972A8" w14:paraId="5668BBA7" w14:textId="77777777" w:rsidTr="00A972A8">
        <w:trPr>
          <w:cantSplit/>
        </w:trPr>
        <w:tc>
          <w:tcPr>
            <w:tcW w:w="2405" w:type="dxa"/>
            <w:vMerge/>
          </w:tcPr>
          <w:p w14:paraId="59D272CA" w14:textId="77777777" w:rsidR="00A5302E" w:rsidRPr="00A972A8" w:rsidRDefault="00BA12EA" w:rsidP="00301E49">
            <w:pPr>
              <w:pStyle w:val="Tabletext"/>
            </w:pPr>
          </w:p>
        </w:tc>
        <w:tc>
          <w:tcPr>
            <w:tcW w:w="5387" w:type="dxa"/>
          </w:tcPr>
          <w:p w14:paraId="798A8266" w14:textId="77777777" w:rsidR="00A5302E" w:rsidRPr="00A972A8" w:rsidRDefault="001B1E15" w:rsidP="00301E49">
            <w:pPr>
              <w:pStyle w:val="Tabletext"/>
            </w:pPr>
            <w:r w:rsidRPr="00A972A8">
              <w:t>Присвоение, преобразованное из выделения с изменениями за пределами характеристик выделения, БЕЗ применения особой процедуры</w:t>
            </w:r>
          </w:p>
        </w:tc>
        <w:tc>
          <w:tcPr>
            <w:tcW w:w="1842" w:type="dxa"/>
          </w:tcPr>
          <w:p w14:paraId="51B98D26" w14:textId="77777777" w:rsidR="00A5302E" w:rsidRPr="00A972A8" w:rsidRDefault="001B1E15" w:rsidP="00301E49">
            <w:pPr>
              <w:pStyle w:val="Tabletext"/>
              <w:jc w:val="center"/>
            </w:pPr>
            <w:r w:rsidRPr="00A972A8">
              <w:t>Новые критерии</w:t>
            </w:r>
          </w:p>
        </w:tc>
      </w:tr>
      <w:tr w:rsidR="00A5302E" w:rsidRPr="00A972A8" w14:paraId="16B64821" w14:textId="77777777" w:rsidTr="00A972A8">
        <w:trPr>
          <w:cantSplit/>
        </w:trPr>
        <w:tc>
          <w:tcPr>
            <w:tcW w:w="2405" w:type="dxa"/>
            <w:vMerge/>
          </w:tcPr>
          <w:p w14:paraId="0AF3CF23" w14:textId="77777777" w:rsidR="00A5302E" w:rsidRPr="00A972A8" w:rsidRDefault="00BA12EA" w:rsidP="00301E49">
            <w:pPr>
              <w:pStyle w:val="Tabletext"/>
            </w:pPr>
          </w:p>
        </w:tc>
        <w:tc>
          <w:tcPr>
            <w:tcW w:w="5387" w:type="dxa"/>
          </w:tcPr>
          <w:p w14:paraId="465E208C" w14:textId="77777777" w:rsidR="00A5302E" w:rsidRPr="00A972A8" w:rsidRDefault="001B1E15" w:rsidP="00301E49">
            <w:pPr>
              <w:pStyle w:val="Tabletext"/>
            </w:pPr>
            <w:r w:rsidRPr="00A972A8">
              <w:t>Ранее существовавшая система</w:t>
            </w:r>
          </w:p>
        </w:tc>
        <w:tc>
          <w:tcPr>
            <w:tcW w:w="1842" w:type="dxa"/>
          </w:tcPr>
          <w:p w14:paraId="2413627E" w14:textId="77777777" w:rsidR="00A5302E" w:rsidRPr="00A972A8" w:rsidRDefault="001B1E15" w:rsidP="00301E49">
            <w:pPr>
              <w:pStyle w:val="Tabletext"/>
              <w:jc w:val="center"/>
            </w:pPr>
            <w:r w:rsidRPr="00A972A8">
              <w:t>Новые критерии</w:t>
            </w:r>
          </w:p>
        </w:tc>
      </w:tr>
      <w:tr w:rsidR="00A5302E" w:rsidRPr="00A972A8" w14:paraId="18AAF075" w14:textId="77777777" w:rsidTr="00A972A8">
        <w:trPr>
          <w:cantSplit/>
        </w:trPr>
        <w:tc>
          <w:tcPr>
            <w:tcW w:w="2405" w:type="dxa"/>
            <w:vMerge/>
          </w:tcPr>
          <w:p w14:paraId="69F9D0FC" w14:textId="77777777" w:rsidR="00A5302E" w:rsidRPr="00A972A8" w:rsidRDefault="00BA12EA" w:rsidP="00301E49">
            <w:pPr>
              <w:pStyle w:val="Tabletext"/>
            </w:pPr>
          </w:p>
        </w:tc>
        <w:tc>
          <w:tcPr>
            <w:tcW w:w="5387" w:type="dxa"/>
          </w:tcPr>
          <w:p w14:paraId="2FD339D3" w14:textId="77777777" w:rsidR="00A5302E" w:rsidRPr="00A972A8" w:rsidRDefault="001B1E15" w:rsidP="00301E49">
            <w:pPr>
              <w:pStyle w:val="Tabletext"/>
            </w:pPr>
            <w:r w:rsidRPr="00A972A8">
              <w:t>Введение дополнительной системы с применением особой процедуры</w:t>
            </w:r>
          </w:p>
        </w:tc>
        <w:tc>
          <w:tcPr>
            <w:tcW w:w="1842" w:type="dxa"/>
          </w:tcPr>
          <w:p w14:paraId="555E2B2B" w14:textId="77777777" w:rsidR="00A5302E" w:rsidRPr="00A972A8" w:rsidRDefault="001B1E15" w:rsidP="00301E49">
            <w:pPr>
              <w:pStyle w:val="Tabletext"/>
              <w:jc w:val="center"/>
            </w:pPr>
            <w:r w:rsidRPr="00A972A8">
              <w:t>Дополнение 4</w:t>
            </w:r>
          </w:p>
        </w:tc>
      </w:tr>
      <w:tr w:rsidR="00A5302E" w:rsidRPr="00A972A8" w14:paraId="3439606D" w14:textId="77777777" w:rsidTr="00A972A8">
        <w:trPr>
          <w:cantSplit/>
        </w:trPr>
        <w:tc>
          <w:tcPr>
            <w:tcW w:w="2405" w:type="dxa"/>
            <w:vMerge/>
          </w:tcPr>
          <w:p w14:paraId="70D77831" w14:textId="77777777" w:rsidR="00A5302E" w:rsidRPr="00A972A8" w:rsidRDefault="00BA12EA" w:rsidP="00301E49">
            <w:pPr>
              <w:pStyle w:val="Tabletext"/>
            </w:pPr>
          </w:p>
        </w:tc>
        <w:tc>
          <w:tcPr>
            <w:tcW w:w="5387" w:type="dxa"/>
          </w:tcPr>
          <w:p w14:paraId="152AD8C7" w14:textId="77777777" w:rsidR="00A5302E" w:rsidRPr="00A972A8" w:rsidRDefault="001B1E15" w:rsidP="00301E49">
            <w:pPr>
              <w:pStyle w:val="Tabletext"/>
            </w:pPr>
            <w:r w:rsidRPr="00A972A8">
              <w:t>Введение дополнительной системы БЕЗ применения особой процедуры</w:t>
            </w:r>
          </w:p>
        </w:tc>
        <w:tc>
          <w:tcPr>
            <w:tcW w:w="1842" w:type="dxa"/>
          </w:tcPr>
          <w:p w14:paraId="27CB1034" w14:textId="77777777" w:rsidR="00A5302E" w:rsidRPr="00A972A8" w:rsidRDefault="001B1E15" w:rsidP="00301E49">
            <w:pPr>
              <w:pStyle w:val="Tabletext"/>
              <w:jc w:val="center"/>
            </w:pPr>
            <w:r w:rsidRPr="00A972A8">
              <w:t>Новые критерии</w:t>
            </w:r>
          </w:p>
        </w:tc>
      </w:tr>
      <w:tr w:rsidR="00A5302E" w:rsidRPr="00A972A8" w14:paraId="59CFDB5E" w14:textId="77777777" w:rsidTr="00A972A8">
        <w:trPr>
          <w:cantSplit/>
        </w:trPr>
        <w:tc>
          <w:tcPr>
            <w:tcW w:w="2405" w:type="dxa"/>
            <w:vMerge/>
          </w:tcPr>
          <w:p w14:paraId="1834FEA8" w14:textId="77777777" w:rsidR="00A5302E" w:rsidRPr="00A972A8" w:rsidRDefault="00BA12EA" w:rsidP="00301E49">
            <w:pPr>
              <w:pStyle w:val="Tabletext"/>
            </w:pPr>
          </w:p>
        </w:tc>
        <w:tc>
          <w:tcPr>
            <w:tcW w:w="5387" w:type="dxa"/>
          </w:tcPr>
          <w:p w14:paraId="441A2A54" w14:textId="77777777" w:rsidR="00A5302E" w:rsidRPr="00A972A8" w:rsidRDefault="001B1E15" w:rsidP="00301E49">
            <w:pPr>
              <w:pStyle w:val="Tabletext"/>
            </w:pPr>
            <w:r w:rsidRPr="00A972A8">
              <w:t>Запрос согласно Статье </w:t>
            </w:r>
            <w:r w:rsidRPr="00A972A8">
              <w:rPr>
                <w:b/>
                <w:bCs/>
              </w:rPr>
              <w:t>7</w:t>
            </w:r>
            <w:r w:rsidRPr="00A972A8">
              <w:t>, переоформленный по Статье </w:t>
            </w:r>
            <w:r w:rsidRPr="00A972A8">
              <w:rPr>
                <w:b/>
                <w:bCs/>
              </w:rPr>
              <w:t>6</w:t>
            </w:r>
          </w:p>
        </w:tc>
        <w:tc>
          <w:tcPr>
            <w:tcW w:w="1842" w:type="dxa"/>
          </w:tcPr>
          <w:p w14:paraId="3AD6B44E" w14:textId="77777777" w:rsidR="00A5302E" w:rsidRPr="00A972A8" w:rsidRDefault="001B1E15" w:rsidP="00301E49">
            <w:pPr>
              <w:pStyle w:val="Tabletext"/>
              <w:jc w:val="center"/>
            </w:pPr>
            <w:r w:rsidRPr="00A972A8">
              <w:t>Дополнение 4</w:t>
            </w:r>
          </w:p>
        </w:tc>
      </w:tr>
      <w:tr w:rsidR="00A5302E" w:rsidRPr="00A972A8" w14:paraId="3056B2D2" w14:textId="77777777" w:rsidTr="00A972A8">
        <w:trPr>
          <w:cantSplit/>
        </w:trPr>
        <w:tc>
          <w:tcPr>
            <w:tcW w:w="2405" w:type="dxa"/>
            <w:vMerge/>
          </w:tcPr>
          <w:p w14:paraId="161F867C" w14:textId="77777777" w:rsidR="00A5302E" w:rsidRPr="00A972A8" w:rsidRDefault="00BA12EA" w:rsidP="00301E49">
            <w:pPr>
              <w:pStyle w:val="Tabletext"/>
            </w:pPr>
          </w:p>
        </w:tc>
        <w:tc>
          <w:tcPr>
            <w:tcW w:w="5387" w:type="dxa"/>
          </w:tcPr>
          <w:p w14:paraId="5276F4A6" w14:textId="77777777" w:rsidR="00A5302E" w:rsidRPr="00A972A8" w:rsidRDefault="001B1E15" w:rsidP="00301E49">
            <w:pPr>
              <w:pStyle w:val="Tabletext"/>
            </w:pPr>
            <w:r w:rsidRPr="00A972A8">
              <w:t>Новое выделение посредством заявки согласно § 6.35</w:t>
            </w:r>
          </w:p>
        </w:tc>
        <w:tc>
          <w:tcPr>
            <w:tcW w:w="1842" w:type="dxa"/>
          </w:tcPr>
          <w:p w14:paraId="38946796" w14:textId="77777777" w:rsidR="00A5302E" w:rsidRPr="00A972A8" w:rsidRDefault="001B1E15" w:rsidP="00301E49">
            <w:pPr>
              <w:pStyle w:val="Tabletext"/>
              <w:jc w:val="center"/>
            </w:pPr>
            <w:r w:rsidRPr="00A972A8">
              <w:t>Дополнение 4</w:t>
            </w:r>
          </w:p>
        </w:tc>
      </w:tr>
      <w:tr w:rsidR="00A5302E" w:rsidRPr="00A972A8" w14:paraId="38553779" w14:textId="77777777" w:rsidTr="00A972A8">
        <w:trPr>
          <w:cantSplit/>
        </w:trPr>
        <w:tc>
          <w:tcPr>
            <w:tcW w:w="2405" w:type="dxa"/>
          </w:tcPr>
          <w:p w14:paraId="0916E727" w14:textId="77777777" w:rsidR="00A5302E" w:rsidRPr="00A972A8" w:rsidRDefault="001B1E15" w:rsidP="00301E49">
            <w:pPr>
              <w:pStyle w:val="Tabletext"/>
            </w:pPr>
            <w:r w:rsidRPr="00A972A8">
              <w:t>Преобразование выделения или введение новой дополнительной системы БЕЗ применения особой процедуры</w:t>
            </w:r>
          </w:p>
        </w:tc>
        <w:tc>
          <w:tcPr>
            <w:tcW w:w="5387" w:type="dxa"/>
          </w:tcPr>
          <w:p w14:paraId="4EAE73DF" w14:textId="77777777" w:rsidR="00A5302E" w:rsidRPr="00A972A8" w:rsidRDefault="001B1E15" w:rsidP="00301E49">
            <w:pPr>
              <w:pStyle w:val="Tabletext"/>
            </w:pPr>
            <w:r w:rsidRPr="00A972A8">
              <w:t xml:space="preserve">Все </w:t>
            </w:r>
          </w:p>
        </w:tc>
        <w:tc>
          <w:tcPr>
            <w:tcW w:w="1842" w:type="dxa"/>
          </w:tcPr>
          <w:p w14:paraId="15A00E67" w14:textId="77777777" w:rsidR="00A5302E" w:rsidRPr="00A972A8" w:rsidRDefault="001B1E15" w:rsidP="00301E49">
            <w:pPr>
              <w:pStyle w:val="Tabletext"/>
              <w:jc w:val="center"/>
            </w:pPr>
            <w:r w:rsidRPr="00A972A8">
              <w:t>Дополнение 4</w:t>
            </w:r>
          </w:p>
        </w:tc>
      </w:tr>
    </w:tbl>
    <w:p w14:paraId="72293D3A" w14:textId="6A10E773" w:rsidR="00343A0C" w:rsidRPr="00A972A8" w:rsidRDefault="001B1E15" w:rsidP="00411C49">
      <w:pPr>
        <w:pStyle w:val="Reasons"/>
      </w:pPr>
      <w:r w:rsidRPr="00A972A8">
        <w:rPr>
          <w:b/>
        </w:rPr>
        <w:t>Основания</w:t>
      </w:r>
      <w:proofErr w:type="gramStart"/>
      <w:r w:rsidRPr="00A972A8">
        <w:rPr>
          <w:bCs/>
        </w:rPr>
        <w:t>:</w:t>
      </w:r>
      <w:r w:rsidRPr="00A972A8">
        <w:tab/>
      </w:r>
      <w:r w:rsidR="00C24FE2" w:rsidRPr="00A972A8">
        <w:t>Преобразовать</w:t>
      </w:r>
      <w:proofErr w:type="gramEnd"/>
      <w:r w:rsidR="00C24FE2" w:rsidRPr="00A972A8">
        <w:t xml:space="preserve"> национальные </w:t>
      </w:r>
      <w:r w:rsidR="000C4F55" w:rsidRPr="00A972A8">
        <w:t>выделения</w:t>
      </w:r>
      <w:r w:rsidR="00C24FE2" w:rsidRPr="00A972A8">
        <w:t xml:space="preserve"> администраций, включенные в Приложение </w:t>
      </w:r>
      <w:proofErr w:type="spellStart"/>
      <w:r w:rsidR="00C24FE2" w:rsidRPr="00A972A8">
        <w:rPr>
          <w:b/>
          <w:bCs/>
        </w:rPr>
        <w:t>30В</w:t>
      </w:r>
      <w:proofErr w:type="spellEnd"/>
      <w:r w:rsidR="00C24FE2" w:rsidRPr="00A972A8">
        <w:t xml:space="preserve"> к РР, в присвоения, </w:t>
      </w:r>
      <w:r w:rsidR="00B14BC4" w:rsidRPr="00A972A8">
        <w:t>с характеристиками, выходящими за пределы характеристик исходного выделения</w:t>
      </w:r>
      <w:r w:rsidR="00235177" w:rsidRPr="00A972A8">
        <w:t xml:space="preserve">, </w:t>
      </w:r>
      <w:r w:rsidR="002E1288" w:rsidRPr="00A972A8">
        <w:t xml:space="preserve">либо, </w:t>
      </w:r>
      <w:r w:rsidR="000C4F55" w:rsidRPr="00A972A8">
        <w:t>при желании</w:t>
      </w:r>
      <w:r w:rsidR="002E1288" w:rsidRPr="00A972A8">
        <w:t>, ввести новую сеть</w:t>
      </w:r>
      <w:r w:rsidR="00343A0C" w:rsidRPr="00A972A8">
        <w:t>.</w:t>
      </w:r>
    </w:p>
    <w:p w14:paraId="331EBC61" w14:textId="77777777" w:rsidR="00343A0C" w:rsidRPr="00A972A8" w:rsidRDefault="00343A0C" w:rsidP="00343A0C">
      <w:pPr>
        <w:spacing w:before="720"/>
        <w:jc w:val="center"/>
      </w:pPr>
      <w:r w:rsidRPr="00A972A8">
        <w:t>______________</w:t>
      </w:r>
    </w:p>
    <w:sectPr w:rsidR="00343A0C" w:rsidRPr="00A972A8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23C03" w14:textId="77777777" w:rsidR="00F1578A" w:rsidRDefault="00F1578A">
      <w:r>
        <w:separator/>
      </w:r>
    </w:p>
  </w:endnote>
  <w:endnote w:type="continuationSeparator" w:id="0">
    <w:p w14:paraId="60FBA344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 Bold Cy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D7D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98B2D18" w14:textId="1F89CB8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A12EA">
      <w:rPr>
        <w:noProof/>
        <w:lang w:val="fr-FR"/>
      </w:rPr>
      <w:t>P:\RUS\ITU-R\CONF-R\CMR19\000\058ADD19ADD05R.docx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12EA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12EA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3489" w14:textId="6B9212E2" w:rsidR="00567276" w:rsidRPr="00AA4784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A12EA">
      <w:rPr>
        <w:lang w:val="fr-FR"/>
      </w:rPr>
      <w:t>P:\RUS\ITU-R\CONF-R\CMR19\000\058ADD19ADD05R.docx</w:t>
    </w:r>
    <w:r>
      <w:fldChar w:fldCharType="end"/>
    </w:r>
    <w:r w:rsidR="00AA4784" w:rsidRPr="00AA4784">
      <w:rPr>
        <w:lang w:val="en-US"/>
      </w:rPr>
      <w:t xml:space="preserve"> (462055)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75D36" w14:textId="286408CF" w:rsidR="00567276" w:rsidRPr="00AA4784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A12EA">
      <w:rPr>
        <w:lang w:val="fr-FR"/>
      </w:rPr>
      <w:t>P:\RUS\ITU-R\CONF-R\CMR19\000\058ADD19ADD05R.docx</w:t>
    </w:r>
    <w:r>
      <w:fldChar w:fldCharType="end"/>
    </w:r>
    <w:r w:rsidR="00AA4784" w:rsidRPr="00AA4784">
      <w:rPr>
        <w:lang w:val="en-US"/>
      </w:rPr>
      <w:t xml:space="preserve"> (462055)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E63C0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5A3202C" w14:textId="77777777" w:rsidR="00F1578A" w:rsidRDefault="00F1578A">
      <w:r>
        <w:continuationSeparator/>
      </w:r>
    </w:p>
  </w:footnote>
  <w:footnote w:id="1">
    <w:p w14:paraId="1DFA790B" w14:textId="54654D64" w:rsidR="00EE5F82" w:rsidRPr="00035ED6" w:rsidRDefault="001B1E15" w:rsidP="00106AB1">
      <w:pPr>
        <w:pStyle w:val="FootnoteText"/>
        <w:tabs>
          <w:tab w:val="left" w:pos="426"/>
        </w:tabs>
        <w:rPr>
          <w:ins w:id="17" w:author="" w:date="2018-08-10T15:15:00Z"/>
          <w:lang w:val="ru-RU"/>
        </w:rPr>
      </w:pPr>
      <w:ins w:id="18" w:author="" w:date="2018-08-10T15:15:00Z">
        <w:r w:rsidRPr="00035ED6">
          <w:rPr>
            <w:rStyle w:val="FootnoteReference"/>
            <w:lang w:val="ru-RU"/>
          </w:rPr>
          <w:t>2</w:t>
        </w:r>
        <w:r w:rsidRPr="00EB0285">
          <w:rPr>
            <w:rStyle w:val="FootnoteReference"/>
            <w:i/>
          </w:rPr>
          <w:t>bis</w:t>
        </w:r>
        <w:r w:rsidRPr="00035ED6">
          <w:rPr>
            <w:lang w:val="ru-RU"/>
          </w:rPr>
          <w:tab/>
          <w:t xml:space="preserve">Применяется проект новой Резолюции </w:t>
        </w:r>
        <w:r w:rsidRPr="00035ED6">
          <w:rPr>
            <w:b/>
            <w:lang w:val="ru-RU"/>
          </w:rPr>
          <w:t>[</w:t>
        </w:r>
      </w:ins>
      <w:proofErr w:type="spellStart"/>
      <w:ins w:id="19" w:author="Russian" w:date="2019-10-18T10:59:00Z">
        <w:r w:rsidR="009D5E53" w:rsidRPr="009D5E53">
          <w:rPr>
            <w:b/>
            <w:bCs/>
            <w:lang w:val="ru-RU"/>
          </w:rPr>
          <w:t>CAN</w:t>
        </w:r>
        <w:proofErr w:type="spellEnd"/>
        <w:r w:rsidR="009D5E53" w:rsidRPr="009D5E53">
          <w:rPr>
            <w:b/>
            <w:bCs/>
            <w:lang w:val="ru-RU"/>
          </w:rPr>
          <w:t>/</w:t>
        </w:r>
        <w:proofErr w:type="spellStart"/>
        <w:r w:rsidR="009D5E53" w:rsidRPr="009D5E53">
          <w:rPr>
            <w:b/>
            <w:bCs/>
            <w:lang w:val="ru-RU"/>
          </w:rPr>
          <w:t>USA</w:t>
        </w:r>
        <w:proofErr w:type="spellEnd"/>
        <w:r w:rsidR="009D5E53" w:rsidRPr="009D5E53">
          <w:rPr>
            <w:b/>
            <w:bCs/>
            <w:lang w:val="ru-RU"/>
          </w:rPr>
          <w:t>/</w:t>
        </w:r>
      </w:ins>
      <w:ins w:id="20" w:author="" w:date="2018-08-10T15:15:00Z">
        <w:r w:rsidRPr="00EB0285">
          <w:rPr>
            <w:b/>
          </w:rPr>
          <w:t>A</w:t>
        </w:r>
        <w:r w:rsidRPr="00035ED6">
          <w:rPr>
            <w:b/>
            <w:lang w:val="ru-RU"/>
          </w:rPr>
          <w:t>7(</w:t>
        </w:r>
        <w:r w:rsidRPr="00EB0285">
          <w:rPr>
            <w:b/>
          </w:rPr>
          <w:t>E</w:t>
        </w:r>
        <w:r w:rsidRPr="00035ED6">
          <w:rPr>
            <w:b/>
            <w:lang w:val="ru-RU"/>
          </w:rPr>
          <w:t>)-</w:t>
        </w:r>
        <w:r w:rsidRPr="00EB0285">
          <w:rPr>
            <w:b/>
          </w:rPr>
          <w:t>AP</w:t>
        </w:r>
        <w:r w:rsidRPr="00035ED6">
          <w:rPr>
            <w:b/>
            <w:lang w:val="ru-RU"/>
          </w:rPr>
          <w:t>30</w:t>
        </w:r>
        <w:r w:rsidRPr="00EB0285">
          <w:rPr>
            <w:b/>
          </w:rPr>
          <w:t>B</w:t>
        </w:r>
        <w:r w:rsidRPr="00035ED6">
          <w:rPr>
            <w:b/>
            <w:lang w:val="ru-RU"/>
          </w:rPr>
          <w:t>] (ВКР-19)</w:t>
        </w:r>
        <w:r w:rsidRPr="00035ED6">
          <w:rPr>
            <w:lang w:val="ru-RU"/>
          </w:rPr>
          <w:t>.</w:t>
        </w:r>
      </w:ins>
    </w:p>
  </w:footnote>
  <w:footnote w:id="2">
    <w:p w14:paraId="2D02519F" w14:textId="77777777" w:rsidR="00EE5F82" w:rsidRPr="00035ED6" w:rsidRDefault="001B1E15" w:rsidP="00301E49">
      <w:pPr>
        <w:pStyle w:val="FootnoteText"/>
        <w:rPr>
          <w:lang w:val="ru-RU"/>
        </w:rPr>
      </w:pPr>
      <w:r w:rsidRPr="00035ED6">
        <w:rPr>
          <w:rStyle w:val="FootnoteReference"/>
          <w:lang w:val="ru-RU"/>
        </w:rPr>
        <w:t>1</w:t>
      </w:r>
      <w:r w:rsidRPr="00035ED6">
        <w:rPr>
          <w:lang w:val="ru-RU"/>
        </w:rPr>
        <w:tab/>
        <w:t>Бюро также должно определить конкретные спутниковые сети, с которыми может потребоваться осуществ</w:t>
      </w:r>
      <w:r>
        <w:rPr>
          <w:lang w:val="ru-RU"/>
        </w:rPr>
        <w:t>ление</w:t>
      </w:r>
      <w:r w:rsidRPr="00035ED6">
        <w:rPr>
          <w:lang w:val="ru-RU"/>
        </w:rPr>
        <w:t xml:space="preserve"> координаци</w:t>
      </w:r>
      <w:r>
        <w:rPr>
          <w:lang w:val="ru-RU"/>
        </w:rPr>
        <w:t>и</w:t>
      </w:r>
      <w:r w:rsidRPr="00035ED6">
        <w:rPr>
          <w:lang w:val="ru-RU"/>
        </w:rPr>
        <w:t>.</w:t>
      </w:r>
    </w:p>
  </w:footnote>
  <w:footnote w:id="3">
    <w:p w14:paraId="4D020432" w14:textId="77777777" w:rsidR="00EE5F82" w:rsidRPr="00035ED6" w:rsidRDefault="001B1E15" w:rsidP="00301E49">
      <w:pPr>
        <w:pStyle w:val="FootnoteText"/>
        <w:rPr>
          <w:lang w:val="ru-RU"/>
        </w:rPr>
      </w:pPr>
      <w:r w:rsidRPr="00035ED6">
        <w:rPr>
          <w:rStyle w:val="FootnoteReference"/>
          <w:lang w:val="ru-RU"/>
        </w:rPr>
        <w:t>2</w:t>
      </w:r>
      <w:r w:rsidRPr="00035ED6">
        <w:rPr>
          <w:lang w:val="ru-RU"/>
        </w:rPr>
        <w:tab/>
        <w:t>Если платежи в соответствии с положениями измененного Решения</w:t>
      </w:r>
      <w:r w:rsidRPr="00EB0285">
        <w:t> </w:t>
      </w:r>
      <w:r w:rsidRPr="00035ED6">
        <w:rPr>
          <w:lang w:val="ru-RU"/>
        </w:rPr>
        <w:t>482 Совета об осуществлении возмещения затрат на обработку заявок на регистрацию спутниковых сетей не получены, Бюро должно аннулировать публикацию, предварительно уведомив соответствующую администрацию. Бюро должно уведомить все администрации о такой мере и о том, что сеть, указанная в публикации, о которой идет речь, более не должна приниматься во внимание Бюро и другими администрациями. Бюро также должно направить заявляющей администрации напоминание не менее чем за два месяца до конечной даты платежа в соответствии с упомянутым выше Решением</w:t>
      </w:r>
      <w:r w:rsidRPr="00EB0285">
        <w:t> </w:t>
      </w:r>
      <w:r w:rsidRPr="00035ED6">
        <w:rPr>
          <w:lang w:val="ru-RU"/>
        </w:rPr>
        <w:t>482 Совета, если платеж еще не получен.</w:t>
      </w:r>
    </w:p>
  </w:footnote>
  <w:footnote w:id="4">
    <w:p w14:paraId="6167DE49" w14:textId="77777777" w:rsidR="00EE5F82" w:rsidRPr="00035ED6" w:rsidRDefault="001B1E15" w:rsidP="00301E49">
      <w:pPr>
        <w:pStyle w:val="FootnoteText"/>
        <w:rPr>
          <w:lang w:val="ru-RU"/>
        </w:rPr>
      </w:pPr>
      <w:r w:rsidRPr="00035ED6">
        <w:rPr>
          <w:rStyle w:val="FootnoteReference"/>
          <w:lang w:val="ru-RU"/>
        </w:rPr>
        <w:t>3</w:t>
      </w:r>
      <w:r w:rsidRPr="00035ED6">
        <w:rPr>
          <w:lang w:val="ru-RU"/>
        </w:rPr>
        <w:tab/>
        <w:t>Включая точность расчетов в 0,05 дБ.</w:t>
      </w:r>
    </w:p>
  </w:footnote>
  <w:footnote w:id="5">
    <w:p w14:paraId="68C7747A" w14:textId="77777777" w:rsidR="00EE5F82" w:rsidRPr="00035ED6" w:rsidRDefault="001B1E15" w:rsidP="00301E49">
      <w:pPr>
        <w:pStyle w:val="FootnoteText"/>
        <w:rPr>
          <w:lang w:val="ru-RU"/>
        </w:rPr>
      </w:pPr>
      <w:r w:rsidRPr="00035ED6">
        <w:rPr>
          <w:rStyle w:val="FootnoteReference"/>
          <w:lang w:val="ru-RU"/>
        </w:rPr>
        <w:t>4</w:t>
      </w:r>
      <w:r w:rsidRPr="00035ED6">
        <w:rPr>
          <w:lang w:val="ru-RU"/>
        </w:rPr>
        <w:tab/>
        <w:t>Значение (</w:t>
      </w:r>
      <w:r w:rsidRPr="00EB0285">
        <w:rPr>
          <w:i/>
        </w:rPr>
        <w:t>C</w:t>
      </w:r>
      <w:r w:rsidRPr="00035ED6">
        <w:rPr>
          <w:lang w:val="ru-RU"/>
        </w:rPr>
        <w:t>/</w:t>
      </w:r>
      <w:proofErr w:type="gramStart"/>
      <w:r w:rsidRPr="00EB0285">
        <w:rPr>
          <w:i/>
        </w:rPr>
        <w:t>N</w:t>
      </w:r>
      <w:r w:rsidRPr="00035ED6">
        <w:rPr>
          <w:lang w:val="ru-RU"/>
        </w:rPr>
        <w:t>)</w:t>
      </w:r>
      <w:r w:rsidRPr="00EB0285">
        <w:rPr>
          <w:i/>
          <w:position w:val="-4"/>
          <w:sz w:val="14"/>
        </w:rPr>
        <w:t>u</w:t>
      </w:r>
      <w:proofErr w:type="gramEnd"/>
      <w:r w:rsidRPr="00035ED6">
        <w:rPr>
          <w:lang w:val="ru-RU"/>
        </w:rPr>
        <w:t xml:space="preserve"> рассчитывается, как это указано в Приложении 2 к Дополнению 4 к</w:t>
      </w:r>
      <w:r w:rsidRPr="00EB0285">
        <w:t> </w:t>
      </w:r>
      <w:r w:rsidRPr="00035ED6">
        <w:rPr>
          <w:lang w:val="ru-RU"/>
        </w:rPr>
        <w:t>Приложению</w:t>
      </w:r>
      <w:r w:rsidRPr="00EB0285">
        <w:t> </w:t>
      </w:r>
      <w:r w:rsidRPr="00035ED6">
        <w:rPr>
          <w:b/>
          <w:lang w:val="ru-RU"/>
        </w:rPr>
        <w:t>30</w:t>
      </w:r>
      <w:r w:rsidRPr="00EB0285">
        <w:rPr>
          <w:b/>
        </w:rPr>
        <w:t>B</w:t>
      </w:r>
      <w:r w:rsidRPr="00035ED6">
        <w:rPr>
          <w:lang w:val="ru-RU"/>
        </w:rPr>
        <w:t>.</w:t>
      </w:r>
    </w:p>
  </w:footnote>
  <w:footnote w:id="6">
    <w:p w14:paraId="46CC63FB" w14:textId="77777777" w:rsidR="00EE5F82" w:rsidRPr="00035ED6" w:rsidRDefault="001B1E15" w:rsidP="00301E49">
      <w:pPr>
        <w:pStyle w:val="FootnoteText"/>
        <w:rPr>
          <w:lang w:val="ru-RU"/>
        </w:rPr>
      </w:pPr>
      <w:r w:rsidRPr="00035ED6">
        <w:rPr>
          <w:rStyle w:val="FootnoteReference"/>
          <w:lang w:val="ru-RU"/>
        </w:rPr>
        <w:t>5</w:t>
      </w:r>
      <w:r w:rsidRPr="00035ED6">
        <w:rPr>
          <w:lang w:val="ru-RU"/>
        </w:rPr>
        <w:tab/>
        <w:t xml:space="preserve">Эталонные значения в пределах зоны обслуживания интерполируются </w:t>
      </w:r>
      <w:r>
        <w:rPr>
          <w:lang w:val="ru-RU"/>
        </w:rPr>
        <w:t>по</w:t>
      </w:r>
      <w:r w:rsidRPr="00035ED6">
        <w:rPr>
          <w:lang w:val="ru-RU"/>
        </w:rPr>
        <w:t xml:space="preserve"> эталонны</w:t>
      </w:r>
      <w:r>
        <w:rPr>
          <w:lang w:val="ru-RU"/>
        </w:rPr>
        <w:t>м</w:t>
      </w:r>
      <w:r w:rsidRPr="00035ED6">
        <w:rPr>
          <w:lang w:val="ru-RU"/>
        </w:rPr>
        <w:t xml:space="preserve"> значени</w:t>
      </w:r>
      <w:r>
        <w:rPr>
          <w:lang w:val="ru-RU"/>
        </w:rPr>
        <w:t>ям</w:t>
      </w:r>
      <w:r w:rsidRPr="00035ED6">
        <w:rPr>
          <w:lang w:val="ru-RU"/>
        </w:rPr>
        <w:t xml:space="preserve"> в</w:t>
      </w:r>
      <w:r w:rsidRPr="00EB0285">
        <w:t> </w:t>
      </w:r>
      <w:r w:rsidRPr="00035ED6">
        <w:rPr>
          <w:lang w:val="ru-RU"/>
        </w:rPr>
        <w:t>контрольных точках.</w:t>
      </w:r>
    </w:p>
  </w:footnote>
  <w:footnote w:id="7">
    <w:p w14:paraId="2A247119" w14:textId="77777777" w:rsidR="00EE5F82" w:rsidRPr="00035ED6" w:rsidRDefault="001B1E15" w:rsidP="00301E49">
      <w:pPr>
        <w:pStyle w:val="FootnoteText"/>
        <w:rPr>
          <w:lang w:val="ru-RU"/>
        </w:rPr>
      </w:pPr>
      <w:r w:rsidRPr="00035ED6">
        <w:rPr>
          <w:rStyle w:val="FootnoteReference"/>
          <w:lang w:val="ru-RU"/>
        </w:rPr>
        <w:t>6</w:t>
      </w:r>
      <w:r w:rsidRPr="00035ED6">
        <w:rPr>
          <w:lang w:val="ru-RU"/>
        </w:rPr>
        <w:tab/>
        <w:t>Значение (</w:t>
      </w:r>
      <w:r w:rsidRPr="00EB0285">
        <w:rPr>
          <w:i/>
        </w:rPr>
        <w:t>C</w:t>
      </w:r>
      <w:r w:rsidRPr="00035ED6">
        <w:rPr>
          <w:lang w:val="ru-RU"/>
        </w:rPr>
        <w:t>/</w:t>
      </w:r>
      <w:proofErr w:type="gramStart"/>
      <w:r w:rsidRPr="00EB0285">
        <w:rPr>
          <w:i/>
        </w:rPr>
        <w:t>N</w:t>
      </w:r>
      <w:r w:rsidRPr="00035ED6">
        <w:rPr>
          <w:lang w:val="ru-RU"/>
        </w:rPr>
        <w:t>)</w:t>
      </w:r>
      <w:r w:rsidRPr="00EB0285">
        <w:rPr>
          <w:i/>
          <w:position w:val="-4"/>
          <w:sz w:val="14"/>
        </w:rPr>
        <w:t>d</w:t>
      </w:r>
      <w:proofErr w:type="gramEnd"/>
      <w:r w:rsidRPr="00035ED6">
        <w:rPr>
          <w:lang w:val="ru-RU"/>
        </w:rPr>
        <w:t xml:space="preserve"> рассчитывается, как это указано в Приложении 2 к Дополнению 4 к</w:t>
      </w:r>
      <w:r w:rsidRPr="00EB0285">
        <w:t> </w:t>
      </w:r>
      <w:r w:rsidRPr="00035ED6">
        <w:rPr>
          <w:lang w:val="ru-RU"/>
        </w:rPr>
        <w:t>Приложению</w:t>
      </w:r>
      <w:r w:rsidRPr="00EB0285">
        <w:t> </w:t>
      </w:r>
      <w:r w:rsidRPr="00035ED6">
        <w:rPr>
          <w:b/>
          <w:lang w:val="ru-RU"/>
        </w:rPr>
        <w:t>30</w:t>
      </w:r>
      <w:r w:rsidRPr="00EB0285">
        <w:rPr>
          <w:b/>
        </w:rPr>
        <w:t>B</w:t>
      </w:r>
      <w:r w:rsidRPr="00035ED6">
        <w:rPr>
          <w:lang w:val="ru-RU"/>
        </w:rPr>
        <w:t>.</w:t>
      </w:r>
    </w:p>
  </w:footnote>
  <w:footnote w:id="8">
    <w:p w14:paraId="5313888C" w14:textId="77777777" w:rsidR="00EE5F82" w:rsidRPr="0097107B" w:rsidRDefault="001B1E15" w:rsidP="00301E49">
      <w:pPr>
        <w:pStyle w:val="FootnoteText"/>
        <w:rPr>
          <w:lang w:val="ru-RU"/>
        </w:rPr>
      </w:pPr>
      <w:r w:rsidRPr="00035ED6">
        <w:rPr>
          <w:rStyle w:val="FootnoteReference"/>
          <w:lang w:val="ru-RU"/>
        </w:rPr>
        <w:t>7</w:t>
      </w:r>
      <w:r w:rsidRPr="00035ED6">
        <w:rPr>
          <w:lang w:val="ru-RU"/>
        </w:rPr>
        <w:tab/>
        <w:t>Значение (</w:t>
      </w:r>
      <w:r w:rsidRPr="00EB0285">
        <w:rPr>
          <w:i/>
        </w:rPr>
        <w:t>C</w:t>
      </w:r>
      <w:r w:rsidRPr="00035ED6">
        <w:rPr>
          <w:lang w:val="ru-RU"/>
        </w:rPr>
        <w:t>/</w:t>
      </w:r>
      <w:proofErr w:type="gramStart"/>
      <w:r w:rsidRPr="00EB0285">
        <w:rPr>
          <w:i/>
        </w:rPr>
        <w:t>N</w:t>
      </w:r>
      <w:r w:rsidRPr="00035ED6">
        <w:rPr>
          <w:lang w:val="ru-RU"/>
        </w:rPr>
        <w:t>)</w:t>
      </w:r>
      <w:r w:rsidRPr="00EB0285">
        <w:rPr>
          <w:i/>
          <w:position w:val="-4"/>
          <w:sz w:val="14"/>
        </w:rPr>
        <w:t>t</w:t>
      </w:r>
      <w:proofErr w:type="gramEnd"/>
      <w:r w:rsidRPr="00035ED6">
        <w:rPr>
          <w:lang w:val="ru-RU"/>
        </w:rPr>
        <w:t xml:space="preserve"> рассчитывается, как это указано в Приложении 2 к Дополнению </w:t>
      </w:r>
      <w:r w:rsidRPr="0097107B">
        <w:rPr>
          <w:lang w:val="ru-RU"/>
        </w:rPr>
        <w:t>4 к</w:t>
      </w:r>
      <w:r w:rsidRPr="00EB0285">
        <w:t> </w:t>
      </w:r>
      <w:r w:rsidRPr="0097107B">
        <w:rPr>
          <w:lang w:val="ru-RU"/>
        </w:rPr>
        <w:t>Приложению</w:t>
      </w:r>
      <w:r w:rsidRPr="00EB0285">
        <w:t> </w:t>
      </w:r>
      <w:r w:rsidRPr="0097107B">
        <w:rPr>
          <w:b/>
          <w:lang w:val="ru-RU"/>
        </w:rPr>
        <w:t>30</w:t>
      </w:r>
      <w:r w:rsidRPr="00EB0285">
        <w:rPr>
          <w:b/>
        </w:rPr>
        <w:t>B</w:t>
      </w:r>
      <w:r w:rsidRPr="0097107B">
        <w:rPr>
          <w:lang w:val="ru-RU"/>
        </w:rPr>
        <w:t>.</w:t>
      </w:r>
    </w:p>
  </w:footnote>
  <w:footnote w:id="9">
    <w:p w14:paraId="2F6A531A" w14:textId="77777777" w:rsidR="00EE5F82" w:rsidRPr="00D05809" w:rsidRDefault="001B1E15" w:rsidP="00301E49">
      <w:pPr>
        <w:pStyle w:val="FootnoteText"/>
        <w:rPr>
          <w:lang w:val="ru-RU"/>
        </w:rPr>
      </w:pPr>
      <w:r w:rsidRPr="00D05809">
        <w:rPr>
          <w:rStyle w:val="FootnoteReference"/>
          <w:lang w:val="ru-RU"/>
        </w:rPr>
        <w:t>8</w:t>
      </w:r>
      <w:r w:rsidRPr="00D05809">
        <w:rPr>
          <w:lang w:val="ru-RU"/>
        </w:rPr>
        <w:tab/>
        <w:t>Включая точность расчетов, составляющую 0,05 дБ.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238E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39CE441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58(</w:t>
    </w:r>
    <w:proofErr w:type="spellStart"/>
    <w:r w:rsidR="00F761D2">
      <w:t>Add.</w:t>
    </w:r>
    <w:proofErr w:type="gramStart"/>
    <w:r w:rsidR="00F761D2">
      <w:t>19</w:t>
    </w:r>
    <w:proofErr w:type="spellEnd"/>
    <w:r w:rsidR="00F761D2">
      <w:t>)(</w:t>
    </w:r>
    <w:proofErr w:type="spellStart"/>
    <w:proofErr w:type="gramEnd"/>
    <w:r w:rsidR="00F761D2">
      <w:t>Add.5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77B"/>
    <w:rsid w:val="0003535B"/>
    <w:rsid w:val="000A0EF3"/>
    <w:rsid w:val="000C3F55"/>
    <w:rsid w:val="000C4F55"/>
    <w:rsid w:val="000E7C6F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1E15"/>
    <w:rsid w:val="001E5FB4"/>
    <w:rsid w:val="00202CA0"/>
    <w:rsid w:val="0021208F"/>
    <w:rsid w:val="00230582"/>
    <w:rsid w:val="00235177"/>
    <w:rsid w:val="002449AA"/>
    <w:rsid w:val="00245A1F"/>
    <w:rsid w:val="00290C74"/>
    <w:rsid w:val="002A2D3F"/>
    <w:rsid w:val="002E1288"/>
    <w:rsid w:val="00300F84"/>
    <w:rsid w:val="003258F2"/>
    <w:rsid w:val="00343A0C"/>
    <w:rsid w:val="00344EB8"/>
    <w:rsid w:val="00346BEC"/>
    <w:rsid w:val="00371E4B"/>
    <w:rsid w:val="00386C98"/>
    <w:rsid w:val="003C583C"/>
    <w:rsid w:val="003F0078"/>
    <w:rsid w:val="00434A7C"/>
    <w:rsid w:val="0045143A"/>
    <w:rsid w:val="00455DE0"/>
    <w:rsid w:val="004918D7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527D0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D5E53"/>
    <w:rsid w:val="009E5FC8"/>
    <w:rsid w:val="009F69CB"/>
    <w:rsid w:val="00A117A3"/>
    <w:rsid w:val="00A138D0"/>
    <w:rsid w:val="00A141AF"/>
    <w:rsid w:val="00A175D9"/>
    <w:rsid w:val="00A2044F"/>
    <w:rsid w:val="00A4600A"/>
    <w:rsid w:val="00A57C04"/>
    <w:rsid w:val="00A61057"/>
    <w:rsid w:val="00A710E7"/>
    <w:rsid w:val="00A81026"/>
    <w:rsid w:val="00A972A8"/>
    <w:rsid w:val="00A97EC0"/>
    <w:rsid w:val="00AA4784"/>
    <w:rsid w:val="00AC66E6"/>
    <w:rsid w:val="00B14BC4"/>
    <w:rsid w:val="00B24E60"/>
    <w:rsid w:val="00B468A6"/>
    <w:rsid w:val="00B75113"/>
    <w:rsid w:val="00B91875"/>
    <w:rsid w:val="00BA0496"/>
    <w:rsid w:val="00BA12EA"/>
    <w:rsid w:val="00BA13A4"/>
    <w:rsid w:val="00BA1AA1"/>
    <w:rsid w:val="00BA35DC"/>
    <w:rsid w:val="00BC5313"/>
    <w:rsid w:val="00BD0D2F"/>
    <w:rsid w:val="00BD1129"/>
    <w:rsid w:val="00BF2461"/>
    <w:rsid w:val="00C0572C"/>
    <w:rsid w:val="00C20466"/>
    <w:rsid w:val="00C24FE2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315C6"/>
    <w:rsid w:val="00D53715"/>
    <w:rsid w:val="00DD2E58"/>
    <w:rsid w:val="00DE2EBA"/>
    <w:rsid w:val="00E2253F"/>
    <w:rsid w:val="00E43E99"/>
    <w:rsid w:val="00E5155F"/>
    <w:rsid w:val="00E62717"/>
    <w:rsid w:val="00E65919"/>
    <w:rsid w:val="00E81C62"/>
    <w:rsid w:val="00E976C1"/>
    <w:rsid w:val="00EA0C0C"/>
    <w:rsid w:val="00EB66F7"/>
    <w:rsid w:val="00EF2853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6EFB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R16-WRC19-C-0058!A19-A5!MSW-R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A07F0-4617-458B-AE7C-2338F77F2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CA418-AED9-4C9A-B74E-A27F53EFE7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433537-F38F-47B5-AC83-F49B99908816}">
  <ds:schemaRefs>
    <ds:schemaRef ds:uri="http://purl.org/dc/terms/"/>
    <ds:schemaRef ds:uri="996b2e75-67fd-4955-a3b0-5ab9934cb50b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C0047D-B941-4280-9C76-7A120BF33B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2663</Words>
  <Characters>17165</Characters>
  <Application>Microsoft Office Word</Application>
  <DocSecurity>0</DocSecurity>
  <Lines>544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R16-WRC19-C-0058!A19-A5!MSW-R</vt:lpstr>
    </vt:vector>
  </TitlesOfParts>
  <Manager>General Secretariat - Pool</Manager>
  <Company>International Telecommunication Union (ITU)</Company>
  <LinksUpToDate>false</LinksUpToDate>
  <CharactersWithSpaces>19582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R16-WRC19-C-0058!A19-A5!MSW-R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20</cp:revision>
  <cp:lastPrinted>2019-10-30T07:59:00Z</cp:lastPrinted>
  <dcterms:created xsi:type="dcterms:W3CDTF">2019-10-18T08:48:00Z</dcterms:created>
  <dcterms:modified xsi:type="dcterms:W3CDTF">2019-10-30T08:00:00Z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