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883EDE" w14:paraId="18CB3841" w14:textId="77777777" w:rsidTr="001226EC">
        <w:trPr>
          <w:cantSplit/>
        </w:trPr>
        <w:tc>
          <w:tcPr>
            <w:tcW w:w="6771" w:type="dxa"/>
          </w:tcPr>
          <w:p w14:paraId="0AB6177C" w14:textId="77777777" w:rsidR="005651C9" w:rsidRPr="00883EDE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883ED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883EDE">
              <w:rPr>
                <w:rFonts w:ascii="Verdana" w:hAnsi="Verdana"/>
                <w:b/>
                <w:bCs/>
                <w:szCs w:val="22"/>
              </w:rPr>
              <w:t>9</w:t>
            </w:r>
            <w:r w:rsidRPr="00883EDE">
              <w:rPr>
                <w:rFonts w:ascii="Verdana" w:hAnsi="Verdana"/>
                <w:b/>
                <w:bCs/>
                <w:szCs w:val="22"/>
              </w:rPr>
              <w:t>)</w:t>
            </w:r>
            <w:r w:rsidRPr="00883EDE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883ED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883ED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883EDE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883ED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06AF93F1" w14:textId="77777777" w:rsidR="005651C9" w:rsidRPr="00883EDE" w:rsidRDefault="00966C93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883EDE">
              <w:rPr>
                <w:noProof/>
                <w:szCs w:val="22"/>
                <w:lang w:eastAsia="zh-CN"/>
              </w:rPr>
              <w:drawing>
                <wp:inline distT="0" distB="0" distL="0" distR="0" wp14:anchorId="2834DD13" wp14:editId="0F11EF6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83EDE" w14:paraId="2194BC59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4739D5D4" w14:textId="77777777" w:rsidR="005651C9" w:rsidRPr="00883EDE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10CCF30C" w14:textId="77777777" w:rsidR="005651C9" w:rsidRPr="00883ED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83EDE" w14:paraId="56127164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620A6385" w14:textId="77777777" w:rsidR="005651C9" w:rsidRPr="00883ED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398C034" w14:textId="77777777" w:rsidR="005651C9" w:rsidRPr="00883ED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883EDE" w14:paraId="5ABD3D85" w14:textId="77777777" w:rsidTr="001226EC">
        <w:trPr>
          <w:cantSplit/>
        </w:trPr>
        <w:tc>
          <w:tcPr>
            <w:tcW w:w="6771" w:type="dxa"/>
          </w:tcPr>
          <w:p w14:paraId="1C94F5C0" w14:textId="77777777" w:rsidR="005651C9" w:rsidRPr="00883ED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83ED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19A49A39" w14:textId="77777777" w:rsidR="005651C9" w:rsidRPr="00883ED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83EDE">
              <w:rPr>
                <w:rFonts w:ascii="Verdana" w:hAnsi="Verdana"/>
                <w:b/>
                <w:bCs/>
                <w:sz w:val="18"/>
                <w:szCs w:val="18"/>
              </w:rPr>
              <w:t>Документ 73</w:t>
            </w:r>
            <w:r w:rsidR="005651C9" w:rsidRPr="00883ED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883ED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83EDE" w14:paraId="1F50A89D" w14:textId="77777777" w:rsidTr="001226EC">
        <w:trPr>
          <w:cantSplit/>
        </w:trPr>
        <w:tc>
          <w:tcPr>
            <w:tcW w:w="6771" w:type="dxa"/>
          </w:tcPr>
          <w:p w14:paraId="28EDF5BA" w14:textId="77777777" w:rsidR="000F33D8" w:rsidRPr="00883ED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BF8B550" w14:textId="77777777" w:rsidR="000F33D8" w:rsidRPr="00883ED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83EDE">
              <w:rPr>
                <w:rFonts w:ascii="Verdana" w:hAnsi="Verdana"/>
                <w:b/>
                <w:bCs/>
                <w:sz w:val="18"/>
                <w:szCs w:val="18"/>
              </w:rPr>
              <w:t>8 октября 2019 года</w:t>
            </w:r>
          </w:p>
        </w:tc>
      </w:tr>
      <w:tr w:rsidR="000F33D8" w:rsidRPr="00883EDE" w14:paraId="504B8854" w14:textId="77777777" w:rsidTr="001226EC">
        <w:trPr>
          <w:cantSplit/>
        </w:trPr>
        <w:tc>
          <w:tcPr>
            <w:tcW w:w="6771" w:type="dxa"/>
          </w:tcPr>
          <w:p w14:paraId="74614DBF" w14:textId="77777777" w:rsidR="000F33D8" w:rsidRPr="00883ED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53F099DD" w14:textId="77777777" w:rsidR="000F33D8" w:rsidRPr="00883ED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83ED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883EDE" w14:paraId="019C8200" w14:textId="77777777" w:rsidTr="009546EA">
        <w:trPr>
          <w:cantSplit/>
        </w:trPr>
        <w:tc>
          <w:tcPr>
            <w:tcW w:w="10031" w:type="dxa"/>
            <w:gridSpan w:val="2"/>
          </w:tcPr>
          <w:p w14:paraId="7CB9DE92" w14:textId="77777777" w:rsidR="000F33D8" w:rsidRPr="00883ED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83EDE" w14:paraId="1F976E15" w14:textId="77777777">
        <w:trPr>
          <w:cantSplit/>
        </w:trPr>
        <w:tc>
          <w:tcPr>
            <w:tcW w:w="10031" w:type="dxa"/>
            <w:gridSpan w:val="2"/>
          </w:tcPr>
          <w:p w14:paraId="6C33F052" w14:textId="0A72CF28" w:rsidR="000F33D8" w:rsidRPr="00883EDE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883EDE">
              <w:rPr>
                <w:szCs w:val="26"/>
              </w:rPr>
              <w:t>Бруней-</w:t>
            </w:r>
            <w:proofErr w:type="spellStart"/>
            <w:r w:rsidRPr="00883EDE">
              <w:rPr>
                <w:szCs w:val="26"/>
              </w:rPr>
              <w:t>Даруссалам</w:t>
            </w:r>
            <w:proofErr w:type="spellEnd"/>
            <w:r w:rsidR="009C52AC" w:rsidRPr="00883EDE">
              <w:rPr>
                <w:szCs w:val="26"/>
              </w:rPr>
              <w:t xml:space="preserve">, </w:t>
            </w:r>
            <w:r w:rsidRPr="00883EDE">
              <w:rPr>
                <w:szCs w:val="26"/>
              </w:rPr>
              <w:t>Камбоджа (Королевство)</w:t>
            </w:r>
            <w:r w:rsidR="009C52AC" w:rsidRPr="00883EDE">
              <w:rPr>
                <w:szCs w:val="26"/>
              </w:rPr>
              <w:t xml:space="preserve">, </w:t>
            </w:r>
            <w:r w:rsidRPr="00883EDE">
              <w:rPr>
                <w:szCs w:val="26"/>
              </w:rPr>
              <w:t>Корея (Республика)</w:t>
            </w:r>
            <w:r w:rsidR="009C52AC" w:rsidRPr="00883EDE">
              <w:rPr>
                <w:szCs w:val="26"/>
              </w:rPr>
              <w:t xml:space="preserve">, </w:t>
            </w:r>
            <w:r w:rsidRPr="00883EDE">
              <w:rPr>
                <w:szCs w:val="26"/>
              </w:rPr>
              <w:t>Лаосская Народно-Демократическая Республика</w:t>
            </w:r>
            <w:r w:rsidR="009C52AC" w:rsidRPr="00883EDE">
              <w:rPr>
                <w:szCs w:val="26"/>
              </w:rPr>
              <w:t xml:space="preserve">, </w:t>
            </w:r>
            <w:r w:rsidRPr="00883EDE">
              <w:rPr>
                <w:szCs w:val="26"/>
              </w:rPr>
              <w:t>Сингапур (Республика)</w:t>
            </w:r>
            <w:r w:rsidR="009C52AC" w:rsidRPr="00883EDE">
              <w:rPr>
                <w:szCs w:val="26"/>
              </w:rPr>
              <w:t xml:space="preserve">, </w:t>
            </w:r>
            <w:r w:rsidRPr="00883EDE">
              <w:rPr>
                <w:szCs w:val="26"/>
              </w:rPr>
              <w:t>Вьетнам</w:t>
            </w:r>
            <w:r w:rsidR="009C52AC" w:rsidRPr="00883EDE">
              <w:rPr>
                <w:szCs w:val="26"/>
              </w:rPr>
              <w:t> </w:t>
            </w:r>
            <w:r w:rsidRPr="00883EDE">
              <w:rPr>
                <w:szCs w:val="26"/>
              </w:rPr>
              <w:t>(Социалистическая Республика)</w:t>
            </w:r>
          </w:p>
        </w:tc>
      </w:tr>
      <w:tr w:rsidR="000F33D8" w:rsidRPr="00883EDE" w14:paraId="7754C2C5" w14:textId="77777777">
        <w:trPr>
          <w:cantSplit/>
        </w:trPr>
        <w:tc>
          <w:tcPr>
            <w:tcW w:w="10031" w:type="dxa"/>
            <w:gridSpan w:val="2"/>
          </w:tcPr>
          <w:p w14:paraId="0F66D70D" w14:textId="441628F5" w:rsidR="000F33D8" w:rsidRPr="00883EDE" w:rsidRDefault="00961D26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883EDE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883EDE" w14:paraId="49D694B2" w14:textId="77777777">
        <w:trPr>
          <w:cantSplit/>
        </w:trPr>
        <w:tc>
          <w:tcPr>
            <w:tcW w:w="10031" w:type="dxa"/>
            <w:gridSpan w:val="2"/>
          </w:tcPr>
          <w:p w14:paraId="09C0F07D" w14:textId="77777777" w:rsidR="000F33D8" w:rsidRPr="00883EDE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883EDE" w14:paraId="2799A2FA" w14:textId="77777777">
        <w:trPr>
          <w:cantSplit/>
        </w:trPr>
        <w:tc>
          <w:tcPr>
            <w:tcW w:w="10031" w:type="dxa"/>
            <w:gridSpan w:val="2"/>
          </w:tcPr>
          <w:p w14:paraId="48134DBA" w14:textId="77777777" w:rsidR="000F33D8" w:rsidRPr="00883EDE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883EDE">
              <w:rPr>
                <w:lang w:val="ru-RU"/>
              </w:rPr>
              <w:t>Пункт 1.13 повестки дня</w:t>
            </w:r>
          </w:p>
        </w:tc>
      </w:tr>
    </w:tbl>
    <w:bookmarkEnd w:id="7"/>
    <w:p w14:paraId="4C0E1275" w14:textId="77777777" w:rsidR="00D51940" w:rsidRPr="00883EDE" w:rsidRDefault="00100687" w:rsidP="002A00BA">
      <w:pPr>
        <w:pStyle w:val="Normalaftertitle"/>
        <w:rPr>
          <w:szCs w:val="22"/>
        </w:rPr>
      </w:pPr>
      <w:r w:rsidRPr="00883EDE">
        <w:t>1.13</w:t>
      </w:r>
      <w:r w:rsidRPr="00883EDE">
        <w:tab/>
        <w:t>рассмотреть определение полос частот для будущего развития Международной подвижной электросвязи (IMT), включая возможные дополнительные распределения подвижной службе на первичной основе, в соответствии с Резолюцией </w:t>
      </w:r>
      <w:r w:rsidRPr="00883EDE">
        <w:rPr>
          <w:b/>
          <w:bCs/>
        </w:rPr>
        <w:t>238 (ВКР-15)</w:t>
      </w:r>
      <w:r w:rsidRPr="00883EDE">
        <w:t>;</w:t>
      </w:r>
    </w:p>
    <w:p w14:paraId="4FC9E768" w14:textId="77777777" w:rsidR="00A675C9" w:rsidRPr="00883EDE" w:rsidRDefault="00100687">
      <w:pPr>
        <w:pStyle w:val="Proposal"/>
      </w:pPr>
      <w:r w:rsidRPr="00883EDE">
        <w:tab/>
        <w:t>BRU/CBG/KOR/LAO/SNG/VTN/73/1</w:t>
      </w:r>
    </w:p>
    <w:p w14:paraId="5D6175D5" w14:textId="12CEA870" w:rsidR="006B3B69" w:rsidRPr="00883EDE" w:rsidRDefault="006B3B69" w:rsidP="00641AB8">
      <w:pPr>
        <w:pStyle w:val="Heading1"/>
      </w:pPr>
      <w:r w:rsidRPr="00883EDE">
        <w:t>1</w:t>
      </w:r>
      <w:r w:rsidRPr="00883EDE">
        <w:tab/>
      </w:r>
      <w:r w:rsidR="00D6512A" w:rsidRPr="00883EDE">
        <w:t>Базовая информация</w:t>
      </w:r>
    </w:p>
    <w:p w14:paraId="7EF250C8" w14:textId="045DD8E6" w:rsidR="006B3B69" w:rsidRPr="00883EDE" w:rsidRDefault="00787A4A" w:rsidP="006B3B69">
      <w:r w:rsidRPr="00883EDE">
        <w:t>С ростом количества соединений и спроса на при</w:t>
      </w:r>
      <w:r w:rsidR="00EA154F" w:rsidRPr="00883EDE">
        <w:t>менения</w:t>
      </w:r>
      <w:r w:rsidRPr="00883EDE">
        <w:t>, работающие с большими объемами данных</w:t>
      </w:r>
      <w:r w:rsidR="006B3B69" w:rsidRPr="00883EDE">
        <w:t xml:space="preserve">, </w:t>
      </w:r>
      <w:r w:rsidRPr="00883EDE">
        <w:t>надлежащее и своевременное предоставление спектра имеет существенное значение для поддержки развития IMT в будущем</w:t>
      </w:r>
      <w:r w:rsidR="006B3B69" w:rsidRPr="00883EDE">
        <w:t xml:space="preserve">. </w:t>
      </w:r>
      <w:r w:rsidR="00163429" w:rsidRPr="00883EDE">
        <w:t>Что еще важнее</w:t>
      </w:r>
      <w:r w:rsidR="006B3B69" w:rsidRPr="00883EDE">
        <w:t xml:space="preserve">, </w:t>
      </w:r>
      <w:r w:rsidR="00163429" w:rsidRPr="00883EDE">
        <w:t>согласованные на всемирной основе полосы частотного спектра важны</w:t>
      </w:r>
      <w:r w:rsidR="006B3B69" w:rsidRPr="00883EDE">
        <w:t xml:space="preserve"> </w:t>
      </w:r>
      <w:r w:rsidR="00163429" w:rsidRPr="00883EDE">
        <w:t xml:space="preserve">для содействия глобальному роумингу и для обеспечения преимуществ </w:t>
      </w:r>
      <w:r w:rsidRPr="00883EDE">
        <w:t xml:space="preserve">от </w:t>
      </w:r>
      <w:r w:rsidR="00163429" w:rsidRPr="00883EDE">
        <w:t>использовани</w:t>
      </w:r>
      <w:r w:rsidRPr="00883EDE">
        <w:t>я</w:t>
      </w:r>
      <w:r w:rsidR="00163429" w:rsidRPr="00883EDE">
        <w:t xml:space="preserve"> </w:t>
      </w:r>
      <w:r w:rsidRPr="00883EDE">
        <w:t>конкурентного оборудования электросвязи,</w:t>
      </w:r>
      <w:r w:rsidR="00163429" w:rsidRPr="00883EDE">
        <w:t xml:space="preserve"> </w:t>
      </w:r>
      <w:r w:rsidRPr="00883EDE">
        <w:t xml:space="preserve">обусловливаемого </w:t>
      </w:r>
      <w:r w:rsidR="00163429" w:rsidRPr="00883EDE">
        <w:t>экономией за счет масштабов</w:t>
      </w:r>
      <w:r w:rsidR="006B3B69" w:rsidRPr="00883EDE">
        <w:t>.</w:t>
      </w:r>
    </w:p>
    <w:p w14:paraId="3111F1C8" w14:textId="4922E7C7" w:rsidR="006B3B69" w:rsidRPr="00883EDE" w:rsidRDefault="00163429" w:rsidP="006B3B69">
      <w:pPr>
        <w:rPr>
          <w:rFonts w:eastAsiaTheme="minorEastAsia"/>
          <w:lang w:eastAsia="ko-KR"/>
        </w:rPr>
      </w:pPr>
      <w:r w:rsidRPr="00883EDE">
        <w:t>Отмечается, что в настоящее время начинается развитие систем IMT, сопровождаемое обеспечением различных сценариев использования и применений, таких как усовершенствованная подвижная широкополосная связь, интенсивный межмашинный обмен и сверхнадежная передача данных с малой задержкой</w:t>
      </w:r>
      <w:r w:rsidR="006B3B69" w:rsidRPr="00883EDE">
        <w:t xml:space="preserve">. </w:t>
      </w:r>
      <w:r w:rsidR="00787A4A" w:rsidRPr="00883EDE">
        <w:t>Этот широкий спектр применений ведет к повышению спроса</w:t>
      </w:r>
      <w:r w:rsidR="006B3B69" w:rsidRPr="00883EDE">
        <w:t xml:space="preserve"> </w:t>
      </w:r>
      <w:r w:rsidR="00787A4A" w:rsidRPr="00883EDE">
        <w:t xml:space="preserve">на </w:t>
      </w:r>
      <w:r w:rsidR="00EA154F" w:rsidRPr="00883EDE">
        <w:t>и без того ограниченные</w:t>
      </w:r>
      <w:r w:rsidR="00787A4A" w:rsidRPr="00883EDE">
        <w:t xml:space="preserve"> ресурсы спектра, а также на </w:t>
      </w:r>
      <w:proofErr w:type="spellStart"/>
      <w:r w:rsidR="00787A4A" w:rsidRPr="00883EDE">
        <w:t>бóльшие</w:t>
      </w:r>
      <w:proofErr w:type="spellEnd"/>
      <w:r w:rsidR="00787A4A" w:rsidRPr="00883EDE">
        <w:t xml:space="preserve"> непрерывные блоки спектра верхних диапазонов частот, которые потребуются для поддержки этих перспективных применений</w:t>
      </w:r>
      <w:r w:rsidR="006B3B69" w:rsidRPr="00883EDE">
        <w:t>.</w:t>
      </w:r>
      <w:r w:rsidR="006B3B69" w:rsidRPr="00883EDE">
        <w:rPr>
          <w:rFonts w:eastAsiaTheme="minorEastAsia"/>
          <w:lang w:eastAsia="ko-KR"/>
        </w:rPr>
        <w:t xml:space="preserve"> </w:t>
      </w:r>
    </w:p>
    <w:p w14:paraId="18755981" w14:textId="7542297B" w:rsidR="006B3B69" w:rsidRPr="00883EDE" w:rsidRDefault="006B3B69" w:rsidP="00641AB8">
      <w:pPr>
        <w:pStyle w:val="Heading1"/>
      </w:pPr>
      <w:r w:rsidRPr="00883EDE">
        <w:t>2</w:t>
      </w:r>
      <w:r w:rsidRPr="00883EDE">
        <w:tab/>
      </w:r>
      <w:r w:rsidR="009B6230" w:rsidRPr="00883EDE">
        <w:t>Мнения</w:t>
      </w:r>
    </w:p>
    <w:p w14:paraId="68F76727" w14:textId="6672815A" w:rsidR="006B3B69" w:rsidRPr="00883EDE" w:rsidRDefault="006B3B69" w:rsidP="00641AB8">
      <w:pPr>
        <w:pStyle w:val="Heading2"/>
      </w:pPr>
      <w:r w:rsidRPr="00883EDE">
        <w:t>2.1</w:t>
      </w:r>
      <w:r w:rsidRPr="00883EDE">
        <w:tab/>
      </w:r>
      <w:r w:rsidR="00D6512A" w:rsidRPr="00883EDE">
        <w:t>Альтернативные варианты</w:t>
      </w:r>
    </w:p>
    <w:p w14:paraId="763D3355" w14:textId="55F92D0D" w:rsidR="006B3B69" w:rsidRPr="00883EDE" w:rsidRDefault="00163429" w:rsidP="00641AB8">
      <w:pPr>
        <w:rPr>
          <w:lang w:eastAsia="ko-KR"/>
        </w:rPr>
      </w:pPr>
      <w:r w:rsidRPr="00883EDE">
        <w:rPr>
          <w:lang w:eastAsia="ko-KR"/>
        </w:rPr>
        <w:t>Мы считаем, что ограничение определения частоты для IMT распределением СПС не представлялось необходимым для существующих полос частот IMT и не является необходимым для новых полос частот IMT, так как характеристики IMT, включающие развертывание, уже описаны в Рекомендациях и Отчетах МСЭ-R</w:t>
      </w:r>
      <w:r w:rsidR="006B3B69" w:rsidRPr="00883EDE">
        <w:rPr>
          <w:lang w:eastAsia="ko-KR"/>
        </w:rPr>
        <w:t xml:space="preserve">. </w:t>
      </w:r>
      <w:r w:rsidR="009B6230" w:rsidRPr="00883EDE">
        <w:rPr>
          <w:rFonts w:eastAsia="Malgun Gothic"/>
          <w:lang w:eastAsia="ko-KR"/>
        </w:rPr>
        <w:t>Кроме того, следует отметить, что диапазоны частот</w:t>
      </w:r>
      <w:r w:rsidR="006B3B69" w:rsidRPr="00883EDE">
        <w:rPr>
          <w:lang w:eastAsia="ko-KR"/>
        </w:rPr>
        <w:t xml:space="preserve"> 26 ГГц </w:t>
      </w:r>
      <w:r w:rsidR="009B6230" w:rsidRPr="00883EDE">
        <w:rPr>
          <w:rFonts w:eastAsia="Malgun Gothic"/>
          <w:lang w:eastAsia="ko-KR"/>
        </w:rPr>
        <w:t>уже распределены подвижной службе</w:t>
      </w:r>
      <w:r w:rsidR="006B3B69" w:rsidRPr="00883EDE">
        <w:rPr>
          <w:lang w:eastAsia="ko-KR"/>
        </w:rPr>
        <w:t xml:space="preserve"> (</w:t>
      </w:r>
      <w:r w:rsidR="009B6230" w:rsidRPr="00883EDE">
        <w:rPr>
          <w:lang w:eastAsia="ko-KR"/>
        </w:rPr>
        <w:t>ПС</w:t>
      </w:r>
      <w:r w:rsidR="006B3B69" w:rsidRPr="00883EDE">
        <w:rPr>
          <w:lang w:eastAsia="ko-KR"/>
        </w:rPr>
        <w:t xml:space="preserve">) </w:t>
      </w:r>
      <w:r w:rsidR="009B6230" w:rsidRPr="00883EDE">
        <w:rPr>
          <w:rFonts w:eastAsia="Malgun Gothic"/>
          <w:lang w:eastAsia="ko-KR"/>
        </w:rPr>
        <w:t>на первичной основе в Районе</w:t>
      </w:r>
      <w:r w:rsidR="006B3B69" w:rsidRPr="00883EDE">
        <w:rPr>
          <w:lang w:eastAsia="ko-KR"/>
        </w:rPr>
        <w:t xml:space="preserve"> 3. </w:t>
      </w:r>
      <w:r w:rsidR="009B6230" w:rsidRPr="00883EDE">
        <w:rPr>
          <w:rFonts w:eastAsia="Malgun Gothic"/>
          <w:lang w:eastAsia="ko-KR"/>
        </w:rPr>
        <w:t>В связи</w:t>
      </w:r>
      <w:r w:rsidR="00EA154F" w:rsidRPr="00883EDE">
        <w:rPr>
          <w:rFonts w:eastAsia="Malgun Gothic"/>
          <w:lang w:eastAsia="ko-KR"/>
        </w:rPr>
        <w:t xml:space="preserve"> с этим</w:t>
      </w:r>
      <w:r w:rsidR="009B6230" w:rsidRPr="00883EDE">
        <w:rPr>
          <w:rFonts w:eastAsia="Malgun Gothic"/>
          <w:lang w:eastAsia="ko-KR"/>
        </w:rPr>
        <w:t xml:space="preserve"> альтернативный вариант</w:t>
      </w:r>
      <w:r w:rsidR="006B3B69" w:rsidRPr="00883EDE">
        <w:rPr>
          <w:lang w:eastAsia="ko-KR"/>
        </w:rPr>
        <w:t xml:space="preserve"> 1 </w:t>
      </w:r>
      <w:r w:rsidR="009B6230" w:rsidRPr="00883EDE">
        <w:rPr>
          <w:rFonts w:eastAsia="Malgun Gothic"/>
          <w:lang w:eastAsia="ko-KR"/>
        </w:rPr>
        <w:t>не имеет отношения к Району</w:t>
      </w:r>
      <w:r w:rsidR="006B3B69" w:rsidRPr="00883EDE">
        <w:rPr>
          <w:lang w:eastAsia="ko-KR"/>
        </w:rPr>
        <w:t xml:space="preserve"> 3.</w:t>
      </w:r>
    </w:p>
    <w:p w14:paraId="24E740DC" w14:textId="69173AD8" w:rsidR="006B3B69" w:rsidRPr="00883EDE" w:rsidRDefault="006B3B69" w:rsidP="00641AB8">
      <w:pPr>
        <w:pStyle w:val="Heading2"/>
      </w:pPr>
      <w:r w:rsidRPr="00883EDE">
        <w:lastRenderedPageBreak/>
        <w:t xml:space="preserve">2.2 </w:t>
      </w:r>
      <w:r w:rsidRPr="00883EDE">
        <w:tab/>
      </w:r>
      <w:r w:rsidR="00D6512A" w:rsidRPr="00883EDE">
        <w:t xml:space="preserve">Уровень нежелательных </w:t>
      </w:r>
      <w:r w:rsidR="00EA154F" w:rsidRPr="00883EDE">
        <w:t>излучений</w:t>
      </w:r>
      <w:r w:rsidR="00D6512A" w:rsidRPr="00883EDE">
        <w:t xml:space="preserve"> в полосе частот</w:t>
      </w:r>
      <w:r w:rsidRPr="00883EDE">
        <w:t xml:space="preserve"> 36</w:t>
      </w:r>
      <w:r w:rsidR="00961D26" w:rsidRPr="00883EDE">
        <w:t>−</w:t>
      </w:r>
      <w:r w:rsidRPr="00883EDE">
        <w:t xml:space="preserve">37 ГГц </w:t>
      </w:r>
    </w:p>
    <w:p w14:paraId="56B010DC" w14:textId="57B48FB2" w:rsidR="006B3B69" w:rsidRPr="00883EDE" w:rsidRDefault="009B6230" w:rsidP="00961D26">
      <w:pPr>
        <w:rPr>
          <w:lang w:eastAsia="ko-KR"/>
        </w:rPr>
      </w:pPr>
      <w:r w:rsidRPr="00883EDE">
        <w:t>Полоса частот 36−37 ГГц распределена также на первичной основе ПС и ФС, и условия сосуществования с ССИЗ (пассивной) в настоящее время определены в Резолюции</w:t>
      </w:r>
      <w:r w:rsidRPr="00883EDE">
        <w:rPr>
          <w:b/>
          <w:bCs/>
        </w:rPr>
        <w:t xml:space="preserve"> </w:t>
      </w:r>
      <w:r w:rsidR="006B3B69" w:rsidRPr="00883EDE">
        <w:rPr>
          <w:b/>
          <w:bCs/>
        </w:rPr>
        <w:t>752 (ВКР</w:t>
      </w:r>
      <w:r w:rsidR="006B3B69" w:rsidRPr="00883EDE">
        <w:rPr>
          <w:b/>
          <w:bCs/>
        </w:rPr>
        <w:noBreakHyphen/>
        <w:t>07)</w:t>
      </w:r>
      <w:r w:rsidR="006B3B69" w:rsidRPr="00883EDE">
        <w:t>.</w:t>
      </w:r>
    </w:p>
    <w:p w14:paraId="3B83B910" w14:textId="137F1569" w:rsidR="006B3B69" w:rsidRPr="00883EDE" w:rsidRDefault="006B3B69" w:rsidP="002A00BA">
      <w:pPr>
        <w:pStyle w:val="Heading2"/>
      </w:pPr>
      <w:r w:rsidRPr="00883EDE">
        <w:t>2.3</w:t>
      </w:r>
      <w:r w:rsidRPr="00883EDE">
        <w:tab/>
      </w:r>
      <w:r w:rsidR="00D6512A" w:rsidRPr="00883EDE">
        <w:t>Запас по защите</w:t>
      </w:r>
    </w:p>
    <w:p w14:paraId="475F7F4B" w14:textId="0F706999" w:rsidR="006B3B69" w:rsidRPr="00883EDE" w:rsidRDefault="009B6230" w:rsidP="00641AB8">
      <w:pPr>
        <w:rPr>
          <w:rFonts w:eastAsiaTheme="minorEastAsia"/>
          <w:lang w:eastAsia="ko-KR"/>
        </w:rPr>
      </w:pPr>
      <w:r w:rsidRPr="00883EDE">
        <w:rPr>
          <w:lang w:eastAsia="ko-KR"/>
        </w:rPr>
        <w:t>Следует отметить, что практически все исследования совместного использования частот,</w:t>
      </w:r>
      <w:r w:rsidR="00446D4F" w:rsidRPr="00883EDE">
        <w:rPr>
          <w:lang w:eastAsia="ko-KR"/>
        </w:rPr>
        <w:t xml:space="preserve"> проведенные РГ</w:t>
      </w:r>
      <w:r w:rsidR="006B3B69" w:rsidRPr="00883EDE">
        <w:rPr>
          <w:lang w:eastAsia="ko-KR"/>
        </w:rPr>
        <w:t xml:space="preserve"> 5/1 </w:t>
      </w:r>
      <w:r w:rsidR="00446D4F" w:rsidRPr="00883EDE">
        <w:rPr>
          <w:lang w:eastAsia="ko-KR"/>
        </w:rPr>
        <w:t xml:space="preserve">МСЭ-R, указывают на то, что имеется </w:t>
      </w:r>
      <w:r w:rsidR="00446D4F" w:rsidRPr="00883EDE">
        <w:rPr>
          <w:color w:val="000000"/>
          <w:shd w:val="clear" w:color="auto" w:fill="FFFFFF"/>
        </w:rPr>
        <w:t xml:space="preserve">достаточный </w:t>
      </w:r>
      <w:r w:rsidR="00446D4F" w:rsidRPr="00883EDE">
        <w:rPr>
          <w:lang w:eastAsia="ko-KR"/>
        </w:rPr>
        <w:t xml:space="preserve">запас по защите других служб от </w:t>
      </w:r>
      <w:r w:rsidR="006B3B69" w:rsidRPr="00883EDE">
        <w:rPr>
          <w:lang w:eastAsia="ko-KR"/>
        </w:rPr>
        <w:t>IMT.</w:t>
      </w:r>
      <w:r w:rsidR="006B3B69" w:rsidRPr="00883EDE">
        <w:rPr>
          <w:rFonts w:eastAsiaTheme="minorEastAsia"/>
          <w:lang w:eastAsia="ko-KR"/>
        </w:rPr>
        <w:t xml:space="preserve"> </w:t>
      </w:r>
    </w:p>
    <w:p w14:paraId="35A329FA" w14:textId="3B395027" w:rsidR="006B3B69" w:rsidRPr="00883EDE" w:rsidRDefault="00446D4F" w:rsidP="00641AB8">
      <w:pPr>
        <w:rPr>
          <w:lang w:eastAsia="ko-KR"/>
        </w:rPr>
      </w:pPr>
      <w:r w:rsidRPr="00883EDE">
        <w:rPr>
          <w:lang w:eastAsia="ko-KR"/>
        </w:rPr>
        <w:t>Из результатов исследований МСЭ</w:t>
      </w:r>
      <w:r w:rsidR="006B3B69" w:rsidRPr="00883EDE">
        <w:rPr>
          <w:lang w:eastAsia="ko-KR"/>
        </w:rPr>
        <w:t xml:space="preserve">-R </w:t>
      </w:r>
      <w:r w:rsidRPr="00883EDE">
        <w:rPr>
          <w:lang w:eastAsia="ko-KR"/>
        </w:rPr>
        <w:t xml:space="preserve">и Отчета ПСК видно, что имеется достаточный запас по защите приемных космических станций </w:t>
      </w:r>
      <w:proofErr w:type="spellStart"/>
      <w:r w:rsidRPr="00883EDE">
        <w:rPr>
          <w:lang w:eastAsia="ko-KR"/>
        </w:rPr>
        <w:t>межспутниковой</w:t>
      </w:r>
      <w:proofErr w:type="spellEnd"/>
      <w:r w:rsidRPr="00883EDE">
        <w:rPr>
          <w:lang w:eastAsia="ko-KR"/>
        </w:rPr>
        <w:t xml:space="preserve"> службы (МСС) и</w:t>
      </w:r>
      <w:r w:rsidR="006B3B69" w:rsidRPr="00883EDE">
        <w:rPr>
          <w:lang w:eastAsia="ko-KR"/>
        </w:rPr>
        <w:t xml:space="preserve"> </w:t>
      </w:r>
      <w:r w:rsidRPr="00883EDE">
        <w:rPr>
          <w:lang w:eastAsia="ko-KR"/>
        </w:rPr>
        <w:t>фиксированной спутниковой службы (ФСС) (Земля-космос</w:t>
      </w:r>
      <w:r w:rsidR="006B3B69" w:rsidRPr="00883EDE">
        <w:rPr>
          <w:lang w:eastAsia="ko-KR"/>
        </w:rPr>
        <w:t xml:space="preserve">) </w:t>
      </w:r>
      <w:r w:rsidRPr="00883EDE">
        <w:rPr>
          <w:lang w:eastAsia="ko-KR"/>
        </w:rPr>
        <w:t>в полосе частот</w:t>
      </w:r>
      <w:r w:rsidR="006B3B69" w:rsidRPr="00883EDE">
        <w:rPr>
          <w:lang w:eastAsia="ko-KR"/>
        </w:rPr>
        <w:t xml:space="preserve"> 24,25−27,5 ГГц. </w:t>
      </w:r>
      <w:r w:rsidRPr="00883EDE">
        <w:rPr>
          <w:lang w:eastAsia="ko-KR"/>
        </w:rPr>
        <w:t>Поэтому</w:t>
      </w:r>
      <w:r w:rsidR="006B3B69" w:rsidRPr="00883EDE">
        <w:rPr>
          <w:lang w:eastAsia="ko-KR"/>
        </w:rPr>
        <w:t xml:space="preserve"> </w:t>
      </w:r>
      <w:r w:rsidRPr="00883EDE">
        <w:rPr>
          <w:lang w:eastAsia="ko-KR"/>
        </w:rPr>
        <w:t>необходимо рассмотреть вариант</w:t>
      </w:r>
      <w:r w:rsidR="006B3B69" w:rsidRPr="00883EDE">
        <w:rPr>
          <w:lang w:eastAsia="ko-KR"/>
        </w:rPr>
        <w:t xml:space="preserve"> 9</w:t>
      </w:r>
      <w:r w:rsidR="00D23BC3" w:rsidRPr="00883EDE">
        <w:rPr>
          <w:lang w:eastAsia="ko-KR"/>
        </w:rPr>
        <w:t>,</w:t>
      </w:r>
      <w:r w:rsidR="006B3B69" w:rsidRPr="00883EDE">
        <w:rPr>
          <w:lang w:eastAsia="ko-KR"/>
        </w:rPr>
        <w:t xml:space="preserve"> </w:t>
      </w:r>
      <w:r w:rsidR="00D23BC3" w:rsidRPr="00883EDE">
        <w:rPr>
          <w:lang w:eastAsia="ko-KR"/>
        </w:rPr>
        <w:t xml:space="preserve">касающийся вопроса о том, что в отношении условия </w:t>
      </w:r>
      <w:r w:rsidR="006B3B69" w:rsidRPr="00883EDE">
        <w:rPr>
          <w:lang w:eastAsia="ko-KR"/>
        </w:rPr>
        <w:t>A2e</w:t>
      </w:r>
      <w:r w:rsidR="00D23BC3" w:rsidRPr="00883EDE">
        <w:rPr>
          <w:lang w:eastAsia="ko-KR"/>
        </w:rPr>
        <w:t xml:space="preserve"> нет необходимости в регламентарных условиях</w:t>
      </w:r>
      <w:r w:rsidR="006B3B69" w:rsidRPr="00883EDE">
        <w:rPr>
          <w:lang w:eastAsia="ko-KR"/>
        </w:rPr>
        <w:t xml:space="preserve">. </w:t>
      </w:r>
    </w:p>
    <w:p w14:paraId="4F8E2B78" w14:textId="02BAE31D" w:rsidR="006B3B69" w:rsidRPr="00883EDE" w:rsidRDefault="00D23BC3" w:rsidP="00641AB8">
      <w:pPr>
        <w:rPr>
          <w:lang w:eastAsia="ko-KR"/>
        </w:rPr>
      </w:pPr>
      <w:r w:rsidRPr="00883EDE">
        <w:rPr>
          <w:lang w:eastAsia="ko-KR"/>
        </w:rPr>
        <w:t>С учетом других условий для метода</w:t>
      </w:r>
      <w:r w:rsidR="006B3B69" w:rsidRPr="00883EDE">
        <w:rPr>
          <w:lang w:eastAsia="ko-KR"/>
        </w:rPr>
        <w:t xml:space="preserve"> A2,</w:t>
      </w:r>
      <w:r w:rsidRPr="00883EDE">
        <w:rPr>
          <w:lang w:eastAsia="ko-KR"/>
        </w:rPr>
        <w:t xml:space="preserve"> следует рассмотреть вариант</w:t>
      </w:r>
      <w:r w:rsidR="00EA154F" w:rsidRPr="00883EDE">
        <w:rPr>
          <w:lang w:eastAsia="ko-KR"/>
        </w:rPr>
        <w:t>ы</w:t>
      </w:r>
      <w:r w:rsidRPr="00883EDE">
        <w:rPr>
          <w:lang w:eastAsia="ko-KR"/>
        </w:rPr>
        <w:t>, предусматривающи</w:t>
      </w:r>
      <w:r w:rsidR="00EA154F" w:rsidRPr="00883EDE">
        <w:rPr>
          <w:lang w:eastAsia="ko-KR"/>
        </w:rPr>
        <w:t>е</w:t>
      </w:r>
      <w:r w:rsidRPr="00883EDE">
        <w:rPr>
          <w:lang w:eastAsia="ko-KR"/>
        </w:rPr>
        <w:t xml:space="preserve"> отсутствие необходимости в регламентарном условии</w:t>
      </w:r>
      <w:r w:rsidR="006B3B69" w:rsidRPr="00883EDE">
        <w:rPr>
          <w:lang w:eastAsia="ko-KR"/>
        </w:rPr>
        <w:t xml:space="preserve">. </w:t>
      </w:r>
      <w:r w:rsidRPr="00883EDE">
        <w:rPr>
          <w:lang w:eastAsia="ko-KR"/>
        </w:rPr>
        <w:t>Эти</w:t>
      </w:r>
      <w:r w:rsidR="006B3B69" w:rsidRPr="00883EDE">
        <w:rPr>
          <w:lang w:eastAsia="ko-KR"/>
        </w:rPr>
        <w:t xml:space="preserve"> </w:t>
      </w:r>
      <w:r w:rsidRPr="00883EDE">
        <w:rPr>
          <w:lang w:eastAsia="ko-KR"/>
        </w:rPr>
        <w:t xml:space="preserve">эксплуатационные условия могут быть </w:t>
      </w:r>
      <w:r w:rsidR="00FC5A76" w:rsidRPr="00883EDE">
        <w:rPr>
          <w:lang w:eastAsia="ko-KR"/>
        </w:rPr>
        <w:t>реализованы</w:t>
      </w:r>
      <w:r w:rsidRPr="00883EDE">
        <w:rPr>
          <w:lang w:eastAsia="ko-KR"/>
        </w:rPr>
        <w:t xml:space="preserve"> в рамках технических требовани</w:t>
      </w:r>
      <w:r w:rsidR="00EA154F" w:rsidRPr="00883EDE">
        <w:rPr>
          <w:lang w:eastAsia="ko-KR"/>
        </w:rPr>
        <w:t>й</w:t>
      </w:r>
      <w:r w:rsidRPr="00883EDE">
        <w:rPr>
          <w:lang w:eastAsia="ko-KR"/>
        </w:rPr>
        <w:t xml:space="preserve"> администраций</w:t>
      </w:r>
      <w:r w:rsidR="006B3B69" w:rsidRPr="00883EDE">
        <w:rPr>
          <w:lang w:eastAsia="ko-KR"/>
        </w:rPr>
        <w:t xml:space="preserve">. </w:t>
      </w:r>
      <w:r w:rsidRPr="00883EDE">
        <w:rPr>
          <w:lang w:eastAsia="ko-KR"/>
        </w:rPr>
        <w:t xml:space="preserve">Поэтому мы поддерживаем варианты, </w:t>
      </w:r>
      <w:r w:rsidR="00EA154F" w:rsidRPr="00883EDE">
        <w:rPr>
          <w:lang w:eastAsia="ko-KR"/>
        </w:rPr>
        <w:t>согласно которым</w:t>
      </w:r>
      <w:r w:rsidRPr="00883EDE">
        <w:rPr>
          <w:lang w:eastAsia="ko-KR"/>
        </w:rPr>
        <w:t xml:space="preserve"> </w:t>
      </w:r>
      <w:r w:rsidR="00EA154F" w:rsidRPr="00883EDE">
        <w:rPr>
          <w:lang w:eastAsia="ko-KR"/>
        </w:rPr>
        <w:t>"</w:t>
      </w:r>
      <w:r w:rsidRPr="00883EDE">
        <w:rPr>
          <w:lang w:eastAsia="ko-KR"/>
        </w:rPr>
        <w:t>никаких условий не требуется</w:t>
      </w:r>
      <w:r w:rsidR="00EA154F" w:rsidRPr="00883EDE">
        <w:rPr>
          <w:lang w:eastAsia="ko-KR"/>
        </w:rPr>
        <w:t>"</w:t>
      </w:r>
      <w:r w:rsidR="006B3B69" w:rsidRPr="00883EDE">
        <w:rPr>
          <w:lang w:eastAsia="ko-KR"/>
        </w:rPr>
        <w:t xml:space="preserve"> </w:t>
      </w:r>
      <w:r w:rsidRPr="00883EDE">
        <w:rPr>
          <w:lang w:eastAsia="ko-KR"/>
        </w:rPr>
        <w:t>в соответствии с методами</w:t>
      </w:r>
      <w:r w:rsidR="006B3B69" w:rsidRPr="00883EDE">
        <w:rPr>
          <w:lang w:eastAsia="ko-KR"/>
        </w:rPr>
        <w:t xml:space="preserve"> A2, C2, D2 </w:t>
      </w:r>
      <w:r w:rsidRPr="00883EDE">
        <w:rPr>
          <w:lang w:eastAsia="ko-KR"/>
        </w:rPr>
        <w:t>и</w:t>
      </w:r>
      <w:r w:rsidR="006B3B69" w:rsidRPr="00883EDE">
        <w:rPr>
          <w:lang w:eastAsia="ko-KR"/>
        </w:rPr>
        <w:t xml:space="preserve"> E2, </w:t>
      </w:r>
      <w:r w:rsidRPr="00883EDE">
        <w:rPr>
          <w:lang w:eastAsia="ko-KR"/>
        </w:rPr>
        <w:t xml:space="preserve">за исключением </w:t>
      </w:r>
      <w:r w:rsidR="00EA154F" w:rsidRPr="00883EDE">
        <w:rPr>
          <w:lang w:eastAsia="ko-KR"/>
        </w:rPr>
        <w:t xml:space="preserve">условия </w:t>
      </w:r>
      <w:r w:rsidR="006B3B69" w:rsidRPr="00883EDE">
        <w:rPr>
          <w:lang w:eastAsia="ko-KR"/>
        </w:rPr>
        <w:t xml:space="preserve">A2a </w:t>
      </w:r>
      <w:r w:rsidR="00FC5A76" w:rsidRPr="00883EDE">
        <w:rPr>
          <w:lang w:eastAsia="ko-KR"/>
        </w:rPr>
        <w:t>в соответствии с методом</w:t>
      </w:r>
      <w:r w:rsidR="006B3B69" w:rsidRPr="00883EDE">
        <w:rPr>
          <w:lang w:eastAsia="ko-KR"/>
        </w:rPr>
        <w:t xml:space="preserve"> A2. </w:t>
      </w:r>
    </w:p>
    <w:p w14:paraId="1C2677A8" w14:textId="58AD414A" w:rsidR="006B3B69" w:rsidRPr="00883EDE" w:rsidRDefault="006B3B69" w:rsidP="00641AB8">
      <w:pPr>
        <w:pStyle w:val="Heading1"/>
      </w:pPr>
      <w:r w:rsidRPr="00883EDE">
        <w:t>3</w:t>
      </w:r>
      <w:r w:rsidRPr="00883EDE">
        <w:tab/>
      </w:r>
      <w:r w:rsidR="00D6512A" w:rsidRPr="00883EDE">
        <w:t>Предложения</w:t>
      </w:r>
    </w:p>
    <w:p w14:paraId="0AC93270" w14:textId="3F6FFB67" w:rsidR="006B3B69" w:rsidRPr="00883EDE" w:rsidRDefault="00D6512A" w:rsidP="006B3B69">
      <w:pPr>
        <w:rPr>
          <w:rFonts w:eastAsia="SimSun"/>
        </w:rPr>
      </w:pPr>
      <w:r w:rsidRPr="00883EDE">
        <w:rPr>
          <w:rFonts w:eastAsiaTheme="minorEastAsia"/>
          <w:lang w:eastAsia="ko-KR"/>
        </w:rPr>
        <w:t xml:space="preserve">В отношении следующих условий для </w:t>
      </w:r>
      <w:proofErr w:type="spellStart"/>
      <w:r w:rsidRPr="00883EDE">
        <w:rPr>
          <w:rFonts w:eastAsiaTheme="minorEastAsia"/>
          <w:lang w:eastAsia="ko-KR"/>
        </w:rPr>
        <w:t>пп</w:t>
      </w:r>
      <w:proofErr w:type="spellEnd"/>
      <w:r w:rsidRPr="00883EDE">
        <w:rPr>
          <w:rFonts w:eastAsiaTheme="minorEastAsia"/>
          <w:lang w:eastAsia="ko-KR"/>
        </w:rPr>
        <w:t>.</w:t>
      </w:r>
      <w:r w:rsidR="006B3B69" w:rsidRPr="00883EDE">
        <w:rPr>
          <w:rFonts w:eastAsiaTheme="minorEastAsia"/>
          <w:lang w:eastAsia="ko-KR"/>
        </w:rPr>
        <w:t xml:space="preserve"> A, C, D</w:t>
      </w:r>
      <w:r w:rsidRPr="00883EDE">
        <w:rPr>
          <w:rFonts w:eastAsiaTheme="minorEastAsia"/>
          <w:lang w:eastAsia="ko-KR"/>
        </w:rPr>
        <w:t xml:space="preserve"> и</w:t>
      </w:r>
      <w:r w:rsidR="006B3B69" w:rsidRPr="00883EDE">
        <w:rPr>
          <w:rFonts w:eastAsiaTheme="minorEastAsia"/>
          <w:lang w:eastAsia="ko-KR"/>
        </w:rPr>
        <w:t xml:space="preserve"> E </w:t>
      </w:r>
      <w:r w:rsidRPr="00883EDE">
        <w:rPr>
          <w:rFonts w:eastAsia="Malgun Gothic"/>
          <w:lang w:eastAsia="ko-KR"/>
        </w:rPr>
        <w:t xml:space="preserve">не </w:t>
      </w:r>
      <w:r w:rsidRPr="00883EDE">
        <w:t>требуется каких бы то ни было действий, исходя из результатов исследований совместного использования частот и совместимости, показавших значительный запас по защите действующих служб</w:t>
      </w:r>
      <w:r w:rsidR="006B3B69" w:rsidRPr="00883EDE">
        <w:rPr>
          <w:rFonts w:eastAsiaTheme="minorEastAsia"/>
          <w:lang w:eastAsia="ko-KR"/>
        </w:rPr>
        <w:t>:</w:t>
      </w:r>
    </w:p>
    <w:p w14:paraId="63A0B453" w14:textId="13E70C5E" w:rsidR="006B3B69" w:rsidRPr="00883EDE" w:rsidRDefault="006B3B69" w:rsidP="006B3B69">
      <w:pPr>
        <w:pStyle w:val="Heading2"/>
        <w:rPr>
          <w:lang w:eastAsia="ko-KR"/>
        </w:rPr>
      </w:pPr>
      <w:r w:rsidRPr="00883EDE">
        <w:rPr>
          <w:lang w:eastAsia="ko-KR"/>
        </w:rPr>
        <w:t>3.1</w:t>
      </w:r>
      <w:r w:rsidRPr="00883EDE">
        <w:rPr>
          <w:lang w:eastAsia="ko-KR"/>
        </w:rPr>
        <w:tab/>
      </w:r>
      <w:r w:rsidR="00D6512A" w:rsidRPr="00883EDE">
        <w:rPr>
          <w:lang w:eastAsia="ko-KR"/>
        </w:rPr>
        <w:t>Пункт</w:t>
      </w:r>
      <w:r w:rsidRPr="00883EDE">
        <w:rPr>
          <w:lang w:eastAsia="ko-KR"/>
        </w:rPr>
        <w:t xml:space="preserve"> A: 24</w:t>
      </w:r>
      <w:r w:rsidR="00961D26" w:rsidRPr="00883EDE">
        <w:rPr>
          <w:lang w:eastAsia="ko-KR"/>
        </w:rPr>
        <w:t>,</w:t>
      </w:r>
      <w:r w:rsidRPr="00883EDE">
        <w:rPr>
          <w:lang w:eastAsia="ko-KR"/>
        </w:rPr>
        <w:t>25</w:t>
      </w:r>
      <w:r w:rsidR="00961D26" w:rsidRPr="00883EDE">
        <w:rPr>
          <w:lang w:eastAsia="ko-KR"/>
        </w:rPr>
        <w:t>−</w:t>
      </w:r>
      <w:r w:rsidRPr="00883EDE">
        <w:rPr>
          <w:lang w:eastAsia="ko-KR"/>
        </w:rPr>
        <w:t>27</w:t>
      </w:r>
      <w:r w:rsidR="00961D26" w:rsidRPr="00883EDE">
        <w:rPr>
          <w:lang w:eastAsia="ko-KR"/>
        </w:rPr>
        <w:t>,</w:t>
      </w:r>
      <w:r w:rsidRPr="00883EDE">
        <w:rPr>
          <w:lang w:eastAsia="ko-KR"/>
        </w:rPr>
        <w:t>5</w:t>
      </w:r>
      <w:r w:rsidR="00961D26" w:rsidRPr="00883EDE">
        <w:rPr>
          <w:lang w:eastAsia="ko-KR"/>
        </w:rPr>
        <w:t> ГГц</w:t>
      </w:r>
    </w:p>
    <w:p w14:paraId="2732B27D" w14:textId="124B1482" w:rsidR="006B3B69" w:rsidRPr="00883EDE" w:rsidRDefault="006B3B69" w:rsidP="006B3B69">
      <w:pPr>
        <w:pStyle w:val="enumlev1"/>
      </w:pPr>
      <w:r w:rsidRPr="00883EDE">
        <w:t>–</w:t>
      </w:r>
      <w:r w:rsidRPr="00883EDE">
        <w:tab/>
      </w:r>
      <w:r w:rsidR="00D6512A" w:rsidRPr="00883EDE">
        <w:t>Условие</w:t>
      </w:r>
      <w:r w:rsidRPr="00883EDE">
        <w:t xml:space="preserve"> A2c: </w:t>
      </w:r>
      <w:r w:rsidR="00D6512A" w:rsidRPr="00883EDE">
        <w:t>вариант</w:t>
      </w:r>
      <w:r w:rsidRPr="00883EDE">
        <w:t xml:space="preserve"> 5 (</w:t>
      </w:r>
      <w:r w:rsidR="00D6512A" w:rsidRPr="00883EDE">
        <w:t>никаких условий не требуется</w:t>
      </w:r>
      <w:r w:rsidRPr="00883EDE">
        <w:t>)</w:t>
      </w:r>
    </w:p>
    <w:p w14:paraId="5EF6332F" w14:textId="61FDD2A8" w:rsidR="006B3B69" w:rsidRPr="00883EDE" w:rsidRDefault="006B3B69" w:rsidP="006B3B69">
      <w:pPr>
        <w:pStyle w:val="enumlev1"/>
      </w:pPr>
      <w:r w:rsidRPr="00883EDE">
        <w:t>–</w:t>
      </w:r>
      <w:r w:rsidRPr="00883EDE">
        <w:tab/>
      </w:r>
      <w:r w:rsidR="00D6512A" w:rsidRPr="00883EDE">
        <w:t xml:space="preserve">Условие </w:t>
      </w:r>
      <w:r w:rsidRPr="00883EDE">
        <w:t xml:space="preserve">A2d: </w:t>
      </w:r>
      <w:r w:rsidR="00D6512A" w:rsidRPr="00883EDE">
        <w:t xml:space="preserve">вариант </w:t>
      </w:r>
      <w:r w:rsidRPr="00883EDE">
        <w:t>4 (</w:t>
      </w:r>
      <w:r w:rsidR="00D6512A" w:rsidRPr="00883EDE">
        <w:t>никаких условий не требуется</w:t>
      </w:r>
      <w:r w:rsidRPr="00883EDE">
        <w:t>)</w:t>
      </w:r>
    </w:p>
    <w:p w14:paraId="261680BF" w14:textId="23149018" w:rsidR="006B3B69" w:rsidRPr="00883EDE" w:rsidRDefault="006B3B69" w:rsidP="006B3B69">
      <w:pPr>
        <w:pStyle w:val="enumlev1"/>
      </w:pPr>
      <w:r w:rsidRPr="00883EDE">
        <w:t>–</w:t>
      </w:r>
      <w:r w:rsidRPr="00883EDE">
        <w:tab/>
      </w:r>
      <w:r w:rsidR="00D6512A" w:rsidRPr="00883EDE">
        <w:t xml:space="preserve">Условие </w:t>
      </w:r>
      <w:r w:rsidRPr="00883EDE">
        <w:t xml:space="preserve">A2e: </w:t>
      </w:r>
      <w:r w:rsidR="00D6512A" w:rsidRPr="00883EDE">
        <w:t xml:space="preserve">вариант </w:t>
      </w:r>
      <w:r w:rsidRPr="00883EDE">
        <w:t>9 (</w:t>
      </w:r>
      <w:r w:rsidR="00D6512A" w:rsidRPr="00883EDE">
        <w:t>никаких условий не требуется</w:t>
      </w:r>
      <w:r w:rsidRPr="00883EDE">
        <w:t>)</w:t>
      </w:r>
    </w:p>
    <w:p w14:paraId="4855DDBA" w14:textId="09DBC0DE" w:rsidR="006B3B69" w:rsidRPr="00883EDE" w:rsidRDefault="006B3B69" w:rsidP="006B3B69">
      <w:pPr>
        <w:pStyle w:val="enumlev1"/>
      </w:pPr>
      <w:r w:rsidRPr="00883EDE">
        <w:t>–</w:t>
      </w:r>
      <w:r w:rsidRPr="00883EDE">
        <w:tab/>
      </w:r>
      <w:r w:rsidR="00D6512A" w:rsidRPr="00883EDE">
        <w:t xml:space="preserve">Условие </w:t>
      </w:r>
      <w:r w:rsidRPr="00883EDE">
        <w:t xml:space="preserve">A2f: </w:t>
      </w:r>
      <w:r w:rsidR="00D6512A" w:rsidRPr="00883EDE">
        <w:t xml:space="preserve">вариант </w:t>
      </w:r>
      <w:r w:rsidRPr="00883EDE">
        <w:t>3 (</w:t>
      </w:r>
      <w:r w:rsidR="00D6512A" w:rsidRPr="00883EDE">
        <w:t>никаких условий не требуется</w:t>
      </w:r>
      <w:r w:rsidRPr="00883EDE">
        <w:t>)</w:t>
      </w:r>
    </w:p>
    <w:p w14:paraId="21280735" w14:textId="07E4350B" w:rsidR="006B3B69" w:rsidRPr="00883EDE" w:rsidRDefault="006B3B69" w:rsidP="006B3B69">
      <w:pPr>
        <w:pStyle w:val="enumlev1"/>
      </w:pPr>
      <w:r w:rsidRPr="00883EDE">
        <w:t>–</w:t>
      </w:r>
      <w:r w:rsidRPr="00883EDE">
        <w:tab/>
      </w:r>
      <w:r w:rsidR="00D6512A" w:rsidRPr="00883EDE">
        <w:t xml:space="preserve">Условие </w:t>
      </w:r>
      <w:r w:rsidRPr="00883EDE">
        <w:t xml:space="preserve">A2g: </w:t>
      </w:r>
      <w:r w:rsidR="00D6512A" w:rsidRPr="00883EDE">
        <w:t xml:space="preserve">вариант </w:t>
      </w:r>
      <w:r w:rsidRPr="00883EDE">
        <w:t>5 (</w:t>
      </w:r>
      <w:r w:rsidR="00D6512A" w:rsidRPr="00883EDE">
        <w:t>никаких условий не требуется</w:t>
      </w:r>
      <w:r w:rsidRPr="00883EDE">
        <w:t>)</w:t>
      </w:r>
    </w:p>
    <w:p w14:paraId="17A93F8B" w14:textId="6426C24E" w:rsidR="006B3B69" w:rsidRPr="00883EDE" w:rsidRDefault="006B3B69" w:rsidP="006B3B69">
      <w:pPr>
        <w:pStyle w:val="Heading2"/>
        <w:rPr>
          <w:rFonts w:eastAsiaTheme="minorEastAsia"/>
          <w:lang w:eastAsia="ko-KR"/>
        </w:rPr>
      </w:pPr>
      <w:r w:rsidRPr="00883EDE">
        <w:rPr>
          <w:rFonts w:eastAsiaTheme="minorEastAsia"/>
          <w:color w:val="000000" w:themeColor="text1"/>
          <w:lang w:eastAsia="ko-KR"/>
        </w:rPr>
        <w:t>3.2</w:t>
      </w:r>
      <w:r w:rsidRPr="00883EDE">
        <w:rPr>
          <w:color w:val="000000" w:themeColor="text1"/>
        </w:rPr>
        <w:tab/>
      </w:r>
      <w:r w:rsidR="00D6512A" w:rsidRPr="00883EDE">
        <w:rPr>
          <w:lang w:eastAsia="ko-KR"/>
        </w:rPr>
        <w:t xml:space="preserve">Пункт </w:t>
      </w:r>
      <w:r w:rsidRPr="00883EDE">
        <w:rPr>
          <w:rFonts w:eastAsiaTheme="minorEastAsia"/>
          <w:lang w:eastAsia="ko-KR"/>
        </w:rPr>
        <w:t xml:space="preserve">C: </w:t>
      </w:r>
      <w:r w:rsidRPr="00883EDE">
        <w:rPr>
          <w:rFonts w:eastAsia="SimSun"/>
        </w:rPr>
        <w:t>37</w:t>
      </w:r>
      <w:r w:rsidR="00961D26" w:rsidRPr="00883EDE">
        <w:rPr>
          <w:rFonts w:eastAsia="SimSun"/>
        </w:rPr>
        <w:t>,</w:t>
      </w:r>
      <w:r w:rsidRPr="00883EDE">
        <w:rPr>
          <w:rFonts w:eastAsia="SimSun"/>
        </w:rPr>
        <w:t>0</w:t>
      </w:r>
      <w:r w:rsidR="00961D26" w:rsidRPr="00883EDE">
        <w:rPr>
          <w:rFonts w:eastAsia="SimSun"/>
        </w:rPr>
        <w:t>−</w:t>
      </w:r>
      <w:r w:rsidRPr="00883EDE">
        <w:rPr>
          <w:rFonts w:eastAsia="SimSun"/>
        </w:rPr>
        <w:t>40</w:t>
      </w:r>
      <w:r w:rsidR="00961D26" w:rsidRPr="00883EDE">
        <w:rPr>
          <w:rFonts w:eastAsia="SimSun"/>
        </w:rPr>
        <w:t>,</w:t>
      </w:r>
      <w:r w:rsidRPr="00883EDE">
        <w:rPr>
          <w:rFonts w:eastAsia="SimSun"/>
        </w:rPr>
        <w:t>5</w:t>
      </w:r>
      <w:r w:rsidR="00961D26" w:rsidRPr="00883EDE">
        <w:rPr>
          <w:rFonts w:eastAsia="SimSun"/>
        </w:rPr>
        <w:t> ГГц</w:t>
      </w:r>
      <w:r w:rsidRPr="00883EDE">
        <w:rPr>
          <w:rFonts w:eastAsia="SimSun"/>
        </w:rPr>
        <w:t xml:space="preserve"> </w:t>
      </w:r>
    </w:p>
    <w:p w14:paraId="52F76F51" w14:textId="478C74A1" w:rsidR="006B3B69" w:rsidRPr="00883EDE" w:rsidRDefault="006B3B69" w:rsidP="006B3B69">
      <w:pPr>
        <w:pStyle w:val="enumlev1"/>
        <w:rPr>
          <w:lang w:eastAsia="ko-KR"/>
        </w:rPr>
      </w:pPr>
      <w:r w:rsidRPr="00883EDE">
        <w:rPr>
          <w:lang w:eastAsia="ko-KR"/>
        </w:rPr>
        <w:t>–</w:t>
      </w:r>
      <w:r w:rsidRPr="00883EDE">
        <w:rPr>
          <w:lang w:eastAsia="ko-KR"/>
        </w:rPr>
        <w:tab/>
      </w:r>
      <w:r w:rsidR="00D6512A" w:rsidRPr="00883EDE">
        <w:t xml:space="preserve">Условие </w:t>
      </w:r>
      <w:r w:rsidRPr="00883EDE">
        <w:rPr>
          <w:lang w:eastAsia="ko-KR"/>
        </w:rPr>
        <w:t xml:space="preserve">C2a: </w:t>
      </w:r>
      <w:r w:rsidR="00D6512A" w:rsidRPr="00883EDE">
        <w:t xml:space="preserve">вариант </w:t>
      </w:r>
      <w:r w:rsidRPr="00883EDE">
        <w:rPr>
          <w:lang w:eastAsia="ko-KR"/>
        </w:rPr>
        <w:t>2 (</w:t>
      </w:r>
      <w:r w:rsidR="00D6512A" w:rsidRPr="00883EDE">
        <w:t>никаких условий не требуется</w:t>
      </w:r>
      <w:r w:rsidRPr="00883EDE">
        <w:rPr>
          <w:lang w:eastAsia="ko-KR"/>
        </w:rPr>
        <w:t>)</w:t>
      </w:r>
    </w:p>
    <w:p w14:paraId="79765CA0" w14:textId="62247071" w:rsidR="006B3B69" w:rsidRPr="00883EDE" w:rsidRDefault="006B3B69" w:rsidP="006B3B69">
      <w:pPr>
        <w:pStyle w:val="enumlev1"/>
        <w:rPr>
          <w:lang w:eastAsia="ko-KR"/>
        </w:rPr>
      </w:pPr>
      <w:r w:rsidRPr="00883EDE">
        <w:rPr>
          <w:lang w:eastAsia="ko-KR"/>
        </w:rPr>
        <w:t>–</w:t>
      </w:r>
      <w:r w:rsidRPr="00883EDE">
        <w:rPr>
          <w:lang w:eastAsia="ko-KR"/>
        </w:rPr>
        <w:tab/>
      </w:r>
      <w:r w:rsidR="00D6512A" w:rsidRPr="00883EDE">
        <w:t xml:space="preserve">Условие </w:t>
      </w:r>
      <w:r w:rsidRPr="00883EDE">
        <w:rPr>
          <w:lang w:eastAsia="ko-KR"/>
        </w:rPr>
        <w:t xml:space="preserve">C2b: </w:t>
      </w:r>
      <w:r w:rsidR="00D6512A" w:rsidRPr="00883EDE">
        <w:t xml:space="preserve">вариант </w:t>
      </w:r>
      <w:r w:rsidRPr="00883EDE">
        <w:rPr>
          <w:lang w:eastAsia="ko-KR"/>
        </w:rPr>
        <w:t>6 (</w:t>
      </w:r>
      <w:r w:rsidR="00D6512A" w:rsidRPr="00883EDE">
        <w:t>никаких условий не требуется</w:t>
      </w:r>
      <w:r w:rsidRPr="00883EDE">
        <w:rPr>
          <w:lang w:eastAsia="ko-KR"/>
        </w:rPr>
        <w:t>)</w:t>
      </w:r>
    </w:p>
    <w:p w14:paraId="4CCC5D09" w14:textId="679A81E0" w:rsidR="006B3B69" w:rsidRPr="00883EDE" w:rsidRDefault="006B3B69" w:rsidP="006B3B69">
      <w:pPr>
        <w:pStyle w:val="enumlev1"/>
        <w:rPr>
          <w:lang w:eastAsia="ko-KR"/>
        </w:rPr>
      </w:pPr>
      <w:r w:rsidRPr="00883EDE">
        <w:t>–</w:t>
      </w:r>
      <w:r w:rsidRPr="00883EDE">
        <w:tab/>
      </w:r>
      <w:r w:rsidR="00D6512A" w:rsidRPr="00883EDE">
        <w:t xml:space="preserve">Условие </w:t>
      </w:r>
      <w:r w:rsidRPr="00883EDE">
        <w:t xml:space="preserve">C2c: </w:t>
      </w:r>
      <w:r w:rsidR="00D6512A" w:rsidRPr="00883EDE">
        <w:t xml:space="preserve">вариант </w:t>
      </w:r>
      <w:r w:rsidRPr="00883EDE">
        <w:t>3 (</w:t>
      </w:r>
      <w:r w:rsidR="00D6512A" w:rsidRPr="00883EDE">
        <w:t>никаких условий не требуется</w:t>
      </w:r>
      <w:r w:rsidRPr="00883EDE">
        <w:t>)</w:t>
      </w:r>
    </w:p>
    <w:p w14:paraId="571A064C" w14:textId="0A5CD541" w:rsidR="006B3B69" w:rsidRPr="00883EDE" w:rsidRDefault="006B3B69" w:rsidP="006B3B69">
      <w:pPr>
        <w:pStyle w:val="enumlev1"/>
        <w:rPr>
          <w:lang w:eastAsia="ko-KR"/>
        </w:rPr>
      </w:pPr>
      <w:r w:rsidRPr="00883EDE">
        <w:rPr>
          <w:lang w:eastAsia="ko-KR"/>
        </w:rPr>
        <w:t>–</w:t>
      </w:r>
      <w:r w:rsidRPr="00883EDE">
        <w:rPr>
          <w:lang w:eastAsia="ko-KR"/>
        </w:rPr>
        <w:tab/>
      </w:r>
      <w:r w:rsidR="00D6512A" w:rsidRPr="00883EDE">
        <w:t xml:space="preserve">Условие </w:t>
      </w:r>
      <w:r w:rsidRPr="00883EDE">
        <w:rPr>
          <w:lang w:eastAsia="ko-KR"/>
        </w:rPr>
        <w:t xml:space="preserve">C2d: </w:t>
      </w:r>
      <w:r w:rsidR="00D6512A" w:rsidRPr="00883EDE">
        <w:t xml:space="preserve">вариант </w:t>
      </w:r>
      <w:r w:rsidRPr="00883EDE">
        <w:rPr>
          <w:lang w:eastAsia="ko-KR"/>
        </w:rPr>
        <w:t>2 (</w:t>
      </w:r>
      <w:r w:rsidR="00D6512A" w:rsidRPr="00883EDE">
        <w:t>никаких условий не требуется</w:t>
      </w:r>
      <w:r w:rsidRPr="00883EDE">
        <w:rPr>
          <w:lang w:eastAsia="ko-KR"/>
        </w:rPr>
        <w:t>)</w:t>
      </w:r>
    </w:p>
    <w:p w14:paraId="1C707E42" w14:textId="6082F29C" w:rsidR="006B3B69" w:rsidRPr="00883EDE" w:rsidRDefault="006B3B69" w:rsidP="006B3B69">
      <w:pPr>
        <w:pStyle w:val="enumlev1"/>
        <w:rPr>
          <w:lang w:eastAsia="ko-KR"/>
        </w:rPr>
      </w:pPr>
      <w:r w:rsidRPr="00883EDE">
        <w:rPr>
          <w:lang w:eastAsia="ko-KR"/>
        </w:rPr>
        <w:t>–</w:t>
      </w:r>
      <w:r w:rsidRPr="00883EDE">
        <w:rPr>
          <w:lang w:eastAsia="ko-KR"/>
        </w:rPr>
        <w:tab/>
      </w:r>
      <w:r w:rsidR="00D6512A" w:rsidRPr="00883EDE">
        <w:t xml:space="preserve">Условие </w:t>
      </w:r>
      <w:r w:rsidRPr="00883EDE">
        <w:rPr>
          <w:lang w:eastAsia="ko-KR"/>
        </w:rPr>
        <w:t xml:space="preserve">C2e: </w:t>
      </w:r>
      <w:r w:rsidR="00D6512A" w:rsidRPr="00883EDE">
        <w:t xml:space="preserve">вариант </w:t>
      </w:r>
      <w:r w:rsidRPr="00883EDE">
        <w:rPr>
          <w:lang w:eastAsia="ko-KR"/>
        </w:rPr>
        <w:t>3 (</w:t>
      </w:r>
      <w:r w:rsidR="00D6512A" w:rsidRPr="00883EDE">
        <w:t>никаких условий не требуется</w:t>
      </w:r>
      <w:r w:rsidRPr="00883EDE">
        <w:rPr>
          <w:lang w:eastAsia="ko-KR"/>
        </w:rPr>
        <w:t>)</w:t>
      </w:r>
    </w:p>
    <w:p w14:paraId="22A86BFE" w14:textId="172D2C7C" w:rsidR="006B3B69" w:rsidRPr="00883EDE" w:rsidRDefault="006B3B69" w:rsidP="006B3B69">
      <w:pPr>
        <w:pStyle w:val="Heading2"/>
        <w:rPr>
          <w:lang w:eastAsia="ko-KR"/>
        </w:rPr>
      </w:pPr>
      <w:r w:rsidRPr="00883EDE">
        <w:rPr>
          <w:rFonts w:eastAsiaTheme="minorEastAsia"/>
          <w:color w:val="000000" w:themeColor="text1"/>
          <w:lang w:eastAsia="ko-KR"/>
        </w:rPr>
        <w:t>3.3</w:t>
      </w:r>
      <w:r w:rsidRPr="00883EDE">
        <w:rPr>
          <w:rFonts w:eastAsiaTheme="minorEastAsia"/>
          <w:color w:val="000000" w:themeColor="text1"/>
          <w:lang w:eastAsia="ko-KR"/>
        </w:rPr>
        <w:tab/>
      </w:r>
      <w:r w:rsidR="00D6512A" w:rsidRPr="00883EDE">
        <w:rPr>
          <w:lang w:eastAsia="ko-KR"/>
        </w:rPr>
        <w:t xml:space="preserve">Пункт </w:t>
      </w:r>
      <w:r w:rsidRPr="00883EDE">
        <w:rPr>
          <w:rFonts w:eastAsiaTheme="minorEastAsia"/>
          <w:lang w:eastAsia="ko-KR"/>
        </w:rPr>
        <w:t xml:space="preserve">D: </w:t>
      </w:r>
      <w:r w:rsidRPr="00883EDE">
        <w:rPr>
          <w:rFonts w:eastAsia="SimSun"/>
        </w:rPr>
        <w:t>40</w:t>
      </w:r>
      <w:r w:rsidR="00961D26" w:rsidRPr="00883EDE">
        <w:rPr>
          <w:rFonts w:eastAsia="SimSun"/>
        </w:rPr>
        <w:t>,</w:t>
      </w:r>
      <w:r w:rsidRPr="00883EDE">
        <w:rPr>
          <w:rFonts w:eastAsia="SimSun"/>
        </w:rPr>
        <w:t>5</w:t>
      </w:r>
      <w:r w:rsidR="00961D26" w:rsidRPr="00883EDE">
        <w:rPr>
          <w:rFonts w:eastAsia="SimSun"/>
        </w:rPr>
        <w:t>−</w:t>
      </w:r>
      <w:r w:rsidRPr="00883EDE">
        <w:rPr>
          <w:rFonts w:eastAsia="SimSun"/>
        </w:rPr>
        <w:t>42</w:t>
      </w:r>
      <w:r w:rsidR="00961D26" w:rsidRPr="00883EDE">
        <w:rPr>
          <w:rFonts w:eastAsia="SimSun"/>
        </w:rPr>
        <w:t>,</w:t>
      </w:r>
      <w:r w:rsidRPr="00883EDE">
        <w:rPr>
          <w:rFonts w:eastAsia="SimSun"/>
        </w:rPr>
        <w:t>5</w:t>
      </w:r>
      <w:r w:rsidR="00961D26" w:rsidRPr="00883EDE">
        <w:rPr>
          <w:rFonts w:eastAsia="SimSun"/>
        </w:rPr>
        <w:t> ГГц</w:t>
      </w:r>
    </w:p>
    <w:p w14:paraId="3243A3B9" w14:textId="5A9BB909" w:rsidR="006B3B69" w:rsidRPr="00883EDE" w:rsidRDefault="006B3B69" w:rsidP="006B3B69">
      <w:pPr>
        <w:pStyle w:val="enumlev1"/>
        <w:rPr>
          <w:lang w:eastAsia="ko-KR"/>
        </w:rPr>
      </w:pPr>
      <w:r w:rsidRPr="00883EDE">
        <w:rPr>
          <w:lang w:eastAsia="ko-KR"/>
        </w:rPr>
        <w:t>–</w:t>
      </w:r>
      <w:r w:rsidRPr="00883EDE">
        <w:rPr>
          <w:lang w:eastAsia="ko-KR"/>
        </w:rPr>
        <w:tab/>
      </w:r>
      <w:r w:rsidR="00D6512A" w:rsidRPr="00883EDE">
        <w:t xml:space="preserve">Условие </w:t>
      </w:r>
      <w:r w:rsidRPr="00883EDE">
        <w:rPr>
          <w:lang w:eastAsia="ko-KR"/>
        </w:rPr>
        <w:t xml:space="preserve">D2a: </w:t>
      </w:r>
      <w:r w:rsidR="00D6512A" w:rsidRPr="00883EDE">
        <w:t xml:space="preserve">вариант </w:t>
      </w:r>
      <w:r w:rsidRPr="00883EDE">
        <w:rPr>
          <w:lang w:eastAsia="ko-KR"/>
        </w:rPr>
        <w:t>6 (</w:t>
      </w:r>
      <w:r w:rsidR="00D6512A" w:rsidRPr="00883EDE">
        <w:t>никаких условий не требуется</w:t>
      </w:r>
      <w:r w:rsidRPr="00883EDE">
        <w:rPr>
          <w:lang w:eastAsia="ko-KR"/>
        </w:rPr>
        <w:t>)</w:t>
      </w:r>
    </w:p>
    <w:p w14:paraId="67ECCFBD" w14:textId="2EA1C077" w:rsidR="006B3B69" w:rsidRPr="00883EDE" w:rsidRDefault="006B3B69" w:rsidP="006B3B69">
      <w:pPr>
        <w:pStyle w:val="enumlev1"/>
        <w:rPr>
          <w:lang w:eastAsia="ko-KR"/>
        </w:rPr>
      </w:pPr>
      <w:r w:rsidRPr="00883EDE">
        <w:rPr>
          <w:lang w:eastAsia="ko-KR"/>
        </w:rPr>
        <w:t>–</w:t>
      </w:r>
      <w:r w:rsidRPr="00883EDE">
        <w:rPr>
          <w:lang w:eastAsia="ko-KR"/>
        </w:rPr>
        <w:tab/>
      </w:r>
      <w:r w:rsidR="00D6512A" w:rsidRPr="00883EDE">
        <w:t xml:space="preserve">Условие </w:t>
      </w:r>
      <w:r w:rsidRPr="00883EDE">
        <w:rPr>
          <w:lang w:eastAsia="ko-KR"/>
        </w:rPr>
        <w:t xml:space="preserve">D2b: </w:t>
      </w:r>
      <w:r w:rsidR="00D6512A" w:rsidRPr="00883EDE">
        <w:t xml:space="preserve">вариант </w:t>
      </w:r>
      <w:r w:rsidRPr="00883EDE">
        <w:rPr>
          <w:lang w:eastAsia="ko-KR"/>
        </w:rPr>
        <w:t>3 (</w:t>
      </w:r>
      <w:r w:rsidR="00D6512A" w:rsidRPr="00883EDE">
        <w:t>никаких условий не требуется</w:t>
      </w:r>
      <w:r w:rsidRPr="00883EDE">
        <w:rPr>
          <w:lang w:eastAsia="ko-KR"/>
        </w:rPr>
        <w:t>)</w:t>
      </w:r>
    </w:p>
    <w:p w14:paraId="02EA7635" w14:textId="4842B5FE" w:rsidR="006B3B69" w:rsidRPr="00883EDE" w:rsidRDefault="006B3B69" w:rsidP="006B3B69">
      <w:pPr>
        <w:pStyle w:val="enumlev1"/>
        <w:rPr>
          <w:lang w:eastAsia="ko-KR"/>
        </w:rPr>
      </w:pPr>
      <w:r w:rsidRPr="00883EDE">
        <w:rPr>
          <w:lang w:eastAsia="ko-KR"/>
        </w:rPr>
        <w:t>–</w:t>
      </w:r>
      <w:r w:rsidRPr="00883EDE">
        <w:rPr>
          <w:lang w:eastAsia="ko-KR"/>
        </w:rPr>
        <w:tab/>
      </w:r>
      <w:r w:rsidR="00D6512A" w:rsidRPr="00883EDE">
        <w:t xml:space="preserve">Условие </w:t>
      </w:r>
      <w:r w:rsidRPr="00883EDE">
        <w:rPr>
          <w:lang w:eastAsia="ko-KR"/>
        </w:rPr>
        <w:t xml:space="preserve">D2c: </w:t>
      </w:r>
      <w:r w:rsidR="00D6512A" w:rsidRPr="00883EDE">
        <w:t xml:space="preserve">вариант </w:t>
      </w:r>
      <w:r w:rsidRPr="00883EDE">
        <w:rPr>
          <w:lang w:eastAsia="ko-KR"/>
        </w:rPr>
        <w:t>3 (</w:t>
      </w:r>
      <w:r w:rsidR="00D6512A" w:rsidRPr="00883EDE">
        <w:t>никаких условий не требуется</w:t>
      </w:r>
      <w:r w:rsidRPr="00883EDE">
        <w:rPr>
          <w:lang w:eastAsia="ko-KR"/>
        </w:rPr>
        <w:t>)</w:t>
      </w:r>
    </w:p>
    <w:p w14:paraId="77C57BFC" w14:textId="7CA57D61" w:rsidR="006B3B69" w:rsidRPr="00883EDE" w:rsidRDefault="006B3B69" w:rsidP="006B3B69">
      <w:pPr>
        <w:pStyle w:val="Heading2"/>
        <w:rPr>
          <w:lang w:eastAsia="ko-KR"/>
        </w:rPr>
      </w:pPr>
      <w:r w:rsidRPr="00883EDE">
        <w:rPr>
          <w:rFonts w:eastAsiaTheme="minorEastAsia"/>
          <w:color w:val="000000" w:themeColor="text1"/>
          <w:lang w:eastAsia="ko-KR"/>
        </w:rPr>
        <w:t>3.4</w:t>
      </w:r>
      <w:r w:rsidRPr="00883EDE">
        <w:rPr>
          <w:color w:val="000000" w:themeColor="text1"/>
        </w:rPr>
        <w:tab/>
      </w:r>
      <w:r w:rsidR="00D6512A" w:rsidRPr="00883EDE">
        <w:rPr>
          <w:lang w:eastAsia="ko-KR"/>
        </w:rPr>
        <w:t xml:space="preserve">Пункт </w:t>
      </w:r>
      <w:r w:rsidRPr="00883EDE">
        <w:rPr>
          <w:rFonts w:eastAsiaTheme="minorEastAsia"/>
          <w:lang w:eastAsia="ko-KR"/>
        </w:rPr>
        <w:t xml:space="preserve">E: </w:t>
      </w:r>
      <w:r w:rsidRPr="00883EDE">
        <w:rPr>
          <w:rFonts w:eastAsia="SimSun"/>
        </w:rPr>
        <w:t>42</w:t>
      </w:r>
      <w:r w:rsidR="00961D26" w:rsidRPr="00883EDE">
        <w:rPr>
          <w:rFonts w:eastAsia="SimSun"/>
        </w:rPr>
        <w:t>,</w:t>
      </w:r>
      <w:r w:rsidRPr="00883EDE">
        <w:rPr>
          <w:rFonts w:eastAsia="SimSun"/>
        </w:rPr>
        <w:t>5</w:t>
      </w:r>
      <w:r w:rsidR="00961D26" w:rsidRPr="00883EDE">
        <w:rPr>
          <w:rFonts w:eastAsia="SimSun"/>
        </w:rPr>
        <w:t>−</w:t>
      </w:r>
      <w:r w:rsidRPr="00883EDE">
        <w:rPr>
          <w:rFonts w:eastAsia="SimSun"/>
        </w:rPr>
        <w:t>43</w:t>
      </w:r>
      <w:r w:rsidR="00961D26" w:rsidRPr="00883EDE">
        <w:rPr>
          <w:rFonts w:eastAsia="SimSun"/>
        </w:rPr>
        <w:t>,</w:t>
      </w:r>
      <w:r w:rsidRPr="00883EDE">
        <w:rPr>
          <w:rFonts w:eastAsia="SimSun"/>
        </w:rPr>
        <w:t>5</w:t>
      </w:r>
      <w:r w:rsidR="00961D26" w:rsidRPr="00883EDE">
        <w:rPr>
          <w:rFonts w:eastAsia="SimSun"/>
        </w:rPr>
        <w:t> ГГц</w:t>
      </w:r>
    </w:p>
    <w:p w14:paraId="6E325D3F" w14:textId="0FBDE6B2" w:rsidR="006B3B69" w:rsidRPr="00883EDE" w:rsidRDefault="006B3B69" w:rsidP="006B3B69">
      <w:pPr>
        <w:pStyle w:val="enumlev1"/>
        <w:rPr>
          <w:lang w:eastAsia="ko-KR"/>
        </w:rPr>
      </w:pPr>
      <w:r w:rsidRPr="00883EDE">
        <w:rPr>
          <w:lang w:eastAsia="ko-KR"/>
        </w:rPr>
        <w:t>–</w:t>
      </w:r>
      <w:r w:rsidRPr="00883EDE">
        <w:rPr>
          <w:lang w:eastAsia="ko-KR"/>
        </w:rPr>
        <w:tab/>
      </w:r>
      <w:r w:rsidR="00D6512A" w:rsidRPr="00883EDE">
        <w:t xml:space="preserve">Условие </w:t>
      </w:r>
      <w:r w:rsidRPr="00883EDE">
        <w:rPr>
          <w:lang w:eastAsia="ko-KR"/>
        </w:rPr>
        <w:t xml:space="preserve">E2a: </w:t>
      </w:r>
      <w:r w:rsidR="00D6512A" w:rsidRPr="00883EDE">
        <w:t xml:space="preserve">вариант </w:t>
      </w:r>
      <w:r w:rsidRPr="00883EDE">
        <w:rPr>
          <w:lang w:eastAsia="ko-KR"/>
        </w:rPr>
        <w:t>7 (</w:t>
      </w:r>
      <w:r w:rsidR="00D6512A" w:rsidRPr="00883EDE">
        <w:t>никаких условий не требуется</w:t>
      </w:r>
      <w:r w:rsidRPr="00883EDE">
        <w:rPr>
          <w:lang w:eastAsia="ko-KR"/>
        </w:rPr>
        <w:t>)</w:t>
      </w:r>
    </w:p>
    <w:p w14:paraId="1EC09589" w14:textId="7C4ACCEF" w:rsidR="00100687" w:rsidRPr="00883EDE" w:rsidRDefault="006B3B69" w:rsidP="00100687">
      <w:pPr>
        <w:pStyle w:val="enumlev1"/>
        <w:rPr>
          <w:lang w:eastAsia="ko-KR"/>
        </w:rPr>
      </w:pPr>
      <w:r w:rsidRPr="00883EDE">
        <w:rPr>
          <w:lang w:eastAsia="ko-KR"/>
        </w:rPr>
        <w:t>–</w:t>
      </w:r>
      <w:r w:rsidRPr="00883EDE">
        <w:rPr>
          <w:lang w:eastAsia="ko-KR"/>
        </w:rPr>
        <w:tab/>
      </w:r>
      <w:r w:rsidR="00D6512A" w:rsidRPr="00883EDE">
        <w:t xml:space="preserve">Условие </w:t>
      </w:r>
      <w:r w:rsidRPr="00883EDE">
        <w:rPr>
          <w:lang w:eastAsia="ko-KR"/>
        </w:rPr>
        <w:t xml:space="preserve">E2b: </w:t>
      </w:r>
      <w:r w:rsidR="00D6512A" w:rsidRPr="00883EDE">
        <w:t xml:space="preserve">вариант </w:t>
      </w:r>
      <w:r w:rsidRPr="00883EDE">
        <w:rPr>
          <w:lang w:eastAsia="ko-KR"/>
        </w:rPr>
        <w:t>3 (</w:t>
      </w:r>
      <w:r w:rsidR="00D6512A" w:rsidRPr="00883EDE">
        <w:t>никаких условий не требуется</w:t>
      </w:r>
      <w:r w:rsidRPr="00883EDE">
        <w:rPr>
          <w:lang w:eastAsia="ko-KR"/>
        </w:rPr>
        <w:t>)</w:t>
      </w:r>
    </w:p>
    <w:p w14:paraId="1536A60C" w14:textId="3BA22B30" w:rsidR="00100687" w:rsidRPr="00883EDE" w:rsidRDefault="006B3B69" w:rsidP="00100687">
      <w:pPr>
        <w:pStyle w:val="enumlev1"/>
        <w:rPr>
          <w:lang w:eastAsia="ko-KR"/>
        </w:rPr>
      </w:pPr>
      <w:r w:rsidRPr="00883EDE">
        <w:rPr>
          <w:lang w:eastAsia="ko-KR"/>
        </w:rPr>
        <w:t>–</w:t>
      </w:r>
      <w:r w:rsidRPr="00883EDE">
        <w:rPr>
          <w:lang w:eastAsia="ko-KR"/>
        </w:rPr>
        <w:tab/>
      </w:r>
      <w:r w:rsidR="00D6512A" w:rsidRPr="00883EDE">
        <w:t xml:space="preserve">Условие </w:t>
      </w:r>
      <w:r w:rsidRPr="00883EDE">
        <w:rPr>
          <w:lang w:eastAsia="ko-KR"/>
        </w:rPr>
        <w:t xml:space="preserve">E2c: </w:t>
      </w:r>
      <w:r w:rsidR="00D6512A" w:rsidRPr="00883EDE">
        <w:t xml:space="preserve">вариант </w:t>
      </w:r>
      <w:r w:rsidRPr="00883EDE">
        <w:rPr>
          <w:lang w:eastAsia="ko-KR"/>
        </w:rPr>
        <w:t>5 (</w:t>
      </w:r>
      <w:r w:rsidR="00D6512A" w:rsidRPr="00883EDE">
        <w:t>никаких условий не требуется</w:t>
      </w:r>
      <w:r w:rsidRPr="00883EDE">
        <w:rPr>
          <w:lang w:eastAsia="ko-KR"/>
        </w:rPr>
        <w:t>)</w:t>
      </w:r>
    </w:p>
    <w:p w14:paraId="753BD559" w14:textId="0B0323C1" w:rsidR="006B3B69" w:rsidRPr="00883EDE" w:rsidRDefault="006B3B69" w:rsidP="00100687">
      <w:pPr>
        <w:pStyle w:val="enumlev1"/>
        <w:rPr>
          <w:lang w:eastAsia="ko-KR"/>
        </w:rPr>
      </w:pPr>
      <w:r w:rsidRPr="00883EDE">
        <w:rPr>
          <w:lang w:eastAsia="ko-KR"/>
        </w:rPr>
        <w:t>–</w:t>
      </w:r>
      <w:r w:rsidRPr="00883EDE">
        <w:rPr>
          <w:lang w:eastAsia="ko-KR"/>
        </w:rPr>
        <w:tab/>
      </w:r>
      <w:r w:rsidR="00D6512A" w:rsidRPr="00883EDE">
        <w:t xml:space="preserve">Условие </w:t>
      </w:r>
      <w:r w:rsidRPr="00883EDE">
        <w:rPr>
          <w:lang w:eastAsia="ko-KR"/>
        </w:rPr>
        <w:t xml:space="preserve">E2d: </w:t>
      </w:r>
      <w:r w:rsidR="00D6512A" w:rsidRPr="00883EDE">
        <w:t xml:space="preserve">вариант </w:t>
      </w:r>
      <w:r w:rsidRPr="00883EDE">
        <w:rPr>
          <w:lang w:eastAsia="ko-KR"/>
        </w:rPr>
        <w:t>3 (</w:t>
      </w:r>
      <w:r w:rsidR="00D6512A" w:rsidRPr="00883EDE">
        <w:t>никаких условий не требуется</w:t>
      </w:r>
      <w:r w:rsidRPr="00883EDE">
        <w:rPr>
          <w:lang w:eastAsia="ko-KR"/>
        </w:rPr>
        <w:t>)</w:t>
      </w:r>
    </w:p>
    <w:p w14:paraId="17A880AE" w14:textId="73229B60" w:rsidR="00D6512A" w:rsidRPr="00883EDE" w:rsidRDefault="00100687" w:rsidP="00641AB8">
      <w:pPr>
        <w:pStyle w:val="Reasons"/>
      </w:pPr>
      <w:r w:rsidRPr="00883EDE">
        <w:rPr>
          <w:b/>
          <w:bCs/>
        </w:rPr>
        <w:lastRenderedPageBreak/>
        <w:t>Основания</w:t>
      </w:r>
      <w:proofErr w:type="gramStart"/>
      <w:r w:rsidRPr="00883EDE">
        <w:t>:</w:t>
      </w:r>
      <w:r w:rsidRPr="00883EDE">
        <w:tab/>
      </w:r>
      <w:r w:rsidR="00D6512A" w:rsidRPr="00883EDE">
        <w:t>Не</w:t>
      </w:r>
      <w:proofErr w:type="gramEnd"/>
      <w:r w:rsidR="00D6512A" w:rsidRPr="00883EDE">
        <w:t xml:space="preserve"> требуется каких бы то ни было действий, исходя из результатов исследований совместного использования частот и совместимости, показавших значительный запас по защите действующих служб.</w:t>
      </w:r>
    </w:p>
    <w:p w14:paraId="15C26EF8" w14:textId="61E7E0D0" w:rsidR="006B3B69" w:rsidRPr="00883EDE" w:rsidRDefault="006B3B69" w:rsidP="00E710AA">
      <w:pPr>
        <w:jc w:val="center"/>
      </w:pPr>
      <w:bookmarkStart w:id="8" w:name="_GoBack"/>
      <w:r w:rsidRPr="00883EDE">
        <w:t>____________</w:t>
      </w:r>
      <w:bookmarkEnd w:id="8"/>
    </w:p>
    <w:sectPr w:rsidR="006B3B69" w:rsidRPr="00883EDE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AE40F" w14:textId="77777777" w:rsidR="00F1578A" w:rsidRDefault="00F1578A">
      <w:r>
        <w:separator/>
      </w:r>
    </w:p>
  </w:endnote>
  <w:endnote w:type="continuationSeparator" w:id="0">
    <w:p w14:paraId="6E88EAAE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0F38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2CC844D" w14:textId="25E93AC1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426C0">
      <w:rPr>
        <w:noProof/>
        <w:lang w:val="fr-FR"/>
      </w:rPr>
      <w:t>P:\RUS\ITU-R\CONF-R\CMR19\000\073R.docx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710AA">
      <w:rPr>
        <w:noProof/>
      </w:rPr>
      <w:t>30.10.19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426C0">
      <w:rPr>
        <w:noProof/>
      </w:rPr>
      <w:t>30.10.19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FE2C8" w14:textId="5746E59B" w:rsidR="00567276" w:rsidRPr="008D6B57" w:rsidRDefault="008D6B57" w:rsidP="008D6B57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426C0">
      <w:rPr>
        <w:lang w:val="fr-FR"/>
      </w:rPr>
      <w:t>P:\RUS\ITU-R\CONF-R\CMR19\000\073R.docx</w:t>
    </w:r>
    <w:r>
      <w:fldChar w:fldCharType="end"/>
    </w:r>
    <w:r w:rsidRPr="001000D9">
      <w:rPr>
        <w:lang w:val="en-US"/>
      </w:rPr>
      <w:t xml:space="preserve"> (462133)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25FF3" w14:textId="0CC65EA0" w:rsidR="00567276" w:rsidRPr="001000D9" w:rsidRDefault="0056727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426C0">
      <w:rPr>
        <w:lang w:val="fr-FR"/>
      </w:rPr>
      <w:t>P:\RUS\ITU-R\CONF-R\CMR19\000\073R.docx</w:t>
    </w:r>
    <w:r>
      <w:fldChar w:fldCharType="end"/>
    </w:r>
    <w:r w:rsidR="006B3B69" w:rsidRPr="001000D9">
      <w:rPr>
        <w:lang w:val="en-US"/>
      </w:rPr>
      <w:t xml:space="preserve"> (</w:t>
    </w:r>
    <w:r w:rsidR="008D6B57" w:rsidRPr="001000D9">
      <w:rPr>
        <w:lang w:val="en-US"/>
      </w:rPr>
      <w:t>462133</w:t>
    </w:r>
    <w:r w:rsidR="006B3B69" w:rsidRPr="001000D9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E3B18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0B6176EF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D0DA4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3C8126A4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73-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000D9"/>
    <w:rsid w:val="00100687"/>
    <w:rsid w:val="00113D0B"/>
    <w:rsid w:val="001226EC"/>
    <w:rsid w:val="00123B68"/>
    <w:rsid w:val="00124C09"/>
    <w:rsid w:val="00126F2E"/>
    <w:rsid w:val="001521AE"/>
    <w:rsid w:val="00163429"/>
    <w:rsid w:val="001A5585"/>
    <w:rsid w:val="001E5FB4"/>
    <w:rsid w:val="00202CA0"/>
    <w:rsid w:val="00230582"/>
    <w:rsid w:val="002449AA"/>
    <w:rsid w:val="00245A1F"/>
    <w:rsid w:val="00290C74"/>
    <w:rsid w:val="002A00BA"/>
    <w:rsid w:val="002A2D3F"/>
    <w:rsid w:val="00300F84"/>
    <w:rsid w:val="003258F2"/>
    <w:rsid w:val="003426C0"/>
    <w:rsid w:val="00344EB8"/>
    <w:rsid w:val="00346BEC"/>
    <w:rsid w:val="00371E4B"/>
    <w:rsid w:val="003C583C"/>
    <w:rsid w:val="003F0078"/>
    <w:rsid w:val="00434A7C"/>
    <w:rsid w:val="00446D4F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41AB8"/>
    <w:rsid w:val="00657DE0"/>
    <w:rsid w:val="00692C06"/>
    <w:rsid w:val="006A6E9B"/>
    <w:rsid w:val="006B3B69"/>
    <w:rsid w:val="00763F4F"/>
    <w:rsid w:val="00775720"/>
    <w:rsid w:val="00787A4A"/>
    <w:rsid w:val="007917AE"/>
    <w:rsid w:val="007A08B5"/>
    <w:rsid w:val="00811633"/>
    <w:rsid w:val="00812452"/>
    <w:rsid w:val="00815749"/>
    <w:rsid w:val="00872FC8"/>
    <w:rsid w:val="00883EDE"/>
    <w:rsid w:val="008B43F2"/>
    <w:rsid w:val="008C3257"/>
    <w:rsid w:val="008C401C"/>
    <w:rsid w:val="008D6B57"/>
    <w:rsid w:val="009119CC"/>
    <w:rsid w:val="00917C0A"/>
    <w:rsid w:val="00941A02"/>
    <w:rsid w:val="00961D26"/>
    <w:rsid w:val="00966C93"/>
    <w:rsid w:val="00987FA4"/>
    <w:rsid w:val="009B5CC2"/>
    <w:rsid w:val="009B6230"/>
    <w:rsid w:val="009C52AC"/>
    <w:rsid w:val="009D3D63"/>
    <w:rsid w:val="009E5FC8"/>
    <w:rsid w:val="00A117A3"/>
    <w:rsid w:val="00A138D0"/>
    <w:rsid w:val="00A141AF"/>
    <w:rsid w:val="00A2044F"/>
    <w:rsid w:val="00A4600A"/>
    <w:rsid w:val="00A527C7"/>
    <w:rsid w:val="00A57C04"/>
    <w:rsid w:val="00A61057"/>
    <w:rsid w:val="00A675C9"/>
    <w:rsid w:val="00A710E7"/>
    <w:rsid w:val="00A81026"/>
    <w:rsid w:val="00A97EC0"/>
    <w:rsid w:val="00AC66E6"/>
    <w:rsid w:val="00B23FB5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CF5C3C"/>
    <w:rsid w:val="00D23BC3"/>
    <w:rsid w:val="00D3664A"/>
    <w:rsid w:val="00D53715"/>
    <w:rsid w:val="00D6512A"/>
    <w:rsid w:val="00D87937"/>
    <w:rsid w:val="00DE2EBA"/>
    <w:rsid w:val="00E2253F"/>
    <w:rsid w:val="00E43E99"/>
    <w:rsid w:val="00E5155F"/>
    <w:rsid w:val="00E65919"/>
    <w:rsid w:val="00E710AA"/>
    <w:rsid w:val="00E976C1"/>
    <w:rsid w:val="00EA0C0C"/>
    <w:rsid w:val="00EA154F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5A76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9755C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R16-WRC19-C-0073!!MSW-R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2D1498-B1AE-4004-82EE-7F12A15F5F9F}">
  <ds:schemaRefs>
    <ds:schemaRef ds:uri="http://purl.org/dc/terms/"/>
    <ds:schemaRef ds:uri="http://purl.org/dc/elements/1.1/"/>
    <ds:schemaRef ds:uri="http://www.w3.org/XML/1998/namespace"/>
    <ds:schemaRef ds:uri="996b2e75-67fd-4955-a3b0-5ab9934cb50b"/>
    <ds:schemaRef ds:uri="32a1a8c5-2265-4ebc-b7a0-2071e2c5c9bb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0CA18FC-9268-4F5F-8766-78A58D05F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CA860-7C4D-4AB5-B93F-0A6CEBE313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6062F6-B0F9-4202-ADA3-22312DF2D01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661</Words>
  <Characters>4331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R16-WRC19-C-0073!!MSW-R</vt:lpstr>
    </vt:vector>
  </TitlesOfParts>
  <Manager>General Secretariat - Pool</Manager>
  <Company>International Telecommunication Union (ITU)</Company>
  <LinksUpToDate>false</LinksUpToDate>
  <CharactersWithSpaces>4983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R16-WRC19-C-0073!!MSW-R</dc:title>
  <dc:subject>World Radiocommunication Conference - 2019</dc:subject>
  <dc:creator>Documents Proposals Manager (DPM)</dc:creator>
  <cp:keywords>DPM_v2019.10.8.1_prod</cp:keywords>
  <dc:description/>
  <cp:lastModifiedBy>Karlsson, Laila</cp:lastModifiedBy>
  <cp:revision>14</cp:revision>
  <cp:lastPrinted>2019-10-30T07:42:00Z</cp:lastPrinted>
  <dcterms:created xsi:type="dcterms:W3CDTF">2019-10-29T22:14:00Z</dcterms:created>
  <dcterms:modified xsi:type="dcterms:W3CDTF">2019-10-30T08:12:00Z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