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6DCD9E9" w14:textId="77777777" w:rsidTr="00F55E63">
        <w:trPr>
          <w:cantSplit/>
          <w:trHeight w:val="20"/>
        </w:trPr>
        <w:tc>
          <w:tcPr>
            <w:tcW w:w="6619" w:type="dxa"/>
          </w:tcPr>
          <w:p w14:paraId="6E5C3328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BE4BE7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BE4BE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BE4BE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BE4BE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2237F70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F47A946" wp14:editId="1B359802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628C664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1A07A89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489D12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10F2C71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54FB74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E370D8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77AE1" w:rsidRPr="00F545E4" w14:paraId="67C930E7" w14:textId="77777777" w:rsidTr="00F55E63">
        <w:trPr>
          <w:cantSplit/>
        </w:trPr>
        <w:tc>
          <w:tcPr>
            <w:tcW w:w="6619" w:type="dxa"/>
          </w:tcPr>
          <w:p w14:paraId="2E28C591" w14:textId="77777777" w:rsidR="00A77AE1" w:rsidRPr="00F545E4" w:rsidRDefault="00A77AE1" w:rsidP="00A77AE1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D300F55" w14:textId="2BB97CCC" w:rsidR="00A77AE1" w:rsidRPr="00F545E4" w:rsidRDefault="00A77AE1" w:rsidP="00A77AE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>الوثيقة</w:t>
            </w:r>
            <w:r w:rsidRPr="00E57C18">
              <w:rPr>
                <w:rtl/>
              </w:rPr>
              <w:t xml:space="preserve"> </w:t>
            </w:r>
            <w:r w:rsidRPr="00BE4BE7">
              <w:t>77</w:t>
            </w:r>
            <w:r w:rsidRPr="00E57C18">
              <w:rPr>
                <w:rFonts w:eastAsia="SimSun"/>
              </w:rPr>
              <w:t>-A</w:t>
            </w:r>
          </w:p>
        </w:tc>
      </w:tr>
      <w:tr w:rsidR="00A77AE1" w:rsidRPr="00F545E4" w14:paraId="28CEDA06" w14:textId="77777777" w:rsidTr="00F55E63">
        <w:trPr>
          <w:cantSplit/>
        </w:trPr>
        <w:tc>
          <w:tcPr>
            <w:tcW w:w="6619" w:type="dxa"/>
          </w:tcPr>
          <w:p w14:paraId="2C660608" w14:textId="77777777" w:rsidR="00A77AE1" w:rsidRPr="00F545E4" w:rsidRDefault="00A77AE1" w:rsidP="00A77AE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1021AE6" w14:textId="748E7A7E" w:rsidR="00A77AE1" w:rsidRPr="00F545E4" w:rsidRDefault="00A77AE1" w:rsidP="00A77AE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BE4BE7">
              <w:rPr>
                <w:rFonts w:eastAsia="SimSun"/>
              </w:rPr>
              <w:t>7</w:t>
            </w:r>
            <w:r w:rsidRPr="00E57C18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E57C18">
              <w:rPr>
                <w:rFonts w:eastAsia="SimSun"/>
                <w:rtl/>
              </w:rPr>
              <w:t xml:space="preserve"> </w:t>
            </w:r>
            <w:r w:rsidRPr="00BE4BE7">
              <w:rPr>
                <w:rFonts w:eastAsia="SimSun"/>
              </w:rPr>
              <w:t>2019</w:t>
            </w:r>
          </w:p>
        </w:tc>
      </w:tr>
      <w:tr w:rsidR="00A77AE1" w:rsidRPr="00F545E4" w14:paraId="572391CF" w14:textId="77777777" w:rsidTr="00F55E63">
        <w:trPr>
          <w:cantSplit/>
        </w:trPr>
        <w:tc>
          <w:tcPr>
            <w:tcW w:w="6619" w:type="dxa"/>
          </w:tcPr>
          <w:p w14:paraId="228EE44F" w14:textId="77777777" w:rsidR="00A77AE1" w:rsidRPr="00F545E4" w:rsidRDefault="00A77AE1" w:rsidP="00A77AE1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5ED97327" w14:textId="4D426E18" w:rsidR="00A77AE1" w:rsidRPr="00F545E4" w:rsidRDefault="00A77AE1" w:rsidP="00A77AE1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588DF341" w14:textId="77777777" w:rsidTr="00F55E63">
        <w:trPr>
          <w:cantSplit/>
        </w:trPr>
        <w:tc>
          <w:tcPr>
            <w:tcW w:w="9672" w:type="dxa"/>
            <w:gridSpan w:val="2"/>
          </w:tcPr>
          <w:p w14:paraId="0A9D889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6D305E77" w14:textId="77777777" w:rsidTr="00F55E63">
        <w:trPr>
          <w:cantSplit/>
        </w:trPr>
        <w:tc>
          <w:tcPr>
            <w:tcW w:w="9672" w:type="dxa"/>
            <w:gridSpan w:val="2"/>
          </w:tcPr>
          <w:p w14:paraId="58B9DBC1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الصين الشعبية/الاتحاد الروسي/بابوا غينيا الجديدة</w:t>
            </w:r>
          </w:p>
        </w:tc>
      </w:tr>
      <w:tr w:rsidR="00764079" w14:paraId="1A79ECA5" w14:textId="77777777" w:rsidTr="00F55E63">
        <w:trPr>
          <w:cantSplit/>
        </w:trPr>
        <w:tc>
          <w:tcPr>
            <w:tcW w:w="9672" w:type="dxa"/>
            <w:gridSpan w:val="2"/>
          </w:tcPr>
          <w:p w14:paraId="73A4F5E3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0C6C3F" w14:paraId="678BF786" w14:textId="77777777" w:rsidTr="00F55E63">
        <w:trPr>
          <w:cantSplit/>
        </w:trPr>
        <w:tc>
          <w:tcPr>
            <w:tcW w:w="9672" w:type="dxa"/>
            <w:gridSpan w:val="2"/>
          </w:tcPr>
          <w:p w14:paraId="52782E10" w14:textId="1E2F0D45" w:rsidR="000C6C3F" w:rsidRPr="00BD6EF3" w:rsidRDefault="000C6C3F" w:rsidP="000C6C3F">
            <w:pPr>
              <w:pStyle w:val="Title2"/>
              <w:rPr>
                <w:rtl/>
              </w:rPr>
            </w:pPr>
            <w:r>
              <w:rPr>
                <w:rFonts w:hint="cs"/>
                <w:rtl/>
              </w:rPr>
              <w:t xml:space="preserve">دراسات تقنية متعلقة بالمسألة </w:t>
            </w:r>
            <w:r>
              <w:rPr>
                <w:lang w:val="en-GB"/>
              </w:rPr>
              <w:t>1.1.9</w:t>
            </w:r>
            <w:r>
              <w:rPr>
                <w:rFonts w:hint="cs"/>
                <w:rtl/>
                <w:lang w:val="en-GB"/>
              </w:rPr>
              <w:t xml:space="preserve"> من البند </w:t>
            </w:r>
            <w:r>
              <w:rPr>
                <w:lang w:val="en-GB"/>
              </w:rPr>
              <w:t>1.9</w:t>
            </w:r>
            <w:r>
              <w:rPr>
                <w:rFonts w:hint="cs"/>
                <w:rtl/>
                <w:lang w:val="en-GB"/>
              </w:rPr>
              <w:t xml:space="preserve"> من جدول الأعمال</w:t>
            </w:r>
          </w:p>
        </w:tc>
      </w:tr>
      <w:tr w:rsidR="000C6C3F" w14:paraId="468E0F43" w14:textId="77777777" w:rsidTr="00F55E63">
        <w:trPr>
          <w:cantSplit/>
        </w:trPr>
        <w:tc>
          <w:tcPr>
            <w:tcW w:w="9672" w:type="dxa"/>
            <w:gridSpan w:val="2"/>
          </w:tcPr>
          <w:p w14:paraId="7FA3B61A" w14:textId="732F800D" w:rsidR="000C6C3F" w:rsidRPr="0012545F" w:rsidRDefault="000C6C3F" w:rsidP="000C6C3F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>
              <w:rPr>
                <w:rFonts w:hint="cs"/>
                <w:rtl/>
                <w:lang w:val="en-US"/>
              </w:rPr>
              <w:t xml:space="preserve"> </w:t>
            </w:r>
            <w:r>
              <w:rPr>
                <w:rFonts w:eastAsia="SimSun"/>
              </w:rPr>
              <w:t>(</w:t>
            </w:r>
            <w:r w:rsidRPr="00BE4BE7">
              <w:rPr>
                <w:rFonts w:eastAsia="SimSun"/>
                <w:lang w:val="en-US"/>
              </w:rPr>
              <w:t>1</w:t>
            </w:r>
            <w:r>
              <w:rPr>
                <w:rFonts w:eastAsia="SimSun"/>
              </w:rPr>
              <w:t>.</w:t>
            </w:r>
            <w:r w:rsidRPr="00BE4BE7">
              <w:rPr>
                <w:rFonts w:eastAsia="SimSun"/>
                <w:lang w:val="en-US"/>
              </w:rPr>
              <w:t>1</w:t>
            </w:r>
            <w:r>
              <w:rPr>
                <w:rFonts w:eastAsia="SimSun"/>
              </w:rPr>
              <w:t>.</w:t>
            </w:r>
            <w:r w:rsidRPr="00BE4BE7">
              <w:rPr>
                <w:rFonts w:eastAsia="SimSun"/>
                <w:lang w:val="en-US"/>
              </w:rPr>
              <w:t>9</w:t>
            </w:r>
            <w:r>
              <w:rPr>
                <w:rFonts w:eastAsia="SimSun"/>
              </w:rPr>
              <w:t>)</w:t>
            </w:r>
            <w:r w:rsidRPr="00BE4BE7">
              <w:rPr>
                <w:rFonts w:eastAsia="SimSun"/>
                <w:lang w:val="en-US"/>
              </w:rPr>
              <w:t>1</w:t>
            </w:r>
            <w:r>
              <w:rPr>
                <w:rFonts w:eastAsia="SimSun"/>
              </w:rPr>
              <w:t>.</w:t>
            </w:r>
            <w:r w:rsidRPr="00BE4BE7">
              <w:rPr>
                <w:rFonts w:eastAsia="SimSun"/>
                <w:lang w:val="en-US"/>
              </w:rPr>
              <w:t>9</w:t>
            </w:r>
          </w:p>
        </w:tc>
      </w:tr>
    </w:tbl>
    <w:p w14:paraId="52EC5514" w14:textId="77777777" w:rsidR="009D41B6" w:rsidRPr="007E63A1" w:rsidRDefault="00613B2B" w:rsidP="009D41B6">
      <w:pPr>
        <w:rPr>
          <w:rFonts w:eastAsia="SimSun"/>
          <w:szCs w:val="22"/>
          <w:rtl/>
          <w:lang w:bidi="ar-SY"/>
        </w:rPr>
      </w:pPr>
      <w:r w:rsidRPr="00BE4BE7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BE4BE7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4F88D501" w14:textId="77777777" w:rsidR="009D41B6" w:rsidRPr="007E63A1" w:rsidRDefault="00613B2B" w:rsidP="009D41B6">
      <w:pPr>
        <w:rPr>
          <w:rFonts w:eastAsia="SimSun"/>
          <w:szCs w:val="22"/>
          <w:rtl/>
          <w:lang w:bidi="ar-SY"/>
        </w:rPr>
      </w:pPr>
      <w:r w:rsidRPr="00BE4BE7">
        <w:rPr>
          <w:rFonts w:eastAsia="SimSun"/>
          <w:lang w:eastAsia="zh-CN" w:bidi="ar-SY"/>
        </w:rPr>
        <w:t>1</w:t>
      </w:r>
      <w:r w:rsidRPr="00723691">
        <w:rPr>
          <w:rFonts w:eastAsia="SimSun"/>
          <w:lang w:eastAsia="zh-CN" w:bidi="ar-SY"/>
        </w:rPr>
        <w:t>.</w:t>
      </w:r>
      <w:r w:rsidRPr="00BE4BE7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BE4BE7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BE4BE7">
        <w:rPr>
          <w:rFonts w:eastAsia="SimSun"/>
          <w:lang w:eastAsia="zh-CN" w:bidi="ar-SY"/>
        </w:rPr>
        <w:t>15</w:t>
      </w:r>
      <w:r w:rsidRPr="00723691">
        <w:rPr>
          <w:rFonts w:eastAsia="SimSun"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4F60610D" w14:textId="6233AAAA" w:rsidR="009D41B6" w:rsidRPr="007E63A1" w:rsidRDefault="00613B2B" w:rsidP="009D41B6">
      <w:pPr>
        <w:rPr>
          <w:rFonts w:eastAsia="SimSun"/>
          <w:szCs w:val="22"/>
          <w:rtl/>
          <w:lang w:bidi="ar-SY"/>
        </w:rPr>
      </w:pPr>
      <w:r>
        <w:rPr>
          <w:rFonts w:eastAsia="SimSun"/>
        </w:rPr>
        <w:t>(</w:t>
      </w:r>
      <w:r w:rsidRPr="00BE4BE7">
        <w:rPr>
          <w:rFonts w:eastAsia="SimSun"/>
        </w:rPr>
        <w:t>1</w:t>
      </w:r>
      <w:r>
        <w:rPr>
          <w:rFonts w:eastAsia="SimSun"/>
        </w:rPr>
        <w:t>.</w:t>
      </w:r>
      <w:r w:rsidRPr="00BE4BE7">
        <w:rPr>
          <w:rFonts w:eastAsia="SimSun"/>
        </w:rPr>
        <w:t>1</w:t>
      </w:r>
      <w:r>
        <w:rPr>
          <w:rFonts w:eastAsia="SimSun"/>
        </w:rPr>
        <w:t>.</w:t>
      </w:r>
      <w:r w:rsidRPr="00BE4BE7">
        <w:rPr>
          <w:rFonts w:eastAsia="SimSun"/>
        </w:rPr>
        <w:t>9</w:t>
      </w:r>
      <w:r>
        <w:rPr>
          <w:rFonts w:eastAsia="SimSun"/>
        </w:rPr>
        <w:t>)</w:t>
      </w:r>
      <w:r w:rsidRPr="00BE4BE7">
        <w:rPr>
          <w:rFonts w:eastAsia="SimSun"/>
        </w:rPr>
        <w:t>1</w:t>
      </w:r>
      <w:r>
        <w:rPr>
          <w:rFonts w:eastAsia="SimSun"/>
        </w:rPr>
        <w:t>.</w:t>
      </w:r>
      <w:r w:rsidRPr="00BE4BE7">
        <w:rPr>
          <w:rFonts w:eastAsia="SimSun"/>
        </w:rPr>
        <w:t>9</w:t>
      </w:r>
      <w:r>
        <w:rPr>
          <w:rFonts w:eastAsia="SimSun"/>
        </w:rPr>
        <w:tab/>
      </w:r>
      <w:r w:rsidRPr="001D069A">
        <w:rPr>
          <w:rFonts w:eastAsia="SimSun" w:hint="cs"/>
          <w:rtl/>
        </w:rPr>
        <w:t>القـرار</w:t>
      </w:r>
      <w:r w:rsidRPr="001D069A">
        <w:rPr>
          <w:rFonts w:eastAsia="SimSun"/>
          <w:rtl/>
        </w:rPr>
        <w:t xml:space="preserve"> </w:t>
      </w:r>
      <w:r w:rsidRPr="00BE4BE7">
        <w:rPr>
          <w:rFonts w:eastAsia="SimSun"/>
          <w:b/>
          <w:bCs/>
        </w:rPr>
        <w:t>212</w:t>
      </w:r>
      <w:r w:rsidRPr="001D069A">
        <w:rPr>
          <w:rFonts w:eastAsia="SimSun"/>
          <w:b/>
          <w:bCs/>
        </w:rPr>
        <w:t xml:space="preserve"> (Rev.WRC-</w:t>
      </w:r>
      <w:r w:rsidRPr="00BE4BE7">
        <w:rPr>
          <w:rFonts w:eastAsia="SimSun"/>
          <w:b/>
          <w:bCs/>
        </w:rPr>
        <w:t>15</w:t>
      </w:r>
      <w:r w:rsidRPr="001D069A">
        <w:rPr>
          <w:rFonts w:eastAsia="SimSun"/>
          <w:b/>
          <w:bCs/>
        </w:rPr>
        <w:t>)</w:t>
      </w:r>
      <w:r w:rsidRPr="007709EB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7709EB">
        <w:rPr>
          <w:rFonts w:eastAsia="SimSun" w:hint="cs"/>
          <w:rtl/>
        </w:rPr>
        <w:t xml:space="preserve"> تنفيذ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الاتصالات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المتنقلة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الدولية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في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نطاقَي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التردد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/>
        </w:rPr>
        <w:t>MHz </w:t>
      </w:r>
      <w:r w:rsidRPr="00BE4BE7">
        <w:rPr>
          <w:rFonts w:eastAsia="SimSun"/>
        </w:rPr>
        <w:t>2</w:t>
      </w:r>
      <w:r w:rsidRPr="007709EB">
        <w:rPr>
          <w:rFonts w:eastAsia="SimSun"/>
        </w:rPr>
        <w:t> </w:t>
      </w:r>
      <w:r w:rsidRPr="00BE4BE7">
        <w:rPr>
          <w:rFonts w:eastAsia="SimSun"/>
        </w:rPr>
        <w:t>025</w:t>
      </w:r>
      <w:r w:rsidRPr="007709EB">
        <w:rPr>
          <w:rFonts w:eastAsia="SimSun"/>
        </w:rPr>
        <w:t>-</w:t>
      </w:r>
      <w:r w:rsidRPr="00BE4BE7">
        <w:rPr>
          <w:rFonts w:eastAsia="SimSun"/>
        </w:rPr>
        <w:t>1</w:t>
      </w:r>
      <w:r w:rsidRPr="007709EB">
        <w:rPr>
          <w:rFonts w:eastAsia="SimSun"/>
        </w:rPr>
        <w:t> </w:t>
      </w:r>
      <w:r w:rsidRPr="00BE4BE7">
        <w:rPr>
          <w:rFonts w:eastAsia="SimSun"/>
        </w:rPr>
        <w:t>885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و</w:t>
      </w:r>
      <w:r w:rsidRPr="007709EB">
        <w:rPr>
          <w:rFonts w:eastAsia="SimSun"/>
        </w:rPr>
        <w:t>MHz </w:t>
      </w:r>
      <w:r w:rsidRPr="00BE4BE7">
        <w:rPr>
          <w:rFonts w:eastAsia="SimSun"/>
        </w:rPr>
        <w:t>2</w:t>
      </w:r>
      <w:r w:rsidRPr="007709EB">
        <w:rPr>
          <w:rFonts w:eastAsia="SimSun"/>
        </w:rPr>
        <w:t> </w:t>
      </w:r>
      <w:r w:rsidRPr="00BE4BE7">
        <w:rPr>
          <w:rFonts w:eastAsia="SimSun"/>
        </w:rPr>
        <w:t>200</w:t>
      </w:r>
      <w:r w:rsidRPr="007709EB">
        <w:rPr>
          <w:rFonts w:eastAsia="SimSun"/>
        </w:rPr>
        <w:noBreakHyphen/>
      </w:r>
      <w:r w:rsidRPr="00BE4BE7">
        <w:rPr>
          <w:rFonts w:eastAsia="SimSun"/>
        </w:rPr>
        <w:t>2</w:t>
      </w:r>
      <w:r w:rsidRPr="007709EB">
        <w:rPr>
          <w:rFonts w:eastAsia="SimSun"/>
        </w:rPr>
        <w:t> </w:t>
      </w:r>
      <w:r w:rsidRPr="00BE4BE7">
        <w:rPr>
          <w:rFonts w:eastAsia="SimSun"/>
        </w:rPr>
        <w:t>110</w:t>
      </w:r>
    </w:p>
    <w:p w14:paraId="3F7819D2" w14:textId="38D11C6C" w:rsidR="002F3E46" w:rsidRDefault="00680AA1" w:rsidP="00680AA1">
      <w:pPr>
        <w:pStyle w:val="Heading1"/>
        <w:rPr>
          <w:rtl/>
        </w:rPr>
      </w:pPr>
      <w:r w:rsidRPr="00BE4BE7">
        <w:t>1</w:t>
      </w:r>
      <w:r>
        <w:tab/>
      </w:r>
      <w:r>
        <w:rPr>
          <w:rFonts w:hint="cs"/>
          <w:rtl/>
        </w:rPr>
        <w:t>مقدمة</w:t>
      </w:r>
    </w:p>
    <w:p w14:paraId="493C34A0" w14:textId="0F7D57C4" w:rsidR="00680AA1" w:rsidRDefault="00A26FBC" w:rsidP="00680AA1">
      <w:pPr>
        <w:rPr>
          <w:rtl/>
          <w:lang w:val="en-GB" w:bidi="ar-EG"/>
        </w:rPr>
      </w:pPr>
      <w:r>
        <w:rPr>
          <w:rFonts w:hint="cs"/>
          <w:rtl/>
          <w:lang w:bidi="ar-EG"/>
        </w:rPr>
        <w:t xml:space="preserve">اضطلعت فرقتا العمل </w:t>
      </w:r>
      <w:r w:rsidRPr="00BE4BE7">
        <w:rPr>
          <w:lang w:bidi="ar-EG"/>
        </w:rPr>
        <w:t>4</w:t>
      </w:r>
      <w:r>
        <w:rPr>
          <w:lang w:val="en-GB" w:bidi="ar-EG"/>
        </w:rPr>
        <w:t>C</w:t>
      </w:r>
      <w:r>
        <w:rPr>
          <w:rFonts w:hint="cs"/>
          <w:rtl/>
          <w:lang w:val="en-GB" w:bidi="ar-EG"/>
        </w:rPr>
        <w:t xml:space="preserve"> و</w:t>
      </w:r>
      <w:r w:rsidRPr="00BE4BE7">
        <w:rPr>
          <w:lang w:bidi="ar-EG"/>
        </w:rPr>
        <w:t>5</w:t>
      </w:r>
      <w:r>
        <w:rPr>
          <w:lang w:val="en-GB" w:bidi="ar-EG"/>
        </w:rPr>
        <w:t>D</w:t>
      </w:r>
      <w:r>
        <w:rPr>
          <w:rFonts w:hint="cs"/>
          <w:rtl/>
          <w:lang w:val="en-GB" w:bidi="ar-EG"/>
        </w:rPr>
        <w:t xml:space="preserve"> بمسؤولية دراسات قطاع الاتصالات الراديوية في إطار المسألة </w:t>
      </w:r>
      <w:r w:rsidRPr="00BE4BE7">
        <w:rPr>
          <w:lang w:bidi="ar-EG"/>
        </w:rPr>
        <w:t>1</w:t>
      </w:r>
      <w:r>
        <w:rPr>
          <w:lang w:val="en-GB" w:bidi="ar-EG"/>
        </w:rPr>
        <w:t>.</w:t>
      </w:r>
      <w:r w:rsidRPr="00BE4BE7">
        <w:rPr>
          <w:lang w:bidi="ar-EG"/>
        </w:rPr>
        <w:t>1</w:t>
      </w:r>
      <w:r>
        <w:rPr>
          <w:lang w:val="en-GB" w:bidi="ar-EG"/>
        </w:rPr>
        <w:t>.</w:t>
      </w:r>
      <w:r w:rsidRPr="00BE4BE7">
        <w:rPr>
          <w:lang w:bidi="ar-EG"/>
        </w:rPr>
        <w:t>9</w:t>
      </w:r>
      <w:r>
        <w:rPr>
          <w:rFonts w:hint="cs"/>
          <w:rtl/>
          <w:lang w:val="en-GB" w:bidi="ar-EG"/>
        </w:rPr>
        <w:t xml:space="preserve"> من البند </w:t>
      </w:r>
      <w:r w:rsidRPr="00BE4BE7">
        <w:rPr>
          <w:lang w:bidi="ar-EG"/>
        </w:rPr>
        <w:t>1</w:t>
      </w:r>
      <w:r>
        <w:rPr>
          <w:lang w:val="en-GB" w:bidi="ar-EG"/>
        </w:rPr>
        <w:t>.</w:t>
      </w:r>
      <w:r w:rsidRPr="00BE4BE7">
        <w:rPr>
          <w:lang w:bidi="ar-EG"/>
        </w:rPr>
        <w:t>9</w:t>
      </w:r>
      <w:r>
        <w:rPr>
          <w:rFonts w:hint="cs"/>
          <w:rtl/>
          <w:lang w:val="en-GB" w:bidi="ar-EG"/>
        </w:rPr>
        <w:t xml:space="preserve"> من جدول الأعمال. ومع أن فرقتي العمل لم تستطيعا الانتهاء من صياغة التقرير المخطط لقطاع الاتصالات الراديوية الذي يحوي الدراسات التقنية قبل المؤتمر العالمي للاتصالات الراديوية لعام </w:t>
      </w:r>
      <w:r w:rsidRPr="00BE4BE7">
        <w:rPr>
          <w:lang w:bidi="ar-EG"/>
        </w:rPr>
        <w:t>2019</w:t>
      </w:r>
      <w:r>
        <w:rPr>
          <w:rFonts w:hint="cs"/>
          <w:rtl/>
          <w:lang w:val="en-GB" w:bidi="ar-EG"/>
        </w:rPr>
        <w:t xml:space="preserve"> </w:t>
      </w:r>
      <w:r w:rsidR="00D630BC">
        <w:rPr>
          <w:lang w:val="en-GB" w:bidi="ar-EG"/>
        </w:rPr>
        <w:t>(</w:t>
      </w:r>
      <w:r>
        <w:rPr>
          <w:lang w:val="en-GB" w:bidi="ar-EG"/>
        </w:rPr>
        <w:t>WRC-</w:t>
      </w:r>
      <w:r w:rsidRPr="00BE4BE7">
        <w:rPr>
          <w:lang w:bidi="ar-EG"/>
        </w:rPr>
        <w:t>19</w:t>
      </w:r>
      <w:r w:rsidR="00D630BC">
        <w:rPr>
          <w:lang w:val="en-GB" w:bidi="ar-EG"/>
        </w:rPr>
        <w:t>)</w:t>
      </w:r>
      <w:r w:rsidR="007106E3">
        <w:rPr>
          <w:rFonts w:hint="cs"/>
          <w:rtl/>
          <w:lang w:val="en-GB" w:bidi="ar-EG"/>
        </w:rPr>
        <w:t xml:space="preserve">، إلا أن مختلف الدراسات </w:t>
      </w:r>
      <w:r w:rsidR="00AF21E4">
        <w:rPr>
          <w:rFonts w:hint="cs"/>
          <w:rtl/>
          <w:lang w:val="en-GB" w:bidi="ar-EG"/>
        </w:rPr>
        <w:t>ت</w:t>
      </w:r>
      <w:r w:rsidR="007106E3">
        <w:rPr>
          <w:rFonts w:hint="cs"/>
          <w:rtl/>
          <w:lang w:val="en-GB" w:bidi="ar-EG"/>
        </w:rPr>
        <w:t>شير</w:t>
      </w:r>
      <w:r w:rsidR="00177228">
        <w:rPr>
          <w:rFonts w:hint="cs"/>
          <w:rtl/>
          <w:lang w:val="en-GB" w:bidi="ar-EG"/>
        </w:rPr>
        <w:t xml:space="preserve">، على نحو واضح ومتسق، </w:t>
      </w:r>
      <w:r w:rsidR="007106E3">
        <w:rPr>
          <w:rFonts w:hint="cs"/>
          <w:rtl/>
          <w:lang w:val="en-GB" w:bidi="ar-EG"/>
        </w:rPr>
        <w:t>إلى مواقف التداخل لكل من السيناريوهات المنظور فيها. ويبلغ حجم الوثيقة التي عملت عليها فرقتا العمل حالي</w:t>
      </w:r>
      <w:r w:rsidR="00BE4BE7">
        <w:rPr>
          <w:rFonts w:hint="cs"/>
          <w:rtl/>
          <w:lang w:val="en-GB" w:bidi="ar-EG"/>
        </w:rPr>
        <w:t>اً</w:t>
      </w:r>
      <w:r w:rsidR="007106E3">
        <w:rPr>
          <w:rFonts w:hint="cs"/>
          <w:rtl/>
          <w:lang w:val="en-GB" w:bidi="ar-EG"/>
        </w:rPr>
        <w:t xml:space="preserve"> نحو </w:t>
      </w:r>
      <w:r w:rsidR="007106E3" w:rsidRPr="00BE4BE7">
        <w:rPr>
          <w:lang w:bidi="ar-EG"/>
        </w:rPr>
        <w:t>430</w:t>
      </w:r>
      <w:r w:rsidR="007106E3">
        <w:rPr>
          <w:rFonts w:hint="cs"/>
          <w:rtl/>
          <w:lang w:val="en-GB" w:bidi="ar-EG"/>
        </w:rPr>
        <w:t xml:space="preserve"> صفحة ويصعب على </w:t>
      </w:r>
      <w:r w:rsidR="00BD1E76">
        <w:rPr>
          <w:rFonts w:hint="cs"/>
          <w:rtl/>
          <w:lang w:val="en-GB" w:bidi="ar-EG"/>
        </w:rPr>
        <w:t>من لم يُعنَ بالدراسات مباشرة أن يحيل إليها بسهولة، ومن ثم، تهدف هذه الوثيقة إلى تقديم ملخص بالنتائج الرئيسية لدراسات التداخل.</w:t>
      </w:r>
    </w:p>
    <w:p w14:paraId="6FF13BFE" w14:textId="3F197192" w:rsidR="00680AA1" w:rsidRDefault="00AF21E4" w:rsidP="000D1E8F">
      <w:pPr>
        <w:rPr>
          <w:rtl/>
          <w:lang w:bidi="ar-EG"/>
        </w:rPr>
      </w:pPr>
      <w:r>
        <w:rPr>
          <w:rFonts w:hint="cs"/>
          <w:rtl/>
          <w:lang w:val="en-GB" w:bidi="ar-EG"/>
        </w:rPr>
        <w:t>و</w:t>
      </w:r>
      <w:r w:rsidR="00BD1E76">
        <w:rPr>
          <w:rFonts w:hint="cs"/>
          <w:rtl/>
          <w:lang w:val="en-GB" w:bidi="ar-EG"/>
        </w:rPr>
        <w:t>ثمة أربعة سيناريوهات للتداخل نُظر فيها في إطار هذا البند من جدول الأعمال</w:t>
      </w:r>
      <w:r w:rsidR="00F15851">
        <w:rPr>
          <w:rFonts w:hint="cs"/>
          <w:rtl/>
          <w:lang w:val="en-GB" w:bidi="ar-EG"/>
        </w:rPr>
        <w:t>،</w:t>
      </w:r>
      <w:r w:rsidR="00BD1E76">
        <w:rPr>
          <w:rFonts w:hint="cs"/>
          <w:rtl/>
          <w:lang w:val="en-GB" w:bidi="ar-EG"/>
        </w:rPr>
        <w:t xml:space="preserve"> ويبين الشكل أدناه مثالا</w:t>
      </w:r>
      <w:r w:rsidR="00F15851">
        <w:rPr>
          <w:rFonts w:hint="cs"/>
          <w:rtl/>
          <w:lang w:val="en-GB" w:bidi="ar-EG"/>
        </w:rPr>
        <w:t>ً</w:t>
      </w:r>
      <w:r w:rsidR="00BD1E76">
        <w:rPr>
          <w:rFonts w:hint="cs"/>
          <w:rtl/>
          <w:lang w:val="en-GB" w:bidi="ar-EG"/>
        </w:rPr>
        <w:t xml:space="preserve"> </w:t>
      </w:r>
      <w:r w:rsidR="000D1E8F">
        <w:rPr>
          <w:rFonts w:hint="cs"/>
          <w:rtl/>
          <w:lang w:val="en-GB" w:bidi="ar-EG"/>
        </w:rPr>
        <w:t xml:space="preserve">لنشر أنظمة الاتصالات المتنقلة الدولية الأرضية </w:t>
      </w:r>
      <w:proofErr w:type="spellStart"/>
      <w:r w:rsidR="000D1E8F">
        <w:rPr>
          <w:rFonts w:hint="cs"/>
          <w:rtl/>
          <w:lang w:val="en-GB" w:bidi="ar-EG"/>
        </w:rPr>
        <w:t>والساتلية</w:t>
      </w:r>
      <w:proofErr w:type="spellEnd"/>
      <w:r w:rsidR="000D1E8F">
        <w:rPr>
          <w:rFonts w:hint="cs"/>
          <w:rtl/>
          <w:lang w:val="en-GB" w:bidi="ar-EG"/>
        </w:rPr>
        <w:t xml:space="preserve"> في بلدين مختلفين، ليسا بالضرورة يتقاسمان حدود</w:t>
      </w:r>
      <w:r w:rsidR="00BE4BE7">
        <w:rPr>
          <w:rFonts w:hint="cs"/>
          <w:rtl/>
          <w:lang w:val="en-GB" w:bidi="ar-EG"/>
        </w:rPr>
        <w:t>اً</w:t>
      </w:r>
      <w:r w:rsidR="000D1E8F">
        <w:rPr>
          <w:rFonts w:hint="cs"/>
          <w:rtl/>
          <w:lang w:val="en-GB" w:bidi="ar-EG"/>
        </w:rPr>
        <w:t xml:space="preserve"> بينهما.</w:t>
      </w:r>
    </w:p>
    <w:p w14:paraId="5B1EB244" w14:textId="77777777" w:rsidR="00E715E5" w:rsidRDefault="00E715E5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br w:type="page"/>
      </w:r>
    </w:p>
    <w:p w14:paraId="39CA0298" w14:textId="5BF6592C" w:rsidR="00680AA1" w:rsidRPr="00BE4BE7" w:rsidRDefault="009C4BE5" w:rsidP="00D630BC">
      <w:pPr>
        <w:spacing w:after="120"/>
        <w:jc w:val="center"/>
        <w:rPr>
          <w:b/>
          <w:bCs/>
          <w:rtl/>
          <w:lang w:bidi="ar-EG"/>
        </w:rPr>
      </w:pPr>
      <w:r w:rsidRPr="00BE4BE7">
        <w:rPr>
          <w:rFonts w:eastAsia="SimSun" w:hint="cs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27A113" wp14:editId="1CC7D87A">
                <wp:simplePos x="0" y="0"/>
                <wp:positionH relativeFrom="column">
                  <wp:posOffset>1833640</wp:posOffset>
                </wp:positionH>
                <wp:positionV relativeFrom="paragraph">
                  <wp:posOffset>789477</wp:posOffset>
                </wp:positionV>
                <wp:extent cx="982825" cy="353060"/>
                <wp:effectExtent l="0" t="0" r="8255" b="88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82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79275" w14:textId="30A12DCD" w:rsidR="00BE4BE7" w:rsidRPr="00795D73" w:rsidRDefault="00BE4BE7" w:rsidP="00BE4BE7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6"/>
                                <w:rtl/>
                                <w:lang w:val="en-GB"/>
                              </w:rPr>
                            </w:pPr>
                            <w:r w:rsidRPr="00795D73">
                              <w:rPr>
                                <w:rFonts w:hint="cs"/>
                                <w:sz w:val="20"/>
                                <w:szCs w:val="26"/>
                                <w:rtl/>
                                <w:lang w:val="fr-CH" w:bidi="ar-SY"/>
                              </w:rPr>
                              <w:t xml:space="preserve">الوصلة </w:t>
                            </w:r>
                            <w:r>
                              <w:rPr>
                                <w:rFonts w:hint="cs"/>
                                <w:sz w:val="20"/>
                                <w:szCs w:val="26"/>
                                <w:rtl/>
                                <w:lang w:val="fr-CH" w:bidi="ar-SY"/>
                              </w:rPr>
                              <w:t>الصاعدة</w:t>
                            </w:r>
                            <w:r w:rsidRPr="00795D73">
                              <w:rPr>
                                <w:rFonts w:hint="cs"/>
                                <w:sz w:val="20"/>
                                <w:szCs w:val="26"/>
                                <w:rtl/>
                                <w:lang w:val="fr-CH" w:bidi="ar-SY"/>
                              </w:rPr>
                              <w:t xml:space="preserve">: </w:t>
                            </w:r>
                            <w:r w:rsidRPr="00795D73">
                              <w:rPr>
                                <w:sz w:val="20"/>
                                <w:szCs w:val="26"/>
                                <w:lang w:val="en-GB" w:bidi="ar-SY"/>
                              </w:rPr>
                              <w:t xml:space="preserve">MHz </w:t>
                            </w:r>
                            <w:r w:rsidR="009C4BE5" w:rsidRPr="00795D73">
                              <w:rPr>
                                <w:sz w:val="20"/>
                                <w:szCs w:val="26"/>
                                <w:lang w:val="en-GB" w:bidi="ar-SY"/>
                              </w:rPr>
                              <w:t>2 010-1 980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7A11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44.4pt;margin-top:62.15pt;width:77.4pt;height:2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" filled="f" stroked="f" strokeweight=".5pt">
                <v:textbox inset="0,0,0,0">
                  <w:txbxContent>
                    <w:p w14:paraId="38579275" w14:textId="30A12DCD" w:rsidR="00BE4BE7" w:rsidRPr="00795D73" w:rsidRDefault="00BE4BE7" w:rsidP="00BE4BE7">
                      <w:pPr>
                        <w:spacing w:before="0"/>
                        <w:jc w:val="center"/>
                        <w:rPr>
                          <w:rFonts w:hint="cs"/>
                          <w:sz w:val="20"/>
                          <w:szCs w:val="26"/>
                          <w:rtl/>
                          <w:lang w:val="en-GB"/>
                        </w:rPr>
                      </w:pPr>
                      <w:r w:rsidRPr="00795D73">
                        <w:rPr>
                          <w:rFonts w:hint="cs"/>
                          <w:sz w:val="20"/>
                          <w:szCs w:val="26"/>
                          <w:rtl/>
                          <w:lang w:val="fr-CH" w:bidi="ar-SY"/>
                        </w:rPr>
                        <w:t xml:space="preserve">الوصلة </w:t>
                      </w:r>
                      <w:r>
                        <w:rPr>
                          <w:rFonts w:hint="cs"/>
                          <w:sz w:val="20"/>
                          <w:szCs w:val="26"/>
                          <w:rtl/>
                          <w:lang w:val="fr-CH" w:bidi="ar-SY"/>
                        </w:rPr>
                        <w:t>الصاعدة</w:t>
                      </w:r>
                      <w:r w:rsidRPr="00795D73">
                        <w:rPr>
                          <w:rFonts w:hint="cs"/>
                          <w:sz w:val="20"/>
                          <w:szCs w:val="26"/>
                          <w:rtl/>
                          <w:lang w:val="fr-CH" w:bidi="ar-SY"/>
                        </w:rPr>
                        <w:t xml:space="preserve">: </w:t>
                      </w:r>
                      <w:r w:rsidRPr="00795D73">
                        <w:rPr>
                          <w:sz w:val="20"/>
                          <w:szCs w:val="26"/>
                          <w:lang w:val="en-GB" w:bidi="ar-SY"/>
                        </w:rPr>
                        <w:t xml:space="preserve">MHz </w:t>
                      </w:r>
                      <w:r w:rsidR="009C4BE5" w:rsidRPr="00795D73">
                        <w:rPr>
                          <w:sz w:val="20"/>
                          <w:szCs w:val="26"/>
                          <w:lang w:val="en-GB" w:bidi="ar-SY"/>
                        </w:rPr>
                        <w:t>2 010-1 980</w:t>
                      </w:r>
                    </w:p>
                  </w:txbxContent>
                </v:textbox>
              </v:shape>
            </w:pict>
          </mc:Fallback>
        </mc:AlternateContent>
      </w:r>
      <w:r w:rsidR="00BE4BE7" w:rsidRPr="00BE4BE7">
        <w:rPr>
          <w:rFonts w:eastAsia="SimSun" w:hint="cs"/>
          <w:noProof/>
          <w:lang w:eastAsia="zh-CN"/>
        </w:rPr>
        <w:drawing>
          <wp:anchor distT="0" distB="0" distL="114300" distR="114300" simplePos="0" relativeHeight="251668480" behindDoc="1" locked="0" layoutInCell="1" allowOverlap="1" wp14:anchorId="2C4E7DE1" wp14:editId="53424EDC">
            <wp:simplePos x="0" y="0"/>
            <wp:positionH relativeFrom="margin">
              <wp:posOffset>11430</wp:posOffset>
            </wp:positionH>
            <wp:positionV relativeFrom="paragraph">
              <wp:posOffset>237490</wp:posOffset>
            </wp:positionV>
            <wp:extent cx="2799080" cy="2120900"/>
            <wp:effectExtent l="0" t="0" r="1270" b="0"/>
            <wp:wrapTight wrapText="bothSides">
              <wp:wrapPolygon edited="0">
                <wp:start x="0" y="0"/>
                <wp:lineTo x="0" y="21341"/>
                <wp:lineTo x="21463" y="21341"/>
                <wp:lineTo x="21463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BE7" w:rsidRPr="00BE4BE7">
        <w:rPr>
          <w:rFonts w:eastAsia="SimSun" w:hint="c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382399" wp14:editId="230AD149">
                <wp:simplePos x="0" y="0"/>
                <wp:positionH relativeFrom="column">
                  <wp:posOffset>642620</wp:posOffset>
                </wp:positionH>
                <wp:positionV relativeFrom="paragraph">
                  <wp:posOffset>410210</wp:posOffset>
                </wp:positionV>
                <wp:extent cx="509905" cy="252095"/>
                <wp:effectExtent l="0" t="0" r="4445" b="146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DAA06" w14:textId="77777777" w:rsidR="00BE4BE7" w:rsidRPr="006B1E4E" w:rsidRDefault="00BE4BE7" w:rsidP="00BE4BE7">
                            <w:pPr>
                              <w:spacing w:before="0"/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color w:val="00B0F0"/>
                                <w:sz w:val="20"/>
                                <w:szCs w:val="26"/>
                                <w:u w:val="single"/>
                                <w:lang w:val="fr-CH" w:bidi="ar-SY"/>
                              </w:rPr>
                            </w:pPr>
                            <w:r w:rsidRPr="006B1E4E">
                              <w:rPr>
                                <w:rFonts w:ascii="Times New Roman Bold" w:hAnsi="Times New Roman Bold" w:hint="cs"/>
                                <w:b/>
                                <w:bCs/>
                                <w:color w:val="00B0F0"/>
                                <w:sz w:val="20"/>
                                <w:szCs w:val="26"/>
                                <w:u w:val="single"/>
                                <w:rtl/>
                                <w:lang w:val="fr-CH" w:bidi="ar-SY"/>
                              </w:rPr>
                              <w:t xml:space="preserve">البلد </w:t>
                            </w:r>
                            <w:r w:rsidRPr="006B1E4E">
                              <w:rPr>
                                <w:rFonts w:ascii="Times New Roman Bold" w:hAnsi="Times New Roman Bold"/>
                                <w:b/>
                                <w:bCs/>
                                <w:color w:val="00B0F0"/>
                                <w:sz w:val="20"/>
                                <w:szCs w:val="26"/>
                                <w:u w:val="single"/>
                                <w:lang w:val="fr-CH" w:bidi="ar-SY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82399" id="Text Box 17" o:spid="_x0000_s1027" type="#_x0000_t202" style="position:absolute;left:0;text-align:left;margin-left:50.6pt;margin-top:32.3pt;width:40.1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" filled="f" stroked="f" strokeweight=".5pt">
                <v:textbox inset="0,0,0,0">
                  <w:txbxContent>
                    <w:p w14:paraId="4ACDAA06" w14:textId="77777777" w:rsidR="00BE4BE7" w:rsidRPr="006B1E4E" w:rsidRDefault="00BE4BE7" w:rsidP="00BE4BE7">
                      <w:pPr>
                        <w:spacing w:before="0"/>
                        <w:jc w:val="center"/>
                        <w:rPr>
                          <w:rFonts w:ascii="Times New Roman Bold" w:hAnsi="Times New Roman Bold"/>
                          <w:b/>
                          <w:bCs/>
                          <w:color w:val="00B0F0"/>
                          <w:sz w:val="20"/>
                          <w:szCs w:val="26"/>
                          <w:u w:val="single"/>
                          <w:lang w:val="fr-CH" w:bidi="ar-SY"/>
                        </w:rPr>
                      </w:pPr>
                      <w:r w:rsidRPr="006B1E4E">
                        <w:rPr>
                          <w:rFonts w:ascii="Times New Roman Bold" w:hAnsi="Times New Roman Bold" w:hint="cs"/>
                          <w:b/>
                          <w:bCs/>
                          <w:color w:val="00B0F0"/>
                          <w:sz w:val="20"/>
                          <w:szCs w:val="26"/>
                          <w:u w:val="single"/>
                          <w:rtl/>
                          <w:lang w:val="fr-CH" w:bidi="ar-SY"/>
                        </w:rPr>
                        <w:t xml:space="preserve">البلد </w:t>
                      </w:r>
                      <w:r w:rsidRPr="006B1E4E">
                        <w:rPr>
                          <w:rFonts w:ascii="Times New Roman Bold" w:hAnsi="Times New Roman Bold"/>
                          <w:b/>
                          <w:bCs/>
                          <w:color w:val="00B0F0"/>
                          <w:sz w:val="20"/>
                          <w:szCs w:val="26"/>
                          <w:u w:val="single"/>
                          <w:lang w:val="fr-CH" w:bidi="ar-SY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E4BE7" w:rsidRPr="00BE4BE7">
        <w:rPr>
          <w:rFonts w:eastAsia="SimSun" w:hint="c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C9719" wp14:editId="62B3B3EF">
                <wp:simplePos x="0" y="0"/>
                <wp:positionH relativeFrom="column">
                  <wp:posOffset>1259205</wp:posOffset>
                </wp:positionH>
                <wp:positionV relativeFrom="paragraph">
                  <wp:posOffset>387985</wp:posOffset>
                </wp:positionV>
                <wp:extent cx="509905" cy="252095"/>
                <wp:effectExtent l="0" t="0" r="4445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B71E1" w14:textId="77777777" w:rsidR="00BE4BE7" w:rsidRPr="006B1E4E" w:rsidRDefault="00BE4BE7" w:rsidP="00BE4BE7">
                            <w:pPr>
                              <w:spacing w:before="0"/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color w:val="00B0F0"/>
                                <w:sz w:val="20"/>
                                <w:szCs w:val="26"/>
                                <w:u w:val="single"/>
                                <w:lang w:val="en-GB" w:bidi="ar-SY"/>
                              </w:rPr>
                            </w:pPr>
                            <w:r w:rsidRPr="006B1E4E">
                              <w:rPr>
                                <w:rFonts w:ascii="Times New Roman Bold" w:hAnsi="Times New Roman Bold" w:hint="cs"/>
                                <w:b/>
                                <w:bCs/>
                                <w:color w:val="00B0F0"/>
                                <w:sz w:val="20"/>
                                <w:szCs w:val="26"/>
                                <w:u w:val="single"/>
                                <w:rtl/>
                                <w:lang w:val="fr-CH" w:bidi="ar-SY"/>
                              </w:rPr>
                              <w:t xml:space="preserve">البلد 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color w:val="00B0F0"/>
                                <w:sz w:val="20"/>
                                <w:szCs w:val="26"/>
                                <w:u w:val="single"/>
                                <w:lang w:val="en-GB" w:bidi="ar-SY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9719" id="Text Box 16" o:spid="_x0000_s1028" type="#_x0000_t202" style="position:absolute;left:0;text-align:left;margin-left:99.15pt;margin-top:30.55pt;width:40.1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" filled="f" stroked="f" strokeweight=".5pt">
                <v:textbox inset="0,0,0,0">
                  <w:txbxContent>
                    <w:p w14:paraId="24FB71E1" w14:textId="77777777" w:rsidR="00BE4BE7" w:rsidRPr="006B1E4E" w:rsidRDefault="00BE4BE7" w:rsidP="00BE4BE7">
                      <w:pPr>
                        <w:spacing w:before="0"/>
                        <w:jc w:val="center"/>
                        <w:rPr>
                          <w:rFonts w:ascii="Times New Roman Bold" w:hAnsi="Times New Roman Bold"/>
                          <w:b/>
                          <w:bCs/>
                          <w:color w:val="00B0F0"/>
                          <w:sz w:val="20"/>
                          <w:szCs w:val="26"/>
                          <w:u w:val="single"/>
                          <w:lang w:val="en-GB" w:bidi="ar-SY"/>
                        </w:rPr>
                      </w:pPr>
                      <w:r w:rsidRPr="006B1E4E">
                        <w:rPr>
                          <w:rFonts w:ascii="Times New Roman Bold" w:hAnsi="Times New Roman Bold" w:hint="cs"/>
                          <w:b/>
                          <w:bCs/>
                          <w:color w:val="00B0F0"/>
                          <w:sz w:val="20"/>
                          <w:szCs w:val="26"/>
                          <w:u w:val="single"/>
                          <w:rtl/>
                          <w:lang w:val="fr-CH" w:bidi="ar-SY"/>
                        </w:rPr>
                        <w:t xml:space="preserve">البلد </w:t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color w:val="00B0F0"/>
                          <w:sz w:val="20"/>
                          <w:szCs w:val="26"/>
                          <w:u w:val="single"/>
                          <w:lang w:val="en-GB" w:bidi="ar-SY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E4BE7" w:rsidRPr="00BE4BE7">
        <w:rPr>
          <w:rFonts w:eastAsia="SimSun" w:hint="c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7B9F3E" wp14:editId="34F236FE">
                <wp:simplePos x="0" y="0"/>
                <wp:positionH relativeFrom="column">
                  <wp:posOffset>2102485</wp:posOffset>
                </wp:positionH>
                <wp:positionV relativeFrom="paragraph">
                  <wp:posOffset>270510</wp:posOffset>
                </wp:positionV>
                <wp:extent cx="705485" cy="353060"/>
                <wp:effectExtent l="0" t="0" r="0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F95EB" w14:textId="77777777" w:rsidR="00BE4BE7" w:rsidRPr="00795D73" w:rsidRDefault="00BE4BE7" w:rsidP="00BE4BE7">
                            <w:pPr>
                              <w:spacing w:before="0"/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fr-CH" w:bidi="ar-SY"/>
                              </w:rPr>
                            </w:pPr>
                            <w:r w:rsidRPr="00795D73"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 xml:space="preserve">ساتل الخدمة المتنقلة </w:t>
                            </w:r>
                            <w:proofErr w:type="spellStart"/>
                            <w:r w:rsidRPr="00795D73"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>الساتلية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9F3E" id="Text Box 7" o:spid="_x0000_s1029" type="#_x0000_t202" style="position:absolute;left:0;text-align:left;margin-left:165.55pt;margin-top:21.3pt;width:55.55pt;height:2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" filled="f" stroked="f" strokeweight=".5pt">
                <v:textbox inset="0,0,0,0">
                  <w:txbxContent>
                    <w:p w14:paraId="48FF95EB" w14:textId="77777777" w:rsidR="00BE4BE7" w:rsidRPr="00795D73" w:rsidRDefault="00BE4BE7" w:rsidP="00BE4BE7">
                      <w:pPr>
                        <w:spacing w:before="0"/>
                        <w:jc w:val="center"/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fr-CH" w:bidi="ar-SY"/>
                        </w:rPr>
                      </w:pPr>
                      <w:r w:rsidRPr="00795D73"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 xml:space="preserve">ساتل الخدمة المتنقلة </w:t>
                      </w:r>
                      <w:proofErr w:type="spellStart"/>
                      <w:r w:rsidRPr="00795D73"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>الساتلية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E4BE7" w:rsidRPr="00BE4BE7">
        <w:rPr>
          <w:rFonts w:eastAsia="SimSun" w:hint="c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0452F9" wp14:editId="26CECB8A">
                <wp:simplePos x="0" y="0"/>
                <wp:positionH relativeFrom="column">
                  <wp:posOffset>1472565</wp:posOffset>
                </wp:positionH>
                <wp:positionV relativeFrom="paragraph">
                  <wp:posOffset>1296035</wp:posOffset>
                </wp:positionV>
                <wp:extent cx="953135" cy="347345"/>
                <wp:effectExtent l="0" t="0" r="0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9B9B4" w14:textId="7D948320" w:rsidR="00BE4BE7" w:rsidRPr="009C4BE5" w:rsidRDefault="00BE4BE7" w:rsidP="009C4BE5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6"/>
                                <w:rtl/>
                              </w:rPr>
                            </w:pPr>
                            <w:r w:rsidRPr="00795D73">
                              <w:rPr>
                                <w:rFonts w:hint="cs"/>
                                <w:sz w:val="20"/>
                                <w:szCs w:val="26"/>
                                <w:rtl/>
                                <w:lang w:val="fr-CH" w:bidi="ar-SY"/>
                              </w:rPr>
                              <w:t xml:space="preserve">الوصلة الهابطة: </w:t>
                            </w:r>
                            <w:r w:rsidRPr="00795D73">
                              <w:rPr>
                                <w:sz w:val="20"/>
                                <w:szCs w:val="26"/>
                                <w:lang w:val="en-GB" w:bidi="ar-SY"/>
                              </w:rPr>
                              <w:t xml:space="preserve">MHz </w:t>
                            </w:r>
                            <w:r w:rsidR="009C4BE5" w:rsidRPr="009C4BE5">
                              <w:rPr>
                                <w:sz w:val="20"/>
                                <w:szCs w:val="26"/>
                                <w:lang w:val="en-GB" w:bidi="ar-SY"/>
                              </w:rPr>
                              <w:t>2 20-2 170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52F9" id="Text Box 10" o:spid="_x0000_s1030" type="#_x0000_t202" style="position:absolute;left:0;text-align:left;margin-left:115.95pt;margin-top:102.05pt;width:75.05pt;height:2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" filled="f" stroked="f" strokeweight=".5pt">
                <v:textbox inset="0,0,0,0">
                  <w:txbxContent>
                    <w:p w14:paraId="70D9B9B4" w14:textId="7D948320" w:rsidR="00BE4BE7" w:rsidRPr="009C4BE5" w:rsidRDefault="00BE4BE7" w:rsidP="009C4BE5">
                      <w:pPr>
                        <w:spacing w:before="0"/>
                        <w:jc w:val="center"/>
                        <w:rPr>
                          <w:rFonts w:hint="cs"/>
                          <w:sz w:val="20"/>
                          <w:szCs w:val="26"/>
                          <w:rtl/>
                        </w:rPr>
                      </w:pPr>
                      <w:r w:rsidRPr="00795D73">
                        <w:rPr>
                          <w:rFonts w:hint="cs"/>
                          <w:sz w:val="20"/>
                          <w:szCs w:val="26"/>
                          <w:rtl/>
                          <w:lang w:val="fr-CH" w:bidi="ar-SY"/>
                        </w:rPr>
                        <w:t xml:space="preserve">الوصلة الهابطة: </w:t>
                      </w:r>
                      <w:r w:rsidRPr="00795D73">
                        <w:rPr>
                          <w:sz w:val="20"/>
                          <w:szCs w:val="26"/>
                          <w:lang w:val="en-GB" w:bidi="ar-SY"/>
                        </w:rPr>
                        <w:t xml:space="preserve">MHz </w:t>
                      </w:r>
                      <w:r w:rsidR="009C4BE5" w:rsidRPr="009C4BE5">
                        <w:rPr>
                          <w:sz w:val="20"/>
                          <w:szCs w:val="26"/>
                          <w:lang w:val="en-GB" w:bidi="ar-SY"/>
                        </w:rPr>
                        <w:t>2 20-2 170</w:t>
                      </w:r>
                    </w:p>
                  </w:txbxContent>
                </v:textbox>
              </v:shape>
            </w:pict>
          </mc:Fallback>
        </mc:AlternateContent>
      </w:r>
      <w:r w:rsidR="00BE4BE7" w:rsidRPr="00BE4BE7">
        <w:rPr>
          <w:rFonts w:eastAsia="SimSun" w:hint="c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4E4C3C" wp14:editId="13B1CB3E">
                <wp:simplePos x="0" y="0"/>
                <wp:positionH relativeFrom="column">
                  <wp:posOffset>76200</wp:posOffset>
                </wp:positionH>
                <wp:positionV relativeFrom="paragraph">
                  <wp:posOffset>1151255</wp:posOffset>
                </wp:positionV>
                <wp:extent cx="313690" cy="313055"/>
                <wp:effectExtent l="0" t="0" r="1016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6DCD7" w14:textId="77777777" w:rsidR="00BE4BE7" w:rsidRPr="006B1E4E" w:rsidRDefault="00BE4BE7" w:rsidP="00BE4BE7">
                            <w:pPr>
                              <w:spacing w:before="0"/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fr-CH" w:bidi="ar-SY"/>
                              </w:rPr>
                            </w:pPr>
                            <w:r w:rsidRPr="006B1E4E"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>محطة قاعدة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4C3C" id="Text Box 6" o:spid="_x0000_s1031" type="#_x0000_t202" style="position:absolute;left:0;text-align:left;margin-left:6pt;margin-top:90.65pt;width:24.7pt;height:2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" filled="f" stroked="f" strokeweight=".5pt">
                <v:textbox inset="0,0,0,0">
                  <w:txbxContent>
                    <w:p w14:paraId="1A66DCD7" w14:textId="77777777" w:rsidR="00BE4BE7" w:rsidRPr="006B1E4E" w:rsidRDefault="00BE4BE7" w:rsidP="00BE4BE7">
                      <w:pPr>
                        <w:spacing w:before="0"/>
                        <w:jc w:val="center"/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fr-CH" w:bidi="ar-SY"/>
                        </w:rPr>
                      </w:pPr>
                      <w:r w:rsidRPr="006B1E4E"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>محطة قاعدة</w:t>
                      </w:r>
                    </w:p>
                  </w:txbxContent>
                </v:textbox>
              </v:shape>
            </w:pict>
          </mc:Fallback>
        </mc:AlternateContent>
      </w:r>
      <w:r w:rsidR="00BE4BE7" w:rsidRPr="00BE4BE7">
        <w:rPr>
          <w:rFonts w:eastAsia="SimSun" w:hint="c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993D6A" wp14:editId="358A3F79">
                <wp:simplePos x="0" y="0"/>
                <wp:positionH relativeFrom="column">
                  <wp:posOffset>328295</wp:posOffset>
                </wp:positionH>
                <wp:positionV relativeFrom="paragraph">
                  <wp:posOffset>1880870</wp:posOffset>
                </wp:positionV>
                <wp:extent cx="459740" cy="358140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62568" w14:textId="77777777" w:rsidR="00BE4BE7" w:rsidRPr="006B1E4E" w:rsidRDefault="00BE4BE7" w:rsidP="00BE4BE7">
                            <w:pPr>
                              <w:spacing w:before="0"/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fr-CH" w:bidi="ar-SY"/>
                              </w:rPr>
                            </w:pPr>
                            <w:r w:rsidRPr="00795D73"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>معدات المستعمل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93D6A" id="Text Box 15" o:spid="_x0000_s1032" type="#_x0000_t202" style="position:absolute;left:0;text-align:left;margin-left:25.85pt;margin-top:148.1pt;width:36.2pt;height:2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" filled="f" stroked="f" strokeweight=".5pt">
                <v:textbox inset="0,0,0,0">
                  <w:txbxContent>
                    <w:p w14:paraId="5F562568" w14:textId="77777777" w:rsidR="00BE4BE7" w:rsidRPr="006B1E4E" w:rsidRDefault="00BE4BE7" w:rsidP="00BE4BE7">
                      <w:pPr>
                        <w:spacing w:before="0"/>
                        <w:jc w:val="center"/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fr-CH" w:bidi="ar-SY"/>
                        </w:rPr>
                      </w:pPr>
                      <w:r w:rsidRPr="00795D73"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>معدات المستعمل</w:t>
                      </w:r>
                    </w:p>
                  </w:txbxContent>
                </v:textbox>
              </v:shape>
            </w:pict>
          </mc:Fallback>
        </mc:AlternateContent>
      </w:r>
      <w:r w:rsidR="00BE4BE7" w:rsidRPr="00BE4BE7">
        <w:rPr>
          <w:rFonts w:eastAsia="SimSun" w:hint="c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5A288A" wp14:editId="7234E1BE">
                <wp:simplePos x="0" y="0"/>
                <wp:positionH relativeFrom="column">
                  <wp:posOffset>2297430</wp:posOffset>
                </wp:positionH>
                <wp:positionV relativeFrom="paragraph">
                  <wp:posOffset>1757575</wp:posOffset>
                </wp:positionV>
                <wp:extent cx="414655" cy="487680"/>
                <wp:effectExtent l="0" t="0" r="4445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61D25" w14:textId="10A6B058" w:rsidR="00BE4BE7" w:rsidRPr="006B1E4E" w:rsidRDefault="009C4BE5" w:rsidP="00BE4BE7">
                            <w:pPr>
                              <w:spacing w:before="0"/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fr-CH" w:bidi="ar-SY"/>
                              </w:rPr>
                            </w:pP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>ال</w:t>
                            </w:r>
                            <w:r w:rsidR="00BE4BE7" w:rsidRPr="00795D73"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 xml:space="preserve">محطة </w:t>
                            </w: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>ال</w:t>
                            </w:r>
                            <w:r w:rsidR="00BE4BE7" w:rsidRPr="00795D73"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 xml:space="preserve">أرضية </w:t>
                            </w: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>ال</w:t>
                            </w:r>
                            <w:r w:rsidR="00BE4BE7" w:rsidRPr="00795D73"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>متنقلة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288A" id="Text Box 8" o:spid="_x0000_s1033" type="#_x0000_t202" style="position:absolute;left:0;text-align:left;margin-left:180.9pt;margin-top:138.4pt;width:32.65pt;height:3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" filled="f" stroked="f" strokeweight=".5pt">
                <v:textbox inset="0,0,0,0">
                  <w:txbxContent>
                    <w:p w14:paraId="02261D25" w14:textId="10A6B058" w:rsidR="00BE4BE7" w:rsidRPr="006B1E4E" w:rsidRDefault="009C4BE5" w:rsidP="00BE4BE7">
                      <w:pPr>
                        <w:spacing w:before="0"/>
                        <w:jc w:val="center"/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fr-CH" w:bidi="ar-SY"/>
                        </w:rPr>
                      </w:pP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>ال</w:t>
                      </w:r>
                      <w:r w:rsidR="00BE4BE7" w:rsidRPr="00795D73"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 xml:space="preserve">محطة </w:t>
                      </w: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>ال</w:t>
                      </w:r>
                      <w:r w:rsidR="00BE4BE7" w:rsidRPr="00795D73"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 xml:space="preserve">أرضية </w:t>
                      </w: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>ال</w:t>
                      </w:r>
                      <w:r w:rsidR="00BE4BE7" w:rsidRPr="00795D73"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>متنقلة</w:t>
                      </w:r>
                    </w:p>
                  </w:txbxContent>
                </v:textbox>
              </v:shape>
            </w:pict>
          </mc:Fallback>
        </mc:AlternateContent>
      </w:r>
      <w:r w:rsidR="005E368B" w:rsidRPr="005E368B">
        <w:rPr>
          <w:rFonts w:hint="cs"/>
          <w:b/>
          <w:bCs/>
          <w:rtl/>
          <w:lang w:bidi="ar-EG"/>
        </w:rPr>
        <w:t>سيناريوهات التداخل</w:t>
      </w:r>
    </w:p>
    <w:tbl>
      <w:tblPr>
        <w:tblStyle w:val="GridTable5Dark-Accent1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877"/>
        <w:gridCol w:w="2004"/>
        <w:gridCol w:w="2004"/>
      </w:tblGrid>
      <w:tr w:rsidR="00D16402" w:rsidRPr="008D2330" w14:paraId="1056F5DE" w14:textId="77777777" w:rsidTr="00B87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1F497D" w:themeFill="text2"/>
          </w:tcPr>
          <w:p w14:paraId="52D54CE2" w14:textId="12D63D59" w:rsidR="00D16402" w:rsidRPr="008D2330" w:rsidRDefault="00D16402" w:rsidP="008D2330">
            <w:pPr>
              <w:spacing w:line="240" w:lineRule="auto"/>
              <w:jc w:val="center"/>
              <w:rPr>
                <w:rFonts w:ascii="Traditional Arabic" w:hAnsi="Traditional Arabic"/>
                <w:sz w:val="20"/>
                <w:szCs w:val="20"/>
                <w:rtl/>
                <w:lang w:bidi="ar-EG"/>
              </w:rPr>
            </w:pPr>
            <w:r w:rsidRPr="008D2330">
              <w:rPr>
                <w:rFonts w:ascii="Traditional Arabic" w:hAnsi="Traditional Arabic" w:hint="cs"/>
                <w:sz w:val="20"/>
                <w:szCs w:val="20"/>
                <w:rtl/>
                <w:lang w:bidi="ar-EG"/>
              </w:rPr>
              <w:t>السيناريو</w:t>
            </w:r>
          </w:p>
        </w:tc>
        <w:tc>
          <w:tcPr>
            <w:tcW w:w="2004" w:type="dxa"/>
            <w:shd w:val="clear" w:color="auto" w:fill="1F497D" w:themeFill="text2"/>
          </w:tcPr>
          <w:p w14:paraId="5BF35836" w14:textId="4B160B46" w:rsidR="00D16402" w:rsidRPr="008D2330" w:rsidRDefault="00D16402" w:rsidP="008D233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/>
                <w:sz w:val="20"/>
                <w:szCs w:val="20"/>
                <w:rtl/>
                <w:lang w:bidi="ar-EG"/>
              </w:rPr>
            </w:pPr>
            <w:r w:rsidRPr="008D2330">
              <w:rPr>
                <w:rFonts w:ascii="Traditional Arabic" w:hAnsi="Traditional Arabic" w:hint="cs"/>
                <w:sz w:val="20"/>
                <w:szCs w:val="20"/>
                <w:rtl/>
                <w:lang w:bidi="ar-EG"/>
              </w:rPr>
              <w:t>من</w:t>
            </w:r>
          </w:p>
        </w:tc>
        <w:tc>
          <w:tcPr>
            <w:tcW w:w="2004" w:type="dxa"/>
            <w:shd w:val="clear" w:color="auto" w:fill="1F497D" w:themeFill="text2"/>
          </w:tcPr>
          <w:p w14:paraId="218BEEDA" w14:textId="4725711B" w:rsidR="00D16402" w:rsidRPr="008D2330" w:rsidRDefault="00D16402" w:rsidP="008D233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/>
                <w:sz w:val="20"/>
                <w:szCs w:val="20"/>
                <w:rtl/>
                <w:lang w:bidi="ar-EG"/>
              </w:rPr>
            </w:pPr>
            <w:r w:rsidRPr="008D2330">
              <w:rPr>
                <w:rFonts w:ascii="Traditional Arabic" w:hAnsi="Traditional Arabic" w:hint="cs"/>
                <w:sz w:val="20"/>
                <w:szCs w:val="20"/>
                <w:rtl/>
                <w:lang w:bidi="ar-EG"/>
              </w:rPr>
              <w:t>إلى</w:t>
            </w:r>
          </w:p>
        </w:tc>
      </w:tr>
      <w:tr w:rsidR="00D16402" w:rsidRPr="008D2330" w14:paraId="6A9DD395" w14:textId="77777777" w:rsidTr="00B87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1F497D" w:themeFill="text2"/>
          </w:tcPr>
          <w:p w14:paraId="732302DD" w14:textId="15808B52" w:rsidR="00D16402" w:rsidRPr="001F750A" w:rsidRDefault="00D16402" w:rsidP="001F750A">
            <w:pPr>
              <w:spacing w:line="240" w:lineRule="auto"/>
              <w:jc w:val="left"/>
              <w:rPr>
                <w:rFonts w:ascii="Traditional Arabic" w:hAnsi="Traditional Arabic"/>
                <w:sz w:val="20"/>
                <w:szCs w:val="20"/>
                <w:rtl/>
                <w:lang w:val="en-GB" w:bidi="ar-EG"/>
              </w:rPr>
            </w:pPr>
            <w:r w:rsidRPr="001F750A">
              <w:rPr>
                <w:rFonts w:ascii="Traditional Arabic" w:hAnsi="Traditional Arabic" w:hint="cs"/>
                <w:sz w:val="20"/>
                <w:szCs w:val="20"/>
                <w:lang w:val="en-GB" w:bidi="ar-EG"/>
              </w:rPr>
              <w:t>A</w:t>
            </w:r>
            <w:r w:rsidRPr="001F750A">
              <w:rPr>
                <w:rFonts w:ascii="Traditional Arabic" w:hAnsi="Traditional Arabic" w:hint="cs"/>
                <w:sz w:val="20"/>
                <w:szCs w:val="20"/>
                <w:lang w:bidi="ar-EG"/>
              </w:rPr>
              <w:t>1</w:t>
            </w:r>
          </w:p>
        </w:tc>
        <w:tc>
          <w:tcPr>
            <w:tcW w:w="2004" w:type="dxa"/>
            <w:shd w:val="clear" w:color="auto" w:fill="BFBFBF" w:themeFill="background1" w:themeFillShade="BF"/>
          </w:tcPr>
          <w:p w14:paraId="2131C17D" w14:textId="6518FA7F" w:rsidR="00D16402" w:rsidRPr="008D2330" w:rsidRDefault="000134D7" w:rsidP="001F750A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/>
                <w:sz w:val="20"/>
                <w:szCs w:val="20"/>
                <w:rtl/>
                <w:lang w:val="en-GB" w:bidi="ar-EG"/>
              </w:rPr>
            </w:pPr>
            <w:r w:rsidRPr="008D2330">
              <w:rPr>
                <w:rFonts w:ascii="Traditional Arabic" w:hAnsi="Traditional Arabic" w:hint="cs"/>
                <w:sz w:val="20"/>
                <w:szCs w:val="20"/>
                <w:rtl/>
                <w:lang w:val="en-GB" w:bidi="ar-EG"/>
              </w:rPr>
              <w:t>محطة قاعدة أو محطة متنقلة للاتصالات المتنقلة الدولية الأرضية</w:t>
            </w:r>
          </w:p>
        </w:tc>
        <w:tc>
          <w:tcPr>
            <w:tcW w:w="2004" w:type="dxa"/>
            <w:shd w:val="clear" w:color="auto" w:fill="BFBFBF" w:themeFill="background1" w:themeFillShade="BF"/>
          </w:tcPr>
          <w:p w14:paraId="0CD88CCA" w14:textId="7E9288D9" w:rsidR="00D16402" w:rsidRPr="008D2330" w:rsidRDefault="000134D7" w:rsidP="001F750A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/>
                <w:sz w:val="20"/>
                <w:szCs w:val="20"/>
                <w:rtl/>
                <w:lang w:bidi="ar-EG"/>
              </w:rPr>
            </w:pPr>
            <w:r w:rsidRPr="008D2330">
              <w:rPr>
                <w:rFonts w:ascii="Traditional Arabic" w:hAnsi="Traditional Arabic" w:hint="cs"/>
                <w:sz w:val="20"/>
                <w:szCs w:val="20"/>
                <w:rtl/>
                <w:lang w:bidi="ar-EG"/>
              </w:rPr>
              <w:t xml:space="preserve">محطة فضائية للاتصالات المتنقلة الدولية </w:t>
            </w:r>
            <w:proofErr w:type="spellStart"/>
            <w:r w:rsidRPr="008D2330">
              <w:rPr>
                <w:rFonts w:ascii="Traditional Arabic" w:hAnsi="Traditional Arabic" w:hint="cs"/>
                <w:sz w:val="20"/>
                <w:szCs w:val="20"/>
                <w:rtl/>
                <w:lang w:bidi="ar-EG"/>
              </w:rPr>
              <w:t>الساتلية</w:t>
            </w:r>
            <w:proofErr w:type="spellEnd"/>
          </w:p>
        </w:tc>
      </w:tr>
      <w:tr w:rsidR="00D16402" w:rsidRPr="008D2330" w14:paraId="07911E80" w14:textId="77777777" w:rsidTr="00B872E3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1F497D" w:themeFill="text2"/>
          </w:tcPr>
          <w:p w14:paraId="161648EC" w14:textId="200EE6F1" w:rsidR="00D16402" w:rsidRPr="001F750A" w:rsidRDefault="00D16402" w:rsidP="001F750A">
            <w:pPr>
              <w:spacing w:line="240" w:lineRule="auto"/>
              <w:jc w:val="left"/>
              <w:rPr>
                <w:rFonts w:ascii="Traditional Arabic" w:hAnsi="Traditional Arabic"/>
                <w:sz w:val="20"/>
                <w:szCs w:val="20"/>
                <w:lang w:val="en-GB" w:bidi="ar-EG"/>
              </w:rPr>
            </w:pPr>
            <w:r w:rsidRPr="001F750A">
              <w:rPr>
                <w:rFonts w:ascii="Traditional Arabic" w:hAnsi="Traditional Arabic" w:hint="cs"/>
                <w:sz w:val="20"/>
                <w:szCs w:val="20"/>
                <w:lang w:val="en-GB" w:bidi="ar-EG"/>
              </w:rPr>
              <w:t>A</w:t>
            </w:r>
            <w:r w:rsidRPr="001F750A">
              <w:rPr>
                <w:rFonts w:ascii="Traditional Arabic" w:hAnsi="Traditional Arabic" w:hint="cs"/>
                <w:sz w:val="20"/>
                <w:szCs w:val="20"/>
                <w:lang w:bidi="ar-EG"/>
              </w:rPr>
              <w:t>2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14:paraId="6FF84F16" w14:textId="29FB1131" w:rsidR="00D16402" w:rsidRPr="008D2330" w:rsidRDefault="000134D7" w:rsidP="001F750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/>
                <w:sz w:val="20"/>
                <w:szCs w:val="20"/>
                <w:rtl/>
                <w:lang w:bidi="ar-EG"/>
              </w:rPr>
            </w:pPr>
            <w:r w:rsidRPr="008D2330">
              <w:rPr>
                <w:rFonts w:ascii="Traditional Arabic" w:hAnsi="Traditional Arabic" w:hint="cs"/>
                <w:sz w:val="20"/>
                <w:szCs w:val="20"/>
                <w:rtl/>
                <w:lang w:bidi="ar-EG"/>
              </w:rPr>
              <w:t>محطة قاعدة للاتصالات المتنقلة الدولية الأرضية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14:paraId="23FEF887" w14:textId="66F3580B" w:rsidR="00D16402" w:rsidRPr="008D2330" w:rsidRDefault="000134D7" w:rsidP="001F750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/>
                <w:sz w:val="20"/>
                <w:szCs w:val="20"/>
                <w:rtl/>
                <w:lang w:bidi="ar-EG"/>
              </w:rPr>
            </w:pPr>
            <w:r w:rsidRPr="008D2330">
              <w:rPr>
                <w:rFonts w:ascii="Traditional Arabic" w:hAnsi="Traditional Arabic" w:hint="cs"/>
                <w:sz w:val="20"/>
                <w:szCs w:val="20"/>
                <w:rtl/>
                <w:lang w:bidi="ar-EG"/>
              </w:rPr>
              <w:t xml:space="preserve">محطة أرضية متنقلة للاتصالات المتنقلة الدولية </w:t>
            </w:r>
            <w:proofErr w:type="spellStart"/>
            <w:r w:rsidRPr="008D2330">
              <w:rPr>
                <w:rFonts w:ascii="Traditional Arabic" w:hAnsi="Traditional Arabic" w:hint="cs"/>
                <w:sz w:val="20"/>
                <w:szCs w:val="20"/>
                <w:rtl/>
                <w:lang w:bidi="ar-EG"/>
              </w:rPr>
              <w:t>الساتلية</w:t>
            </w:r>
            <w:proofErr w:type="spellEnd"/>
          </w:p>
        </w:tc>
      </w:tr>
      <w:tr w:rsidR="00D16402" w:rsidRPr="008D2330" w14:paraId="1CF6A874" w14:textId="77777777" w:rsidTr="00B87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1F497D" w:themeFill="text2"/>
          </w:tcPr>
          <w:p w14:paraId="7B875A5B" w14:textId="6066FBC9" w:rsidR="00D16402" w:rsidRPr="001F750A" w:rsidRDefault="000C6C3F" w:rsidP="000C6C3F">
            <w:pPr>
              <w:spacing w:line="240" w:lineRule="auto"/>
              <w:jc w:val="left"/>
              <w:rPr>
                <w:rFonts w:ascii="Traditional Arabic" w:hAnsi="Traditional Arabic"/>
                <w:sz w:val="20"/>
                <w:szCs w:val="20"/>
                <w:rtl/>
                <w:lang w:val="en-GB"/>
              </w:rPr>
            </w:pPr>
            <w:r w:rsidRPr="000C6C3F">
              <w:rPr>
                <w:rFonts w:ascii="Traditional Arabic" w:hAnsi="Traditional Arabic"/>
                <w:sz w:val="20"/>
                <w:szCs w:val="20"/>
                <w:lang w:val="en-GB" w:bidi="ar-EG"/>
              </w:rPr>
              <w:t>B1</w:t>
            </w:r>
          </w:p>
        </w:tc>
        <w:tc>
          <w:tcPr>
            <w:tcW w:w="2004" w:type="dxa"/>
            <w:shd w:val="clear" w:color="auto" w:fill="BFBFBF" w:themeFill="background1" w:themeFillShade="BF"/>
          </w:tcPr>
          <w:p w14:paraId="12A24C33" w14:textId="563188B4" w:rsidR="00D16402" w:rsidRPr="008D2330" w:rsidRDefault="006B38B8" w:rsidP="001F750A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/>
                <w:sz w:val="20"/>
                <w:szCs w:val="20"/>
                <w:rtl/>
                <w:lang w:bidi="ar-EG"/>
              </w:rPr>
            </w:pPr>
            <w:r w:rsidRPr="008D2330">
              <w:rPr>
                <w:rFonts w:ascii="Traditional Arabic" w:hAnsi="Traditional Arabic" w:hint="cs"/>
                <w:sz w:val="20"/>
                <w:szCs w:val="20"/>
                <w:rtl/>
                <w:lang w:bidi="ar-EG"/>
              </w:rPr>
              <w:t xml:space="preserve">محطة أرضية متنقلة للاتصالات المتنقلة الدولية </w:t>
            </w:r>
            <w:proofErr w:type="spellStart"/>
            <w:r w:rsidRPr="008D2330">
              <w:rPr>
                <w:rFonts w:ascii="Traditional Arabic" w:hAnsi="Traditional Arabic" w:hint="cs"/>
                <w:sz w:val="20"/>
                <w:szCs w:val="20"/>
                <w:rtl/>
                <w:lang w:bidi="ar-EG"/>
              </w:rPr>
              <w:t>الساتلية</w:t>
            </w:r>
            <w:proofErr w:type="spellEnd"/>
          </w:p>
        </w:tc>
        <w:tc>
          <w:tcPr>
            <w:tcW w:w="2004" w:type="dxa"/>
            <w:shd w:val="clear" w:color="auto" w:fill="BFBFBF" w:themeFill="background1" w:themeFillShade="BF"/>
          </w:tcPr>
          <w:p w14:paraId="7751ECCF" w14:textId="254E4ED5" w:rsidR="00D16402" w:rsidRPr="008D2330" w:rsidRDefault="006B38B8" w:rsidP="001F750A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/>
                <w:sz w:val="20"/>
                <w:szCs w:val="20"/>
                <w:rtl/>
                <w:lang w:bidi="ar-EG"/>
              </w:rPr>
            </w:pPr>
            <w:r w:rsidRPr="008D2330">
              <w:rPr>
                <w:rFonts w:ascii="Traditional Arabic" w:hAnsi="Traditional Arabic" w:hint="cs"/>
                <w:sz w:val="20"/>
                <w:szCs w:val="20"/>
                <w:rtl/>
                <w:lang w:bidi="ar-EG"/>
              </w:rPr>
              <w:t xml:space="preserve">محطة قاعدة أو </w:t>
            </w:r>
            <w:r w:rsidR="009B2558">
              <w:rPr>
                <w:rFonts w:ascii="Traditional Arabic" w:hAnsi="Traditional Arabic" w:hint="cs"/>
                <w:sz w:val="20"/>
                <w:szCs w:val="20"/>
                <w:rtl/>
                <w:lang w:bidi="ar-EG"/>
              </w:rPr>
              <w:t>معدات المستعملين</w:t>
            </w:r>
            <w:r w:rsidRPr="008D2330">
              <w:rPr>
                <w:rFonts w:ascii="Traditional Arabic" w:hAnsi="Traditional Arabic" w:hint="cs"/>
                <w:sz w:val="20"/>
                <w:szCs w:val="20"/>
                <w:rtl/>
                <w:lang w:bidi="ar-EG"/>
              </w:rPr>
              <w:t xml:space="preserve"> للاتصالات المتنقلة الدولية الأرضية</w:t>
            </w:r>
          </w:p>
        </w:tc>
      </w:tr>
      <w:tr w:rsidR="00D16402" w:rsidRPr="008D2330" w14:paraId="652544A4" w14:textId="77777777" w:rsidTr="00B872E3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1F497D" w:themeFill="text2"/>
          </w:tcPr>
          <w:p w14:paraId="7D591F50" w14:textId="359BA113" w:rsidR="00D16402" w:rsidRPr="001F750A" w:rsidRDefault="000C6C3F" w:rsidP="000C6C3F">
            <w:pPr>
              <w:spacing w:line="240" w:lineRule="auto"/>
              <w:jc w:val="left"/>
              <w:rPr>
                <w:rFonts w:ascii="Traditional Arabic" w:hAnsi="Traditional Arabic"/>
                <w:sz w:val="20"/>
                <w:szCs w:val="20"/>
                <w:rtl/>
                <w:lang w:val="en-GB"/>
              </w:rPr>
            </w:pPr>
            <w:r w:rsidRPr="000C6C3F">
              <w:rPr>
                <w:rFonts w:ascii="Traditional Arabic" w:hAnsi="Traditional Arabic"/>
                <w:sz w:val="20"/>
                <w:szCs w:val="20"/>
                <w:lang w:val="en-GB" w:bidi="ar-EG"/>
              </w:rPr>
              <w:t>B2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14:paraId="5F134C40" w14:textId="05542E0E" w:rsidR="00D16402" w:rsidRPr="008D2330" w:rsidRDefault="006B38B8" w:rsidP="001F750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/>
                <w:sz w:val="20"/>
                <w:szCs w:val="20"/>
                <w:rtl/>
                <w:lang w:bidi="ar-EG"/>
              </w:rPr>
            </w:pPr>
            <w:r w:rsidRPr="008D2330">
              <w:rPr>
                <w:rFonts w:ascii="Traditional Arabic" w:hAnsi="Traditional Arabic" w:hint="cs"/>
                <w:sz w:val="20"/>
                <w:szCs w:val="20"/>
                <w:rtl/>
                <w:lang w:bidi="ar-EG"/>
              </w:rPr>
              <w:t xml:space="preserve">محطة فضائية للاتصالات المتنقلة الدولية </w:t>
            </w:r>
            <w:proofErr w:type="spellStart"/>
            <w:r w:rsidRPr="008D2330">
              <w:rPr>
                <w:rFonts w:ascii="Traditional Arabic" w:hAnsi="Traditional Arabic" w:hint="cs"/>
                <w:sz w:val="20"/>
                <w:szCs w:val="20"/>
                <w:rtl/>
                <w:lang w:bidi="ar-EG"/>
              </w:rPr>
              <w:t>الساتلية</w:t>
            </w:r>
            <w:proofErr w:type="spellEnd"/>
          </w:p>
        </w:tc>
        <w:tc>
          <w:tcPr>
            <w:tcW w:w="2004" w:type="dxa"/>
            <w:shd w:val="clear" w:color="auto" w:fill="D9D9D9" w:themeFill="background1" w:themeFillShade="D9"/>
          </w:tcPr>
          <w:p w14:paraId="02612DC3" w14:textId="6901A389" w:rsidR="00D16402" w:rsidRPr="008D2330" w:rsidRDefault="009B2558" w:rsidP="001F750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/>
                <w:sz w:val="20"/>
                <w:szCs w:val="20"/>
                <w:rtl/>
                <w:lang w:bidi="ar-EG"/>
              </w:rPr>
            </w:pPr>
            <w:r>
              <w:rPr>
                <w:rFonts w:ascii="Traditional Arabic" w:hAnsi="Traditional Arabic" w:hint="cs"/>
                <w:sz w:val="20"/>
                <w:szCs w:val="20"/>
                <w:rtl/>
                <w:lang w:bidi="ar-EG"/>
              </w:rPr>
              <w:t>معدات المستعملين</w:t>
            </w:r>
            <w:r w:rsidR="006B38B8" w:rsidRPr="008D2330">
              <w:rPr>
                <w:rFonts w:ascii="Traditional Arabic" w:hAnsi="Traditional Arabic" w:hint="cs"/>
                <w:sz w:val="20"/>
                <w:szCs w:val="20"/>
                <w:rtl/>
                <w:lang w:bidi="ar-EG"/>
              </w:rPr>
              <w:t xml:space="preserve"> للاتصالات المتنقلة الدولية الأرضية</w:t>
            </w:r>
          </w:p>
        </w:tc>
      </w:tr>
    </w:tbl>
    <w:p w14:paraId="20BEFEE9" w14:textId="77777777" w:rsidR="00BE4BE7" w:rsidRDefault="00BE4BE7" w:rsidP="001F750A">
      <w:pPr>
        <w:jc w:val="left"/>
        <w:rPr>
          <w:rFonts w:eastAsia="SimSun"/>
          <w:rtl/>
          <w:lang w:val="en-GB" w:eastAsia="zh-CN"/>
        </w:rPr>
      </w:pPr>
    </w:p>
    <w:p w14:paraId="4EFD50CC" w14:textId="43409C75" w:rsidR="00680AA1" w:rsidRDefault="00680AA1" w:rsidP="00680AA1">
      <w:pPr>
        <w:pStyle w:val="Tabletitle"/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val="en-GB" w:eastAsia="zh-CN"/>
        </w:rPr>
        <w:t xml:space="preserve">الجدول </w:t>
      </w:r>
      <w:r w:rsidRPr="00BE4BE7">
        <w:rPr>
          <w:rFonts w:eastAsia="SimSun"/>
          <w:lang w:eastAsia="zh-CN"/>
        </w:rPr>
        <w:t>1</w:t>
      </w:r>
      <w:r>
        <w:rPr>
          <w:rFonts w:eastAsia="SimSun" w:hint="cs"/>
          <w:rtl/>
          <w:lang w:eastAsia="zh-CN" w:bidi="ar-EG"/>
        </w:rPr>
        <w:t xml:space="preserve">: </w:t>
      </w:r>
      <w:r w:rsidR="009F023C">
        <w:rPr>
          <w:rFonts w:eastAsia="SimSun" w:hint="cs"/>
          <w:rtl/>
          <w:lang w:eastAsia="zh-CN" w:bidi="ar-EG"/>
        </w:rPr>
        <w:t>السيناريوهات المنظورة ومواقف التداخل</w:t>
      </w:r>
    </w:p>
    <w:tbl>
      <w:tblPr>
        <w:tblStyle w:val="TableGrid1"/>
        <w:bidiVisual/>
        <w:tblW w:w="8217" w:type="dxa"/>
        <w:jc w:val="center"/>
        <w:tblInd w:w="0" w:type="dxa"/>
        <w:tblLook w:val="04A0" w:firstRow="1" w:lastRow="0" w:firstColumn="1" w:lastColumn="0" w:noHBand="0" w:noVBand="1"/>
      </w:tblPr>
      <w:tblGrid>
        <w:gridCol w:w="1167"/>
        <w:gridCol w:w="7050"/>
      </w:tblGrid>
      <w:tr w:rsidR="00680AA1" w:rsidRPr="00D630BC" w14:paraId="4D76236E" w14:textId="77777777" w:rsidTr="00680AA1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82C1" w14:textId="01FCE2C6" w:rsidR="00680AA1" w:rsidRPr="00D630BC" w:rsidRDefault="009F023C" w:rsidP="001F750A">
            <w:pPr>
              <w:pStyle w:val="Tablehead"/>
              <w:rPr>
                <w:position w:val="2"/>
                <w:lang w:val="en-GB"/>
              </w:rPr>
            </w:pPr>
            <w:r w:rsidRPr="00D630BC">
              <w:rPr>
                <w:rFonts w:hint="cs"/>
                <w:position w:val="2"/>
                <w:rtl/>
                <w:lang w:val="en-GB"/>
              </w:rPr>
              <w:t>السيناريو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1395" w14:textId="5D56A760" w:rsidR="00680AA1" w:rsidRPr="00D630BC" w:rsidRDefault="009F023C" w:rsidP="009C4BE5">
            <w:pPr>
              <w:pStyle w:val="Tablehead"/>
              <w:rPr>
                <w:position w:val="2"/>
                <w:lang w:val="en-GB"/>
              </w:rPr>
            </w:pPr>
            <w:r w:rsidRPr="00D630BC">
              <w:rPr>
                <w:rFonts w:hint="cs"/>
                <w:position w:val="2"/>
                <w:rtl/>
                <w:lang w:val="en-GB"/>
              </w:rPr>
              <w:t>التداخل/التعليق</w:t>
            </w:r>
          </w:p>
        </w:tc>
      </w:tr>
      <w:tr w:rsidR="00680AA1" w:rsidRPr="00D630BC" w14:paraId="7ECDDB93" w14:textId="77777777" w:rsidTr="00680AA1">
        <w:trPr>
          <w:trHeight w:val="44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06CE" w14:textId="77777777" w:rsidR="00680AA1" w:rsidRPr="00D630BC" w:rsidRDefault="00680AA1" w:rsidP="001F750A">
            <w:pPr>
              <w:pStyle w:val="Tabletext"/>
              <w:jc w:val="center"/>
              <w:rPr>
                <w:b/>
                <w:bCs/>
                <w:position w:val="2"/>
                <w:lang w:val="en-GB"/>
              </w:rPr>
            </w:pPr>
            <w:r w:rsidRPr="00D630BC">
              <w:rPr>
                <w:b/>
                <w:bCs/>
                <w:position w:val="2"/>
                <w:lang w:val="en-GB"/>
              </w:rPr>
              <w:t>A</w:t>
            </w:r>
            <w:r w:rsidRPr="00D630BC">
              <w:rPr>
                <w:b/>
                <w:bCs/>
                <w:position w:val="2"/>
              </w:rPr>
              <w:t>1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F07D" w14:textId="371F4C24" w:rsidR="00680AA1" w:rsidRPr="00D630BC" w:rsidRDefault="009F023C" w:rsidP="001F750A">
            <w:pPr>
              <w:pStyle w:val="Tabletext"/>
              <w:rPr>
                <w:position w:val="2"/>
                <w:rtl/>
              </w:rPr>
            </w:pPr>
            <w:r w:rsidRPr="00D630BC">
              <w:rPr>
                <w:rFonts w:hint="cs"/>
                <w:position w:val="2"/>
                <w:rtl/>
              </w:rPr>
              <w:t xml:space="preserve">تجاوز يصل إلى </w:t>
            </w:r>
            <w:r w:rsidRPr="00D630BC">
              <w:rPr>
                <w:position w:val="2"/>
              </w:rPr>
              <w:t>dB</w:t>
            </w:r>
            <w:r w:rsidR="001F750A" w:rsidRPr="00D630BC">
              <w:rPr>
                <w:position w:val="2"/>
              </w:rPr>
              <w:t> 52,2</w:t>
            </w:r>
            <w:r w:rsidRPr="00D630BC">
              <w:rPr>
                <w:rFonts w:hint="cs"/>
                <w:position w:val="2"/>
                <w:rtl/>
              </w:rPr>
              <w:t xml:space="preserve"> </w:t>
            </w:r>
            <w:r w:rsidR="001F750A" w:rsidRPr="00D630BC">
              <w:rPr>
                <w:rFonts w:hint="cs"/>
                <w:position w:val="2"/>
                <w:rtl/>
              </w:rPr>
              <w:t>-</w:t>
            </w:r>
            <w:r w:rsidRPr="00D630BC">
              <w:rPr>
                <w:rFonts w:hint="cs"/>
                <w:position w:val="2"/>
                <w:rtl/>
              </w:rPr>
              <w:t xml:space="preserve"> </w:t>
            </w:r>
            <w:r w:rsidR="000A513F" w:rsidRPr="00D630BC">
              <w:rPr>
                <w:rFonts w:hint="cs"/>
                <w:position w:val="2"/>
                <w:rtl/>
              </w:rPr>
              <w:t>غير معالج حالي</w:t>
            </w:r>
            <w:r w:rsidR="00BE4BE7" w:rsidRPr="00D630BC">
              <w:rPr>
                <w:rFonts w:hint="cs"/>
                <w:position w:val="2"/>
                <w:rtl/>
              </w:rPr>
              <w:t>اً</w:t>
            </w:r>
            <w:r w:rsidR="000A513F" w:rsidRPr="00D630BC">
              <w:rPr>
                <w:rFonts w:hint="cs"/>
                <w:position w:val="2"/>
                <w:rtl/>
              </w:rPr>
              <w:t xml:space="preserve"> في لوائح الراديو</w:t>
            </w:r>
          </w:p>
        </w:tc>
      </w:tr>
      <w:tr w:rsidR="00680AA1" w:rsidRPr="00D630BC" w14:paraId="6B2ABC09" w14:textId="77777777" w:rsidTr="00680AA1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9375" w14:textId="77777777" w:rsidR="00680AA1" w:rsidRPr="00D630BC" w:rsidRDefault="00680AA1" w:rsidP="001F750A">
            <w:pPr>
              <w:pStyle w:val="Tabletext"/>
              <w:jc w:val="center"/>
              <w:rPr>
                <w:b/>
                <w:bCs/>
                <w:position w:val="2"/>
                <w:lang w:val="en-GB"/>
              </w:rPr>
            </w:pPr>
            <w:r w:rsidRPr="00D630BC">
              <w:rPr>
                <w:b/>
                <w:bCs/>
                <w:position w:val="2"/>
                <w:lang w:val="en-GB"/>
              </w:rPr>
              <w:t>A</w:t>
            </w:r>
            <w:r w:rsidRPr="00D630BC">
              <w:rPr>
                <w:b/>
                <w:bCs/>
                <w:position w:val="2"/>
              </w:rPr>
              <w:t>2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CF7D" w14:textId="7FEEA36D" w:rsidR="00680AA1" w:rsidRPr="00D630BC" w:rsidRDefault="000A513F" w:rsidP="001F750A">
            <w:pPr>
              <w:pStyle w:val="Tabletext"/>
              <w:rPr>
                <w:position w:val="2"/>
              </w:rPr>
            </w:pPr>
            <w:r w:rsidRPr="00D630BC">
              <w:rPr>
                <w:rFonts w:hint="cs"/>
                <w:position w:val="2"/>
                <w:rtl/>
              </w:rPr>
              <w:t>يمكن تناول مسائل التداخل عن طريق الأحكام القائمة في لوائح الراديو المعنية بالتنسيق عبر الحدود</w:t>
            </w:r>
          </w:p>
        </w:tc>
      </w:tr>
      <w:tr w:rsidR="00680AA1" w:rsidRPr="00D630BC" w14:paraId="4DA0F3AB" w14:textId="77777777" w:rsidTr="00680AA1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8600" w14:textId="77777777" w:rsidR="00680AA1" w:rsidRPr="00D630BC" w:rsidRDefault="00680AA1" w:rsidP="001F750A">
            <w:pPr>
              <w:pStyle w:val="Tabletext"/>
              <w:jc w:val="center"/>
              <w:rPr>
                <w:b/>
                <w:bCs/>
                <w:position w:val="2"/>
                <w:lang w:val="en-GB"/>
              </w:rPr>
            </w:pPr>
            <w:r w:rsidRPr="00D630BC">
              <w:rPr>
                <w:b/>
                <w:bCs/>
                <w:position w:val="2"/>
                <w:lang w:val="en-GB"/>
              </w:rPr>
              <w:t>B</w:t>
            </w:r>
            <w:r w:rsidRPr="00D630BC">
              <w:rPr>
                <w:b/>
                <w:bCs/>
                <w:position w:val="2"/>
              </w:rPr>
              <w:t>1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9B06" w14:textId="0CC3109A" w:rsidR="00680AA1" w:rsidRPr="00D630BC" w:rsidRDefault="000A513F" w:rsidP="001F750A">
            <w:pPr>
              <w:pStyle w:val="Tabletext"/>
              <w:rPr>
                <w:position w:val="2"/>
                <w:rtl/>
              </w:rPr>
            </w:pPr>
            <w:r w:rsidRPr="00D630BC">
              <w:rPr>
                <w:rFonts w:hint="cs"/>
                <w:position w:val="2"/>
                <w:rtl/>
              </w:rPr>
              <w:t xml:space="preserve">يمكن تناول مسائل التداخل عن طريق الأحكام القائمة والأحكام المعدلة في لوائح الراديو المعنية بالتنسيق عبر الحدود (راجع الملحق </w:t>
            </w:r>
            <w:r w:rsidR="00E715E5" w:rsidRPr="00D630BC">
              <w:rPr>
                <w:position w:val="2"/>
              </w:rPr>
              <w:t>C</w:t>
            </w:r>
            <w:r w:rsidR="00E715E5" w:rsidRPr="00D630BC">
              <w:rPr>
                <w:rFonts w:hint="cs"/>
                <w:position w:val="2"/>
                <w:rtl/>
              </w:rPr>
              <w:t>)</w:t>
            </w:r>
          </w:p>
        </w:tc>
      </w:tr>
      <w:tr w:rsidR="00680AA1" w:rsidRPr="00D630BC" w14:paraId="1916E0E7" w14:textId="77777777" w:rsidTr="00680AA1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D3B2" w14:textId="77777777" w:rsidR="00680AA1" w:rsidRPr="00D630BC" w:rsidRDefault="00680AA1" w:rsidP="001F750A">
            <w:pPr>
              <w:pStyle w:val="Tabletext"/>
              <w:jc w:val="center"/>
              <w:rPr>
                <w:b/>
                <w:bCs/>
                <w:position w:val="2"/>
                <w:lang w:val="en-GB"/>
              </w:rPr>
            </w:pPr>
            <w:r w:rsidRPr="00D630BC">
              <w:rPr>
                <w:b/>
                <w:bCs/>
                <w:position w:val="2"/>
                <w:lang w:val="en-GB"/>
              </w:rPr>
              <w:t>B</w:t>
            </w:r>
            <w:r w:rsidRPr="00D630BC">
              <w:rPr>
                <w:b/>
                <w:bCs/>
                <w:position w:val="2"/>
              </w:rPr>
              <w:t>2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1A2C" w14:textId="1E6777C9" w:rsidR="00680AA1" w:rsidRPr="00D630BC" w:rsidRDefault="00E715E5" w:rsidP="001F750A">
            <w:pPr>
              <w:pStyle w:val="Tabletext"/>
              <w:rPr>
                <w:position w:val="2"/>
              </w:rPr>
            </w:pPr>
            <w:r w:rsidRPr="00D630BC">
              <w:rPr>
                <w:rFonts w:hint="cs"/>
                <w:position w:val="2"/>
                <w:rtl/>
              </w:rPr>
              <w:t>يمكن معالجة التداخل عن طريق إدراج عتبة جديدة لتنسيق كثافة تدفق القدرة</w:t>
            </w:r>
          </w:p>
        </w:tc>
      </w:tr>
    </w:tbl>
    <w:p w14:paraId="460C41ED" w14:textId="2842B52B" w:rsidR="000C6C3F" w:rsidRDefault="000C6C3F" w:rsidP="000C6C3F">
      <w:pPr>
        <w:rPr>
          <w:rFonts w:eastAsia="SimSun"/>
          <w:rtl/>
          <w:lang w:eastAsia="zh-CN"/>
        </w:rPr>
      </w:pPr>
      <w:r w:rsidRPr="000C6C3F">
        <w:rPr>
          <w:rFonts w:eastAsia="SimSun" w:hint="cs"/>
          <w:rtl/>
          <w:lang w:eastAsia="zh-CN"/>
        </w:rPr>
        <w:t xml:space="preserve">يوجز الجدول </w:t>
      </w:r>
      <w:r w:rsidRPr="000C6C3F">
        <w:rPr>
          <w:rFonts w:eastAsia="SimSun"/>
          <w:lang w:val="en-GB" w:eastAsia="zh-CN"/>
        </w:rPr>
        <w:t>1</w:t>
      </w:r>
      <w:r w:rsidRPr="000C6C3F">
        <w:rPr>
          <w:rFonts w:eastAsia="SimSun" w:hint="cs"/>
          <w:rtl/>
          <w:lang w:eastAsia="zh-CN"/>
        </w:rPr>
        <w:t xml:space="preserve"> أعلاه السيناريوهات الأربعة المدروسة، ومواقف التداخل المقابلة، وكيفية معالجة مسألة التداخل (باستثناء السيناريو </w:t>
      </w:r>
      <w:r w:rsidRPr="000C6C3F">
        <w:rPr>
          <w:rFonts w:eastAsia="SimSun"/>
          <w:lang w:val="en-GB" w:eastAsia="zh-CN"/>
        </w:rPr>
        <w:t>A1</w:t>
      </w:r>
      <w:r w:rsidRPr="000C6C3F">
        <w:rPr>
          <w:rFonts w:eastAsia="SimSun" w:hint="cs"/>
          <w:rtl/>
          <w:lang w:eastAsia="zh-CN"/>
        </w:rPr>
        <w:t xml:space="preserve">). وتركز هذه الوثيقة على السيناريو </w:t>
      </w:r>
      <w:r w:rsidRPr="000C6C3F">
        <w:rPr>
          <w:rFonts w:eastAsia="SimSun"/>
          <w:lang w:val="en-GB" w:eastAsia="zh-CN"/>
        </w:rPr>
        <w:t>A1</w:t>
      </w:r>
      <w:r w:rsidRPr="000C6C3F">
        <w:rPr>
          <w:rFonts w:eastAsia="SimSun" w:hint="cs"/>
          <w:rtl/>
          <w:lang w:eastAsia="zh-CN"/>
        </w:rPr>
        <w:t xml:space="preserve"> (أي التداخل من محطة قاعدة للاتصالات المتنقلة الدولية الأرضية على مستقبلات </w:t>
      </w:r>
      <w:proofErr w:type="spellStart"/>
      <w:r w:rsidRPr="000C6C3F">
        <w:rPr>
          <w:rFonts w:eastAsia="SimSun" w:hint="cs"/>
          <w:rtl/>
          <w:lang w:eastAsia="zh-CN"/>
        </w:rPr>
        <w:t>ساتلية</w:t>
      </w:r>
      <w:proofErr w:type="spellEnd"/>
      <w:r w:rsidRPr="000C6C3F">
        <w:rPr>
          <w:rFonts w:eastAsia="SimSun" w:hint="cs"/>
          <w:rtl/>
          <w:lang w:eastAsia="zh-CN"/>
        </w:rPr>
        <w:t xml:space="preserve"> للاتصالات المتنقلة الدولية في النطاق </w:t>
      </w:r>
      <w:r w:rsidRPr="000C6C3F">
        <w:rPr>
          <w:rFonts w:eastAsia="SimSun"/>
          <w:lang w:val="en-GB" w:eastAsia="zh-CN"/>
        </w:rPr>
        <w:t>MHz 2 010-1 980</w:t>
      </w:r>
      <w:r w:rsidRPr="000C6C3F">
        <w:rPr>
          <w:rFonts w:eastAsia="SimSun" w:hint="cs"/>
          <w:rtl/>
          <w:lang w:eastAsia="zh-CN"/>
        </w:rPr>
        <w:t>)، وهو السيناريو الأكثر حسم</w:t>
      </w:r>
      <w:r w:rsidR="009C4BE5">
        <w:rPr>
          <w:rFonts w:eastAsia="SimSun" w:hint="cs"/>
          <w:rtl/>
          <w:lang w:eastAsia="zh-CN"/>
        </w:rPr>
        <w:t>اً</w:t>
      </w:r>
      <w:r w:rsidRPr="000C6C3F">
        <w:rPr>
          <w:rFonts w:eastAsia="SimSun" w:hint="cs"/>
          <w:rtl/>
          <w:lang w:eastAsia="zh-CN"/>
        </w:rPr>
        <w:t xml:space="preserve"> والمعالج في إطار هذا البند من جدول الأعمال، نظر</w:t>
      </w:r>
      <w:r w:rsidR="009C4BE5">
        <w:rPr>
          <w:rFonts w:eastAsia="SimSun" w:hint="cs"/>
          <w:rtl/>
          <w:lang w:eastAsia="zh-CN"/>
        </w:rPr>
        <w:t>اً</w:t>
      </w:r>
      <w:r w:rsidRPr="000C6C3F">
        <w:rPr>
          <w:rFonts w:eastAsia="SimSun" w:hint="cs"/>
          <w:rtl/>
          <w:lang w:eastAsia="zh-CN"/>
        </w:rPr>
        <w:t xml:space="preserve"> لأن مستويات التداخل المرتفعة جد</w:t>
      </w:r>
      <w:r w:rsidR="009C4BE5">
        <w:rPr>
          <w:rFonts w:eastAsia="SimSun" w:hint="cs"/>
          <w:rtl/>
          <w:lang w:eastAsia="zh-CN"/>
        </w:rPr>
        <w:t>اً</w:t>
      </w:r>
      <w:r w:rsidRPr="000C6C3F">
        <w:rPr>
          <w:rFonts w:eastAsia="SimSun" w:hint="cs"/>
          <w:rtl/>
          <w:lang w:eastAsia="zh-CN"/>
        </w:rPr>
        <w:t xml:space="preserve"> من شأنها أن تح</w:t>
      </w:r>
      <w:r w:rsidR="00D40A95">
        <w:rPr>
          <w:rFonts w:eastAsia="SimSun" w:hint="cs"/>
          <w:rtl/>
          <w:lang w:eastAsia="zh-CN"/>
        </w:rPr>
        <w:t>و</w:t>
      </w:r>
      <w:r w:rsidRPr="000C6C3F">
        <w:rPr>
          <w:rFonts w:eastAsia="SimSun" w:hint="cs"/>
          <w:rtl/>
          <w:lang w:eastAsia="zh-CN"/>
        </w:rPr>
        <w:t xml:space="preserve">ل دون استخدام النطاق في الخدمة المتنقلة </w:t>
      </w:r>
      <w:proofErr w:type="spellStart"/>
      <w:r w:rsidRPr="000C6C3F">
        <w:rPr>
          <w:rFonts w:eastAsia="SimSun" w:hint="cs"/>
          <w:rtl/>
          <w:lang w:eastAsia="zh-CN"/>
        </w:rPr>
        <w:t>الساتلية</w:t>
      </w:r>
      <w:proofErr w:type="spellEnd"/>
      <w:r w:rsidRPr="000C6C3F">
        <w:rPr>
          <w:rFonts w:eastAsia="SimSun" w:hint="cs"/>
          <w:rtl/>
          <w:lang w:eastAsia="zh-CN"/>
        </w:rPr>
        <w:t>.</w:t>
      </w:r>
    </w:p>
    <w:p w14:paraId="71BBC07E" w14:textId="02CB230C" w:rsidR="00680AA1" w:rsidRDefault="00680AA1" w:rsidP="00680AA1">
      <w:pPr>
        <w:pStyle w:val="Heading1"/>
        <w:rPr>
          <w:rFonts w:eastAsia="SimSun"/>
          <w:rtl/>
          <w:lang w:eastAsia="zh-CN"/>
        </w:rPr>
      </w:pPr>
      <w:r w:rsidRPr="00BE4BE7">
        <w:rPr>
          <w:rFonts w:eastAsia="SimSun"/>
          <w:lang w:eastAsia="zh-CN"/>
        </w:rPr>
        <w:t>2</w:t>
      </w:r>
      <w:r>
        <w:rPr>
          <w:rFonts w:eastAsia="SimSun"/>
          <w:lang w:eastAsia="zh-CN"/>
        </w:rPr>
        <w:tab/>
      </w:r>
      <w:r w:rsidR="00E715E5">
        <w:rPr>
          <w:rFonts w:eastAsia="SimSun" w:hint="cs"/>
          <w:rtl/>
          <w:lang w:eastAsia="zh-CN"/>
        </w:rPr>
        <w:t xml:space="preserve">التداخل </w:t>
      </w:r>
      <w:r w:rsidR="0053264E">
        <w:rPr>
          <w:rFonts w:eastAsia="SimSun" w:hint="cs"/>
          <w:rtl/>
          <w:lang w:eastAsia="zh-CN"/>
        </w:rPr>
        <w:t>الناتج ع</w:t>
      </w:r>
      <w:r w:rsidR="00E715E5">
        <w:rPr>
          <w:rFonts w:eastAsia="SimSun" w:hint="cs"/>
          <w:rtl/>
          <w:lang w:eastAsia="zh-CN"/>
        </w:rPr>
        <w:t>ن المحطات القاعدة المتنقلة تبينه دراسات تقنية</w:t>
      </w:r>
    </w:p>
    <w:p w14:paraId="4EB1B658" w14:textId="4CF8D66B" w:rsidR="00680AA1" w:rsidRDefault="00807ED6" w:rsidP="00680AA1">
      <w:pPr>
        <w:rPr>
          <w:rFonts w:eastAsia="SimSun"/>
          <w:rtl/>
          <w:lang w:val="en-GB" w:eastAsia="zh-CN" w:bidi="ar-EG"/>
        </w:rPr>
      </w:pPr>
      <w:r>
        <w:rPr>
          <w:rFonts w:eastAsia="SimSun" w:hint="cs"/>
          <w:rtl/>
          <w:lang w:eastAsia="zh-CN" w:bidi="ar-EG"/>
        </w:rPr>
        <w:t>يبين تحليل بسيط من محطة قاعدة واحدة للاتصالات المتنقلة الدولية</w:t>
      </w:r>
      <w:r w:rsidR="000C6C3F">
        <w:rPr>
          <w:rFonts w:eastAsia="SimSun" w:hint="cs"/>
          <w:rtl/>
          <w:lang w:eastAsia="zh-CN" w:bidi="ar-EG"/>
        </w:rPr>
        <w:t xml:space="preserve"> حسب المبين </w:t>
      </w:r>
      <w:r>
        <w:rPr>
          <w:rFonts w:eastAsia="SimSun" w:hint="cs"/>
          <w:rtl/>
          <w:lang w:eastAsia="zh-CN" w:bidi="ar-EG"/>
        </w:rPr>
        <w:t xml:space="preserve">في الجدول </w:t>
      </w:r>
      <w:r w:rsidRPr="00BE4BE7">
        <w:rPr>
          <w:rFonts w:eastAsia="SimSun"/>
          <w:lang w:eastAsia="zh-CN" w:bidi="ar-EG"/>
        </w:rPr>
        <w:t>2</w:t>
      </w:r>
      <w:r>
        <w:rPr>
          <w:rFonts w:eastAsia="SimSun" w:hint="cs"/>
          <w:rtl/>
          <w:lang w:val="en-GB" w:eastAsia="zh-CN" w:bidi="ar-EG"/>
        </w:rPr>
        <w:t xml:space="preserve">، أن التداخل من شأنه أن يتجاوز معيار </w:t>
      </w:r>
      <w:r w:rsidR="0087594B">
        <w:rPr>
          <w:rFonts w:eastAsia="SimSun" w:hint="cs"/>
          <w:rtl/>
          <w:lang w:val="en-GB" w:eastAsia="zh-CN" w:bidi="ar-EG"/>
        </w:rPr>
        <w:t>ال</w:t>
      </w:r>
      <w:r>
        <w:rPr>
          <w:rFonts w:eastAsia="SimSun" w:hint="cs"/>
          <w:rtl/>
          <w:lang w:val="en-GB" w:eastAsia="zh-CN" w:bidi="ar-EG"/>
        </w:rPr>
        <w:t xml:space="preserve">حماية </w:t>
      </w:r>
      <w:r w:rsidR="0087594B">
        <w:rPr>
          <w:rFonts w:eastAsia="SimSun" w:hint="cs"/>
          <w:rtl/>
          <w:lang w:val="en-GB" w:eastAsia="zh-CN" w:bidi="ar-EG"/>
        </w:rPr>
        <w:t xml:space="preserve">الخاص بنسبة التداخل إلى الضوضاء </w:t>
      </w:r>
      <w:r w:rsidR="001F750A" w:rsidRPr="001F750A">
        <w:rPr>
          <w:rFonts w:eastAsia="SimSun"/>
          <w:i/>
          <w:iCs/>
          <w:lang w:val="en-GB" w:eastAsia="zh-CN" w:bidi="ar-EG"/>
        </w:rPr>
        <w:t>(</w:t>
      </w:r>
      <w:r w:rsidR="0087594B" w:rsidRPr="001F750A">
        <w:rPr>
          <w:rFonts w:eastAsia="SimSun"/>
          <w:i/>
          <w:iCs/>
          <w:lang w:val="en-GB" w:eastAsia="zh-CN" w:bidi="ar-EG"/>
        </w:rPr>
        <w:t>I/N</w:t>
      </w:r>
      <w:r w:rsidR="001F750A" w:rsidRPr="001F750A">
        <w:rPr>
          <w:rFonts w:eastAsia="SimSun"/>
          <w:i/>
          <w:iCs/>
          <w:lang w:val="en-GB" w:eastAsia="zh-CN" w:bidi="ar-EG"/>
        </w:rPr>
        <w:t>)</w:t>
      </w:r>
      <w:r w:rsidR="0087594B">
        <w:rPr>
          <w:rFonts w:eastAsia="SimSun" w:hint="cs"/>
          <w:rtl/>
          <w:lang w:val="en-GB" w:eastAsia="zh-CN" w:bidi="ar-EG"/>
        </w:rPr>
        <w:t xml:space="preserve"> في الخدمة المتنقلة </w:t>
      </w:r>
      <w:proofErr w:type="spellStart"/>
      <w:r w:rsidR="0087594B">
        <w:rPr>
          <w:rFonts w:eastAsia="SimSun" w:hint="cs"/>
          <w:rtl/>
          <w:lang w:val="en-GB" w:eastAsia="zh-CN" w:bidi="ar-EG"/>
        </w:rPr>
        <w:t>الساتلية</w:t>
      </w:r>
      <w:proofErr w:type="spellEnd"/>
      <w:r w:rsidR="0087594B">
        <w:rPr>
          <w:rFonts w:eastAsia="SimSun" w:hint="cs"/>
          <w:rtl/>
          <w:lang w:val="en-GB" w:eastAsia="zh-CN" w:bidi="ar-EG"/>
        </w:rPr>
        <w:t>.</w:t>
      </w:r>
    </w:p>
    <w:p w14:paraId="598F7763" w14:textId="57A1CA99" w:rsidR="00680AA1" w:rsidRDefault="00680AA1" w:rsidP="00680AA1">
      <w:pPr>
        <w:pStyle w:val="Tabletitle"/>
        <w:rPr>
          <w:rFonts w:eastAsia="SimSun"/>
          <w:lang w:eastAsia="zh-CN" w:bidi="ar-EG"/>
        </w:rPr>
      </w:pPr>
      <w:r>
        <w:rPr>
          <w:rFonts w:eastAsia="SimSun" w:hint="cs"/>
          <w:rtl/>
          <w:lang w:val="en-GB" w:eastAsia="zh-CN"/>
        </w:rPr>
        <w:t xml:space="preserve">الجدول </w:t>
      </w:r>
      <w:r w:rsidRPr="00BE4BE7">
        <w:rPr>
          <w:rFonts w:eastAsia="SimSun"/>
          <w:lang w:eastAsia="zh-CN"/>
        </w:rPr>
        <w:t>2</w:t>
      </w:r>
      <w:r>
        <w:rPr>
          <w:rFonts w:eastAsia="SimSun" w:hint="cs"/>
          <w:rtl/>
          <w:lang w:eastAsia="zh-CN" w:bidi="ar-EG"/>
        </w:rPr>
        <w:t xml:space="preserve">: </w:t>
      </w:r>
      <w:r w:rsidR="0087594B">
        <w:rPr>
          <w:rFonts w:eastAsia="SimSun" w:hint="cs"/>
          <w:rtl/>
          <w:lang w:eastAsia="zh-CN" w:bidi="ar-EG"/>
        </w:rPr>
        <w:t xml:space="preserve">تداخل محطة قاعدة واحدة للاتصالات المتنقلة الدولية </w:t>
      </w:r>
      <w:r w:rsidR="009A724D">
        <w:rPr>
          <w:rFonts w:eastAsia="SimSun" w:hint="cs"/>
          <w:rtl/>
          <w:lang w:eastAsia="zh-CN" w:bidi="ar-EG"/>
        </w:rPr>
        <w:t xml:space="preserve">على أنظمة </w:t>
      </w:r>
      <w:proofErr w:type="spellStart"/>
      <w:r w:rsidR="009A724D">
        <w:rPr>
          <w:rFonts w:eastAsia="SimSun" w:hint="cs"/>
          <w:rtl/>
          <w:lang w:eastAsia="zh-CN" w:bidi="ar-EG"/>
        </w:rPr>
        <w:t>ساتلية</w:t>
      </w:r>
      <w:proofErr w:type="spellEnd"/>
      <w:r w:rsidR="009A724D">
        <w:rPr>
          <w:rFonts w:eastAsia="SimSun" w:hint="cs"/>
          <w:rtl/>
          <w:lang w:eastAsia="zh-CN" w:bidi="ar-EG"/>
        </w:rPr>
        <w:t xml:space="preserve"> مختلفة</w:t>
      </w:r>
    </w:p>
    <w:tbl>
      <w:tblPr>
        <w:tblStyle w:val="TableGrid2"/>
        <w:tblpPr w:leftFromText="180" w:rightFromText="180" w:vertAnchor="text" w:tblpXSpec="center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439"/>
        <w:gridCol w:w="3088"/>
        <w:gridCol w:w="2121"/>
      </w:tblGrid>
      <w:tr w:rsidR="00680AA1" w:rsidRPr="00D630BC" w14:paraId="6E8F7D8C" w14:textId="77777777" w:rsidTr="001F750A">
        <w:trPr>
          <w:trHeight w:val="35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9B84" w14:textId="312FD9F0" w:rsidR="00680AA1" w:rsidRPr="00D630BC" w:rsidRDefault="009A724D" w:rsidP="001F750A">
            <w:pPr>
              <w:pStyle w:val="Tablehead"/>
              <w:rPr>
                <w:position w:val="2"/>
                <w:rtl/>
                <w:lang w:val="en-GB"/>
              </w:rPr>
            </w:pPr>
            <w:r w:rsidRPr="00D630BC">
              <w:rPr>
                <w:rFonts w:hint="cs"/>
                <w:position w:val="2"/>
                <w:rtl/>
                <w:lang w:val="en-GB"/>
              </w:rPr>
              <w:t>المتداخل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FCEF" w14:textId="0A8CBA8A" w:rsidR="00680AA1" w:rsidRPr="00D630BC" w:rsidRDefault="009A724D" w:rsidP="001F750A">
            <w:pPr>
              <w:pStyle w:val="Tablehead"/>
              <w:rPr>
                <w:position w:val="2"/>
                <w:lang w:val="en-GB"/>
              </w:rPr>
            </w:pPr>
            <w:r w:rsidRPr="00D630BC">
              <w:rPr>
                <w:rFonts w:hint="cs"/>
                <w:position w:val="2"/>
                <w:rtl/>
                <w:lang w:val="en-GB"/>
              </w:rPr>
              <w:t xml:space="preserve">نوع </w:t>
            </w:r>
            <w:proofErr w:type="spellStart"/>
            <w:r w:rsidRPr="00D630BC">
              <w:rPr>
                <w:rFonts w:hint="cs"/>
                <w:position w:val="2"/>
                <w:rtl/>
                <w:lang w:val="en-GB"/>
              </w:rPr>
              <w:t>الساتل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877" w14:textId="4BC9AF31" w:rsidR="00680AA1" w:rsidRPr="00D630BC" w:rsidRDefault="001F750A" w:rsidP="001F750A">
            <w:pPr>
              <w:pStyle w:val="Tablehead"/>
              <w:rPr>
                <w:position w:val="2"/>
                <w:lang w:val="en-GB"/>
              </w:rPr>
            </w:pPr>
            <w:r w:rsidRPr="00D630BC">
              <w:rPr>
                <w:rFonts w:hint="cs"/>
                <w:position w:val="2"/>
                <w:rtl/>
                <w:lang w:val="en-GB"/>
              </w:rPr>
              <w:t xml:space="preserve">مستوى التجاوز </w:t>
            </w:r>
            <w:r w:rsidRPr="00D630BC">
              <w:rPr>
                <w:position w:val="2"/>
                <w:lang w:val="en-GB"/>
              </w:rPr>
              <w:t>(dB)</w:t>
            </w:r>
          </w:p>
        </w:tc>
      </w:tr>
      <w:tr w:rsidR="000C6C3F" w:rsidRPr="00D630BC" w14:paraId="5228E906" w14:textId="77777777" w:rsidTr="001F750A"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86B" w14:textId="192A7F83" w:rsidR="000C6C3F" w:rsidRPr="00D630BC" w:rsidRDefault="000C6C3F" w:rsidP="000C6C3F">
            <w:pPr>
              <w:pStyle w:val="Tabletext"/>
              <w:jc w:val="center"/>
              <w:rPr>
                <w:position w:val="2"/>
                <w:rtl/>
                <w:lang w:val="en-GB" w:bidi="ar-EG"/>
              </w:rPr>
            </w:pPr>
            <w:r w:rsidRPr="00D630BC">
              <w:rPr>
                <w:rFonts w:hint="cs"/>
                <w:position w:val="2"/>
                <w:rtl/>
                <w:lang w:val="en-GB" w:bidi="ar-EG"/>
              </w:rPr>
              <w:t>محطة قاعدة واحدة للاتصالات المتنقلة الدولية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DB5A" w14:textId="0F7B1CCB" w:rsidR="000C6C3F" w:rsidRPr="00D630BC" w:rsidRDefault="000C6C3F" w:rsidP="000C6C3F">
            <w:pPr>
              <w:pStyle w:val="Tabletext"/>
              <w:jc w:val="center"/>
              <w:rPr>
                <w:position w:val="2"/>
                <w:rtl/>
              </w:rPr>
            </w:pPr>
            <w:r w:rsidRPr="00D630BC">
              <w:rPr>
                <w:rFonts w:hint="cs"/>
                <w:position w:val="2"/>
                <w:rtl/>
              </w:rPr>
              <w:t>المدار الأرضي المنخفض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0B86" w14:textId="135D3793" w:rsidR="000C6C3F" w:rsidRPr="00D630BC" w:rsidRDefault="000C6C3F" w:rsidP="000C6C3F">
            <w:pPr>
              <w:pStyle w:val="Tabletext"/>
              <w:jc w:val="center"/>
              <w:rPr>
                <w:position w:val="2"/>
              </w:rPr>
            </w:pPr>
            <w:r w:rsidRPr="00D630BC">
              <w:rPr>
                <w:position w:val="2"/>
                <w:lang w:val="en-GB"/>
              </w:rPr>
              <w:t>10,2</w:t>
            </w:r>
          </w:p>
        </w:tc>
      </w:tr>
      <w:tr w:rsidR="000C6C3F" w:rsidRPr="00D630BC" w14:paraId="08BC4125" w14:textId="77777777" w:rsidTr="001F750A"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60C0" w14:textId="77777777" w:rsidR="000C6C3F" w:rsidRPr="00D630BC" w:rsidRDefault="000C6C3F" w:rsidP="000C6C3F">
            <w:pPr>
              <w:tabs>
                <w:tab w:val="clear" w:pos="1134"/>
                <w:tab w:val="clear" w:pos="1871"/>
                <w:tab w:val="clear" w:pos="2268"/>
              </w:tabs>
              <w:spacing w:before="0" w:line="240" w:lineRule="auto"/>
              <w:jc w:val="center"/>
              <w:rPr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69DD" w14:textId="709DB382" w:rsidR="000C6C3F" w:rsidRPr="00D630BC" w:rsidRDefault="000C6C3F" w:rsidP="000C6C3F">
            <w:pPr>
              <w:pStyle w:val="Tabletext"/>
              <w:jc w:val="center"/>
              <w:rPr>
                <w:position w:val="2"/>
              </w:rPr>
            </w:pPr>
            <w:r w:rsidRPr="00D630BC">
              <w:rPr>
                <w:rFonts w:hint="cs"/>
                <w:position w:val="2"/>
                <w:rtl/>
              </w:rPr>
              <w:t>المدار الأرضي المتوسط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FB09" w14:textId="2E8F1AC3" w:rsidR="000C6C3F" w:rsidRPr="00D630BC" w:rsidRDefault="000C6C3F" w:rsidP="000C6C3F">
            <w:pPr>
              <w:pStyle w:val="Tabletext"/>
              <w:jc w:val="center"/>
              <w:rPr>
                <w:position w:val="2"/>
                <w:rtl/>
              </w:rPr>
            </w:pPr>
            <w:r w:rsidRPr="00D630BC">
              <w:rPr>
                <w:position w:val="2"/>
                <w:lang w:val="en-GB" w:bidi="ar-EG"/>
              </w:rPr>
              <w:t>7,0</w:t>
            </w:r>
          </w:p>
        </w:tc>
      </w:tr>
      <w:tr w:rsidR="000C6C3F" w:rsidRPr="00D630BC" w14:paraId="1AA78134" w14:textId="77777777" w:rsidTr="001F750A"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D6BF" w14:textId="77777777" w:rsidR="000C6C3F" w:rsidRPr="00D630BC" w:rsidRDefault="000C6C3F" w:rsidP="000C6C3F">
            <w:pPr>
              <w:tabs>
                <w:tab w:val="clear" w:pos="1134"/>
                <w:tab w:val="clear" w:pos="1871"/>
                <w:tab w:val="clear" w:pos="2268"/>
              </w:tabs>
              <w:spacing w:before="0" w:line="240" w:lineRule="auto"/>
              <w:jc w:val="center"/>
              <w:rPr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40F7" w14:textId="51E8E035" w:rsidR="000C6C3F" w:rsidRPr="00D630BC" w:rsidRDefault="000C6C3F" w:rsidP="000C6C3F">
            <w:pPr>
              <w:pStyle w:val="Tabletext"/>
              <w:jc w:val="center"/>
              <w:rPr>
                <w:position w:val="2"/>
              </w:rPr>
            </w:pPr>
            <w:r w:rsidRPr="00D630BC">
              <w:rPr>
                <w:rFonts w:hint="cs"/>
                <w:position w:val="2"/>
                <w:rtl/>
              </w:rPr>
              <w:t>المدار الأرضي العالي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2CEE" w14:textId="529D5966" w:rsidR="000C6C3F" w:rsidRPr="00D630BC" w:rsidRDefault="000C6C3F" w:rsidP="000C6C3F">
            <w:pPr>
              <w:pStyle w:val="Tabletext"/>
              <w:jc w:val="center"/>
              <w:rPr>
                <w:position w:val="2"/>
              </w:rPr>
            </w:pPr>
            <w:r w:rsidRPr="00D630BC">
              <w:rPr>
                <w:position w:val="2"/>
                <w:lang w:val="en-GB" w:bidi="ar-EG"/>
              </w:rPr>
              <w:t>11,8</w:t>
            </w:r>
          </w:p>
        </w:tc>
      </w:tr>
      <w:tr w:rsidR="000C6C3F" w:rsidRPr="00D630BC" w14:paraId="7F5D20FC" w14:textId="77777777" w:rsidTr="001F750A"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5A18" w14:textId="77777777" w:rsidR="000C6C3F" w:rsidRPr="00D630BC" w:rsidRDefault="000C6C3F" w:rsidP="000C6C3F">
            <w:pPr>
              <w:tabs>
                <w:tab w:val="clear" w:pos="1134"/>
                <w:tab w:val="clear" w:pos="1871"/>
                <w:tab w:val="clear" w:pos="2268"/>
              </w:tabs>
              <w:spacing w:before="0" w:line="240" w:lineRule="auto"/>
              <w:jc w:val="center"/>
              <w:rPr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1905" w14:textId="1A2E3507" w:rsidR="000C6C3F" w:rsidRPr="00D630BC" w:rsidRDefault="000C6C3F" w:rsidP="000C6C3F">
            <w:pPr>
              <w:pStyle w:val="Tabletext"/>
              <w:jc w:val="center"/>
              <w:rPr>
                <w:position w:val="2"/>
                <w:rtl/>
              </w:rPr>
            </w:pPr>
            <w:r w:rsidRPr="00D630BC">
              <w:rPr>
                <w:rFonts w:hint="cs"/>
                <w:position w:val="2"/>
                <w:rtl/>
              </w:rPr>
              <w:t>المدار الأرضي المستقر بالنسبة إلى الأرض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A78A" w14:textId="131A8231" w:rsidR="000C6C3F" w:rsidRPr="00D630BC" w:rsidRDefault="000C6C3F" w:rsidP="000C6C3F">
            <w:pPr>
              <w:pStyle w:val="Tabletext"/>
              <w:jc w:val="center"/>
              <w:rPr>
                <w:position w:val="2"/>
              </w:rPr>
            </w:pPr>
            <w:r w:rsidRPr="00D630BC">
              <w:rPr>
                <w:position w:val="2"/>
                <w:lang w:val="en-GB" w:bidi="ar-EG"/>
              </w:rPr>
              <w:t>20,7</w:t>
            </w:r>
          </w:p>
        </w:tc>
      </w:tr>
    </w:tbl>
    <w:p w14:paraId="0668BB37" w14:textId="3F3909EA" w:rsidR="00680AA1" w:rsidRPr="007A6850" w:rsidRDefault="007A6850" w:rsidP="00680AA1">
      <w:pPr>
        <w:rPr>
          <w:rFonts w:eastAsia="SimSun"/>
          <w:rtl/>
          <w:lang w:val="en-GB" w:eastAsia="zh-CN" w:bidi="ar-EG"/>
        </w:rPr>
      </w:pPr>
      <w:r>
        <w:rPr>
          <w:rFonts w:eastAsia="SimSun" w:hint="cs"/>
          <w:rtl/>
          <w:lang w:eastAsia="zh-CN" w:bidi="ar-EG"/>
        </w:rPr>
        <w:t xml:space="preserve">ويورد الملحق </w:t>
      </w:r>
      <w:r>
        <w:rPr>
          <w:rFonts w:eastAsia="SimSun"/>
          <w:lang w:val="en-GB" w:eastAsia="zh-CN" w:bidi="ar-EG"/>
        </w:rPr>
        <w:t>A</w:t>
      </w:r>
      <w:r>
        <w:rPr>
          <w:rFonts w:eastAsia="SimSun" w:hint="cs"/>
          <w:rtl/>
          <w:lang w:val="en-GB" w:eastAsia="zh-CN" w:bidi="ar-EG"/>
        </w:rPr>
        <w:t xml:space="preserve"> تفاصيل حساب النتائج الواردة في الجدول </w:t>
      </w:r>
      <w:r w:rsidRPr="00BE4BE7">
        <w:rPr>
          <w:rFonts w:eastAsia="SimSun"/>
          <w:lang w:eastAsia="zh-CN" w:bidi="ar-EG"/>
        </w:rPr>
        <w:t>2</w:t>
      </w:r>
      <w:r>
        <w:rPr>
          <w:rFonts w:eastAsia="SimSun" w:hint="cs"/>
          <w:rtl/>
          <w:lang w:val="en-GB" w:eastAsia="zh-CN" w:bidi="ar-EG"/>
        </w:rPr>
        <w:t>.</w:t>
      </w:r>
    </w:p>
    <w:p w14:paraId="4F6C5ACA" w14:textId="023DE02C" w:rsidR="00680AA1" w:rsidRPr="001148A3" w:rsidRDefault="00BB02E4" w:rsidP="00680AA1">
      <w:pPr>
        <w:rPr>
          <w:rFonts w:eastAsia="SimSun"/>
          <w:rtl/>
          <w:lang w:val="en-GB" w:eastAsia="zh-CN" w:bidi="ar-EG"/>
        </w:rPr>
      </w:pPr>
      <w:r>
        <w:rPr>
          <w:rFonts w:eastAsia="SimSun" w:hint="cs"/>
          <w:rtl/>
          <w:lang w:eastAsia="zh-CN" w:bidi="ar-EG"/>
        </w:rPr>
        <w:lastRenderedPageBreak/>
        <w:t xml:space="preserve">وبطبيعة الحال، من شأن التداخل </w:t>
      </w:r>
      <w:r w:rsidR="00D530B9">
        <w:rPr>
          <w:rFonts w:eastAsia="SimSun" w:hint="cs"/>
          <w:rtl/>
          <w:lang w:eastAsia="zh-CN" w:bidi="ar-EG"/>
        </w:rPr>
        <w:t xml:space="preserve">الذي يسببه تجميع للمحطات القاعدة للاتصالات المتنقلة الدولية </w:t>
      </w:r>
      <w:r w:rsidR="001148A3">
        <w:rPr>
          <w:rFonts w:eastAsia="SimSun" w:hint="cs"/>
          <w:rtl/>
          <w:lang w:eastAsia="zh-CN" w:bidi="ar-EG"/>
        </w:rPr>
        <w:t>أن يتجاوز معيار الحماية بقدر كبير جد</w:t>
      </w:r>
      <w:r w:rsidR="00BE4BE7">
        <w:rPr>
          <w:rFonts w:eastAsia="SimSun" w:hint="cs"/>
          <w:rtl/>
          <w:lang w:eastAsia="zh-CN" w:bidi="ar-EG"/>
        </w:rPr>
        <w:t>اً</w:t>
      </w:r>
      <w:r w:rsidR="001148A3">
        <w:rPr>
          <w:rFonts w:eastAsia="SimSun" w:hint="cs"/>
          <w:rtl/>
          <w:lang w:eastAsia="zh-CN" w:bidi="ar-EG"/>
        </w:rPr>
        <w:t>. ويوجز الجدو</w:t>
      </w:r>
      <w:bookmarkStart w:id="1" w:name="_GoBack"/>
      <w:bookmarkEnd w:id="1"/>
      <w:r w:rsidR="001148A3">
        <w:rPr>
          <w:rFonts w:eastAsia="SimSun" w:hint="cs"/>
          <w:rtl/>
          <w:lang w:eastAsia="zh-CN" w:bidi="ar-EG"/>
        </w:rPr>
        <w:t xml:space="preserve">ل </w:t>
      </w:r>
      <w:r w:rsidR="001148A3" w:rsidRPr="00BE4BE7">
        <w:rPr>
          <w:rFonts w:eastAsia="SimSun"/>
          <w:lang w:eastAsia="zh-CN" w:bidi="ar-EG"/>
        </w:rPr>
        <w:t>3</w:t>
      </w:r>
      <w:r w:rsidR="001148A3">
        <w:rPr>
          <w:rFonts w:eastAsia="SimSun" w:hint="cs"/>
          <w:rtl/>
          <w:lang w:val="en-GB" w:eastAsia="zh-CN" w:bidi="ar-EG"/>
        </w:rPr>
        <w:t xml:space="preserve"> أدناه نتائج تحليل التداخل المنفذ في الدراسات المجراة في إطار هذا البند من جدول الأعمال، باستخدام معلمات وافتراضات واردة في التوصية </w:t>
      </w:r>
      <w:r w:rsidR="001148A3">
        <w:rPr>
          <w:rFonts w:eastAsia="SimSun"/>
          <w:lang w:val="en-GB" w:eastAsia="zh-CN" w:bidi="ar-EG"/>
        </w:rPr>
        <w:t>M.</w:t>
      </w:r>
      <w:r w:rsidR="001148A3" w:rsidRPr="00BE4BE7">
        <w:rPr>
          <w:rFonts w:eastAsia="SimSun"/>
          <w:lang w:eastAsia="zh-CN" w:bidi="ar-EG"/>
        </w:rPr>
        <w:t>2101</w:t>
      </w:r>
      <w:r w:rsidR="001148A3">
        <w:rPr>
          <w:rFonts w:eastAsia="SimSun" w:hint="cs"/>
          <w:rtl/>
          <w:lang w:val="en-GB" w:eastAsia="zh-CN" w:bidi="ar-EG"/>
        </w:rPr>
        <w:t xml:space="preserve"> والتقرير </w:t>
      </w:r>
      <w:r w:rsidR="001148A3">
        <w:rPr>
          <w:rFonts w:eastAsia="SimSun"/>
          <w:lang w:val="en-GB" w:eastAsia="zh-CN" w:bidi="ar-EG"/>
        </w:rPr>
        <w:t>M.</w:t>
      </w:r>
      <w:r w:rsidR="001148A3" w:rsidRPr="00BE4BE7">
        <w:rPr>
          <w:rFonts w:eastAsia="SimSun"/>
          <w:lang w:eastAsia="zh-CN" w:bidi="ar-EG"/>
        </w:rPr>
        <w:t>2292</w:t>
      </w:r>
      <w:r w:rsidR="001148A3">
        <w:rPr>
          <w:rFonts w:eastAsia="SimSun" w:hint="cs"/>
          <w:rtl/>
          <w:lang w:val="en-GB" w:eastAsia="zh-CN" w:bidi="ar-EG"/>
        </w:rPr>
        <w:t xml:space="preserve"> الصادرين عن قطاع الاتصالات الراديوية. </w:t>
      </w:r>
    </w:p>
    <w:p w14:paraId="10747132" w14:textId="21F40789" w:rsidR="00680AA1" w:rsidRDefault="00680AA1" w:rsidP="00680AA1">
      <w:pPr>
        <w:pStyle w:val="Tabletitle"/>
        <w:keepLines/>
        <w:rPr>
          <w:rFonts w:eastAsia="SimSun"/>
          <w:lang w:eastAsia="zh-CN" w:bidi="ar-EG"/>
        </w:rPr>
      </w:pPr>
      <w:r>
        <w:rPr>
          <w:rFonts w:eastAsia="SimSun" w:hint="cs"/>
          <w:rtl/>
          <w:lang w:val="en-GB" w:eastAsia="zh-CN"/>
        </w:rPr>
        <w:t xml:space="preserve">الجدول </w:t>
      </w:r>
      <w:r w:rsidRPr="00BE4BE7">
        <w:rPr>
          <w:rFonts w:eastAsia="SimSun"/>
          <w:lang w:eastAsia="zh-CN"/>
        </w:rPr>
        <w:t>3</w:t>
      </w:r>
      <w:r>
        <w:rPr>
          <w:rFonts w:eastAsia="SimSun" w:hint="cs"/>
          <w:rtl/>
          <w:lang w:eastAsia="zh-CN" w:bidi="ar-EG"/>
        </w:rPr>
        <w:t xml:space="preserve">: </w:t>
      </w:r>
      <w:r w:rsidR="00620384">
        <w:rPr>
          <w:rFonts w:eastAsia="SimSun" w:hint="cs"/>
          <w:rtl/>
          <w:lang w:eastAsia="zh-CN" w:bidi="ar-EG"/>
        </w:rPr>
        <w:t xml:space="preserve">التداخل الناتج عن محطات قاعدة مجمعة للاتصالات المتنقلة الدولية على أنظمة </w:t>
      </w:r>
      <w:proofErr w:type="spellStart"/>
      <w:r w:rsidR="00620384">
        <w:rPr>
          <w:rFonts w:eastAsia="SimSun" w:hint="cs"/>
          <w:rtl/>
          <w:lang w:eastAsia="zh-CN" w:bidi="ar-EG"/>
        </w:rPr>
        <w:t>ساتلية</w:t>
      </w:r>
      <w:proofErr w:type="spellEnd"/>
      <w:r w:rsidR="00620384">
        <w:rPr>
          <w:rFonts w:eastAsia="SimSun" w:hint="cs"/>
          <w:rtl/>
          <w:lang w:eastAsia="zh-CN" w:bidi="ar-EG"/>
        </w:rPr>
        <w:t xml:space="preserve"> مختلفة</w:t>
      </w:r>
    </w:p>
    <w:tbl>
      <w:tblPr>
        <w:tblStyle w:val="TableGrid2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02"/>
        <w:gridCol w:w="3544"/>
        <w:gridCol w:w="1836"/>
      </w:tblGrid>
      <w:tr w:rsidR="00620384" w:rsidRPr="00D630BC" w14:paraId="774A50D2" w14:textId="77777777" w:rsidTr="001F750A">
        <w:trPr>
          <w:trHeight w:val="35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54D1" w14:textId="020F9975" w:rsidR="00620384" w:rsidRPr="00D630BC" w:rsidRDefault="00620384" w:rsidP="001F750A">
            <w:pPr>
              <w:pStyle w:val="Tablehead"/>
              <w:rPr>
                <w:position w:val="2"/>
                <w:rtl/>
                <w:lang w:val="en-GB"/>
              </w:rPr>
            </w:pPr>
            <w:r w:rsidRPr="00D630BC">
              <w:rPr>
                <w:rFonts w:hint="cs"/>
                <w:position w:val="2"/>
                <w:rtl/>
                <w:lang w:val="en-GB"/>
              </w:rPr>
              <w:t>المتداخل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C4F9" w14:textId="2B7EC764" w:rsidR="00620384" w:rsidRPr="00D630BC" w:rsidRDefault="00620384" w:rsidP="001F750A">
            <w:pPr>
              <w:pStyle w:val="Tablehead"/>
              <w:rPr>
                <w:position w:val="2"/>
                <w:lang w:val="en-GB"/>
              </w:rPr>
            </w:pPr>
            <w:r w:rsidRPr="00D630BC">
              <w:rPr>
                <w:rFonts w:hint="cs"/>
                <w:position w:val="2"/>
                <w:rtl/>
                <w:lang w:val="en-GB"/>
              </w:rPr>
              <w:t xml:space="preserve">نوع </w:t>
            </w:r>
            <w:proofErr w:type="spellStart"/>
            <w:r w:rsidRPr="00D630BC">
              <w:rPr>
                <w:rFonts w:hint="cs"/>
                <w:position w:val="2"/>
                <w:rtl/>
                <w:lang w:val="en-GB"/>
              </w:rPr>
              <w:t>الساتل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3F47" w14:textId="6F5FBE88" w:rsidR="00620384" w:rsidRPr="00D630BC" w:rsidRDefault="001F750A" w:rsidP="001F750A">
            <w:pPr>
              <w:pStyle w:val="Tablehead"/>
              <w:rPr>
                <w:position w:val="2"/>
                <w:lang w:val="en-GB"/>
              </w:rPr>
            </w:pPr>
            <w:r w:rsidRPr="00D630BC">
              <w:rPr>
                <w:rFonts w:hint="cs"/>
                <w:position w:val="2"/>
                <w:rtl/>
                <w:lang w:val="en-GB"/>
              </w:rPr>
              <w:t xml:space="preserve">مستوى التجاوز </w:t>
            </w:r>
            <w:r w:rsidRPr="00D630BC">
              <w:rPr>
                <w:position w:val="2"/>
                <w:lang w:val="en-GB"/>
              </w:rPr>
              <w:t>(dB)</w:t>
            </w:r>
          </w:p>
        </w:tc>
      </w:tr>
      <w:tr w:rsidR="000C6C3F" w:rsidRPr="00D630BC" w14:paraId="7DE627DB" w14:textId="77777777" w:rsidTr="001F750A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73CF" w14:textId="2CEF8A8B" w:rsidR="000C6C3F" w:rsidRPr="00D630BC" w:rsidRDefault="000C6C3F" w:rsidP="000C6C3F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rFonts w:hint="cs"/>
                <w:position w:val="2"/>
                <w:rtl/>
                <w:lang w:val="en-GB" w:bidi="ar-EG"/>
              </w:rPr>
              <w:t>محطات قاعدة متعددة للاتصالات المتنقلة الدولية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BF37" w14:textId="4CF96C14" w:rsidR="000C6C3F" w:rsidRPr="00D630BC" w:rsidRDefault="000C6C3F" w:rsidP="000C6C3F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rFonts w:hint="cs"/>
                <w:position w:val="2"/>
                <w:rtl/>
                <w:lang w:val="en-GB" w:bidi="ar-EG"/>
              </w:rPr>
              <w:t>المدار الأرضي المنخفض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73ED" w14:textId="4AEE7B10" w:rsidR="000C6C3F" w:rsidRPr="00D630BC" w:rsidRDefault="000C6C3F" w:rsidP="000C6C3F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position w:val="2"/>
                <w:lang w:val="en-GB"/>
              </w:rPr>
              <w:t>39,5</w:t>
            </w:r>
          </w:p>
        </w:tc>
      </w:tr>
      <w:tr w:rsidR="000C6C3F" w:rsidRPr="00D630BC" w14:paraId="08DC4B6C" w14:textId="77777777" w:rsidTr="001F750A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F7D2" w14:textId="77777777" w:rsidR="000C6C3F" w:rsidRPr="00D630BC" w:rsidRDefault="000C6C3F" w:rsidP="000C6C3F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F20" w14:textId="17B424FE" w:rsidR="000C6C3F" w:rsidRPr="00D630BC" w:rsidRDefault="000C6C3F" w:rsidP="000C6C3F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rFonts w:hint="cs"/>
                <w:position w:val="2"/>
                <w:rtl/>
                <w:lang w:val="en-GB" w:bidi="ar-EG"/>
              </w:rPr>
              <w:t>المدار الأرضي المتوسط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8C11" w14:textId="5C28E495" w:rsidR="000C6C3F" w:rsidRPr="00D630BC" w:rsidRDefault="000C6C3F" w:rsidP="000C6C3F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position w:val="2"/>
                <w:lang w:val="en-GB" w:bidi="ar-EG"/>
              </w:rPr>
              <w:t>37,2</w:t>
            </w:r>
          </w:p>
        </w:tc>
      </w:tr>
      <w:tr w:rsidR="000C6C3F" w:rsidRPr="00D630BC" w14:paraId="1EB58CE0" w14:textId="77777777" w:rsidTr="001F750A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24F0" w14:textId="77777777" w:rsidR="000C6C3F" w:rsidRPr="00D630BC" w:rsidRDefault="000C6C3F" w:rsidP="000C6C3F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AF3A" w14:textId="74FBE30F" w:rsidR="000C6C3F" w:rsidRPr="00D630BC" w:rsidRDefault="000C6C3F" w:rsidP="000C6C3F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rFonts w:hint="cs"/>
                <w:position w:val="2"/>
                <w:rtl/>
                <w:lang w:val="en-GB" w:bidi="ar-EG"/>
              </w:rPr>
              <w:t>المدار الأرضي العالي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2C12" w14:textId="5AC279FC" w:rsidR="000C6C3F" w:rsidRPr="00D630BC" w:rsidRDefault="000C6C3F" w:rsidP="000C6C3F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position w:val="2"/>
                <w:lang w:val="en-GB" w:bidi="ar-EG"/>
              </w:rPr>
              <w:t>48,0</w:t>
            </w:r>
          </w:p>
        </w:tc>
      </w:tr>
      <w:tr w:rsidR="000C6C3F" w:rsidRPr="00D630BC" w14:paraId="1EBA2708" w14:textId="77777777" w:rsidTr="001F750A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3B27" w14:textId="77777777" w:rsidR="000C6C3F" w:rsidRPr="00D630BC" w:rsidRDefault="000C6C3F" w:rsidP="000C6C3F">
            <w:pPr>
              <w:pStyle w:val="Tabletext"/>
              <w:jc w:val="center"/>
              <w:rPr>
                <w:position w:val="2"/>
                <w:lang w:val="en-GB" w:bidi="ar-E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F79" w14:textId="7E42BEE4" w:rsidR="000C6C3F" w:rsidRPr="00D630BC" w:rsidRDefault="000C6C3F" w:rsidP="000C6C3F">
            <w:pPr>
              <w:pStyle w:val="Tabletext"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rFonts w:hint="cs"/>
                <w:position w:val="2"/>
                <w:rtl/>
                <w:lang w:val="en-GB" w:bidi="ar-EG"/>
              </w:rPr>
              <w:t>المدار الأرضي المستقر بالنسبة إلى الأرض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79A8" w14:textId="1F3F95B4" w:rsidR="000C6C3F" w:rsidRPr="00D630BC" w:rsidRDefault="000C6C3F" w:rsidP="000C6C3F">
            <w:pPr>
              <w:pStyle w:val="Tabletext"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position w:val="2"/>
                <w:lang w:val="en-GB" w:bidi="ar-EG"/>
              </w:rPr>
              <w:t>52,2</w:t>
            </w:r>
          </w:p>
        </w:tc>
      </w:tr>
    </w:tbl>
    <w:p w14:paraId="19DFF6C8" w14:textId="43973BD0" w:rsidR="00680AA1" w:rsidRDefault="009D3CA6" w:rsidP="001F750A">
      <w:pPr>
        <w:spacing w:before="240"/>
        <w:rPr>
          <w:rFonts w:eastAsia="SimSun"/>
          <w:lang w:eastAsia="zh-CN" w:bidi="ar-EG"/>
        </w:rPr>
      </w:pPr>
      <w:r>
        <w:rPr>
          <w:rFonts w:eastAsia="SimSun" w:hint="cs"/>
          <w:rtl/>
          <w:lang w:eastAsia="zh-CN" w:bidi="ar-EG"/>
        </w:rPr>
        <w:t xml:space="preserve">لم يتم تحديد تدابير تخفيف فعالة، بالنسبة لهذه المستويات المرتفعة من تجاوز معايير حماية أنظمة الخدمة المتنقلة </w:t>
      </w:r>
      <w:proofErr w:type="spellStart"/>
      <w:r>
        <w:rPr>
          <w:rFonts w:eastAsia="SimSun" w:hint="cs"/>
          <w:rtl/>
          <w:lang w:eastAsia="zh-CN" w:bidi="ar-EG"/>
        </w:rPr>
        <w:t>الساتلية</w:t>
      </w:r>
      <w:proofErr w:type="spellEnd"/>
      <w:r>
        <w:rPr>
          <w:rFonts w:eastAsia="SimSun" w:hint="cs"/>
          <w:rtl/>
          <w:lang w:eastAsia="zh-CN" w:bidi="ar-EG"/>
        </w:rPr>
        <w:t>،</w:t>
      </w:r>
      <w:r w:rsidR="008042DC">
        <w:rPr>
          <w:rFonts w:eastAsia="SimSun" w:hint="cs"/>
          <w:rtl/>
          <w:lang w:eastAsia="zh-CN" w:bidi="ar-EG"/>
        </w:rPr>
        <w:t xml:space="preserve"> يمكنها القضاء على التداخل عبر التنسيق. ويمكن أن يحدث تداخل مفرط عندما تتقاسم البلدان التي تستخدم الاتصالات المتنقلة الدولية الأرضية </w:t>
      </w:r>
      <w:proofErr w:type="spellStart"/>
      <w:r w:rsidR="008042DC">
        <w:rPr>
          <w:rFonts w:eastAsia="SimSun" w:hint="cs"/>
          <w:rtl/>
          <w:lang w:eastAsia="zh-CN" w:bidi="ar-EG"/>
        </w:rPr>
        <w:t>والساتلية</w:t>
      </w:r>
      <w:proofErr w:type="spellEnd"/>
      <w:r w:rsidR="008042DC">
        <w:rPr>
          <w:rFonts w:eastAsia="SimSun" w:hint="cs"/>
          <w:rtl/>
          <w:lang w:eastAsia="zh-CN" w:bidi="ar-EG"/>
        </w:rPr>
        <w:t xml:space="preserve"> حدود</w:t>
      </w:r>
      <w:r w:rsidR="00BE4BE7">
        <w:rPr>
          <w:rFonts w:eastAsia="SimSun" w:hint="cs"/>
          <w:rtl/>
          <w:lang w:eastAsia="zh-CN" w:bidi="ar-EG"/>
        </w:rPr>
        <w:t>اً</w:t>
      </w:r>
      <w:r w:rsidR="008042DC">
        <w:rPr>
          <w:rFonts w:eastAsia="SimSun" w:hint="cs"/>
          <w:rtl/>
          <w:lang w:eastAsia="zh-CN" w:bidi="ar-EG"/>
        </w:rPr>
        <w:t xml:space="preserve"> وأيض</w:t>
      </w:r>
      <w:r w:rsidR="00BE4BE7">
        <w:rPr>
          <w:rFonts w:eastAsia="SimSun" w:hint="cs"/>
          <w:rtl/>
          <w:lang w:eastAsia="zh-CN" w:bidi="ar-EG"/>
        </w:rPr>
        <w:t>اً</w:t>
      </w:r>
      <w:r w:rsidR="008042DC">
        <w:rPr>
          <w:rFonts w:eastAsia="SimSun" w:hint="cs"/>
          <w:rtl/>
          <w:lang w:eastAsia="zh-CN" w:bidi="ar-EG"/>
        </w:rPr>
        <w:t xml:space="preserve"> عندما </w:t>
      </w:r>
      <w:r w:rsidR="00005BBD">
        <w:rPr>
          <w:rFonts w:eastAsia="SimSun" w:hint="cs"/>
          <w:rtl/>
          <w:lang w:eastAsia="zh-CN" w:bidi="ar-EG"/>
        </w:rPr>
        <w:t>تفصل بينها جغرافي</w:t>
      </w:r>
      <w:r w:rsidR="00BE4BE7">
        <w:rPr>
          <w:rFonts w:eastAsia="SimSun" w:hint="cs"/>
          <w:rtl/>
          <w:lang w:eastAsia="zh-CN" w:bidi="ar-EG"/>
        </w:rPr>
        <w:t>اً</w:t>
      </w:r>
      <w:r w:rsidR="00005BBD">
        <w:rPr>
          <w:rFonts w:eastAsia="SimSun" w:hint="cs"/>
          <w:rtl/>
          <w:lang w:eastAsia="zh-CN" w:bidi="ar-EG"/>
        </w:rPr>
        <w:t xml:space="preserve"> </w:t>
      </w:r>
      <w:r w:rsidR="008042DC">
        <w:rPr>
          <w:rFonts w:eastAsia="SimSun" w:hint="cs"/>
          <w:rtl/>
          <w:lang w:eastAsia="zh-CN" w:bidi="ar-EG"/>
        </w:rPr>
        <w:t xml:space="preserve">آلاف الكيلومترات. </w:t>
      </w:r>
    </w:p>
    <w:p w14:paraId="059E68DA" w14:textId="1A431B3E" w:rsidR="00680AA1" w:rsidRDefault="008042DC" w:rsidP="00680AA1">
      <w:pPr>
        <w:rPr>
          <w:rFonts w:eastAsia="SimSun"/>
          <w:lang w:eastAsia="zh-CN" w:bidi="ar-EG"/>
        </w:rPr>
      </w:pPr>
      <w:r>
        <w:rPr>
          <w:rFonts w:eastAsia="SimSun" w:hint="cs"/>
          <w:rtl/>
          <w:lang w:eastAsia="zh-CN" w:bidi="ar-EG"/>
        </w:rPr>
        <w:t xml:space="preserve">وقد </w:t>
      </w:r>
      <w:r w:rsidR="00250133">
        <w:rPr>
          <w:rFonts w:eastAsia="SimSun" w:hint="cs"/>
          <w:rtl/>
          <w:lang w:eastAsia="zh-CN" w:bidi="ar-EG"/>
        </w:rPr>
        <w:t xml:space="preserve">أُظهِر أن التداخل </w:t>
      </w:r>
      <w:r w:rsidR="0053264E">
        <w:rPr>
          <w:rFonts w:eastAsia="SimSun" w:hint="cs"/>
          <w:rtl/>
          <w:lang w:eastAsia="zh-CN" w:bidi="ar-EG"/>
        </w:rPr>
        <w:t xml:space="preserve">حميد </w:t>
      </w:r>
      <w:r w:rsidR="00250133">
        <w:rPr>
          <w:rFonts w:eastAsia="SimSun" w:hint="cs"/>
          <w:rtl/>
          <w:lang w:eastAsia="zh-CN" w:bidi="ar-EG"/>
        </w:rPr>
        <w:t xml:space="preserve">على الخدمة المتنقلة </w:t>
      </w:r>
      <w:proofErr w:type="spellStart"/>
      <w:r w:rsidR="00250133">
        <w:rPr>
          <w:rFonts w:eastAsia="SimSun" w:hint="cs"/>
          <w:rtl/>
          <w:lang w:eastAsia="zh-CN" w:bidi="ar-EG"/>
        </w:rPr>
        <w:t>الساتلية</w:t>
      </w:r>
      <w:proofErr w:type="spellEnd"/>
      <w:r w:rsidR="00250133">
        <w:rPr>
          <w:rFonts w:eastAsia="SimSun" w:hint="cs"/>
          <w:rtl/>
          <w:lang w:eastAsia="zh-CN" w:bidi="ar-EG"/>
        </w:rPr>
        <w:t xml:space="preserve"> من </w:t>
      </w:r>
      <w:r w:rsidR="009B2558">
        <w:rPr>
          <w:rFonts w:eastAsia="SimSun" w:hint="cs"/>
          <w:rtl/>
          <w:lang w:eastAsia="zh-CN" w:bidi="ar-EG"/>
        </w:rPr>
        <w:t>معدات المستعملين</w:t>
      </w:r>
      <w:r w:rsidR="00250133">
        <w:rPr>
          <w:rFonts w:eastAsia="SimSun" w:hint="cs"/>
          <w:rtl/>
          <w:lang w:eastAsia="zh-CN" w:bidi="ar-EG"/>
        </w:rPr>
        <w:t xml:space="preserve"> المجمعة (بحد أقصى يبلغ </w:t>
      </w:r>
      <w:r w:rsidR="00250133">
        <w:rPr>
          <w:rFonts w:eastAsia="SimSun"/>
          <w:lang w:val="en-GB" w:eastAsia="zh-CN" w:bidi="ar-EG"/>
        </w:rPr>
        <w:t>dBm/</w:t>
      </w:r>
      <w:r w:rsidR="00250133" w:rsidRPr="00BE4BE7">
        <w:rPr>
          <w:rFonts w:eastAsia="SimSun"/>
          <w:lang w:eastAsia="zh-CN" w:bidi="ar-EG"/>
        </w:rPr>
        <w:t>5</w:t>
      </w:r>
      <w:r w:rsidR="00250133">
        <w:rPr>
          <w:rFonts w:eastAsia="SimSun"/>
          <w:lang w:val="en-GB" w:eastAsia="zh-CN" w:bidi="ar-EG"/>
        </w:rPr>
        <w:t xml:space="preserve"> MHz</w:t>
      </w:r>
      <w:r w:rsidR="001F750A">
        <w:rPr>
          <w:rFonts w:eastAsia="SimSun"/>
          <w:lang w:val="en-GB" w:eastAsia="zh-CN" w:bidi="ar-EG"/>
        </w:rPr>
        <w:t> </w:t>
      </w:r>
      <w:r w:rsidR="001F750A" w:rsidRPr="00BE4BE7">
        <w:rPr>
          <w:rFonts w:eastAsia="SimSun"/>
          <w:lang w:eastAsia="zh-CN" w:bidi="ar-EG"/>
        </w:rPr>
        <w:t>20</w:t>
      </w:r>
      <w:r w:rsidR="00250133">
        <w:rPr>
          <w:rFonts w:eastAsia="SimSun" w:hint="cs"/>
          <w:rtl/>
          <w:lang w:val="en-GB" w:eastAsia="zh-CN" w:bidi="ar-EG"/>
        </w:rPr>
        <w:t xml:space="preserve"> </w:t>
      </w:r>
      <w:r w:rsidR="00250133">
        <w:rPr>
          <w:rFonts w:eastAsia="SimSun" w:hint="cs"/>
          <w:rtl/>
          <w:lang w:eastAsia="zh-CN" w:bidi="ar-EG"/>
        </w:rPr>
        <w:t xml:space="preserve">لكثافة القدرة المكافئة </w:t>
      </w:r>
      <w:proofErr w:type="spellStart"/>
      <w:r w:rsidR="00250133">
        <w:rPr>
          <w:rFonts w:eastAsia="SimSun" w:hint="cs"/>
          <w:rtl/>
          <w:lang w:eastAsia="zh-CN" w:bidi="ar-EG"/>
        </w:rPr>
        <w:t>المتناحية</w:t>
      </w:r>
      <w:proofErr w:type="spellEnd"/>
      <w:r w:rsidR="00250133">
        <w:rPr>
          <w:rFonts w:eastAsia="SimSun" w:hint="cs"/>
          <w:rtl/>
          <w:lang w:eastAsia="zh-CN" w:bidi="ar-EG"/>
        </w:rPr>
        <w:t xml:space="preserve"> ل</w:t>
      </w:r>
      <w:r w:rsidR="009B2558">
        <w:rPr>
          <w:rFonts w:eastAsia="SimSun" w:hint="cs"/>
          <w:rtl/>
          <w:lang w:eastAsia="zh-CN" w:bidi="ar-EG"/>
        </w:rPr>
        <w:t>معدات المستعملين</w:t>
      </w:r>
      <w:r w:rsidR="00250133">
        <w:rPr>
          <w:rFonts w:eastAsia="SimSun" w:hint="cs"/>
          <w:rtl/>
          <w:lang w:eastAsia="zh-CN" w:bidi="ar-EG"/>
        </w:rPr>
        <w:t>)</w:t>
      </w:r>
      <w:r w:rsidR="0053264E">
        <w:rPr>
          <w:rFonts w:eastAsia="SimSun" w:hint="cs"/>
          <w:rtl/>
          <w:lang w:eastAsia="zh-CN" w:bidi="ar-EG"/>
        </w:rPr>
        <w:t>.</w:t>
      </w:r>
    </w:p>
    <w:p w14:paraId="34C86509" w14:textId="2E59FDCC" w:rsidR="00680AA1" w:rsidRDefault="00680AA1" w:rsidP="00680AA1">
      <w:pPr>
        <w:pStyle w:val="Heading1"/>
        <w:rPr>
          <w:rFonts w:eastAsia="SimSun"/>
          <w:rtl/>
          <w:lang w:eastAsia="zh-CN"/>
        </w:rPr>
      </w:pPr>
      <w:r w:rsidRPr="00BE4BE7">
        <w:rPr>
          <w:rFonts w:eastAsia="SimSun"/>
          <w:lang w:eastAsia="zh-CN"/>
        </w:rPr>
        <w:t>3</w:t>
      </w:r>
      <w:r>
        <w:rPr>
          <w:rFonts w:eastAsia="SimSun"/>
          <w:lang w:eastAsia="zh-CN"/>
        </w:rPr>
        <w:tab/>
      </w:r>
      <w:r w:rsidR="0053264E">
        <w:rPr>
          <w:rFonts w:eastAsia="SimSun"/>
          <w:lang w:eastAsia="zh-CN"/>
        </w:rPr>
        <w:t xml:space="preserve"> </w:t>
      </w:r>
      <w:r w:rsidR="0053264E">
        <w:rPr>
          <w:rFonts w:eastAsia="SimSun" w:hint="cs"/>
          <w:rtl/>
          <w:lang w:eastAsia="zh-CN"/>
        </w:rPr>
        <w:t xml:space="preserve">التداخل الناتج عن محطات قاعدة للاتصالات المتنقلة الدولية حقيقي </w:t>
      </w:r>
      <w:r w:rsidR="0053264E">
        <w:rPr>
          <w:rFonts w:eastAsia="SimSun"/>
          <w:rtl/>
          <w:lang w:eastAsia="zh-CN"/>
        </w:rPr>
        <w:t>–</w:t>
      </w:r>
      <w:r w:rsidR="0053264E">
        <w:rPr>
          <w:rFonts w:eastAsia="SimSun" w:hint="cs"/>
          <w:rtl/>
          <w:lang w:eastAsia="zh-CN"/>
        </w:rPr>
        <w:t xml:space="preserve"> كما تبينه حالات تداخل فعلية</w:t>
      </w:r>
    </w:p>
    <w:p w14:paraId="376CF54D" w14:textId="6ECBCA68" w:rsidR="00680AA1" w:rsidRPr="00457419" w:rsidRDefault="00DC085E" w:rsidP="00680AA1">
      <w:pPr>
        <w:rPr>
          <w:rFonts w:eastAsia="SimSun"/>
          <w:rtl/>
          <w:lang w:val="en-GB" w:eastAsia="zh-CN" w:bidi="ar-EG"/>
        </w:rPr>
      </w:pPr>
      <w:r>
        <w:rPr>
          <w:rFonts w:eastAsia="SimSun" w:hint="cs"/>
          <w:rtl/>
          <w:lang w:eastAsia="zh-CN" w:bidi="ar-EG"/>
        </w:rPr>
        <w:t xml:space="preserve">أجرى مشغل واحد للخدمة المتنقلة </w:t>
      </w:r>
      <w:proofErr w:type="spellStart"/>
      <w:r>
        <w:rPr>
          <w:rFonts w:eastAsia="SimSun" w:hint="cs"/>
          <w:rtl/>
          <w:lang w:eastAsia="zh-CN" w:bidi="ar-EG"/>
        </w:rPr>
        <w:t>الساتلية</w:t>
      </w:r>
      <w:proofErr w:type="spellEnd"/>
      <w:r>
        <w:rPr>
          <w:rFonts w:eastAsia="SimSun" w:hint="cs"/>
          <w:rtl/>
          <w:lang w:eastAsia="zh-CN" w:bidi="ar-EG"/>
        </w:rPr>
        <w:t xml:space="preserve"> قياسات التداخل باستخدام ساتل </w:t>
      </w:r>
      <w:r w:rsidR="00457419">
        <w:rPr>
          <w:rFonts w:eastAsia="SimSun" w:hint="cs"/>
          <w:rtl/>
          <w:lang w:eastAsia="zh-CN" w:bidi="ar-EG"/>
        </w:rPr>
        <w:t xml:space="preserve">في المدار الأرضي المتوسط يعمل في نطاقات </w:t>
      </w:r>
      <w:r w:rsidR="002C64AA">
        <w:rPr>
          <w:rFonts w:eastAsia="SimSun" w:hint="cs"/>
          <w:rtl/>
          <w:lang w:eastAsia="zh-CN" w:bidi="ar-EG"/>
        </w:rPr>
        <w:t>ال</w:t>
      </w:r>
      <w:r w:rsidR="00457419">
        <w:rPr>
          <w:rFonts w:eastAsia="SimSun" w:hint="cs"/>
          <w:rtl/>
          <w:lang w:eastAsia="zh-CN" w:bidi="ar-EG"/>
        </w:rPr>
        <w:t xml:space="preserve">توزيع </w:t>
      </w:r>
      <w:r w:rsidR="00457419">
        <w:rPr>
          <w:rFonts w:eastAsia="SimSun"/>
          <w:lang w:val="en-GB" w:eastAsia="zh-CN" w:bidi="ar-EG"/>
        </w:rPr>
        <w:t xml:space="preserve">GHz </w:t>
      </w:r>
      <w:r w:rsidR="00457419" w:rsidRPr="00BE4BE7">
        <w:rPr>
          <w:rFonts w:eastAsia="SimSun"/>
          <w:lang w:eastAsia="zh-CN" w:bidi="ar-EG"/>
        </w:rPr>
        <w:t>2</w:t>
      </w:r>
      <w:r w:rsidR="00457419">
        <w:rPr>
          <w:rFonts w:eastAsia="SimSun" w:hint="cs"/>
          <w:rtl/>
          <w:lang w:val="en-GB" w:eastAsia="zh-CN" w:bidi="ar-EG"/>
        </w:rPr>
        <w:t xml:space="preserve"> للخدمة المتنقلة </w:t>
      </w:r>
      <w:proofErr w:type="spellStart"/>
      <w:r w:rsidR="00457419">
        <w:rPr>
          <w:rFonts w:eastAsia="SimSun" w:hint="cs"/>
          <w:rtl/>
          <w:lang w:val="en-GB" w:eastAsia="zh-CN" w:bidi="ar-EG"/>
        </w:rPr>
        <w:t>الساتلية</w:t>
      </w:r>
      <w:proofErr w:type="spellEnd"/>
      <w:r w:rsidR="00457419">
        <w:rPr>
          <w:rFonts w:eastAsia="SimSun" w:hint="cs"/>
          <w:rtl/>
          <w:lang w:val="en-GB" w:eastAsia="zh-CN" w:bidi="ar-EG"/>
        </w:rPr>
        <w:t xml:space="preserve">. ويوجز الجدول </w:t>
      </w:r>
      <w:r w:rsidR="00457419" w:rsidRPr="00BE4BE7">
        <w:rPr>
          <w:rFonts w:eastAsia="SimSun"/>
          <w:lang w:eastAsia="zh-CN" w:bidi="ar-EG"/>
        </w:rPr>
        <w:t>4</w:t>
      </w:r>
      <w:r w:rsidR="00457419">
        <w:rPr>
          <w:rFonts w:eastAsia="SimSun" w:hint="cs"/>
          <w:rtl/>
          <w:lang w:val="en-GB" w:eastAsia="zh-CN" w:bidi="ar-EG"/>
        </w:rPr>
        <w:t xml:space="preserve"> مستويات التداخل المقاسة.</w:t>
      </w:r>
    </w:p>
    <w:p w14:paraId="10CC7368" w14:textId="77777777" w:rsidR="00680AA1" w:rsidRDefault="00680AA1" w:rsidP="00680AA1">
      <w:pPr>
        <w:rPr>
          <w:rFonts w:eastAsia="SimSun"/>
          <w:rtl/>
          <w:lang w:eastAsia="zh-CN" w:bidi="ar-EG"/>
        </w:rPr>
      </w:pPr>
    </w:p>
    <w:p w14:paraId="0E740B17" w14:textId="618A159C" w:rsidR="00680AA1" w:rsidRDefault="00680AA1" w:rsidP="00680AA1">
      <w:pPr>
        <w:pStyle w:val="Tabletitle"/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val="en-GB" w:eastAsia="zh-CN"/>
        </w:rPr>
        <w:t xml:space="preserve">الجدول </w:t>
      </w:r>
      <w:r w:rsidRPr="00BE4BE7">
        <w:rPr>
          <w:rFonts w:eastAsia="SimSun"/>
          <w:lang w:eastAsia="zh-CN"/>
        </w:rPr>
        <w:t>4</w:t>
      </w:r>
      <w:r>
        <w:rPr>
          <w:rFonts w:eastAsia="SimSun" w:hint="cs"/>
          <w:rtl/>
          <w:lang w:eastAsia="zh-CN" w:bidi="ar-EG"/>
        </w:rPr>
        <w:t xml:space="preserve">: </w:t>
      </w:r>
      <w:r w:rsidR="00422441">
        <w:rPr>
          <w:rFonts w:eastAsia="SimSun" w:hint="cs"/>
          <w:rtl/>
          <w:lang w:eastAsia="zh-CN" w:bidi="ar-EG"/>
        </w:rPr>
        <w:t>مستويات التداخل التي قاسها ساتل يعمل في المدار الأرضي المتوسط</w:t>
      </w:r>
    </w:p>
    <w:tbl>
      <w:tblPr>
        <w:tblStyle w:val="TableGrid3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2334"/>
        <w:gridCol w:w="2207"/>
      </w:tblGrid>
      <w:tr w:rsidR="00422441" w:rsidRPr="00D630BC" w14:paraId="1D38DC1F" w14:textId="77777777" w:rsidTr="001F750A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96E6" w14:textId="4D7D4455" w:rsidR="00422441" w:rsidRPr="00D630BC" w:rsidRDefault="00422441" w:rsidP="001F750A">
            <w:pPr>
              <w:pStyle w:val="Tablehead"/>
              <w:rPr>
                <w:position w:val="2"/>
                <w:lang w:val="en-GB"/>
              </w:rPr>
            </w:pPr>
            <w:r w:rsidRPr="00D630BC">
              <w:rPr>
                <w:rFonts w:hint="cs"/>
                <w:position w:val="2"/>
                <w:rtl/>
                <w:lang w:val="en-GB"/>
              </w:rPr>
              <w:t>موقع الحزمة النقطية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4A93" w14:textId="582B7A63" w:rsidR="00422441" w:rsidRPr="00D630BC" w:rsidRDefault="00422441" w:rsidP="001F750A">
            <w:pPr>
              <w:pStyle w:val="Tablehead"/>
              <w:rPr>
                <w:position w:val="2"/>
                <w:lang w:val="en-GB"/>
              </w:rPr>
            </w:pPr>
            <w:r w:rsidRPr="00D630BC">
              <w:rPr>
                <w:rFonts w:hint="cs"/>
                <w:position w:val="2"/>
                <w:rtl/>
                <w:lang w:val="en-GB"/>
              </w:rPr>
              <w:t xml:space="preserve">المسافة من نشر الاتصالات المتنقلة الدولية </w:t>
            </w:r>
            <w:r w:rsidR="001F750A" w:rsidRPr="00D630BC">
              <w:rPr>
                <w:position w:val="2"/>
                <w:lang w:val="en-GB"/>
              </w:rPr>
              <w:t>(</w:t>
            </w:r>
            <w:r w:rsidR="00850DE9" w:rsidRPr="00D630BC">
              <w:rPr>
                <w:position w:val="2"/>
                <w:lang w:val="en-GB"/>
              </w:rPr>
              <w:t>km</w:t>
            </w:r>
            <w:r w:rsidR="001F750A" w:rsidRPr="00D630BC">
              <w:rPr>
                <w:position w:val="2"/>
                <w:lang w:val="en-GB"/>
              </w:rPr>
              <w:t>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E46F" w14:textId="1209F979" w:rsidR="00422441" w:rsidRPr="00D630BC" w:rsidRDefault="00850DE9" w:rsidP="001F750A">
            <w:pPr>
              <w:pStyle w:val="Tablehead"/>
              <w:rPr>
                <w:position w:val="2"/>
                <w:lang w:val="en-GB"/>
              </w:rPr>
            </w:pPr>
            <w:r w:rsidRPr="00D630BC">
              <w:rPr>
                <w:rFonts w:hint="cs"/>
                <w:position w:val="2"/>
                <w:rtl/>
                <w:lang w:val="en-GB"/>
              </w:rPr>
              <w:t xml:space="preserve">مستوى التجاوز </w:t>
            </w:r>
            <w:r w:rsidR="001F750A" w:rsidRPr="00D630BC">
              <w:rPr>
                <w:position w:val="2"/>
                <w:lang w:val="en-GB"/>
              </w:rPr>
              <w:t>(</w:t>
            </w:r>
            <w:r w:rsidRPr="00D630BC">
              <w:rPr>
                <w:position w:val="2"/>
                <w:lang w:val="en-GB"/>
              </w:rPr>
              <w:t>dB</w:t>
            </w:r>
            <w:r w:rsidR="001F750A" w:rsidRPr="00D630BC">
              <w:rPr>
                <w:position w:val="2"/>
                <w:lang w:val="en-GB"/>
              </w:rPr>
              <w:t>)</w:t>
            </w:r>
          </w:p>
        </w:tc>
      </w:tr>
      <w:tr w:rsidR="00422441" w:rsidRPr="00D630BC" w14:paraId="4E21FDB9" w14:textId="77777777" w:rsidTr="001F750A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B555" w14:textId="5F0A7089" w:rsidR="00422441" w:rsidRPr="00D630BC" w:rsidRDefault="00850DE9" w:rsidP="001F750A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rFonts w:hint="cs"/>
                <w:position w:val="2"/>
                <w:rtl/>
                <w:lang w:val="en-GB" w:bidi="ar-EG"/>
              </w:rPr>
              <w:t>المكسيك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45A3" w14:textId="34D0C74D" w:rsidR="00422441" w:rsidRPr="00D630BC" w:rsidRDefault="00422441" w:rsidP="001F750A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position w:val="2"/>
                <w:lang w:val="en-GB" w:bidi="ar-EG"/>
              </w:rPr>
              <w:t>200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56C8" w14:textId="6827B718" w:rsidR="00422441" w:rsidRPr="00D630BC" w:rsidRDefault="00422441" w:rsidP="001F750A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position w:val="2"/>
                <w:lang w:val="en-GB" w:bidi="ar-EG"/>
              </w:rPr>
              <w:t>0,36</w:t>
            </w:r>
          </w:p>
        </w:tc>
      </w:tr>
      <w:tr w:rsidR="00422441" w:rsidRPr="00D630BC" w14:paraId="6B5D3EFC" w14:textId="77777777" w:rsidTr="001F750A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AAD" w14:textId="5F54916E" w:rsidR="00422441" w:rsidRPr="00D630BC" w:rsidRDefault="00850DE9" w:rsidP="001F750A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rFonts w:hint="cs"/>
                <w:position w:val="2"/>
                <w:rtl/>
                <w:lang w:val="en-GB" w:bidi="ar-EG"/>
              </w:rPr>
              <w:t>غرب إفريقيا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906E" w14:textId="268B47FC" w:rsidR="00422441" w:rsidRPr="00D630BC" w:rsidRDefault="00422441" w:rsidP="001F750A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position w:val="2"/>
                <w:lang w:val="en-GB" w:bidi="ar-EG"/>
              </w:rPr>
              <w:t>6 000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86DB" w14:textId="56A8060F" w:rsidR="00422441" w:rsidRPr="00D630BC" w:rsidRDefault="00422441" w:rsidP="001F750A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position w:val="2"/>
                <w:lang w:val="en-GB" w:bidi="ar-EG"/>
              </w:rPr>
              <w:t>7,20</w:t>
            </w:r>
          </w:p>
        </w:tc>
      </w:tr>
      <w:tr w:rsidR="00422441" w:rsidRPr="00D630BC" w14:paraId="006E133D" w14:textId="77777777" w:rsidTr="001F750A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79D" w14:textId="3509F5D1" w:rsidR="00422441" w:rsidRPr="00D630BC" w:rsidRDefault="00850DE9" w:rsidP="001F750A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rFonts w:hint="cs"/>
                <w:position w:val="2"/>
                <w:rtl/>
                <w:lang w:val="en-GB" w:bidi="ar-EG"/>
              </w:rPr>
              <w:t>المملكة المتحدة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CDC" w14:textId="0D84674F" w:rsidR="00422441" w:rsidRPr="00D630BC" w:rsidRDefault="00422441" w:rsidP="001F750A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position w:val="2"/>
                <w:lang w:val="en-GB" w:bidi="ar-EG"/>
              </w:rPr>
              <w:t>5 000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2BD" w14:textId="06FD4E56" w:rsidR="00422441" w:rsidRPr="00D630BC" w:rsidRDefault="00422441" w:rsidP="001F750A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position w:val="2"/>
                <w:lang w:val="en-GB" w:bidi="ar-EG"/>
              </w:rPr>
              <w:t>6,23</w:t>
            </w:r>
          </w:p>
        </w:tc>
      </w:tr>
      <w:tr w:rsidR="00422441" w:rsidRPr="00D630BC" w14:paraId="7CBB2B1B" w14:textId="77777777" w:rsidTr="001F750A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7FF" w14:textId="3F3834E9" w:rsidR="00422441" w:rsidRPr="00D630BC" w:rsidRDefault="00850DE9" w:rsidP="001F750A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rFonts w:hint="cs"/>
                <w:position w:val="2"/>
                <w:rtl/>
                <w:lang w:val="en-GB" w:bidi="ar-EG"/>
              </w:rPr>
              <w:t>بابوا غينيا الجديدة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B3A" w14:textId="4B71486D" w:rsidR="00422441" w:rsidRPr="00D630BC" w:rsidRDefault="00422441" w:rsidP="001F750A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position w:val="2"/>
                <w:lang w:val="en-GB" w:bidi="ar-EG"/>
              </w:rPr>
              <w:t>10 000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2F28" w14:textId="3EB2E766" w:rsidR="00422441" w:rsidRPr="00D630BC" w:rsidRDefault="00422441" w:rsidP="001F750A">
            <w:pPr>
              <w:pStyle w:val="Tabletext"/>
              <w:keepNext/>
              <w:jc w:val="center"/>
              <w:rPr>
                <w:position w:val="2"/>
                <w:lang w:val="en-GB" w:bidi="ar-EG"/>
              </w:rPr>
            </w:pPr>
            <w:r w:rsidRPr="00D630BC">
              <w:rPr>
                <w:position w:val="2"/>
                <w:lang w:val="en-GB" w:bidi="ar-EG"/>
              </w:rPr>
              <w:t>7,26</w:t>
            </w:r>
          </w:p>
        </w:tc>
      </w:tr>
    </w:tbl>
    <w:p w14:paraId="7898CBCE" w14:textId="74FB0138" w:rsidR="009948FD" w:rsidRPr="00850DE9" w:rsidRDefault="00850DE9" w:rsidP="00680AA1">
      <w:pPr>
        <w:rPr>
          <w:rFonts w:eastAsia="SimSun"/>
          <w:rtl/>
          <w:lang w:val="en-GB" w:eastAsia="zh-CN" w:bidi="ar-EG"/>
        </w:rPr>
      </w:pPr>
      <w:r>
        <w:rPr>
          <w:rFonts w:eastAsia="SimSun" w:hint="cs"/>
          <w:rtl/>
          <w:lang w:eastAsia="zh-CN" w:bidi="ar-EG"/>
        </w:rPr>
        <w:t xml:space="preserve">كما يتضح من الجدول </w:t>
      </w:r>
      <w:r w:rsidRPr="00BE4BE7">
        <w:rPr>
          <w:rFonts w:eastAsia="SimSun"/>
          <w:lang w:eastAsia="zh-CN" w:bidi="ar-EG"/>
        </w:rPr>
        <w:t>4</w:t>
      </w:r>
      <w:r>
        <w:rPr>
          <w:rFonts w:eastAsia="SimSun" w:hint="cs"/>
          <w:rtl/>
          <w:lang w:val="en-GB" w:eastAsia="zh-CN" w:bidi="ar-EG"/>
        </w:rPr>
        <w:t xml:space="preserve"> أعلاه، تبين أن التداخل المجمع الناتج عن نشر فعلي للاتصالات المتنقلة الدولية الأرضية يتجاوز معيار الحماية من التداخل </w:t>
      </w:r>
      <w:r w:rsidR="00E13979">
        <w:rPr>
          <w:rFonts w:eastAsia="SimSun" w:hint="cs"/>
          <w:rtl/>
          <w:lang w:val="en-GB" w:eastAsia="zh-CN" w:bidi="ar-EG"/>
        </w:rPr>
        <w:t xml:space="preserve">الخاص </w:t>
      </w:r>
      <w:proofErr w:type="spellStart"/>
      <w:r w:rsidR="00E13979">
        <w:rPr>
          <w:rFonts w:eastAsia="SimSun" w:hint="cs"/>
          <w:rtl/>
          <w:lang w:val="en-GB" w:eastAsia="zh-CN" w:bidi="ar-EG"/>
        </w:rPr>
        <w:t>بساتل</w:t>
      </w:r>
      <w:proofErr w:type="spellEnd"/>
      <w:r w:rsidR="00E13979">
        <w:rPr>
          <w:rFonts w:eastAsia="SimSun" w:hint="cs"/>
          <w:rtl/>
          <w:lang w:val="en-GB" w:eastAsia="zh-CN" w:bidi="ar-EG"/>
        </w:rPr>
        <w:t xml:space="preserve"> يعمل في الاتصالات المتنقلة الدولية بعد</w:t>
      </w:r>
      <w:r w:rsidR="008A160C">
        <w:rPr>
          <w:rFonts w:eastAsia="SimSun" w:hint="cs"/>
          <w:rtl/>
          <w:lang w:val="en-GB" w:eastAsia="zh-CN" w:bidi="ar-EG"/>
        </w:rPr>
        <w:t>ة</w:t>
      </w:r>
      <w:r w:rsidR="00E13979">
        <w:rPr>
          <w:rFonts w:eastAsia="SimSun" w:hint="cs"/>
          <w:rtl/>
          <w:lang w:val="en-GB" w:eastAsia="zh-CN" w:bidi="ar-EG"/>
        </w:rPr>
        <w:t xml:space="preserve"> مضاعفات </w:t>
      </w:r>
      <w:r w:rsidR="00223E5E">
        <w:rPr>
          <w:rFonts w:eastAsia="SimSun" w:hint="cs"/>
          <w:rtl/>
          <w:lang w:val="en-GB" w:eastAsia="zh-CN" w:bidi="ar-EG"/>
        </w:rPr>
        <w:t xml:space="preserve">بالنسبة لعينات الحزم النقطية التي تمتد مجتمعة على نطاق كبير من سطح الأرض. ويورد الملحق </w:t>
      </w:r>
      <w:r w:rsidR="00223E5E">
        <w:rPr>
          <w:rFonts w:eastAsia="SimSun"/>
          <w:lang w:val="en-GB" w:eastAsia="zh-CN" w:bidi="ar-EG"/>
        </w:rPr>
        <w:t>B</w:t>
      </w:r>
      <w:r w:rsidR="00223E5E">
        <w:rPr>
          <w:rFonts w:eastAsia="SimSun" w:hint="cs"/>
          <w:rtl/>
          <w:lang w:val="en-GB" w:eastAsia="zh-CN" w:bidi="ar-EG"/>
        </w:rPr>
        <w:t xml:space="preserve"> مواد إضافية عن قياسات الطيف.</w:t>
      </w:r>
    </w:p>
    <w:p w14:paraId="6E0BCD1B" w14:textId="7AD1F883" w:rsidR="009948FD" w:rsidRPr="00246AA3" w:rsidRDefault="0078633E" w:rsidP="00680AA1">
      <w:pPr>
        <w:rPr>
          <w:rFonts w:eastAsia="SimSun"/>
          <w:rtl/>
          <w:lang w:val="en-GB" w:eastAsia="zh-CN" w:bidi="ar-EG"/>
        </w:rPr>
      </w:pPr>
      <w:r>
        <w:rPr>
          <w:rFonts w:eastAsia="SimSun" w:hint="cs"/>
          <w:rtl/>
          <w:lang w:eastAsia="zh-CN" w:bidi="ar-EG"/>
        </w:rPr>
        <w:t xml:space="preserve">وفي حالة منفصلة، </w:t>
      </w:r>
      <w:r w:rsidR="00246AA3">
        <w:rPr>
          <w:rFonts w:eastAsia="SimSun" w:hint="cs"/>
          <w:rtl/>
          <w:lang w:eastAsia="zh-CN" w:bidi="ar-EG"/>
        </w:rPr>
        <w:t>أُبلغ مكتب الاتحاد الدولي للاتصالات ب</w:t>
      </w:r>
      <w:r>
        <w:rPr>
          <w:rFonts w:eastAsia="SimSun" w:hint="cs"/>
          <w:rtl/>
          <w:lang w:eastAsia="zh-CN" w:bidi="ar-EG"/>
        </w:rPr>
        <w:t xml:space="preserve">تداخل على ساتل للخدمة المتنقلة الدولية </w:t>
      </w:r>
      <w:r w:rsidR="003E737B">
        <w:rPr>
          <w:rFonts w:eastAsia="SimSun" w:hint="cs"/>
          <w:rtl/>
          <w:lang w:eastAsia="zh-CN" w:bidi="ar-EG"/>
        </w:rPr>
        <w:t xml:space="preserve">يعمل في النطاق </w:t>
      </w:r>
      <w:r w:rsidR="003E737B">
        <w:rPr>
          <w:rFonts w:eastAsia="SimSun"/>
          <w:lang w:val="en-GB" w:eastAsia="zh-CN" w:bidi="ar-EG"/>
        </w:rPr>
        <w:t>MHz</w:t>
      </w:r>
      <w:r w:rsidR="001F750A">
        <w:rPr>
          <w:rFonts w:eastAsia="SimSun"/>
          <w:lang w:val="en-GB" w:eastAsia="zh-CN" w:bidi="ar-EG"/>
        </w:rPr>
        <w:t> </w:t>
      </w:r>
      <w:r w:rsidR="003E737B" w:rsidRPr="00BE4BE7">
        <w:rPr>
          <w:rFonts w:eastAsia="SimSun"/>
          <w:lang w:eastAsia="zh-CN" w:bidi="ar-EG"/>
        </w:rPr>
        <w:t>2</w:t>
      </w:r>
      <w:r w:rsidR="001F750A">
        <w:rPr>
          <w:rFonts w:eastAsia="SimSun"/>
          <w:lang w:eastAsia="zh-CN" w:bidi="ar-EG"/>
        </w:rPr>
        <w:t> </w:t>
      </w:r>
      <w:r w:rsidR="003E737B" w:rsidRPr="00BE4BE7">
        <w:rPr>
          <w:rFonts w:eastAsia="SimSun"/>
          <w:lang w:eastAsia="zh-CN" w:bidi="ar-EG"/>
        </w:rPr>
        <w:t>010</w:t>
      </w:r>
      <w:r w:rsidR="001F750A">
        <w:rPr>
          <w:rFonts w:eastAsia="SimSun"/>
          <w:lang w:eastAsia="zh-CN" w:bidi="ar-EG"/>
        </w:rPr>
        <w:noBreakHyphen/>
      </w:r>
      <w:r w:rsidR="003E737B" w:rsidRPr="00BE4BE7">
        <w:rPr>
          <w:rFonts w:eastAsia="SimSun"/>
          <w:lang w:eastAsia="zh-CN" w:bidi="ar-EG"/>
        </w:rPr>
        <w:t>1</w:t>
      </w:r>
      <w:r w:rsidR="001F750A">
        <w:rPr>
          <w:rFonts w:eastAsia="SimSun"/>
          <w:lang w:eastAsia="zh-CN" w:bidi="ar-EG"/>
        </w:rPr>
        <w:t> </w:t>
      </w:r>
      <w:r w:rsidR="003E737B" w:rsidRPr="00BE4BE7">
        <w:rPr>
          <w:rFonts w:eastAsia="SimSun"/>
          <w:lang w:eastAsia="zh-CN" w:bidi="ar-EG"/>
        </w:rPr>
        <w:t>980</w:t>
      </w:r>
      <w:r w:rsidR="003E737B">
        <w:rPr>
          <w:rFonts w:eastAsia="SimSun" w:hint="cs"/>
          <w:rtl/>
          <w:lang w:val="en-GB"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ب</w:t>
      </w:r>
      <w:r w:rsidR="003E737B">
        <w:rPr>
          <w:rFonts w:eastAsia="SimSun" w:hint="cs"/>
          <w:rtl/>
          <w:lang w:eastAsia="zh-CN" w:bidi="ar-EG"/>
        </w:rPr>
        <w:t>لغت به المملكة المتحدة</w:t>
      </w:r>
      <w:r w:rsidR="00246AA3">
        <w:rPr>
          <w:rFonts w:eastAsia="SimSun" w:hint="cs"/>
          <w:rtl/>
          <w:lang w:eastAsia="zh-CN" w:bidi="ar-EG"/>
        </w:rPr>
        <w:t xml:space="preserve"> بموجب إجراءات المادة </w:t>
      </w:r>
      <w:r w:rsidR="00246AA3" w:rsidRPr="00BE4BE7">
        <w:rPr>
          <w:rFonts w:eastAsia="SimSun"/>
          <w:lang w:eastAsia="zh-CN" w:bidi="ar-EG"/>
        </w:rPr>
        <w:t>15</w:t>
      </w:r>
      <w:r w:rsidR="00246AA3">
        <w:rPr>
          <w:rFonts w:eastAsia="SimSun" w:hint="cs"/>
          <w:rtl/>
          <w:lang w:val="en-GB" w:eastAsia="zh-CN" w:bidi="ar-EG"/>
        </w:rPr>
        <w:t xml:space="preserve"> من لوائح الراديو.</w:t>
      </w:r>
    </w:p>
    <w:p w14:paraId="238AA5CC" w14:textId="2609766C" w:rsidR="009948FD" w:rsidRDefault="009948FD" w:rsidP="009948FD">
      <w:pPr>
        <w:pStyle w:val="Heading1"/>
        <w:rPr>
          <w:rFonts w:eastAsia="SimSun"/>
          <w:rtl/>
          <w:lang w:eastAsia="zh-CN"/>
        </w:rPr>
      </w:pPr>
      <w:r w:rsidRPr="00BE4BE7">
        <w:rPr>
          <w:rFonts w:eastAsia="SimSun"/>
          <w:lang w:eastAsia="zh-CN"/>
        </w:rPr>
        <w:lastRenderedPageBreak/>
        <w:t>4</w:t>
      </w:r>
      <w:r>
        <w:rPr>
          <w:rFonts w:eastAsia="SimSun"/>
          <w:lang w:eastAsia="zh-CN"/>
        </w:rPr>
        <w:tab/>
      </w:r>
      <w:r w:rsidR="00246AA3">
        <w:rPr>
          <w:rFonts w:eastAsia="SimSun" w:hint="cs"/>
          <w:rtl/>
          <w:lang w:eastAsia="zh-CN"/>
        </w:rPr>
        <w:t xml:space="preserve">التدابير الممكنة لضمان التعايش بين المحطات القاعدة للاتصالات المتنقلة الدولية </w:t>
      </w:r>
      <w:proofErr w:type="spellStart"/>
      <w:r w:rsidR="00246AA3">
        <w:rPr>
          <w:rFonts w:eastAsia="SimSun" w:hint="cs"/>
          <w:rtl/>
          <w:lang w:eastAsia="zh-CN"/>
        </w:rPr>
        <w:t>وسواتلها</w:t>
      </w:r>
      <w:proofErr w:type="spellEnd"/>
    </w:p>
    <w:p w14:paraId="5EDC11AF" w14:textId="467E0C91" w:rsidR="009948FD" w:rsidRPr="005F7C37" w:rsidRDefault="008A160C" w:rsidP="009948FD">
      <w:pPr>
        <w:rPr>
          <w:rFonts w:eastAsia="SimSun"/>
          <w:rtl/>
          <w:lang w:val="en-GB" w:eastAsia="zh-CN" w:bidi="ar-EG"/>
        </w:rPr>
      </w:pPr>
      <w:r>
        <w:rPr>
          <w:rFonts w:eastAsia="SimSun" w:hint="cs"/>
          <w:rtl/>
          <w:lang w:eastAsia="zh-CN" w:bidi="ar-EG"/>
        </w:rPr>
        <w:t>من ضمن</w:t>
      </w:r>
      <w:r w:rsidR="00ED2D16">
        <w:rPr>
          <w:rFonts w:eastAsia="SimSun" w:hint="cs"/>
          <w:rtl/>
          <w:lang w:eastAsia="zh-CN" w:bidi="ar-EG"/>
        </w:rPr>
        <w:t xml:space="preserve"> التدابير لضمان التعايش بين المحطات القاعدة للاتصالات المتنقلة الدولية </w:t>
      </w:r>
      <w:proofErr w:type="spellStart"/>
      <w:r w:rsidR="00ED2D16">
        <w:rPr>
          <w:rFonts w:eastAsia="SimSun" w:hint="cs"/>
          <w:rtl/>
          <w:lang w:eastAsia="zh-CN" w:bidi="ar-EG"/>
        </w:rPr>
        <w:t>وسواتلها</w:t>
      </w:r>
      <w:proofErr w:type="spellEnd"/>
      <w:r w:rsidR="00ED2D16">
        <w:rPr>
          <w:rFonts w:eastAsia="SimSun" w:hint="cs"/>
          <w:rtl/>
          <w:lang w:eastAsia="zh-CN" w:bidi="ar-EG"/>
        </w:rPr>
        <w:t xml:space="preserve"> </w:t>
      </w:r>
      <w:r w:rsidR="005F7C37">
        <w:rPr>
          <w:rFonts w:eastAsia="SimSun" w:hint="cs"/>
          <w:rtl/>
          <w:lang w:eastAsia="zh-CN" w:bidi="ar-EG"/>
        </w:rPr>
        <w:t xml:space="preserve">اقتراح بوضع حد للقدرة المشعة المكافئة </w:t>
      </w:r>
      <w:proofErr w:type="spellStart"/>
      <w:r w:rsidR="005F7C37">
        <w:rPr>
          <w:rFonts w:eastAsia="SimSun" w:hint="cs"/>
          <w:rtl/>
          <w:lang w:eastAsia="zh-CN" w:bidi="ar-EG"/>
        </w:rPr>
        <w:t>المتناحية</w:t>
      </w:r>
      <w:proofErr w:type="spellEnd"/>
      <w:r w:rsidR="005F7C37">
        <w:rPr>
          <w:rFonts w:eastAsia="SimSun" w:hint="cs"/>
          <w:rtl/>
          <w:lang w:eastAsia="zh-CN" w:bidi="ar-EG"/>
        </w:rPr>
        <w:t xml:space="preserve"> على المحطات القاعدة المتنقلة العاملة في النطاق </w:t>
      </w:r>
      <w:r w:rsidR="005F7C37">
        <w:rPr>
          <w:rFonts w:eastAsia="SimSun"/>
          <w:lang w:val="en-GB" w:eastAsia="zh-CN" w:bidi="ar-EG"/>
        </w:rPr>
        <w:t xml:space="preserve">MHz </w:t>
      </w:r>
      <w:r w:rsidR="005F7C37" w:rsidRPr="00BE4BE7">
        <w:rPr>
          <w:rFonts w:eastAsia="SimSun"/>
          <w:lang w:eastAsia="zh-CN" w:bidi="ar-EG"/>
        </w:rPr>
        <w:t>2</w:t>
      </w:r>
      <w:r w:rsidR="005F7C37">
        <w:rPr>
          <w:rFonts w:eastAsia="SimSun"/>
          <w:lang w:val="en-GB" w:eastAsia="zh-CN" w:bidi="ar-EG"/>
        </w:rPr>
        <w:t xml:space="preserve"> </w:t>
      </w:r>
      <w:r w:rsidR="005F7C37" w:rsidRPr="00BE4BE7">
        <w:rPr>
          <w:rFonts w:eastAsia="SimSun"/>
          <w:lang w:eastAsia="zh-CN" w:bidi="ar-EG"/>
        </w:rPr>
        <w:t>010</w:t>
      </w:r>
      <w:r w:rsidR="005F7C37">
        <w:rPr>
          <w:rFonts w:eastAsia="SimSun"/>
          <w:lang w:val="en-GB" w:eastAsia="zh-CN" w:bidi="ar-EG"/>
        </w:rPr>
        <w:t>-</w:t>
      </w:r>
      <w:r w:rsidR="005F7C37" w:rsidRPr="00BE4BE7">
        <w:rPr>
          <w:rFonts w:eastAsia="SimSun"/>
          <w:lang w:eastAsia="zh-CN" w:bidi="ar-EG"/>
        </w:rPr>
        <w:t>1</w:t>
      </w:r>
      <w:r w:rsidR="005F7C37">
        <w:rPr>
          <w:rFonts w:eastAsia="SimSun"/>
          <w:lang w:val="en-GB" w:eastAsia="zh-CN" w:bidi="ar-EG"/>
        </w:rPr>
        <w:t xml:space="preserve"> </w:t>
      </w:r>
      <w:r w:rsidR="005F7C37" w:rsidRPr="00BE4BE7">
        <w:rPr>
          <w:rFonts w:eastAsia="SimSun"/>
          <w:lang w:eastAsia="zh-CN" w:bidi="ar-EG"/>
        </w:rPr>
        <w:t>980</w:t>
      </w:r>
      <w:r w:rsidR="005F7C37">
        <w:rPr>
          <w:rFonts w:eastAsia="SimSun" w:hint="cs"/>
          <w:rtl/>
          <w:lang w:val="en-GB" w:eastAsia="zh-CN" w:bidi="ar-EG"/>
        </w:rPr>
        <w:t xml:space="preserve">. وثمة تدبير تشغيلي بديل (يحل محل حد القدرة المشعة المكافئة </w:t>
      </w:r>
      <w:proofErr w:type="spellStart"/>
      <w:r w:rsidR="005F7C37">
        <w:rPr>
          <w:rFonts w:eastAsia="SimSun" w:hint="cs"/>
          <w:rtl/>
          <w:lang w:val="en-GB" w:eastAsia="zh-CN" w:bidi="ar-EG"/>
        </w:rPr>
        <w:t>المتناحية</w:t>
      </w:r>
      <w:proofErr w:type="spellEnd"/>
      <w:r w:rsidR="005F7C37">
        <w:rPr>
          <w:rFonts w:eastAsia="SimSun" w:hint="cs"/>
          <w:rtl/>
          <w:lang w:val="en-GB" w:eastAsia="zh-CN" w:bidi="ar-EG"/>
        </w:rPr>
        <w:t xml:space="preserve"> المذكور) يضمن التعايش هو اتباع ترتيب </w:t>
      </w:r>
      <w:r w:rsidR="00FE4B12">
        <w:rPr>
          <w:rFonts w:eastAsia="SimSun" w:hint="cs"/>
          <w:rtl/>
          <w:lang w:val="en-GB" w:eastAsia="zh-CN" w:bidi="ar-EG"/>
        </w:rPr>
        <w:t>ل</w:t>
      </w:r>
      <w:r w:rsidR="005F7C37">
        <w:rPr>
          <w:rFonts w:eastAsia="SimSun" w:hint="cs"/>
          <w:rtl/>
          <w:lang w:val="en-GB" w:eastAsia="zh-CN" w:bidi="ar-EG"/>
        </w:rPr>
        <w:t xml:space="preserve">لتردد يستخدم النطاق </w:t>
      </w:r>
      <w:r w:rsidR="005F7C37">
        <w:rPr>
          <w:rFonts w:eastAsia="SimSun"/>
          <w:lang w:val="en-GB" w:eastAsia="zh-CN" w:bidi="ar-EG"/>
        </w:rPr>
        <w:t xml:space="preserve">MHz </w:t>
      </w:r>
      <w:r w:rsidR="005F7C37" w:rsidRPr="00BE4BE7">
        <w:rPr>
          <w:rFonts w:eastAsia="SimSun"/>
          <w:lang w:eastAsia="zh-CN" w:bidi="ar-EG"/>
        </w:rPr>
        <w:t>2</w:t>
      </w:r>
      <w:r w:rsidR="005F7C37">
        <w:rPr>
          <w:rFonts w:eastAsia="SimSun"/>
          <w:lang w:val="en-GB" w:eastAsia="zh-CN" w:bidi="ar-EG"/>
        </w:rPr>
        <w:t xml:space="preserve"> </w:t>
      </w:r>
      <w:r w:rsidR="005F7C37" w:rsidRPr="00BE4BE7">
        <w:rPr>
          <w:rFonts w:eastAsia="SimSun"/>
          <w:lang w:eastAsia="zh-CN" w:bidi="ar-EG"/>
        </w:rPr>
        <w:t>010</w:t>
      </w:r>
      <w:r w:rsidR="005F7C37">
        <w:rPr>
          <w:rFonts w:eastAsia="SimSun"/>
          <w:lang w:val="en-GB" w:eastAsia="zh-CN" w:bidi="ar-EG"/>
        </w:rPr>
        <w:t>-</w:t>
      </w:r>
      <w:r w:rsidR="005F7C37" w:rsidRPr="00BE4BE7">
        <w:rPr>
          <w:rFonts w:eastAsia="SimSun"/>
          <w:lang w:eastAsia="zh-CN" w:bidi="ar-EG"/>
        </w:rPr>
        <w:t>1</w:t>
      </w:r>
      <w:r w:rsidR="005F7C37">
        <w:rPr>
          <w:rFonts w:eastAsia="SimSun"/>
          <w:lang w:val="en-GB" w:eastAsia="zh-CN" w:bidi="ar-EG"/>
        </w:rPr>
        <w:t xml:space="preserve"> </w:t>
      </w:r>
      <w:r w:rsidR="005F7C37" w:rsidRPr="00BE4BE7">
        <w:rPr>
          <w:rFonts w:eastAsia="SimSun"/>
          <w:lang w:eastAsia="zh-CN" w:bidi="ar-EG"/>
        </w:rPr>
        <w:t>980</w:t>
      </w:r>
      <w:r w:rsidR="005F7C37">
        <w:rPr>
          <w:rFonts w:eastAsia="SimSun" w:hint="cs"/>
          <w:rtl/>
          <w:lang w:val="en-GB" w:eastAsia="zh-CN" w:bidi="ar-EG"/>
        </w:rPr>
        <w:t xml:space="preserve"> </w:t>
      </w:r>
      <w:r w:rsidR="0070033B">
        <w:rPr>
          <w:rFonts w:eastAsia="SimSun" w:hint="cs"/>
          <w:rtl/>
          <w:lang w:val="en-GB" w:eastAsia="zh-CN" w:bidi="ar-EG"/>
        </w:rPr>
        <w:t xml:space="preserve">من أجل </w:t>
      </w:r>
      <w:r w:rsidR="00FE4B12">
        <w:rPr>
          <w:rFonts w:eastAsia="SimSun" w:hint="cs"/>
          <w:rtl/>
          <w:lang w:val="en-GB" w:eastAsia="zh-CN" w:bidi="ar-EG"/>
        </w:rPr>
        <w:t xml:space="preserve">قدرة إرسال </w:t>
      </w:r>
      <w:r w:rsidR="009B2558">
        <w:rPr>
          <w:rFonts w:eastAsia="SimSun" w:hint="cs"/>
          <w:rtl/>
          <w:lang w:val="en-GB" w:eastAsia="zh-CN" w:bidi="ar-EG"/>
        </w:rPr>
        <w:t>معدات المستعملين</w:t>
      </w:r>
      <w:r w:rsidR="00FE4B12">
        <w:rPr>
          <w:rFonts w:eastAsia="SimSun" w:hint="cs"/>
          <w:rtl/>
          <w:lang w:val="en-GB" w:eastAsia="zh-CN" w:bidi="ar-EG"/>
        </w:rPr>
        <w:t xml:space="preserve">، والنطاق </w:t>
      </w:r>
      <w:r w:rsidR="00FE4B12">
        <w:rPr>
          <w:rFonts w:eastAsia="SimSun"/>
          <w:lang w:val="en-GB" w:eastAsia="zh-CN" w:bidi="ar-EG"/>
        </w:rPr>
        <w:t xml:space="preserve">MHz </w:t>
      </w:r>
      <w:r w:rsidR="00FE4B12" w:rsidRPr="00BE4BE7">
        <w:rPr>
          <w:rFonts w:eastAsia="SimSun"/>
          <w:lang w:eastAsia="zh-CN" w:bidi="ar-EG"/>
        </w:rPr>
        <w:t>2</w:t>
      </w:r>
      <w:r w:rsidR="00FE4B12">
        <w:rPr>
          <w:rFonts w:eastAsia="SimSun"/>
          <w:lang w:val="en-GB" w:eastAsia="zh-CN" w:bidi="ar-EG"/>
        </w:rPr>
        <w:t xml:space="preserve"> </w:t>
      </w:r>
      <w:r w:rsidR="00FE4B12" w:rsidRPr="00BE4BE7">
        <w:rPr>
          <w:rFonts w:eastAsia="SimSun"/>
          <w:lang w:eastAsia="zh-CN" w:bidi="ar-EG"/>
        </w:rPr>
        <w:t>200</w:t>
      </w:r>
      <w:r w:rsidR="00FE4B12">
        <w:rPr>
          <w:rFonts w:eastAsia="SimSun"/>
          <w:lang w:val="en-GB" w:eastAsia="zh-CN" w:bidi="ar-EG"/>
        </w:rPr>
        <w:t>-</w:t>
      </w:r>
      <w:r w:rsidR="00FE4B12" w:rsidRPr="00BE4BE7">
        <w:rPr>
          <w:rFonts w:eastAsia="SimSun"/>
          <w:lang w:eastAsia="zh-CN" w:bidi="ar-EG"/>
        </w:rPr>
        <w:t>2</w:t>
      </w:r>
      <w:r w:rsidR="00FE4B12">
        <w:rPr>
          <w:rFonts w:eastAsia="SimSun"/>
          <w:lang w:val="en-GB" w:eastAsia="zh-CN" w:bidi="ar-EG"/>
        </w:rPr>
        <w:t xml:space="preserve"> </w:t>
      </w:r>
      <w:r w:rsidR="00FE4B12" w:rsidRPr="00BE4BE7">
        <w:rPr>
          <w:rFonts w:eastAsia="SimSun"/>
          <w:lang w:eastAsia="zh-CN" w:bidi="ar-EG"/>
        </w:rPr>
        <w:t>170</w:t>
      </w:r>
      <w:r w:rsidR="00FE4B12">
        <w:rPr>
          <w:rFonts w:eastAsia="SimSun" w:hint="cs"/>
          <w:rtl/>
          <w:lang w:val="en-GB" w:eastAsia="zh-CN" w:bidi="ar-EG"/>
        </w:rPr>
        <w:t xml:space="preserve"> </w:t>
      </w:r>
      <w:r w:rsidR="0070033B">
        <w:rPr>
          <w:rFonts w:eastAsia="SimSun" w:hint="cs"/>
          <w:rtl/>
          <w:lang w:val="en-GB" w:eastAsia="zh-CN" w:bidi="ar-EG"/>
        </w:rPr>
        <w:t xml:space="preserve">من أجل </w:t>
      </w:r>
      <w:r w:rsidR="00FE4B12">
        <w:rPr>
          <w:rFonts w:eastAsia="SimSun" w:hint="cs"/>
          <w:rtl/>
          <w:lang w:val="en-GB" w:eastAsia="zh-CN" w:bidi="ar-EG"/>
        </w:rPr>
        <w:t>قدرة إرسال المحطات القاعدة.</w:t>
      </w:r>
    </w:p>
    <w:p w14:paraId="0436A2E0" w14:textId="5C6AB196" w:rsidR="009948FD" w:rsidRPr="001F750A" w:rsidRDefault="00FE4B12" w:rsidP="009948FD">
      <w:pPr>
        <w:rPr>
          <w:rFonts w:eastAsia="SimSun"/>
          <w:spacing w:val="-2"/>
          <w:rtl/>
          <w:lang w:val="en-GB" w:eastAsia="zh-CN" w:bidi="ar-EG"/>
        </w:rPr>
      </w:pPr>
      <w:r w:rsidRPr="001F750A">
        <w:rPr>
          <w:rFonts w:eastAsia="SimSun" w:hint="cs"/>
          <w:spacing w:val="-2"/>
          <w:rtl/>
          <w:lang w:eastAsia="zh-CN" w:bidi="ar-EG"/>
        </w:rPr>
        <w:t>وتتضمن التوصية</w:t>
      </w:r>
      <w:r w:rsidR="007F664E" w:rsidRPr="001F750A">
        <w:rPr>
          <w:rFonts w:eastAsia="SimSun" w:hint="cs"/>
          <w:spacing w:val="-2"/>
          <w:rtl/>
          <w:lang w:eastAsia="zh-CN" w:bidi="ar-EG"/>
        </w:rPr>
        <w:t xml:space="preserve"> </w:t>
      </w:r>
      <w:r w:rsidR="007F664E" w:rsidRPr="001F750A">
        <w:rPr>
          <w:rFonts w:eastAsia="SimSun"/>
          <w:spacing w:val="-2"/>
          <w:lang w:val="en-GB" w:eastAsia="zh-CN" w:bidi="ar-EG"/>
        </w:rPr>
        <w:t>ITU-R M.</w:t>
      </w:r>
      <w:r w:rsidR="007F664E" w:rsidRPr="001F750A">
        <w:rPr>
          <w:rFonts w:eastAsia="SimSun"/>
          <w:spacing w:val="-2"/>
          <w:lang w:eastAsia="zh-CN" w:bidi="ar-EG"/>
        </w:rPr>
        <w:t>1036</w:t>
      </w:r>
      <w:r w:rsidR="007F664E" w:rsidRPr="001F750A">
        <w:rPr>
          <w:rFonts w:eastAsia="SimSun"/>
          <w:spacing w:val="-2"/>
          <w:lang w:val="en-GB" w:eastAsia="zh-CN" w:bidi="ar-EG"/>
        </w:rPr>
        <w:t>-</w:t>
      </w:r>
      <w:r w:rsidR="007F664E" w:rsidRPr="001F750A">
        <w:rPr>
          <w:rFonts w:eastAsia="SimSun"/>
          <w:spacing w:val="-2"/>
          <w:lang w:eastAsia="zh-CN" w:bidi="ar-EG"/>
        </w:rPr>
        <w:t>5</w:t>
      </w:r>
      <w:r w:rsidR="007F664E" w:rsidRPr="001F750A">
        <w:rPr>
          <w:rFonts w:eastAsia="SimSun" w:hint="cs"/>
          <w:spacing w:val="-2"/>
          <w:rtl/>
          <w:lang w:val="en-GB" w:eastAsia="zh-CN" w:bidi="ar-EG"/>
        </w:rPr>
        <w:t xml:space="preserve"> عدة ترتيبات تردد موصى بها، بما فيها </w:t>
      </w:r>
      <w:r w:rsidR="001F750A">
        <w:rPr>
          <w:rFonts w:eastAsia="SimSun"/>
          <w:spacing w:val="-2"/>
          <w:lang w:val="en-GB" w:eastAsia="zh-CN" w:bidi="ar-EG"/>
        </w:rPr>
        <w:t>''</w:t>
      </w:r>
      <w:r w:rsidR="007F664E" w:rsidRPr="001F750A">
        <w:rPr>
          <w:rFonts w:eastAsia="SimSun"/>
          <w:spacing w:val="-2"/>
          <w:lang w:val="en-GB" w:eastAsia="zh-CN" w:bidi="ar-EG"/>
        </w:rPr>
        <w:t>B</w:t>
      </w:r>
      <w:r w:rsidR="007F664E" w:rsidRPr="001F750A">
        <w:rPr>
          <w:rFonts w:eastAsia="SimSun"/>
          <w:spacing w:val="-2"/>
          <w:lang w:eastAsia="zh-CN" w:bidi="ar-EG"/>
        </w:rPr>
        <w:t>6</w:t>
      </w:r>
      <w:r w:rsidR="001F750A">
        <w:rPr>
          <w:rFonts w:eastAsia="SimSun"/>
          <w:spacing w:val="-2"/>
          <w:lang w:eastAsia="zh-CN" w:bidi="ar-EG"/>
        </w:rPr>
        <w:t>''</w:t>
      </w:r>
      <w:r w:rsidR="007F664E" w:rsidRPr="001F750A">
        <w:rPr>
          <w:rFonts w:eastAsia="SimSun" w:hint="cs"/>
          <w:spacing w:val="-2"/>
          <w:rtl/>
          <w:lang w:val="en-GB" w:eastAsia="zh-CN" w:bidi="ar-EG"/>
        </w:rPr>
        <w:t xml:space="preserve"> و</w:t>
      </w:r>
      <w:r w:rsidR="001F750A">
        <w:rPr>
          <w:rFonts w:eastAsia="SimSun"/>
          <w:spacing w:val="-2"/>
          <w:lang w:val="en-GB" w:eastAsia="zh-CN" w:bidi="ar-EG"/>
        </w:rPr>
        <w:t>''</w:t>
      </w:r>
      <w:r w:rsidR="007F664E" w:rsidRPr="001F750A">
        <w:rPr>
          <w:rFonts w:eastAsia="SimSun"/>
          <w:spacing w:val="-2"/>
          <w:lang w:val="en-GB" w:eastAsia="zh-CN" w:bidi="ar-EG"/>
        </w:rPr>
        <w:t>B</w:t>
      </w:r>
      <w:r w:rsidR="007F664E" w:rsidRPr="001F750A">
        <w:rPr>
          <w:rFonts w:eastAsia="SimSun"/>
          <w:spacing w:val="-2"/>
          <w:lang w:eastAsia="zh-CN" w:bidi="ar-EG"/>
        </w:rPr>
        <w:t>7</w:t>
      </w:r>
      <w:r w:rsidR="001F750A">
        <w:rPr>
          <w:rFonts w:eastAsia="SimSun"/>
          <w:spacing w:val="-2"/>
          <w:lang w:val="en-GB" w:eastAsia="zh-CN" w:bidi="ar-EG"/>
        </w:rPr>
        <w:t>''</w:t>
      </w:r>
      <w:r w:rsidR="007F664E" w:rsidRPr="001F750A">
        <w:rPr>
          <w:rFonts w:eastAsia="SimSun" w:hint="cs"/>
          <w:spacing w:val="-2"/>
          <w:rtl/>
          <w:lang w:val="en-GB" w:eastAsia="zh-CN" w:bidi="ar-EG"/>
        </w:rPr>
        <w:t xml:space="preserve">. ومن شأن الترتيب </w:t>
      </w:r>
      <w:r w:rsidR="001F750A">
        <w:rPr>
          <w:rFonts w:eastAsia="SimSun"/>
          <w:spacing w:val="-2"/>
          <w:lang w:val="en-GB" w:eastAsia="zh-CN" w:bidi="ar-EG"/>
        </w:rPr>
        <w:t>''</w:t>
      </w:r>
      <w:r w:rsidR="007F664E" w:rsidRPr="001F750A">
        <w:rPr>
          <w:rFonts w:eastAsia="SimSun"/>
          <w:spacing w:val="-2"/>
          <w:lang w:val="en-GB" w:eastAsia="zh-CN" w:bidi="ar-EG"/>
        </w:rPr>
        <w:t>B</w:t>
      </w:r>
      <w:r w:rsidR="007F664E" w:rsidRPr="001F750A">
        <w:rPr>
          <w:rFonts w:eastAsia="SimSun"/>
          <w:spacing w:val="-2"/>
          <w:lang w:eastAsia="zh-CN" w:bidi="ar-EG"/>
        </w:rPr>
        <w:t>6</w:t>
      </w:r>
      <w:r w:rsidR="001F750A">
        <w:rPr>
          <w:rFonts w:eastAsia="SimSun"/>
          <w:spacing w:val="-2"/>
          <w:lang w:val="en-GB" w:eastAsia="zh-CN" w:bidi="ar-EG"/>
        </w:rPr>
        <w:t>''</w:t>
      </w:r>
      <w:r w:rsidR="007F664E" w:rsidRPr="001F750A">
        <w:rPr>
          <w:rFonts w:eastAsia="SimSun" w:hint="cs"/>
          <w:spacing w:val="-2"/>
          <w:rtl/>
          <w:lang w:val="en-GB" w:eastAsia="zh-CN" w:bidi="ar-EG"/>
        </w:rPr>
        <w:t xml:space="preserve"> أن يكون ترتيب</w:t>
      </w:r>
      <w:r w:rsidR="00BE4BE7" w:rsidRPr="001F750A">
        <w:rPr>
          <w:rFonts w:eastAsia="SimSun" w:hint="cs"/>
          <w:spacing w:val="-2"/>
          <w:rtl/>
          <w:lang w:val="en-GB" w:eastAsia="zh-CN" w:bidi="ar-EG"/>
        </w:rPr>
        <w:t>اً</w:t>
      </w:r>
      <w:r w:rsidR="007F664E" w:rsidRPr="001F750A">
        <w:rPr>
          <w:rFonts w:eastAsia="SimSun" w:hint="cs"/>
          <w:spacing w:val="-2"/>
          <w:rtl/>
          <w:lang w:val="en-GB" w:eastAsia="zh-CN" w:bidi="ar-EG"/>
        </w:rPr>
        <w:t xml:space="preserve"> </w:t>
      </w:r>
      <w:r w:rsidR="00624AAD" w:rsidRPr="001F750A">
        <w:rPr>
          <w:rFonts w:eastAsia="SimSun" w:hint="cs"/>
          <w:spacing w:val="-2"/>
          <w:rtl/>
          <w:lang w:val="en-GB" w:eastAsia="zh-CN" w:bidi="ar-EG"/>
        </w:rPr>
        <w:t>تكميلي</w:t>
      </w:r>
      <w:r w:rsidR="00BE4BE7" w:rsidRPr="001F750A">
        <w:rPr>
          <w:rFonts w:eastAsia="SimSun" w:hint="cs"/>
          <w:spacing w:val="-2"/>
          <w:rtl/>
          <w:lang w:val="en-GB" w:eastAsia="zh-CN" w:bidi="ar-EG"/>
        </w:rPr>
        <w:t>اً</w:t>
      </w:r>
      <w:r w:rsidR="00624AAD" w:rsidRPr="001F750A">
        <w:rPr>
          <w:rFonts w:eastAsia="SimSun" w:hint="cs"/>
          <w:spacing w:val="-2"/>
          <w:rtl/>
          <w:lang w:val="en-GB" w:eastAsia="zh-CN" w:bidi="ar-EG"/>
        </w:rPr>
        <w:t xml:space="preserve"> طبيعي</w:t>
      </w:r>
      <w:r w:rsidR="00BE4BE7" w:rsidRPr="001F750A">
        <w:rPr>
          <w:rFonts w:eastAsia="SimSun" w:hint="cs"/>
          <w:spacing w:val="-2"/>
          <w:rtl/>
          <w:lang w:val="en-GB" w:eastAsia="zh-CN" w:bidi="ar-EG"/>
        </w:rPr>
        <w:t>اً</w:t>
      </w:r>
      <w:r w:rsidR="00624AAD" w:rsidRPr="001F750A">
        <w:rPr>
          <w:rFonts w:eastAsia="SimSun" w:hint="cs"/>
          <w:spacing w:val="-2"/>
          <w:rtl/>
          <w:lang w:val="en-GB" w:eastAsia="zh-CN" w:bidi="ar-EG"/>
        </w:rPr>
        <w:t xml:space="preserve"> للإدارات التي نفذت بالفعل الاتصالات المتنقلة الدولية في النطاقين </w:t>
      </w:r>
      <w:r w:rsidR="00624AAD" w:rsidRPr="001F750A">
        <w:rPr>
          <w:rFonts w:eastAsia="SimSun"/>
          <w:spacing w:val="-2"/>
          <w:lang w:val="en-GB" w:eastAsia="zh-CN" w:bidi="ar-EG"/>
        </w:rPr>
        <w:t>MHz</w:t>
      </w:r>
      <w:r w:rsidR="001F750A" w:rsidRPr="001F750A">
        <w:rPr>
          <w:rFonts w:eastAsia="SimSun"/>
          <w:spacing w:val="-2"/>
          <w:lang w:val="en-GB" w:eastAsia="zh-CN" w:bidi="ar-EG"/>
        </w:rPr>
        <w:t> </w:t>
      </w:r>
      <w:r w:rsidR="00624AAD" w:rsidRPr="001F750A">
        <w:rPr>
          <w:rFonts w:eastAsia="SimSun"/>
          <w:spacing w:val="-2"/>
          <w:lang w:eastAsia="zh-CN" w:bidi="ar-EG"/>
        </w:rPr>
        <w:t>1</w:t>
      </w:r>
      <w:r w:rsidR="001F750A" w:rsidRPr="001F750A">
        <w:rPr>
          <w:rFonts w:eastAsia="SimSun"/>
          <w:spacing w:val="-2"/>
          <w:lang w:eastAsia="zh-CN" w:bidi="ar-EG"/>
        </w:rPr>
        <w:t> </w:t>
      </w:r>
      <w:r w:rsidR="00624AAD" w:rsidRPr="001F750A">
        <w:rPr>
          <w:rFonts w:eastAsia="SimSun"/>
          <w:spacing w:val="-2"/>
          <w:lang w:eastAsia="zh-CN" w:bidi="ar-EG"/>
        </w:rPr>
        <w:t>980</w:t>
      </w:r>
      <w:r w:rsidR="001F750A" w:rsidRPr="001F750A">
        <w:rPr>
          <w:rFonts w:eastAsia="SimSun"/>
          <w:spacing w:val="-2"/>
          <w:lang w:eastAsia="zh-CN" w:bidi="ar-EG"/>
        </w:rPr>
        <w:noBreakHyphen/>
      </w:r>
      <w:r w:rsidR="00624AAD" w:rsidRPr="001F750A">
        <w:rPr>
          <w:rFonts w:eastAsia="SimSun"/>
          <w:spacing w:val="-2"/>
          <w:lang w:eastAsia="zh-CN" w:bidi="ar-EG"/>
        </w:rPr>
        <w:t>1</w:t>
      </w:r>
      <w:r w:rsidR="001F750A" w:rsidRPr="001F750A">
        <w:rPr>
          <w:rFonts w:eastAsia="SimSun"/>
          <w:spacing w:val="-2"/>
          <w:lang w:eastAsia="zh-CN" w:bidi="ar-EG"/>
        </w:rPr>
        <w:t> </w:t>
      </w:r>
      <w:r w:rsidR="00624AAD" w:rsidRPr="001F750A">
        <w:rPr>
          <w:rFonts w:eastAsia="SimSun"/>
          <w:spacing w:val="-2"/>
          <w:lang w:eastAsia="zh-CN" w:bidi="ar-EG"/>
        </w:rPr>
        <w:t>920</w:t>
      </w:r>
      <w:r w:rsidR="001F750A" w:rsidRPr="001F750A">
        <w:rPr>
          <w:rFonts w:eastAsia="SimSun" w:hint="cs"/>
          <w:spacing w:val="-2"/>
          <w:rtl/>
          <w:lang w:val="en-GB" w:eastAsia="zh-CN" w:bidi="ar-EG"/>
        </w:rPr>
        <w:t xml:space="preserve"> </w:t>
      </w:r>
      <w:r w:rsidR="00624AAD" w:rsidRPr="001F750A">
        <w:rPr>
          <w:rFonts w:eastAsia="SimSun" w:hint="cs"/>
          <w:spacing w:val="-2"/>
          <w:rtl/>
          <w:lang w:val="en-GB" w:eastAsia="zh-CN" w:bidi="ar-EG"/>
        </w:rPr>
        <w:t>و</w:t>
      </w:r>
      <w:r w:rsidR="00624AAD" w:rsidRPr="001F750A">
        <w:rPr>
          <w:rFonts w:eastAsia="SimSun"/>
          <w:spacing w:val="-2"/>
          <w:lang w:val="en-GB" w:eastAsia="zh-CN" w:bidi="ar-EG"/>
        </w:rPr>
        <w:t>MHz</w:t>
      </w:r>
      <w:r w:rsidR="001F750A" w:rsidRPr="001F750A">
        <w:rPr>
          <w:rFonts w:eastAsia="SimSun"/>
          <w:spacing w:val="-2"/>
          <w:lang w:val="en-GB" w:eastAsia="zh-CN" w:bidi="ar-EG"/>
        </w:rPr>
        <w:t> </w:t>
      </w:r>
      <w:r w:rsidR="00624AAD" w:rsidRPr="001F750A">
        <w:rPr>
          <w:rFonts w:eastAsia="SimSun"/>
          <w:spacing w:val="-2"/>
          <w:lang w:eastAsia="zh-CN" w:bidi="ar-EG"/>
        </w:rPr>
        <w:t>2</w:t>
      </w:r>
      <w:r w:rsidR="001F750A" w:rsidRPr="001F750A">
        <w:rPr>
          <w:rFonts w:eastAsia="SimSun"/>
          <w:spacing w:val="-2"/>
          <w:lang w:eastAsia="zh-CN" w:bidi="ar-EG"/>
        </w:rPr>
        <w:t> </w:t>
      </w:r>
      <w:r w:rsidR="00624AAD" w:rsidRPr="001F750A">
        <w:rPr>
          <w:rFonts w:eastAsia="SimSun"/>
          <w:spacing w:val="-2"/>
          <w:lang w:eastAsia="zh-CN" w:bidi="ar-EG"/>
        </w:rPr>
        <w:t>170</w:t>
      </w:r>
      <w:r w:rsidR="001F750A" w:rsidRPr="001F750A">
        <w:rPr>
          <w:rFonts w:eastAsia="SimSun"/>
          <w:spacing w:val="-2"/>
          <w:lang w:eastAsia="zh-CN" w:bidi="ar-EG"/>
        </w:rPr>
        <w:noBreakHyphen/>
      </w:r>
      <w:r w:rsidR="00624AAD" w:rsidRPr="001F750A">
        <w:rPr>
          <w:rFonts w:eastAsia="SimSun"/>
          <w:spacing w:val="-2"/>
          <w:lang w:eastAsia="zh-CN" w:bidi="ar-EG"/>
        </w:rPr>
        <w:t>2</w:t>
      </w:r>
      <w:r w:rsidR="001F750A" w:rsidRPr="001F750A">
        <w:rPr>
          <w:rFonts w:eastAsia="SimSun"/>
          <w:spacing w:val="-2"/>
          <w:lang w:eastAsia="zh-CN" w:bidi="ar-EG"/>
        </w:rPr>
        <w:t> </w:t>
      </w:r>
      <w:r w:rsidR="00624AAD" w:rsidRPr="001F750A">
        <w:rPr>
          <w:rFonts w:eastAsia="SimSun"/>
          <w:spacing w:val="-2"/>
          <w:lang w:eastAsia="zh-CN" w:bidi="ar-EG"/>
        </w:rPr>
        <w:t>110</w:t>
      </w:r>
      <w:r w:rsidR="00624AAD" w:rsidRPr="001F750A">
        <w:rPr>
          <w:rFonts w:eastAsia="SimSun" w:hint="cs"/>
          <w:spacing w:val="-2"/>
          <w:rtl/>
          <w:lang w:val="en-GB" w:eastAsia="zh-CN" w:bidi="ar-EG"/>
        </w:rPr>
        <w:t xml:space="preserve"> باستخدام ترتيب الترددات </w:t>
      </w:r>
      <w:r w:rsidR="001F750A">
        <w:rPr>
          <w:rFonts w:eastAsia="SimSun"/>
          <w:spacing w:val="-2"/>
          <w:lang w:val="en-GB" w:eastAsia="zh-CN" w:bidi="ar-EG"/>
        </w:rPr>
        <w:t>''</w:t>
      </w:r>
      <w:r w:rsidR="00624AAD" w:rsidRPr="001F750A">
        <w:rPr>
          <w:rFonts w:eastAsia="SimSun"/>
          <w:spacing w:val="-2"/>
          <w:lang w:val="en-GB" w:eastAsia="zh-CN" w:bidi="ar-EG"/>
        </w:rPr>
        <w:t>B</w:t>
      </w:r>
      <w:r w:rsidR="00624AAD" w:rsidRPr="001F750A">
        <w:rPr>
          <w:rFonts w:eastAsia="SimSun"/>
          <w:spacing w:val="-2"/>
          <w:lang w:eastAsia="zh-CN" w:bidi="ar-EG"/>
        </w:rPr>
        <w:t>1</w:t>
      </w:r>
      <w:r w:rsidR="001F750A">
        <w:rPr>
          <w:rFonts w:eastAsia="SimSun"/>
          <w:spacing w:val="-2"/>
          <w:lang w:val="en-GB" w:eastAsia="zh-CN" w:bidi="ar-EG"/>
        </w:rPr>
        <w:t>''</w:t>
      </w:r>
      <w:r w:rsidR="00624AAD" w:rsidRPr="001F750A">
        <w:rPr>
          <w:rStyle w:val="FootnoteReference"/>
          <w:rFonts w:eastAsia="SimSun"/>
          <w:spacing w:val="-2"/>
          <w:rtl/>
          <w:lang w:val="en-GB" w:eastAsia="zh-CN" w:bidi="ar-EG"/>
        </w:rPr>
        <w:footnoteReference w:id="1"/>
      </w:r>
      <w:r w:rsidR="00624AAD" w:rsidRPr="001F750A">
        <w:rPr>
          <w:rFonts w:eastAsia="SimSun" w:hint="cs"/>
          <w:spacing w:val="-2"/>
          <w:rtl/>
          <w:lang w:val="en-GB" w:eastAsia="zh-CN" w:bidi="ar-EG"/>
        </w:rPr>
        <w:t>.</w:t>
      </w:r>
    </w:p>
    <w:p w14:paraId="613A9E50" w14:textId="660002C8" w:rsidR="009948FD" w:rsidRPr="00680AA1" w:rsidRDefault="009948FD" w:rsidP="009948FD">
      <w:pPr>
        <w:pStyle w:val="Heading1"/>
        <w:rPr>
          <w:rFonts w:eastAsia="SimSun"/>
          <w:rtl/>
          <w:lang w:eastAsia="zh-CN"/>
        </w:rPr>
      </w:pPr>
      <w:r w:rsidRPr="00BE4BE7">
        <w:rPr>
          <w:rFonts w:eastAsia="SimSun"/>
          <w:lang w:eastAsia="zh-CN"/>
        </w:rPr>
        <w:t>5</w:t>
      </w:r>
      <w:r>
        <w:rPr>
          <w:rFonts w:eastAsia="SimSun"/>
          <w:lang w:eastAsia="zh-CN"/>
        </w:rPr>
        <w:tab/>
      </w:r>
      <w:r w:rsidR="00AC1647">
        <w:rPr>
          <w:rFonts w:eastAsia="SimSun" w:hint="cs"/>
          <w:rtl/>
          <w:lang w:eastAsia="zh-CN"/>
        </w:rPr>
        <w:t>الاستنتاج</w:t>
      </w:r>
    </w:p>
    <w:p w14:paraId="6E3B28EE" w14:textId="324EF6EB" w:rsidR="00AC1647" w:rsidRDefault="00AC1647" w:rsidP="009948FD">
      <w:pPr>
        <w:rPr>
          <w:rFonts w:eastAsia="SimSun"/>
          <w:rtl/>
          <w:lang w:val="en-GB" w:eastAsia="zh-CN" w:bidi="ar-EG"/>
        </w:rPr>
      </w:pPr>
      <w:r>
        <w:rPr>
          <w:rFonts w:eastAsia="SimSun" w:hint="cs"/>
          <w:rtl/>
          <w:lang w:eastAsia="zh-CN" w:bidi="ar-EG"/>
        </w:rPr>
        <w:t xml:space="preserve">بينت دراسات قطاع الاتصالات الراديوية أن </w:t>
      </w:r>
      <w:proofErr w:type="spellStart"/>
      <w:r>
        <w:rPr>
          <w:rFonts w:eastAsia="SimSun" w:hint="cs"/>
          <w:rtl/>
          <w:lang w:eastAsia="zh-CN" w:bidi="ar-EG"/>
        </w:rPr>
        <w:t>سواتل</w:t>
      </w:r>
      <w:proofErr w:type="spellEnd"/>
      <w:r>
        <w:rPr>
          <w:rFonts w:eastAsia="SimSun" w:hint="cs"/>
          <w:rtl/>
          <w:lang w:eastAsia="zh-CN" w:bidi="ar-EG"/>
        </w:rPr>
        <w:t xml:space="preserve"> الاتصالات المتنقلة الدولية تستقبل مستويات مرتفعة جد</w:t>
      </w:r>
      <w:r w:rsidR="00BE4BE7">
        <w:rPr>
          <w:rFonts w:eastAsia="SimSun" w:hint="cs"/>
          <w:rtl/>
          <w:lang w:eastAsia="zh-CN" w:bidi="ar-EG"/>
        </w:rPr>
        <w:t>اً</w:t>
      </w:r>
      <w:r>
        <w:rPr>
          <w:rFonts w:eastAsia="SimSun" w:hint="cs"/>
          <w:rtl/>
          <w:lang w:eastAsia="zh-CN" w:bidi="ar-EG"/>
        </w:rPr>
        <w:t xml:space="preserve"> من التداخل عندما تستخدم مرسلات</w:t>
      </w:r>
      <w:r w:rsidR="00F33DFD">
        <w:rPr>
          <w:rFonts w:eastAsia="SimSun" w:hint="cs"/>
          <w:rtl/>
          <w:lang w:eastAsia="zh-CN" w:bidi="ar-EG"/>
        </w:rPr>
        <w:t xml:space="preserve"> المحطات القاعدة للاتصالات المتنقلة الدولية الأرضية النطاق </w:t>
      </w:r>
      <w:r w:rsidR="00F33DFD">
        <w:rPr>
          <w:rFonts w:eastAsia="SimSun"/>
          <w:lang w:val="en-GB" w:eastAsia="zh-CN" w:bidi="ar-EG"/>
        </w:rPr>
        <w:t xml:space="preserve">MHz </w:t>
      </w:r>
      <w:r w:rsidR="00F33DFD" w:rsidRPr="00BE4BE7">
        <w:rPr>
          <w:rFonts w:eastAsia="SimSun"/>
          <w:lang w:eastAsia="zh-CN" w:bidi="ar-EG"/>
        </w:rPr>
        <w:t>2</w:t>
      </w:r>
      <w:r w:rsidR="00F33DFD">
        <w:rPr>
          <w:rFonts w:eastAsia="SimSun"/>
          <w:lang w:val="en-GB" w:eastAsia="zh-CN" w:bidi="ar-EG"/>
        </w:rPr>
        <w:t xml:space="preserve"> </w:t>
      </w:r>
      <w:r w:rsidR="00F33DFD" w:rsidRPr="00BE4BE7">
        <w:rPr>
          <w:rFonts w:eastAsia="SimSun"/>
          <w:lang w:eastAsia="zh-CN" w:bidi="ar-EG"/>
        </w:rPr>
        <w:t>010</w:t>
      </w:r>
      <w:r w:rsidR="00F33DFD">
        <w:rPr>
          <w:rFonts w:eastAsia="SimSun"/>
          <w:lang w:val="en-GB" w:eastAsia="zh-CN" w:bidi="ar-EG"/>
        </w:rPr>
        <w:t>-</w:t>
      </w:r>
      <w:r w:rsidR="00F33DFD" w:rsidRPr="00BE4BE7">
        <w:rPr>
          <w:rFonts w:eastAsia="SimSun"/>
          <w:lang w:eastAsia="zh-CN" w:bidi="ar-EG"/>
        </w:rPr>
        <w:t>1</w:t>
      </w:r>
      <w:r w:rsidR="00F33DFD">
        <w:rPr>
          <w:rFonts w:eastAsia="SimSun"/>
          <w:lang w:val="en-GB" w:eastAsia="zh-CN" w:bidi="ar-EG"/>
        </w:rPr>
        <w:t xml:space="preserve"> </w:t>
      </w:r>
      <w:r w:rsidR="00F33DFD" w:rsidRPr="00BE4BE7">
        <w:rPr>
          <w:rFonts w:eastAsia="SimSun"/>
          <w:lang w:eastAsia="zh-CN" w:bidi="ar-EG"/>
        </w:rPr>
        <w:t>980</w:t>
      </w:r>
      <w:r w:rsidR="00F33DFD">
        <w:rPr>
          <w:rFonts w:eastAsia="SimSun" w:hint="cs"/>
          <w:rtl/>
          <w:lang w:val="en-GB" w:eastAsia="zh-CN" w:bidi="ar-EG"/>
        </w:rPr>
        <w:t>. ويشكل الارتفاع الشديد في</w:t>
      </w:r>
      <w:r w:rsidR="001F750A">
        <w:rPr>
          <w:rFonts w:eastAsia="SimSun" w:hint="eastAsia"/>
          <w:rtl/>
          <w:lang w:val="en-GB" w:eastAsia="zh-CN" w:bidi="ar-EG"/>
        </w:rPr>
        <w:t> </w:t>
      </w:r>
      <w:r w:rsidR="00F33DFD">
        <w:rPr>
          <w:rFonts w:eastAsia="SimSun" w:hint="cs"/>
          <w:rtl/>
          <w:lang w:val="en-GB" w:eastAsia="zh-CN" w:bidi="ar-EG"/>
        </w:rPr>
        <w:t xml:space="preserve">مستوى التداخل مشكلة وجودية لمستقبلات </w:t>
      </w:r>
      <w:proofErr w:type="spellStart"/>
      <w:r w:rsidR="00F33DFD">
        <w:rPr>
          <w:rFonts w:eastAsia="SimSun" w:hint="cs"/>
          <w:rtl/>
          <w:lang w:val="en-GB" w:eastAsia="zh-CN" w:bidi="ar-EG"/>
        </w:rPr>
        <w:t>السواتل</w:t>
      </w:r>
      <w:proofErr w:type="spellEnd"/>
      <w:r w:rsidR="00F33DFD">
        <w:rPr>
          <w:rFonts w:eastAsia="SimSun" w:hint="cs"/>
          <w:rtl/>
          <w:lang w:val="en-GB" w:eastAsia="zh-CN" w:bidi="ar-EG"/>
        </w:rPr>
        <w:t xml:space="preserve"> في النطاق </w:t>
      </w:r>
      <w:r w:rsidR="00F33DFD">
        <w:rPr>
          <w:rFonts w:eastAsia="SimSun"/>
          <w:lang w:val="en-GB" w:eastAsia="zh-CN" w:bidi="ar-EG"/>
        </w:rPr>
        <w:t xml:space="preserve">MHz </w:t>
      </w:r>
      <w:r w:rsidR="00F33DFD" w:rsidRPr="00BE4BE7">
        <w:rPr>
          <w:rFonts w:eastAsia="SimSun"/>
          <w:lang w:eastAsia="zh-CN" w:bidi="ar-EG"/>
        </w:rPr>
        <w:t>2</w:t>
      </w:r>
      <w:r w:rsidR="00F33DFD">
        <w:rPr>
          <w:rFonts w:eastAsia="SimSun"/>
          <w:lang w:val="en-GB" w:eastAsia="zh-CN" w:bidi="ar-EG"/>
        </w:rPr>
        <w:t xml:space="preserve"> </w:t>
      </w:r>
      <w:r w:rsidR="00F33DFD" w:rsidRPr="00BE4BE7">
        <w:rPr>
          <w:rFonts w:eastAsia="SimSun"/>
          <w:lang w:eastAsia="zh-CN" w:bidi="ar-EG"/>
        </w:rPr>
        <w:t>010</w:t>
      </w:r>
      <w:r w:rsidR="00F33DFD">
        <w:rPr>
          <w:rFonts w:eastAsia="SimSun"/>
          <w:lang w:val="en-GB" w:eastAsia="zh-CN" w:bidi="ar-EG"/>
        </w:rPr>
        <w:t>-</w:t>
      </w:r>
      <w:r w:rsidR="00F33DFD" w:rsidRPr="00BE4BE7">
        <w:rPr>
          <w:rFonts w:eastAsia="SimSun"/>
          <w:lang w:eastAsia="zh-CN" w:bidi="ar-EG"/>
        </w:rPr>
        <w:t>1</w:t>
      </w:r>
      <w:r w:rsidR="00F33DFD">
        <w:rPr>
          <w:rFonts w:eastAsia="SimSun"/>
          <w:lang w:val="en-GB" w:eastAsia="zh-CN" w:bidi="ar-EG"/>
        </w:rPr>
        <w:t xml:space="preserve"> </w:t>
      </w:r>
      <w:r w:rsidR="00F33DFD" w:rsidRPr="00BE4BE7">
        <w:rPr>
          <w:rFonts w:eastAsia="SimSun"/>
          <w:lang w:eastAsia="zh-CN" w:bidi="ar-EG"/>
        </w:rPr>
        <w:t>980</w:t>
      </w:r>
      <w:r w:rsidR="00F33DFD">
        <w:rPr>
          <w:rFonts w:eastAsia="SimSun" w:hint="cs"/>
          <w:rtl/>
          <w:lang w:val="en-GB" w:eastAsia="zh-CN" w:bidi="ar-EG"/>
        </w:rPr>
        <w:t xml:space="preserve"> عندما ي</w:t>
      </w:r>
      <w:r w:rsidR="0070033B">
        <w:rPr>
          <w:rFonts w:eastAsia="SimSun" w:hint="cs"/>
          <w:rtl/>
          <w:lang w:val="en-GB" w:eastAsia="zh-CN" w:bidi="ar-EG"/>
        </w:rPr>
        <w:t>ُ</w:t>
      </w:r>
      <w:r w:rsidR="00F33DFD">
        <w:rPr>
          <w:rFonts w:eastAsia="SimSun" w:hint="cs"/>
          <w:rtl/>
          <w:lang w:val="en-GB" w:eastAsia="zh-CN" w:bidi="ar-EG"/>
        </w:rPr>
        <w:t xml:space="preserve">ستخدم هذا النطاق </w:t>
      </w:r>
      <w:r w:rsidR="008F1E70">
        <w:rPr>
          <w:rFonts w:eastAsia="SimSun" w:hint="cs"/>
          <w:rtl/>
          <w:lang w:val="en-GB" w:eastAsia="zh-CN" w:bidi="ar-EG"/>
        </w:rPr>
        <w:t xml:space="preserve">للاتصالات المتنقلة الدولية الأرضية </w:t>
      </w:r>
      <w:proofErr w:type="spellStart"/>
      <w:r w:rsidR="008F1E70">
        <w:rPr>
          <w:rFonts w:eastAsia="SimSun" w:hint="cs"/>
          <w:rtl/>
          <w:lang w:val="en-GB" w:eastAsia="zh-CN" w:bidi="ar-EG"/>
        </w:rPr>
        <w:t>والساتلية</w:t>
      </w:r>
      <w:proofErr w:type="spellEnd"/>
      <w:r w:rsidR="008F1E70">
        <w:rPr>
          <w:rFonts w:eastAsia="SimSun" w:hint="cs"/>
          <w:rtl/>
          <w:lang w:val="en-GB" w:eastAsia="zh-CN" w:bidi="ar-EG"/>
        </w:rPr>
        <w:t xml:space="preserve"> في بلدان شتى.</w:t>
      </w:r>
    </w:p>
    <w:p w14:paraId="08ADA979" w14:textId="3EABB07E" w:rsidR="008F1E70" w:rsidRDefault="008F1E70" w:rsidP="009948FD">
      <w:pPr>
        <w:rPr>
          <w:rFonts w:eastAsia="SimSun"/>
          <w:rtl/>
          <w:lang w:val="en-GB" w:eastAsia="zh-CN" w:bidi="ar-EG"/>
        </w:rPr>
      </w:pPr>
      <w:r>
        <w:rPr>
          <w:rFonts w:eastAsia="SimSun" w:hint="cs"/>
          <w:rtl/>
          <w:lang w:val="en-GB" w:eastAsia="zh-CN" w:bidi="ar-EG"/>
        </w:rPr>
        <w:t xml:space="preserve">وقد صادقت على الدراسات النظرية قياسات تداخل فعلية، مما يبين أن التداخل الضار يحدث اليوم في شرائح </w:t>
      </w:r>
      <w:r w:rsidR="00501CFC">
        <w:rPr>
          <w:rFonts w:eastAsia="SimSun" w:hint="cs"/>
          <w:rtl/>
          <w:lang w:val="en-GB" w:eastAsia="zh-CN" w:bidi="ar-EG"/>
        </w:rPr>
        <w:t xml:space="preserve">كبيرة من النطاق </w:t>
      </w:r>
      <w:r w:rsidR="00501CFC">
        <w:rPr>
          <w:rFonts w:eastAsia="SimSun"/>
          <w:lang w:val="en-GB" w:eastAsia="zh-CN" w:bidi="ar-EG"/>
        </w:rPr>
        <w:t xml:space="preserve">MHz </w:t>
      </w:r>
      <w:r w:rsidR="00501CFC" w:rsidRPr="00BE4BE7">
        <w:rPr>
          <w:rFonts w:eastAsia="SimSun"/>
          <w:lang w:eastAsia="zh-CN" w:bidi="ar-EG"/>
        </w:rPr>
        <w:t>2</w:t>
      </w:r>
      <w:r w:rsidR="00501CFC">
        <w:rPr>
          <w:rFonts w:eastAsia="SimSun"/>
          <w:lang w:val="en-GB" w:eastAsia="zh-CN" w:bidi="ar-EG"/>
        </w:rPr>
        <w:t xml:space="preserve"> </w:t>
      </w:r>
      <w:r w:rsidR="00501CFC" w:rsidRPr="00BE4BE7">
        <w:rPr>
          <w:rFonts w:eastAsia="SimSun"/>
          <w:lang w:eastAsia="zh-CN" w:bidi="ar-EG"/>
        </w:rPr>
        <w:t>010</w:t>
      </w:r>
      <w:r w:rsidR="00501CFC">
        <w:rPr>
          <w:rFonts w:eastAsia="SimSun"/>
          <w:lang w:val="en-GB" w:eastAsia="zh-CN" w:bidi="ar-EG"/>
        </w:rPr>
        <w:t>-</w:t>
      </w:r>
      <w:r w:rsidR="00501CFC" w:rsidRPr="00BE4BE7">
        <w:rPr>
          <w:rFonts w:eastAsia="SimSun"/>
          <w:lang w:eastAsia="zh-CN" w:bidi="ar-EG"/>
        </w:rPr>
        <w:t>1</w:t>
      </w:r>
      <w:r w:rsidR="00501CFC">
        <w:rPr>
          <w:rFonts w:eastAsia="SimSun"/>
          <w:lang w:val="en-GB" w:eastAsia="zh-CN" w:bidi="ar-EG"/>
        </w:rPr>
        <w:t xml:space="preserve"> </w:t>
      </w:r>
      <w:r w:rsidR="00501CFC" w:rsidRPr="00BE4BE7">
        <w:rPr>
          <w:rFonts w:eastAsia="SimSun"/>
          <w:lang w:eastAsia="zh-CN" w:bidi="ar-EG"/>
        </w:rPr>
        <w:t>980</w:t>
      </w:r>
      <w:r w:rsidR="00501CFC">
        <w:rPr>
          <w:rFonts w:eastAsia="SimSun" w:hint="cs"/>
          <w:rtl/>
          <w:lang w:val="en-GB" w:eastAsia="zh-CN" w:bidi="ar-EG"/>
        </w:rPr>
        <w:t xml:space="preserve">. ومن ثم، فتعديلات لوائح الراديو ضرورية للنطاق </w:t>
      </w:r>
      <w:r w:rsidR="00501CFC">
        <w:rPr>
          <w:rFonts w:eastAsia="SimSun"/>
          <w:lang w:val="en-GB" w:eastAsia="zh-CN" w:bidi="ar-EG"/>
        </w:rPr>
        <w:t xml:space="preserve">MHz </w:t>
      </w:r>
      <w:r w:rsidR="00501CFC" w:rsidRPr="00BE4BE7">
        <w:rPr>
          <w:rFonts w:eastAsia="SimSun"/>
          <w:lang w:eastAsia="zh-CN" w:bidi="ar-EG"/>
        </w:rPr>
        <w:t>2</w:t>
      </w:r>
      <w:r w:rsidR="00501CFC">
        <w:rPr>
          <w:rFonts w:eastAsia="SimSun"/>
          <w:lang w:val="en-GB" w:eastAsia="zh-CN" w:bidi="ar-EG"/>
        </w:rPr>
        <w:t xml:space="preserve"> </w:t>
      </w:r>
      <w:r w:rsidR="00501CFC" w:rsidRPr="00BE4BE7">
        <w:rPr>
          <w:rFonts w:eastAsia="SimSun"/>
          <w:lang w:eastAsia="zh-CN" w:bidi="ar-EG"/>
        </w:rPr>
        <w:t>010</w:t>
      </w:r>
      <w:r w:rsidR="00501CFC">
        <w:rPr>
          <w:rFonts w:eastAsia="SimSun"/>
          <w:lang w:val="en-GB" w:eastAsia="zh-CN" w:bidi="ar-EG"/>
        </w:rPr>
        <w:t>-</w:t>
      </w:r>
      <w:r w:rsidR="00501CFC" w:rsidRPr="00BE4BE7">
        <w:rPr>
          <w:rFonts w:eastAsia="SimSun"/>
          <w:lang w:eastAsia="zh-CN" w:bidi="ar-EG"/>
        </w:rPr>
        <w:t>1</w:t>
      </w:r>
      <w:r w:rsidR="00501CFC">
        <w:rPr>
          <w:rFonts w:eastAsia="SimSun"/>
          <w:lang w:val="en-GB" w:eastAsia="zh-CN" w:bidi="ar-EG"/>
        </w:rPr>
        <w:t xml:space="preserve"> </w:t>
      </w:r>
      <w:r w:rsidR="00501CFC" w:rsidRPr="00BE4BE7">
        <w:rPr>
          <w:rFonts w:eastAsia="SimSun"/>
          <w:lang w:eastAsia="zh-CN" w:bidi="ar-EG"/>
        </w:rPr>
        <w:t>980</w:t>
      </w:r>
      <w:r w:rsidR="00501CFC">
        <w:rPr>
          <w:rFonts w:eastAsia="SimSun" w:hint="cs"/>
          <w:rtl/>
          <w:lang w:val="en-GB" w:eastAsia="zh-CN" w:bidi="ar-EG"/>
        </w:rPr>
        <w:t xml:space="preserve"> بغية الحيلولة دون أن </w:t>
      </w:r>
      <w:r w:rsidR="00DF1B9C">
        <w:rPr>
          <w:rFonts w:eastAsia="SimSun" w:hint="cs"/>
          <w:rtl/>
          <w:lang w:val="en-GB" w:eastAsia="zh-CN" w:bidi="ar-EG"/>
        </w:rPr>
        <w:t xml:space="preserve">يغدو هذا النطاق غير قابل لاستعمال الخدمة المتنقلة </w:t>
      </w:r>
      <w:proofErr w:type="spellStart"/>
      <w:r w:rsidR="00DF1B9C">
        <w:rPr>
          <w:rFonts w:eastAsia="SimSun" w:hint="cs"/>
          <w:rtl/>
          <w:lang w:val="en-GB" w:eastAsia="zh-CN" w:bidi="ar-EG"/>
        </w:rPr>
        <w:t>الساتلية</w:t>
      </w:r>
      <w:proofErr w:type="spellEnd"/>
      <w:r w:rsidR="00DF1B9C">
        <w:rPr>
          <w:rFonts w:eastAsia="SimSun" w:hint="cs"/>
          <w:rtl/>
          <w:lang w:val="en-GB" w:eastAsia="zh-CN" w:bidi="ar-EG"/>
        </w:rPr>
        <w:t xml:space="preserve">. </w:t>
      </w:r>
    </w:p>
    <w:p w14:paraId="5B9EB61A" w14:textId="3FEA7BED" w:rsidR="00DF1B9C" w:rsidRPr="00F33DFD" w:rsidRDefault="00DF1B9C" w:rsidP="009948FD">
      <w:pPr>
        <w:rPr>
          <w:rFonts w:eastAsia="SimSun"/>
          <w:rtl/>
          <w:lang w:val="en-GB" w:eastAsia="zh-CN" w:bidi="ar-EG"/>
        </w:rPr>
      </w:pPr>
      <w:r>
        <w:rPr>
          <w:rFonts w:eastAsia="SimSun" w:hint="cs"/>
          <w:rtl/>
          <w:lang w:val="en-GB" w:eastAsia="zh-CN" w:bidi="ar-EG"/>
        </w:rPr>
        <w:t>و</w:t>
      </w:r>
      <w:r w:rsidR="00806349">
        <w:rPr>
          <w:rFonts w:eastAsia="SimSun" w:hint="cs"/>
          <w:rtl/>
          <w:lang w:val="en-GB" w:eastAsia="zh-CN" w:bidi="ar-EG"/>
        </w:rPr>
        <w:t xml:space="preserve">من شأن </w:t>
      </w:r>
      <w:r>
        <w:rPr>
          <w:rFonts w:eastAsia="SimSun" w:hint="cs"/>
          <w:rtl/>
          <w:lang w:val="en-GB" w:eastAsia="zh-CN" w:bidi="ar-EG"/>
        </w:rPr>
        <w:t xml:space="preserve">استحداث قيود على قدرة المحطات القاعدة للاتصالات المتنقلة الدولية الأرضية </w:t>
      </w:r>
      <w:r w:rsidR="00806349">
        <w:rPr>
          <w:rFonts w:eastAsia="SimSun" w:hint="cs"/>
          <w:rtl/>
          <w:lang w:val="en-GB" w:eastAsia="zh-CN" w:bidi="ar-EG"/>
        </w:rPr>
        <w:t xml:space="preserve">حسب المقترح </w:t>
      </w:r>
      <w:r>
        <w:rPr>
          <w:rFonts w:eastAsia="SimSun" w:hint="cs"/>
          <w:rtl/>
          <w:lang w:val="en-GB" w:eastAsia="zh-CN" w:bidi="ar-EG"/>
        </w:rPr>
        <w:t>أو</w:t>
      </w:r>
      <w:r w:rsidR="00806349">
        <w:rPr>
          <w:rFonts w:eastAsia="SimSun" w:hint="cs"/>
          <w:rtl/>
          <w:lang w:val="en-GB" w:eastAsia="zh-CN" w:bidi="ar-EG"/>
        </w:rPr>
        <w:t xml:space="preserve">، بدلاً من ذلك، </w:t>
      </w:r>
      <w:r>
        <w:rPr>
          <w:rFonts w:eastAsia="SimSun" w:hint="cs"/>
          <w:rtl/>
          <w:lang w:val="en-GB" w:eastAsia="zh-CN" w:bidi="ar-EG"/>
        </w:rPr>
        <w:t xml:space="preserve">اتخاذ تدبير تشغيلي يحد من استخدام </w:t>
      </w:r>
      <w:r w:rsidR="00806349">
        <w:rPr>
          <w:rFonts w:eastAsia="SimSun" w:hint="cs"/>
          <w:rtl/>
          <w:lang w:val="en-GB" w:eastAsia="zh-CN" w:bidi="ar-EG"/>
        </w:rPr>
        <w:t xml:space="preserve">المكون </w:t>
      </w:r>
      <w:proofErr w:type="spellStart"/>
      <w:r w:rsidR="00806349">
        <w:rPr>
          <w:rFonts w:eastAsia="SimSun" w:hint="cs"/>
          <w:rtl/>
          <w:lang w:val="en-GB" w:eastAsia="zh-CN" w:bidi="ar-EG"/>
        </w:rPr>
        <w:t>الساتلي</w:t>
      </w:r>
      <w:proofErr w:type="spellEnd"/>
      <w:r w:rsidR="00806349">
        <w:rPr>
          <w:rFonts w:eastAsia="SimSun" w:hint="cs"/>
          <w:rtl/>
          <w:lang w:val="en-GB" w:eastAsia="zh-CN" w:bidi="ar-EG"/>
        </w:rPr>
        <w:t xml:space="preserve"> للاتصالات المتنقلة الدولية</w:t>
      </w:r>
      <w:r w:rsidR="00D40A95">
        <w:rPr>
          <w:rFonts w:eastAsia="SimSun" w:hint="cs"/>
          <w:rtl/>
          <w:lang w:val="en-GB" w:eastAsia="zh-CN" w:bidi="ar-EG"/>
        </w:rPr>
        <w:t xml:space="preserve"> في</w:t>
      </w:r>
      <w:r w:rsidR="00806349">
        <w:rPr>
          <w:rFonts w:eastAsia="SimSun" w:hint="cs"/>
          <w:rtl/>
          <w:lang w:val="en-GB" w:eastAsia="zh-CN" w:bidi="ar-EG"/>
        </w:rPr>
        <w:t xml:space="preserve"> </w:t>
      </w:r>
      <w:r>
        <w:rPr>
          <w:rFonts w:eastAsia="SimSun" w:hint="cs"/>
          <w:rtl/>
          <w:lang w:val="en-GB" w:eastAsia="zh-CN" w:bidi="ar-EG"/>
        </w:rPr>
        <w:t xml:space="preserve">نطاق التردد </w:t>
      </w:r>
      <w:r>
        <w:rPr>
          <w:rFonts w:eastAsia="SimSun"/>
          <w:lang w:val="en-GB" w:eastAsia="zh-CN" w:bidi="ar-EG"/>
        </w:rPr>
        <w:t xml:space="preserve">MHz </w:t>
      </w:r>
      <w:r w:rsidRPr="00BE4BE7">
        <w:rPr>
          <w:rFonts w:eastAsia="SimSun"/>
          <w:lang w:eastAsia="zh-CN" w:bidi="ar-EG"/>
        </w:rPr>
        <w:t>2</w:t>
      </w:r>
      <w:r>
        <w:rPr>
          <w:rFonts w:eastAsia="SimSun"/>
          <w:lang w:val="en-GB" w:eastAsia="zh-CN" w:bidi="ar-EG"/>
        </w:rPr>
        <w:t xml:space="preserve"> </w:t>
      </w:r>
      <w:r w:rsidRPr="00BE4BE7">
        <w:rPr>
          <w:rFonts w:eastAsia="SimSun"/>
          <w:lang w:eastAsia="zh-CN" w:bidi="ar-EG"/>
        </w:rPr>
        <w:t>010</w:t>
      </w:r>
      <w:r>
        <w:rPr>
          <w:rFonts w:eastAsia="SimSun"/>
          <w:lang w:val="en-GB" w:eastAsia="zh-CN" w:bidi="ar-EG"/>
        </w:rPr>
        <w:t>-</w:t>
      </w:r>
      <w:r w:rsidRPr="00BE4BE7">
        <w:rPr>
          <w:rFonts w:eastAsia="SimSun"/>
          <w:lang w:eastAsia="zh-CN" w:bidi="ar-EG"/>
        </w:rPr>
        <w:t>1</w:t>
      </w:r>
      <w:r>
        <w:rPr>
          <w:rFonts w:eastAsia="SimSun"/>
          <w:lang w:val="en-GB" w:eastAsia="zh-CN" w:bidi="ar-EG"/>
        </w:rPr>
        <w:t xml:space="preserve"> </w:t>
      </w:r>
      <w:r w:rsidRPr="00BE4BE7">
        <w:rPr>
          <w:rFonts w:eastAsia="SimSun"/>
          <w:lang w:eastAsia="zh-CN" w:bidi="ar-EG"/>
        </w:rPr>
        <w:t>980</w:t>
      </w:r>
      <w:r>
        <w:rPr>
          <w:rFonts w:eastAsia="SimSun" w:hint="cs"/>
          <w:rtl/>
          <w:lang w:val="en-GB" w:eastAsia="zh-CN" w:bidi="ar-EG"/>
        </w:rPr>
        <w:t xml:space="preserve"> </w:t>
      </w:r>
      <w:r w:rsidR="00806349">
        <w:rPr>
          <w:rFonts w:eastAsia="SimSun" w:hint="cs"/>
          <w:rtl/>
          <w:lang w:val="en-GB" w:eastAsia="zh-CN" w:bidi="ar-EG"/>
        </w:rPr>
        <w:t xml:space="preserve">للإرسالات من </w:t>
      </w:r>
      <w:r w:rsidR="009B2558">
        <w:rPr>
          <w:rFonts w:eastAsia="SimSun" w:hint="cs"/>
          <w:rtl/>
          <w:lang w:val="en-GB" w:eastAsia="zh-CN" w:bidi="ar-EG"/>
        </w:rPr>
        <w:t>معدات المستعملين</w:t>
      </w:r>
      <w:r w:rsidR="00806349">
        <w:rPr>
          <w:rFonts w:eastAsia="SimSun" w:hint="cs"/>
          <w:rtl/>
          <w:lang w:val="en-GB" w:eastAsia="zh-CN" w:bidi="ar-EG"/>
        </w:rPr>
        <w:t xml:space="preserve"> إلى المحطات القاعدة أن يوفر حماية كافية </w:t>
      </w:r>
      <w:proofErr w:type="spellStart"/>
      <w:r w:rsidR="00806349">
        <w:rPr>
          <w:rFonts w:eastAsia="SimSun" w:hint="cs"/>
          <w:rtl/>
          <w:lang w:val="en-GB" w:eastAsia="zh-CN" w:bidi="ar-EG"/>
        </w:rPr>
        <w:t>لسواتل</w:t>
      </w:r>
      <w:proofErr w:type="spellEnd"/>
      <w:r w:rsidR="00806349">
        <w:rPr>
          <w:rFonts w:eastAsia="SimSun" w:hint="cs"/>
          <w:rtl/>
          <w:lang w:val="en-GB" w:eastAsia="zh-CN" w:bidi="ar-EG"/>
        </w:rPr>
        <w:t xml:space="preserve"> الاتصالات المتنقلة الدولية وأن يضمن أيض</w:t>
      </w:r>
      <w:r w:rsidR="00BE4BE7">
        <w:rPr>
          <w:rFonts w:eastAsia="SimSun" w:hint="cs"/>
          <w:rtl/>
          <w:lang w:val="en-GB" w:eastAsia="zh-CN" w:bidi="ar-EG"/>
        </w:rPr>
        <w:t>اً</w:t>
      </w:r>
      <w:r w:rsidR="00806349">
        <w:rPr>
          <w:rFonts w:eastAsia="SimSun" w:hint="cs"/>
          <w:rtl/>
          <w:lang w:val="en-GB" w:eastAsia="zh-CN" w:bidi="ar-EG"/>
        </w:rPr>
        <w:t xml:space="preserve"> </w:t>
      </w:r>
      <w:r w:rsidR="00080D0D">
        <w:rPr>
          <w:rFonts w:eastAsia="SimSun" w:hint="cs"/>
          <w:rtl/>
          <w:lang w:val="en-GB" w:eastAsia="zh-CN" w:bidi="ar-EG"/>
        </w:rPr>
        <w:t xml:space="preserve">التعايش فيما بين العمليات الأرضية وعمليات الخدمة المتنقلة </w:t>
      </w:r>
      <w:proofErr w:type="spellStart"/>
      <w:r w:rsidR="00080D0D">
        <w:rPr>
          <w:rFonts w:eastAsia="SimSun" w:hint="cs"/>
          <w:rtl/>
          <w:lang w:val="en-GB" w:eastAsia="zh-CN" w:bidi="ar-EG"/>
        </w:rPr>
        <w:t>الساتلية</w:t>
      </w:r>
      <w:proofErr w:type="spellEnd"/>
      <w:r w:rsidR="00080D0D">
        <w:rPr>
          <w:rFonts w:eastAsia="SimSun" w:hint="cs"/>
          <w:rtl/>
          <w:lang w:val="en-GB" w:eastAsia="zh-CN" w:bidi="ar-EG"/>
        </w:rPr>
        <w:t xml:space="preserve"> للاتصالات المتنقلة الدولية. ومن شأن الحلول المقترحة أيض</w:t>
      </w:r>
      <w:r w:rsidR="00BE4BE7">
        <w:rPr>
          <w:rFonts w:eastAsia="SimSun" w:hint="cs"/>
          <w:rtl/>
          <w:lang w:val="en-GB" w:eastAsia="zh-CN" w:bidi="ar-EG"/>
        </w:rPr>
        <w:t>اً</w:t>
      </w:r>
      <w:r w:rsidR="00080D0D">
        <w:rPr>
          <w:rFonts w:eastAsia="SimSun" w:hint="cs"/>
          <w:rtl/>
          <w:lang w:val="en-GB" w:eastAsia="zh-CN" w:bidi="ar-EG"/>
        </w:rPr>
        <w:t xml:space="preserve"> أن تسمح للإدارات بنشر الاتصالات المتنقلة الدولية الأرضية، إن رغبت في ذلك، بطريقة متوافقة مع عمليات الخدمة المتنقلة </w:t>
      </w:r>
      <w:proofErr w:type="spellStart"/>
      <w:r w:rsidR="00080D0D">
        <w:rPr>
          <w:rFonts w:eastAsia="SimSun" w:hint="cs"/>
          <w:rtl/>
          <w:lang w:val="en-GB" w:eastAsia="zh-CN" w:bidi="ar-EG"/>
        </w:rPr>
        <w:t>الساتلية</w:t>
      </w:r>
      <w:proofErr w:type="spellEnd"/>
      <w:r w:rsidR="00080D0D">
        <w:rPr>
          <w:rFonts w:eastAsia="SimSun" w:hint="cs"/>
          <w:rtl/>
          <w:lang w:val="en-GB" w:eastAsia="zh-CN" w:bidi="ar-EG"/>
        </w:rPr>
        <w:t xml:space="preserve"> ومتسقة مع </w:t>
      </w:r>
      <w:r w:rsidR="005D345F">
        <w:rPr>
          <w:rFonts w:eastAsia="SimSun" w:hint="cs"/>
          <w:rtl/>
          <w:lang w:val="en-GB" w:eastAsia="zh-CN" w:bidi="ar-EG"/>
        </w:rPr>
        <w:t xml:space="preserve">الوضع </w:t>
      </w:r>
      <w:r w:rsidR="00080D0D">
        <w:rPr>
          <w:rFonts w:eastAsia="SimSun" w:hint="cs"/>
          <w:rtl/>
          <w:lang w:val="en-GB" w:eastAsia="zh-CN" w:bidi="ar-EG"/>
        </w:rPr>
        <w:t>الأولي المشترك للخدمتين.</w:t>
      </w:r>
    </w:p>
    <w:p w14:paraId="69572A14" w14:textId="4FF6254B" w:rsidR="009948FD" w:rsidRDefault="009948FD" w:rsidP="009948FD">
      <w:pPr>
        <w:rPr>
          <w:rFonts w:eastAsia="SimSun"/>
          <w:lang w:eastAsia="zh-CN" w:bidi="ar-EG"/>
        </w:rPr>
      </w:pPr>
    </w:p>
    <w:p w14:paraId="31019AE5" w14:textId="25A00535" w:rsidR="009948FD" w:rsidRPr="005D345F" w:rsidRDefault="009948FD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eastAsia="SimSun"/>
          <w:lang w:val="en-GB" w:eastAsia="zh-CN" w:bidi="ar-EG"/>
        </w:rPr>
      </w:pPr>
      <w:r>
        <w:rPr>
          <w:rFonts w:eastAsia="SimSun"/>
          <w:lang w:eastAsia="zh-CN" w:bidi="ar-EG"/>
        </w:rPr>
        <w:br w:type="page"/>
      </w:r>
    </w:p>
    <w:p w14:paraId="06F476B5" w14:textId="1018E142" w:rsidR="009948FD" w:rsidRDefault="009948FD" w:rsidP="009948FD">
      <w:pPr>
        <w:pStyle w:val="AppendixNo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lastRenderedPageBreak/>
        <w:t xml:space="preserve">الملحق </w:t>
      </w:r>
      <w:r w:rsidR="00803188">
        <w:rPr>
          <w:rFonts w:eastAsia="SimSun"/>
          <w:lang w:eastAsia="zh-CN"/>
        </w:rPr>
        <w:t>A</w:t>
      </w:r>
    </w:p>
    <w:p w14:paraId="5515360C" w14:textId="4FB8F023" w:rsidR="009948FD" w:rsidRDefault="00A122F2" w:rsidP="009948FD">
      <w:pPr>
        <w:pStyle w:val="Appendixtitle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 xml:space="preserve">حساب التداخل الناتج عن محطة قاعدة واحدة للاتصالات المتنقلة الدولية </w:t>
      </w:r>
      <w:r w:rsidR="00D630BC">
        <w:rPr>
          <w:rFonts w:eastAsia="SimSun"/>
          <w:rtl/>
          <w:lang w:eastAsia="zh-CN"/>
        </w:rPr>
        <w:br/>
      </w:r>
      <w:r>
        <w:rPr>
          <w:rFonts w:eastAsia="SimSun" w:hint="cs"/>
          <w:rtl/>
          <w:lang w:eastAsia="zh-CN"/>
        </w:rPr>
        <w:t xml:space="preserve">على أحد </w:t>
      </w:r>
      <w:proofErr w:type="spellStart"/>
      <w:r>
        <w:rPr>
          <w:rFonts w:eastAsia="SimSun" w:hint="cs"/>
          <w:rtl/>
          <w:lang w:eastAsia="zh-CN"/>
        </w:rPr>
        <w:t>سواتل</w:t>
      </w:r>
      <w:proofErr w:type="spellEnd"/>
      <w:r>
        <w:rPr>
          <w:rFonts w:eastAsia="SimSun" w:hint="cs"/>
          <w:rtl/>
          <w:lang w:eastAsia="zh-CN"/>
        </w:rPr>
        <w:t xml:space="preserve"> الخدمة المتنقلة </w:t>
      </w:r>
      <w:proofErr w:type="spellStart"/>
      <w:r>
        <w:rPr>
          <w:rFonts w:eastAsia="SimSun" w:hint="cs"/>
          <w:rtl/>
          <w:lang w:eastAsia="zh-CN"/>
        </w:rPr>
        <w:t>الساتلية</w:t>
      </w:r>
      <w:proofErr w:type="spellEnd"/>
    </w:p>
    <w:p w14:paraId="7E9EE353" w14:textId="46D4BA51" w:rsidR="009948FD" w:rsidRPr="00A122F2" w:rsidRDefault="00A122F2" w:rsidP="009948FD">
      <w:pPr>
        <w:rPr>
          <w:rFonts w:eastAsia="SimSun"/>
          <w:rtl/>
          <w:lang w:val="en-GB" w:eastAsia="zh-CN" w:bidi="ar-EG"/>
        </w:rPr>
      </w:pPr>
      <w:r>
        <w:rPr>
          <w:rFonts w:eastAsia="SimSun" w:hint="cs"/>
          <w:rtl/>
          <w:lang w:eastAsia="zh-CN"/>
        </w:rPr>
        <w:t xml:space="preserve">يبين الجدول </w:t>
      </w:r>
      <w:r>
        <w:rPr>
          <w:rFonts w:eastAsia="SimSun"/>
          <w:lang w:val="en-GB" w:eastAsia="zh-CN"/>
        </w:rPr>
        <w:t>A</w:t>
      </w:r>
      <w:r w:rsidRPr="00BE4BE7">
        <w:rPr>
          <w:rFonts w:eastAsia="SimSun"/>
          <w:lang w:eastAsia="zh-CN"/>
        </w:rPr>
        <w:t>1</w:t>
      </w:r>
      <w:r>
        <w:rPr>
          <w:rFonts w:eastAsia="SimSun" w:hint="cs"/>
          <w:rtl/>
          <w:lang w:val="en-GB" w:eastAsia="zh-CN" w:bidi="ar-EG"/>
        </w:rPr>
        <w:t xml:space="preserve"> تفاصيل حساب التداخل الناتج عن محطة قاعدة واحدة للاتصالات المتنقلة الدولية على أحد </w:t>
      </w:r>
      <w:proofErr w:type="spellStart"/>
      <w:r>
        <w:rPr>
          <w:rFonts w:eastAsia="SimSun" w:hint="cs"/>
          <w:rtl/>
          <w:lang w:val="en-GB" w:eastAsia="zh-CN" w:bidi="ar-EG"/>
        </w:rPr>
        <w:t>سواتل</w:t>
      </w:r>
      <w:proofErr w:type="spellEnd"/>
      <w:r>
        <w:rPr>
          <w:rFonts w:eastAsia="SimSun" w:hint="cs"/>
          <w:rtl/>
          <w:lang w:val="en-GB" w:eastAsia="zh-CN" w:bidi="ar-EG"/>
        </w:rPr>
        <w:t xml:space="preserve"> الخدمة المتنقلة </w:t>
      </w:r>
      <w:proofErr w:type="spellStart"/>
      <w:r>
        <w:rPr>
          <w:rFonts w:eastAsia="SimSun" w:hint="cs"/>
          <w:rtl/>
          <w:lang w:val="en-GB" w:eastAsia="zh-CN" w:bidi="ar-EG"/>
        </w:rPr>
        <w:t>الساتلية</w:t>
      </w:r>
      <w:proofErr w:type="spellEnd"/>
      <w:r>
        <w:rPr>
          <w:rFonts w:eastAsia="SimSun" w:hint="cs"/>
          <w:rtl/>
          <w:lang w:val="en-GB" w:eastAsia="zh-CN" w:bidi="ar-EG"/>
        </w:rPr>
        <w:t xml:space="preserve">، بافتراض أن المحطة القاعدة للاتصالات المتنقلة الدولية ومنطقة خدمة ساتل الخدمة المتنقلة </w:t>
      </w:r>
      <w:proofErr w:type="spellStart"/>
      <w:r>
        <w:rPr>
          <w:rFonts w:eastAsia="SimSun" w:hint="cs"/>
          <w:rtl/>
          <w:lang w:val="en-GB" w:eastAsia="zh-CN" w:bidi="ar-EG"/>
        </w:rPr>
        <w:t>الساتلية</w:t>
      </w:r>
      <w:proofErr w:type="spellEnd"/>
      <w:r>
        <w:rPr>
          <w:rFonts w:eastAsia="SimSun" w:hint="cs"/>
          <w:rtl/>
          <w:lang w:val="en-GB" w:eastAsia="zh-CN" w:bidi="ar-EG"/>
        </w:rPr>
        <w:t xml:space="preserve"> </w:t>
      </w:r>
      <w:r w:rsidR="000C3DFD">
        <w:rPr>
          <w:rFonts w:eastAsia="SimSun" w:hint="cs"/>
          <w:rtl/>
          <w:lang w:val="en-GB" w:eastAsia="zh-CN" w:bidi="ar-EG"/>
        </w:rPr>
        <w:t>هما بلدان مختلفان.</w:t>
      </w:r>
    </w:p>
    <w:p w14:paraId="437D0AE5" w14:textId="13914336" w:rsidR="009948FD" w:rsidRDefault="009948FD" w:rsidP="009948FD">
      <w:pPr>
        <w:pStyle w:val="Tabletitle"/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val="en-GB" w:eastAsia="zh-CN"/>
        </w:rPr>
        <w:t xml:space="preserve">الجدول </w:t>
      </w:r>
      <w:r>
        <w:rPr>
          <w:rFonts w:eastAsia="SimSun"/>
          <w:lang w:eastAsia="zh-CN"/>
        </w:rPr>
        <w:t>A</w:t>
      </w:r>
      <w:r w:rsidRPr="00BE4BE7">
        <w:rPr>
          <w:rFonts w:eastAsia="SimSun"/>
          <w:lang w:eastAsia="zh-CN"/>
        </w:rPr>
        <w:t>1</w:t>
      </w:r>
      <w:r>
        <w:rPr>
          <w:rFonts w:eastAsia="SimSun" w:hint="cs"/>
          <w:rtl/>
          <w:lang w:eastAsia="zh-CN" w:bidi="ar-EG"/>
        </w:rPr>
        <w:t xml:space="preserve">: </w:t>
      </w:r>
      <w:r w:rsidR="000C3DFD">
        <w:rPr>
          <w:rFonts w:eastAsia="SimSun" w:hint="cs"/>
          <w:rtl/>
          <w:lang w:eastAsia="zh-CN" w:bidi="ar-EG"/>
        </w:rPr>
        <w:t xml:space="preserve">التداخل الناتج عن محطة قاعدة واحدة للاتصالات المتنقلة الدولية على أنظمة </w:t>
      </w:r>
      <w:proofErr w:type="spellStart"/>
      <w:r w:rsidR="000C3DFD">
        <w:rPr>
          <w:rFonts w:eastAsia="SimSun" w:hint="cs"/>
          <w:rtl/>
          <w:lang w:eastAsia="zh-CN" w:bidi="ar-EG"/>
        </w:rPr>
        <w:t>ساتلية</w:t>
      </w:r>
      <w:proofErr w:type="spellEnd"/>
      <w:r w:rsidR="000C3DFD">
        <w:rPr>
          <w:rFonts w:eastAsia="SimSun" w:hint="cs"/>
          <w:rtl/>
          <w:lang w:eastAsia="zh-CN" w:bidi="ar-EG"/>
        </w:rPr>
        <w:t xml:space="preserve"> مختلفة</w:t>
      </w:r>
    </w:p>
    <w:tbl>
      <w:tblPr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5"/>
        <w:gridCol w:w="1560"/>
        <w:gridCol w:w="1559"/>
        <w:gridCol w:w="1417"/>
        <w:gridCol w:w="1524"/>
        <w:gridCol w:w="734"/>
      </w:tblGrid>
      <w:tr w:rsidR="000339CF" w14:paraId="6CE74766" w14:textId="77777777" w:rsidTr="00F70C36">
        <w:trPr>
          <w:trHeight w:val="501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F860F" w14:textId="75E9A3FD" w:rsidR="000339CF" w:rsidRPr="000339CF" w:rsidRDefault="000339CF" w:rsidP="000339CF">
            <w:pPr>
              <w:pStyle w:val="Tablehead"/>
              <w:rPr>
                <w:rtl/>
                <w:lang w:eastAsia="en-GB"/>
              </w:rPr>
            </w:pPr>
            <w:r>
              <w:rPr>
                <w:rFonts w:hint="cs"/>
                <w:rtl/>
                <w:lang w:eastAsia="en-GB"/>
              </w:rPr>
              <w:t>المعلمة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6B35C" w14:textId="579B2CF3" w:rsidR="000339CF" w:rsidRDefault="000339CF" w:rsidP="000339CF">
            <w:pPr>
              <w:pStyle w:val="Tablehead"/>
              <w:rPr>
                <w:lang w:eastAsia="en-GB"/>
              </w:rPr>
            </w:pPr>
            <w:r w:rsidRPr="00D15F41">
              <w:rPr>
                <w:rFonts w:hint="cs"/>
                <w:rtl/>
                <w:lang w:val="en-GB"/>
              </w:rPr>
              <w:t>المحطة القاعدة إلى ساتل المدار المستقر بالنسبة إلى الأرض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FB95F5" w14:textId="77695BB0" w:rsidR="000339CF" w:rsidRPr="000339CF" w:rsidRDefault="000339CF" w:rsidP="000339CF">
            <w:pPr>
              <w:pStyle w:val="Tablehead"/>
              <w:rPr>
                <w:lang w:eastAsia="en-GB"/>
              </w:rPr>
            </w:pPr>
            <w:r w:rsidRPr="00D15F41">
              <w:rPr>
                <w:rFonts w:hint="cs"/>
                <w:rtl/>
                <w:lang w:val="en-GB"/>
              </w:rPr>
              <w:t>المحطة القاعدة إلى ساتل المدار الأرضي المنخفض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B4A110" w14:textId="40D4FAD3" w:rsidR="000339CF" w:rsidRPr="000339CF" w:rsidRDefault="000339CF" w:rsidP="000339CF">
            <w:pPr>
              <w:pStyle w:val="Tablehead"/>
              <w:rPr>
                <w:lang w:eastAsia="en-GB"/>
              </w:rPr>
            </w:pPr>
            <w:r w:rsidRPr="00D15F41">
              <w:rPr>
                <w:rFonts w:hint="cs"/>
                <w:rtl/>
                <w:lang w:val="en-GB"/>
              </w:rPr>
              <w:t>المحطة القاعدة إلى ساتل المدار الأرضي المرتفع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939A1D" w14:textId="3C3548B7" w:rsidR="000339CF" w:rsidRPr="000339CF" w:rsidRDefault="000339CF" w:rsidP="000339CF">
            <w:pPr>
              <w:pStyle w:val="Tablehead"/>
              <w:rPr>
                <w:lang w:eastAsia="en-GB"/>
              </w:rPr>
            </w:pPr>
            <w:r w:rsidRPr="00D15F41">
              <w:rPr>
                <w:rFonts w:hint="cs"/>
                <w:rtl/>
                <w:lang w:val="en-GB"/>
              </w:rPr>
              <w:t>المحطة القاعدة إلى ساتل المدار الأرضي المتوسط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BFFF6" w14:textId="471371D9" w:rsidR="000339CF" w:rsidRPr="000339CF" w:rsidRDefault="000339CF" w:rsidP="000339CF">
            <w:pPr>
              <w:pStyle w:val="Tablehead"/>
              <w:rPr>
                <w:lang w:eastAsia="en-GB"/>
              </w:rPr>
            </w:pPr>
            <w:r w:rsidRPr="00D15F41">
              <w:rPr>
                <w:rFonts w:hint="cs"/>
                <w:rtl/>
              </w:rPr>
              <w:t>الوحدات</w:t>
            </w:r>
          </w:p>
        </w:tc>
      </w:tr>
      <w:tr w:rsidR="000339CF" w14:paraId="7BE97D54" w14:textId="77777777" w:rsidTr="000339CF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AF562" w14:textId="04709D50" w:rsidR="000339CF" w:rsidRDefault="000339CF" w:rsidP="000339CF">
            <w:pPr>
              <w:pStyle w:val="Tabletext"/>
              <w:jc w:val="left"/>
              <w:rPr>
                <w:rtl/>
                <w:lang w:eastAsia="en-GB" w:bidi="ar-EG"/>
              </w:rPr>
            </w:pPr>
            <w:r>
              <w:rPr>
                <w:rFonts w:hint="cs"/>
                <w:rtl/>
              </w:rPr>
              <w:t>التردد المركزي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4AF01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1 995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AA3B0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1 995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6671C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1 995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E84A6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1 995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3A83A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MHz</w:t>
            </w:r>
          </w:p>
        </w:tc>
      </w:tr>
      <w:tr w:rsidR="000339CF" w14:paraId="7D191D7A" w14:textId="77777777" w:rsidTr="000339CF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9EB90" w14:textId="5E51AE8A" w:rsidR="000339CF" w:rsidRDefault="000339CF" w:rsidP="000339CF">
            <w:pPr>
              <w:pStyle w:val="Tabletext"/>
              <w:jc w:val="left"/>
              <w:rPr>
                <w:lang w:eastAsia="en-GB"/>
              </w:rPr>
            </w:pPr>
            <w:r>
              <w:rPr>
                <w:rFonts w:hint="cs"/>
                <w:rtl/>
                <w:lang w:bidi="ar-EG"/>
              </w:rPr>
              <w:t xml:space="preserve">المسافة من </w:t>
            </w:r>
            <w:proofErr w:type="spellStart"/>
            <w:r>
              <w:rPr>
                <w:rFonts w:hint="cs"/>
                <w:rtl/>
                <w:lang w:bidi="ar-EG"/>
              </w:rPr>
              <w:t>الساتل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إلى المحطة القاعدة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ECA75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41 402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9A780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rPr>
                <w:lang w:eastAsia="en-GB"/>
              </w:rPr>
              <w:t>2 430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B876E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51 500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76E10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13 912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63342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km</w:t>
            </w:r>
          </w:p>
        </w:tc>
      </w:tr>
      <w:tr w:rsidR="000339CF" w14:paraId="23FFF3D4" w14:textId="77777777" w:rsidTr="000339CF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CBB7E" w14:textId="201E32D1" w:rsidR="000339CF" w:rsidRDefault="000339CF" w:rsidP="000339CF">
            <w:pPr>
              <w:pStyle w:val="Tabletext"/>
              <w:jc w:val="left"/>
              <w:rPr>
                <w:lang w:eastAsia="en-GB"/>
              </w:rPr>
            </w:pPr>
            <w:r>
              <w:rPr>
                <w:rFonts w:hint="cs"/>
                <w:rtl/>
              </w:rPr>
              <w:t xml:space="preserve">زاوية الارتفاع (من المحطة القاعدة إلى </w:t>
            </w:r>
            <w:proofErr w:type="spellStart"/>
            <w:r>
              <w:rPr>
                <w:rFonts w:hint="cs"/>
                <w:rtl/>
              </w:rPr>
              <w:t>الساتل</w:t>
            </w:r>
            <w:proofErr w:type="spellEnd"/>
            <w:r>
              <w:rPr>
                <w:rFonts w:hint="cs"/>
                <w:rtl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1B972" w14:textId="3C1AC734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4411A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2517E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D40D1" w14:textId="50037796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C56EF" w14:textId="7B82F41A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rPr>
                <w:rFonts w:hint="cs"/>
                <w:rtl/>
              </w:rPr>
              <w:t>درجة</w:t>
            </w:r>
          </w:p>
        </w:tc>
      </w:tr>
      <w:tr w:rsidR="000339CF" w14:paraId="05DA5EE6" w14:textId="77777777" w:rsidTr="000339CF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9E029" w14:textId="580C1F53" w:rsidR="000339CF" w:rsidRDefault="000339CF" w:rsidP="000339CF">
            <w:pPr>
              <w:pStyle w:val="Tabletext"/>
              <w:jc w:val="left"/>
              <w:rPr>
                <w:lang w:eastAsia="en-GB"/>
              </w:rPr>
            </w:pPr>
            <w:r>
              <w:rPr>
                <w:rFonts w:hint="cs"/>
                <w:rtl/>
                <w:lang w:bidi="ar-EG"/>
              </w:rPr>
              <w:t>الخسارة في الفضاء الحر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95E10" w14:textId="704DD1F9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190,8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A4523" w14:textId="045726B3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B0178" w14:textId="6F173354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192,7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42373" w14:textId="22855C69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181,3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0B7DD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dB</w:t>
            </w:r>
          </w:p>
        </w:tc>
      </w:tr>
      <w:tr w:rsidR="000339CF" w14:paraId="4A72BE33" w14:textId="77777777" w:rsidTr="000339CF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74737" w14:textId="782992FF" w:rsidR="000339CF" w:rsidRDefault="000339CF" w:rsidP="000339CF">
            <w:pPr>
              <w:pStyle w:val="Tabletext"/>
              <w:jc w:val="left"/>
              <w:rPr>
                <w:lang w:eastAsia="en-GB"/>
              </w:rPr>
            </w:pPr>
            <w:r>
              <w:rPr>
                <w:rFonts w:hint="cs"/>
                <w:rtl/>
                <w:lang w:bidi="ar-EG"/>
              </w:rPr>
              <w:t xml:space="preserve">درجة حرارة ضوضاء </w:t>
            </w:r>
            <w:proofErr w:type="spellStart"/>
            <w:r>
              <w:rPr>
                <w:rFonts w:hint="cs"/>
                <w:rtl/>
                <w:lang w:bidi="ar-EG"/>
              </w:rPr>
              <w:t>الساتل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3E284" w14:textId="60E790AE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5E47B" w14:textId="77777777" w:rsidR="000339CF" w:rsidRDefault="000339CF" w:rsidP="000339CF">
            <w:pPr>
              <w:pStyle w:val="Tabletext"/>
              <w:jc w:val="center"/>
              <w:rPr>
                <w:lang w:val="ru-RU" w:eastAsia="en-GB"/>
              </w:rPr>
            </w:pPr>
            <w:r>
              <w:rPr>
                <w:lang w:eastAsia="en-GB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B0658" w14:textId="3F88B375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29,0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F38A2" w14:textId="5261EFB1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C7074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proofErr w:type="spellStart"/>
            <w:r>
              <w:t>dBK</w:t>
            </w:r>
            <w:proofErr w:type="spellEnd"/>
          </w:p>
        </w:tc>
      </w:tr>
      <w:tr w:rsidR="000339CF" w14:paraId="764645FB" w14:textId="77777777" w:rsidTr="000339CF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77CE0" w14:textId="726DEDBC" w:rsidR="000339CF" w:rsidRPr="000339CF" w:rsidRDefault="000339CF" w:rsidP="000339CF">
            <w:pPr>
              <w:pStyle w:val="Tabletext"/>
              <w:jc w:val="left"/>
              <w:rPr>
                <w:lang w:val="en-GB" w:eastAsia="en-GB"/>
              </w:rPr>
            </w:pPr>
            <w:r>
              <w:rPr>
                <w:rFonts w:hint="cs"/>
                <w:rtl/>
                <w:lang w:bidi="ar-EG"/>
              </w:rPr>
              <w:t xml:space="preserve">عتبة الحماية </w:t>
            </w:r>
            <w:r>
              <w:rPr>
                <w:lang w:bidi="ar-EG"/>
              </w:rPr>
              <w:t>(</w:t>
            </w:r>
            <w:r>
              <w:rPr>
                <w:lang w:val="en-GB" w:bidi="ar-EG"/>
              </w:rPr>
              <w:t>I/N)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E68C0" w14:textId="09AC800B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12,2</w:t>
            </w:r>
            <w:r w:rsidR="003648C1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5839C" w14:textId="0159A134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12,2</w:t>
            </w:r>
            <w:r w:rsidR="003648C1">
              <w:rPr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6ED29" w14:textId="58C77C70" w:rsidR="000339CF" w:rsidRDefault="000339CF" w:rsidP="000339CF">
            <w:pPr>
              <w:pStyle w:val="Tabletext"/>
              <w:jc w:val="center"/>
              <w:rPr>
                <w:rtl/>
                <w:lang w:eastAsia="en-GB" w:bidi="ar-EG"/>
              </w:rPr>
            </w:pPr>
            <w:r>
              <w:t>12,2</w:t>
            </w:r>
            <w:r w:rsidR="003648C1"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5108B" w14:textId="5C424A03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12,2</w:t>
            </w:r>
            <w:r w:rsidR="003648C1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86563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dB</w:t>
            </w:r>
          </w:p>
        </w:tc>
      </w:tr>
      <w:tr w:rsidR="000339CF" w14:paraId="4F361738" w14:textId="77777777" w:rsidTr="000339CF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795D0" w14:textId="27A94D4E" w:rsidR="000339CF" w:rsidRDefault="000339CF" w:rsidP="000339CF">
            <w:pPr>
              <w:pStyle w:val="Tabletext"/>
              <w:jc w:val="left"/>
              <w:rPr>
                <w:lang w:eastAsia="en-GB"/>
              </w:rPr>
            </w:pPr>
            <w:r>
              <w:rPr>
                <w:rFonts w:hint="cs"/>
                <w:rtl/>
                <w:lang w:bidi="ar-EG"/>
              </w:rPr>
              <w:t>الكثافة الطيفية المقبولة لقدرة التداخل المقبول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B0822" w14:textId="17E44FB0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183,2</w:t>
            </w:r>
            <w:r w:rsidR="003648C1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3C357" w14:textId="29A5E6FF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181,8</w:t>
            </w:r>
            <w:r w:rsidR="003648C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9AE6A" w14:textId="2DBBE752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181,8</w:t>
            </w:r>
            <w:r w:rsidR="003648C1"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51DD7" w14:textId="01B2D2D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184,8</w:t>
            </w:r>
            <w:r w:rsidR="003648C1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6B6F8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dBm/Hz</w:t>
            </w:r>
          </w:p>
        </w:tc>
      </w:tr>
      <w:tr w:rsidR="000339CF" w14:paraId="6055AAF6" w14:textId="77777777" w:rsidTr="000339CF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591FD" w14:textId="5E00705B" w:rsidR="000339CF" w:rsidRDefault="000339CF" w:rsidP="000339CF">
            <w:pPr>
              <w:pStyle w:val="Tabletext"/>
              <w:jc w:val="left"/>
              <w:rPr>
                <w:lang w:eastAsia="en-GB"/>
              </w:rPr>
            </w:pPr>
            <w:r>
              <w:rPr>
                <w:rFonts w:hint="cs"/>
                <w:rtl/>
                <w:lang w:bidi="ar-EG"/>
              </w:rPr>
              <w:t xml:space="preserve">الكسب الأقصى لهوائي </w:t>
            </w:r>
            <w:proofErr w:type="spellStart"/>
            <w:r>
              <w:rPr>
                <w:rFonts w:hint="cs"/>
                <w:rtl/>
                <w:lang w:bidi="ar-EG"/>
              </w:rPr>
              <w:t>الساتل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E7E29" w14:textId="0B910BCD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AD047" w14:textId="77777777" w:rsidR="000339CF" w:rsidRDefault="000339CF" w:rsidP="000339CF">
            <w:pPr>
              <w:pStyle w:val="Tabletext"/>
              <w:jc w:val="center"/>
              <w:rPr>
                <w:lang w:val="ru-RU" w:eastAsia="en-GB"/>
              </w:rPr>
            </w:pPr>
            <w:r>
              <w:rPr>
                <w:lang w:eastAsia="en-GB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4DE0D" w14:textId="4C49AD65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44,8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783A6" w14:textId="46048183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23E1D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proofErr w:type="spellStart"/>
            <w:r>
              <w:t>dBi</w:t>
            </w:r>
            <w:proofErr w:type="spellEnd"/>
          </w:p>
        </w:tc>
      </w:tr>
      <w:tr w:rsidR="000339CF" w14:paraId="48E8040C" w14:textId="77777777" w:rsidTr="000339CF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C83B2" w14:textId="1D7FC1F8" w:rsidR="000339CF" w:rsidRDefault="000339CF" w:rsidP="000339CF">
            <w:pPr>
              <w:pStyle w:val="Tabletext"/>
              <w:jc w:val="left"/>
              <w:rPr>
                <w:lang w:eastAsia="en-GB"/>
              </w:rPr>
            </w:pPr>
            <w:r>
              <w:rPr>
                <w:rFonts w:hint="cs"/>
                <w:rtl/>
                <w:lang w:bidi="ar-EG"/>
              </w:rPr>
              <w:t xml:space="preserve">كسب هوائي </w:t>
            </w:r>
            <w:proofErr w:type="spellStart"/>
            <w:r>
              <w:rPr>
                <w:rFonts w:hint="cs"/>
                <w:rtl/>
                <w:lang w:bidi="ar-EG"/>
              </w:rPr>
              <w:t>الساتل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في اتجاه المحطة القاعدة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525D3" w14:textId="7AA4444C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8C12E" w14:textId="77777777" w:rsidR="000339CF" w:rsidRDefault="000339CF" w:rsidP="000339CF">
            <w:pPr>
              <w:pStyle w:val="Tabletext"/>
              <w:jc w:val="center"/>
              <w:rPr>
                <w:lang w:val="ru-RU" w:eastAsia="en-GB"/>
              </w:rPr>
            </w:pPr>
            <w:r>
              <w:rPr>
                <w:lang w:eastAsia="en-GB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7DE05" w14:textId="5E3AE011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42,8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D5DA1" w14:textId="35E96458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rPr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DADF8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proofErr w:type="spellStart"/>
            <w:r>
              <w:t>dBi</w:t>
            </w:r>
            <w:proofErr w:type="spellEnd"/>
          </w:p>
        </w:tc>
      </w:tr>
      <w:tr w:rsidR="000339CF" w14:paraId="29B147E6" w14:textId="77777777" w:rsidTr="000339CF">
        <w:trPr>
          <w:trHeight w:val="501"/>
          <w:jc w:val="center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00B11" w14:textId="5C6F297F" w:rsidR="000339CF" w:rsidRDefault="000339CF" w:rsidP="000339CF">
            <w:pPr>
              <w:pStyle w:val="Tabletext"/>
              <w:jc w:val="left"/>
              <w:rPr>
                <w:lang w:eastAsia="en-GB"/>
              </w:rPr>
            </w:pPr>
            <w:r>
              <w:rPr>
                <w:rFonts w:hint="cs"/>
                <w:rtl/>
                <w:lang w:bidi="ar-EG"/>
              </w:rPr>
              <w:t>الكثافة الطيفية لقدرة إرسال الوصلة الصاعدة (مع خسارة المغذي)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54253" w14:textId="593B1E91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27</w:t>
            </w:r>
            <w:r w:rsidR="003648C1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E3800" w14:textId="33DC1637" w:rsidR="000339CF" w:rsidRDefault="000339CF" w:rsidP="000339CF">
            <w:pPr>
              <w:pStyle w:val="Tabletext"/>
              <w:jc w:val="center"/>
              <w:rPr>
                <w:rtl/>
                <w:lang w:eastAsia="en-GB" w:bidi="ar-EG"/>
              </w:rPr>
            </w:pPr>
            <w:r>
              <w:t>27</w:t>
            </w:r>
            <w:r w:rsidR="003648C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74DA2" w14:textId="2F2023EC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27</w:t>
            </w:r>
            <w:r w:rsidR="003648C1"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A46CD" w14:textId="79484191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27</w:t>
            </w:r>
            <w:r w:rsidR="003648C1"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ADF32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dBm/Hz</w:t>
            </w:r>
          </w:p>
        </w:tc>
      </w:tr>
      <w:tr w:rsidR="000339CF" w14:paraId="6574B418" w14:textId="77777777" w:rsidTr="000339CF">
        <w:trPr>
          <w:trHeight w:val="5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00804" w14:textId="77777777" w:rsidR="000339CF" w:rsidRDefault="000339CF" w:rsidP="000339CF">
            <w:pPr>
              <w:pStyle w:val="Tabletext"/>
              <w:jc w:val="left"/>
              <w:rPr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0438B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(43 dBm/5MHz)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BE6E9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(43dBm/5MHz)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67A6B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(43dBm/5MHz)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34BCA" w14:textId="0E21F5DC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(43dBm/5MHz)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F53F5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</w:p>
        </w:tc>
      </w:tr>
      <w:tr w:rsidR="000339CF" w14:paraId="43BB2FCF" w14:textId="77777777" w:rsidTr="000339CF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DF19B" w14:textId="6C8298F2" w:rsidR="000339CF" w:rsidRDefault="000339CF" w:rsidP="000339CF">
            <w:pPr>
              <w:pStyle w:val="Tabletext"/>
              <w:jc w:val="left"/>
              <w:rPr>
                <w:lang w:eastAsia="en-GB"/>
              </w:rPr>
            </w:pPr>
            <w:r>
              <w:rPr>
                <w:rFonts w:hint="cs"/>
                <w:rtl/>
              </w:rPr>
              <w:t xml:space="preserve">كسب هوائي المحطة القاعدة في اتجاه </w:t>
            </w:r>
            <w:proofErr w:type="spellStart"/>
            <w:r>
              <w:rPr>
                <w:rFonts w:hint="cs"/>
                <w:rtl/>
              </w:rPr>
              <w:t>الساتل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AAEF0" w14:textId="4FECD063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5E8AF" w14:textId="5790E98C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C3D98" w14:textId="13D48A3D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6,9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3CDA7" w14:textId="25024E62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53EE9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proofErr w:type="spellStart"/>
            <w:r>
              <w:t>dBi</w:t>
            </w:r>
            <w:proofErr w:type="spellEnd"/>
          </w:p>
        </w:tc>
      </w:tr>
      <w:tr w:rsidR="000339CF" w14:paraId="766A3C99" w14:textId="77777777" w:rsidTr="000339CF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5F6C1" w14:textId="50FB7AC8" w:rsidR="000339CF" w:rsidRDefault="000339CF" w:rsidP="000339CF">
            <w:pPr>
              <w:pStyle w:val="Tabletext"/>
              <w:jc w:val="left"/>
              <w:rPr>
                <w:lang w:eastAsia="en-GB"/>
              </w:rPr>
            </w:pPr>
            <w:r>
              <w:rPr>
                <w:rFonts w:hint="cs"/>
                <w:rtl/>
                <w:lang w:bidi="ar-EG"/>
              </w:rPr>
              <w:t xml:space="preserve">الكثافة الطيفية للقدرة المشعة المكافئة </w:t>
            </w:r>
            <w:proofErr w:type="spellStart"/>
            <w:r>
              <w:rPr>
                <w:rFonts w:hint="cs"/>
                <w:rtl/>
                <w:lang w:bidi="ar-EG"/>
              </w:rPr>
              <w:t>المتناحية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لتداخل المحطة القاعدة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85328" w14:textId="2F9109A4" w:rsidR="000339CF" w:rsidRDefault="000339CF" w:rsidP="000339CF">
            <w:pPr>
              <w:pStyle w:val="Tabletext"/>
              <w:jc w:val="center"/>
              <w:rPr>
                <w:rtl/>
                <w:lang w:eastAsia="en-GB" w:bidi="ar-EG"/>
              </w:rPr>
            </w:pPr>
            <w:r>
              <w:rPr>
                <w:lang w:eastAsia="en-GB"/>
              </w:rPr>
              <w:t>15,3</w:t>
            </w:r>
            <w:r w:rsidR="003648C1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B07EA" w14:textId="17917EAF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rPr>
                <w:lang w:eastAsia="en-GB"/>
              </w:rPr>
              <w:t>26,5</w:t>
            </w:r>
            <w:r w:rsidR="003648C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B6284" w14:textId="70C02190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20,1</w:t>
            </w:r>
            <w:r w:rsidR="003648C1"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F38DE" w14:textId="2B65CF6C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23,4</w:t>
            </w:r>
            <w:r w:rsidR="003648C1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59176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dBm/Hz</w:t>
            </w:r>
          </w:p>
        </w:tc>
      </w:tr>
      <w:tr w:rsidR="000339CF" w14:paraId="3FC0BB79" w14:textId="77777777" w:rsidTr="000339CF">
        <w:trPr>
          <w:trHeight w:val="501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3A687" w14:textId="17E09F03" w:rsidR="000339CF" w:rsidRDefault="000339CF" w:rsidP="000339CF">
            <w:pPr>
              <w:pStyle w:val="Tabletext"/>
              <w:jc w:val="left"/>
              <w:rPr>
                <w:b/>
                <w:bCs/>
                <w:lang w:eastAsia="en-GB"/>
              </w:rPr>
            </w:pPr>
            <w:r w:rsidRPr="00C12A9D">
              <w:rPr>
                <w:rFonts w:hint="cs"/>
                <w:b/>
                <w:bCs/>
                <w:rtl/>
                <w:lang w:bidi="ar-EG"/>
              </w:rPr>
              <w:t>مستوى التجاوز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86713" w14:textId="2B4502DB" w:rsidR="000339CF" w:rsidRDefault="000339CF" w:rsidP="000339CF">
            <w:pPr>
              <w:pStyle w:val="Tabletext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74289" w14:textId="27EF5792" w:rsidR="000339CF" w:rsidRDefault="000339CF" w:rsidP="000339CF">
            <w:pPr>
              <w:pStyle w:val="Tabletext"/>
              <w:jc w:val="center"/>
              <w:rPr>
                <w:b/>
                <w:lang w:eastAsia="en-GB"/>
              </w:rPr>
            </w:pPr>
            <w:r>
              <w:rPr>
                <w:b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03458" w14:textId="1221B1DC" w:rsidR="000339CF" w:rsidRDefault="000339CF" w:rsidP="000339CF">
            <w:pPr>
              <w:pStyle w:val="Tabletext"/>
              <w:jc w:val="center"/>
              <w:rPr>
                <w:b/>
                <w:lang w:eastAsia="en-GB"/>
              </w:rPr>
            </w:pPr>
            <w:r>
              <w:rPr>
                <w:b/>
              </w:rPr>
              <w:t>11,8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5051B" w14:textId="6BC92326" w:rsidR="000339CF" w:rsidRDefault="000339CF" w:rsidP="000339CF">
            <w:pPr>
              <w:pStyle w:val="Tabletext"/>
              <w:jc w:val="center"/>
              <w:rPr>
                <w:b/>
                <w:lang w:eastAsia="en-GB"/>
              </w:rPr>
            </w:pPr>
            <w:r>
              <w:rPr>
                <w:b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1E7A6" w14:textId="77777777" w:rsidR="000339CF" w:rsidRDefault="000339CF" w:rsidP="000339CF">
            <w:pPr>
              <w:pStyle w:val="Tabletext"/>
              <w:jc w:val="center"/>
              <w:rPr>
                <w:lang w:eastAsia="en-GB"/>
              </w:rPr>
            </w:pPr>
            <w:r>
              <w:t>dB</w:t>
            </w:r>
          </w:p>
        </w:tc>
      </w:tr>
    </w:tbl>
    <w:p w14:paraId="5041485A" w14:textId="450B59BC" w:rsidR="009948FD" w:rsidRDefault="009948FD" w:rsidP="009948FD">
      <w:pPr>
        <w:pStyle w:val="AppendixNo"/>
        <w:rPr>
          <w:rFonts w:eastAsia="SimSun"/>
          <w:lang w:eastAsia="zh-CN"/>
        </w:rPr>
      </w:pPr>
      <w:r>
        <w:rPr>
          <w:rFonts w:eastAsia="SimSun" w:hint="cs"/>
          <w:rtl/>
          <w:lang w:eastAsia="zh-CN"/>
        </w:rPr>
        <w:lastRenderedPageBreak/>
        <w:t xml:space="preserve">الملحق </w:t>
      </w:r>
      <w:r w:rsidR="00803188">
        <w:rPr>
          <w:rFonts w:eastAsia="SimSun"/>
          <w:lang w:eastAsia="zh-CN"/>
        </w:rPr>
        <w:t>B</w:t>
      </w:r>
    </w:p>
    <w:p w14:paraId="0490FB29" w14:textId="4778BA40" w:rsidR="009948FD" w:rsidRDefault="006F28FF" w:rsidP="009948FD">
      <w:pPr>
        <w:pStyle w:val="Appendixtitle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>قياسات التداخل على ساتل يعمل في المدار الأرضي المتوسط</w:t>
      </w:r>
    </w:p>
    <w:p w14:paraId="03457F3A" w14:textId="4C287A9F" w:rsidR="009948FD" w:rsidRDefault="006F28FF" w:rsidP="009948FD">
      <w:pPr>
        <w:rPr>
          <w:rFonts w:eastAsia="SimSun"/>
          <w:rtl/>
          <w:lang w:val="en-GB" w:eastAsia="zh-CN" w:bidi="ar-EG"/>
        </w:rPr>
      </w:pPr>
      <w:r>
        <w:rPr>
          <w:rFonts w:eastAsia="SimSun" w:hint="cs"/>
          <w:rtl/>
          <w:lang w:eastAsia="zh-CN" w:bidi="ar-EG"/>
        </w:rPr>
        <w:t xml:space="preserve">تشير التصورات المرئية التالية </w:t>
      </w:r>
      <w:r w:rsidR="003648C1">
        <w:rPr>
          <w:rFonts w:eastAsia="SimSun" w:hint="cs"/>
          <w:rtl/>
          <w:lang w:eastAsia="zh-CN" w:bidi="ar-EG"/>
        </w:rPr>
        <w:t xml:space="preserve">إلى </w:t>
      </w:r>
      <w:r>
        <w:rPr>
          <w:rFonts w:eastAsia="SimSun" w:hint="cs"/>
          <w:rtl/>
          <w:lang w:eastAsia="zh-CN" w:bidi="ar-EG"/>
        </w:rPr>
        <w:t xml:space="preserve">المدى الجغرافي للتداخل </w:t>
      </w:r>
      <w:r w:rsidR="00AD3501">
        <w:rPr>
          <w:rFonts w:eastAsia="SimSun" w:hint="cs"/>
          <w:rtl/>
          <w:lang w:eastAsia="zh-CN" w:bidi="ar-EG"/>
        </w:rPr>
        <w:t xml:space="preserve">المقاس من إرسالات الوصلة الهابطة الأرضية من نشر الاتصالات المتنقلة الدولية الأرضية في أمريكا الشمالية (الإقليم </w:t>
      </w:r>
      <w:r w:rsidR="00AD3501" w:rsidRPr="00BE4BE7">
        <w:rPr>
          <w:rFonts w:eastAsia="SimSun"/>
          <w:lang w:eastAsia="zh-CN" w:bidi="ar-EG"/>
        </w:rPr>
        <w:t>2</w:t>
      </w:r>
      <w:r w:rsidR="00AD3501">
        <w:rPr>
          <w:rFonts w:eastAsia="SimSun" w:hint="cs"/>
          <w:rtl/>
          <w:lang w:val="en-GB" w:eastAsia="zh-CN" w:bidi="ar-EG"/>
        </w:rPr>
        <w:t xml:space="preserve">) على مدى التردد </w:t>
      </w:r>
      <w:r w:rsidR="00AD3501">
        <w:rPr>
          <w:rFonts w:eastAsia="SimSun"/>
          <w:lang w:val="en-GB" w:eastAsia="zh-CN" w:bidi="ar-EG"/>
        </w:rPr>
        <w:t xml:space="preserve">MHz </w:t>
      </w:r>
      <w:r w:rsidR="00AD3501" w:rsidRPr="00BE4BE7">
        <w:rPr>
          <w:rFonts w:eastAsia="SimSun"/>
          <w:lang w:eastAsia="zh-CN" w:bidi="ar-EG"/>
        </w:rPr>
        <w:t>1</w:t>
      </w:r>
      <w:r w:rsidR="00AD3501">
        <w:rPr>
          <w:rFonts w:eastAsia="SimSun"/>
          <w:lang w:val="en-GB" w:eastAsia="zh-CN" w:bidi="ar-EG"/>
        </w:rPr>
        <w:t xml:space="preserve"> </w:t>
      </w:r>
      <w:r w:rsidR="00AD3501" w:rsidRPr="00BE4BE7">
        <w:rPr>
          <w:rFonts w:eastAsia="SimSun"/>
          <w:lang w:eastAsia="zh-CN" w:bidi="ar-EG"/>
        </w:rPr>
        <w:t>995</w:t>
      </w:r>
      <w:r w:rsidR="00AD3501">
        <w:rPr>
          <w:rFonts w:eastAsia="SimSun"/>
          <w:lang w:val="en-GB" w:eastAsia="zh-CN" w:bidi="ar-EG"/>
        </w:rPr>
        <w:t>-</w:t>
      </w:r>
      <w:r w:rsidR="00AD3501" w:rsidRPr="00BE4BE7">
        <w:rPr>
          <w:rFonts w:eastAsia="SimSun"/>
          <w:lang w:eastAsia="zh-CN" w:bidi="ar-EG"/>
        </w:rPr>
        <w:t>1</w:t>
      </w:r>
      <w:r w:rsidR="00AD3501">
        <w:rPr>
          <w:rFonts w:eastAsia="SimSun"/>
          <w:lang w:val="en-GB" w:eastAsia="zh-CN" w:bidi="ar-EG"/>
        </w:rPr>
        <w:t xml:space="preserve"> </w:t>
      </w:r>
      <w:r w:rsidR="00AD3501" w:rsidRPr="00BE4BE7">
        <w:rPr>
          <w:rFonts w:eastAsia="SimSun"/>
          <w:lang w:eastAsia="zh-CN" w:bidi="ar-EG"/>
        </w:rPr>
        <w:t>990</w:t>
      </w:r>
      <w:r w:rsidR="00AD3501">
        <w:rPr>
          <w:rFonts w:eastAsia="SimSun" w:hint="cs"/>
          <w:rtl/>
          <w:lang w:val="en-GB" w:eastAsia="zh-CN" w:bidi="ar-EG"/>
        </w:rPr>
        <w:t xml:space="preserve">. وقد سجلت هذه القياسات عن طريق </w:t>
      </w:r>
      <w:r w:rsidR="009610B1">
        <w:rPr>
          <w:rFonts w:eastAsia="SimSun" w:hint="cs"/>
          <w:rtl/>
          <w:lang w:val="en-GB" w:eastAsia="zh-CN" w:bidi="ar-EG"/>
        </w:rPr>
        <w:t>حزم الاستقبال النقطية من ساتل اتصالات متنقلة دولية يعمل في المدار الأرضي المتوسط. و</w:t>
      </w:r>
      <w:r w:rsidR="0093635E">
        <w:rPr>
          <w:rFonts w:eastAsia="SimSun" w:hint="cs"/>
          <w:rtl/>
          <w:lang w:val="en-GB" w:eastAsia="zh-CN" w:bidi="ar-EG"/>
        </w:rPr>
        <w:t xml:space="preserve">يمكن تتبع التصورات المرئية في هذا الملحق إزاء القيم العددية الملائمة لتجاوز التداخل الواردة في الجدول </w:t>
      </w:r>
      <w:r w:rsidR="0093635E" w:rsidRPr="00BE4BE7">
        <w:rPr>
          <w:rFonts w:eastAsia="SimSun"/>
          <w:lang w:eastAsia="zh-CN" w:bidi="ar-EG"/>
        </w:rPr>
        <w:t>4</w:t>
      </w:r>
      <w:r w:rsidR="0093635E">
        <w:rPr>
          <w:rFonts w:eastAsia="SimSun" w:hint="cs"/>
          <w:rtl/>
          <w:lang w:val="en-GB" w:eastAsia="zh-CN" w:bidi="ar-EG"/>
        </w:rPr>
        <w:t xml:space="preserve"> في هذه الوثيقة.</w:t>
      </w:r>
    </w:p>
    <w:p w14:paraId="61AE65E4" w14:textId="6D95B55C" w:rsidR="001D076C" w:rsidRPr="00AD3501" w:rsidRDefault="0093635E" w:rsidP="001D076C">
      <w:pPr>
        <w:rPr>
          <w:rFonts w:eastAsia="SimSun"/>
          <w:rtl/>
          <w:lang w:val="en-GB" w:eastAsia="zh-CN" w:bidi="ar-EG"/>
        </w:rPr>
      </w:pPr>
      <w:r>
        <w:rPr>
          <w:rFonts w:eastAsia="SimSun" w:hint="cs"/>
          <w:rtl/>
          <w:lang w:val="en-GB" w:eastAsia="zh-CN" w:bidi="ar-EG"/>
        </w:rPr>
        <w:t xml:space="preserve">وتشير الدوائر إلى وضع </w:t>
      </w:r>
      <w:proofErr w:type="spellStart"/>
      <w:r>
        <w:rPr>
          <w:rFonts w:eastAsia="SimSun" w:hint="cs"/>
          <w:rtl/>
          <w:lang w:val="en-GB" w:eastAsia="zh-CN" w:bidi="ar-EG"/>
        </w:rPr>
        <w:t>الساتل</w:t>
      </w:r>
      <w:proofErr w:type="spellEnd"/>
      <w:r>
        <w:rPr>
          <w:rFonts w:eastAsia="SimSun" w:hint="cs"/>
          <w:rtl/>
          <w:lang w:val="en-GB" w:eastAsia="zh-CN" w:bidi="ar-EG"/>
        </w:rPr>
        <w:t xml:space="preserve"> عند تسجيل كل قياس، في حين أن لون الدوائر يشير إلى مستوى تجاوز معايير حماية </w:t>
      </w:r>
      <w:proofErr w:type="spellStart"/>
      <w:r>
        <w:rPr>
          <w:rFonts w:eastAsia="SimSun" w:hint="cs"/>
          <w:rtl/>
          <w:lang w:val="en-GB" w:eastAsia="zh-CN" w:bidi="ar-EG"/>
        </w:rPr>
        <w:t>الساتل</w:t>
      </w:r>
      <w:proofErr w:type="spellEnd"/>
      <w:r>
        <w:rPr>
          <w:rFonts w:eastAsia="SimSun" w:hint="cs"/>
          <w:rtl/>
          <w:lang w:val="en-GB" w:eastAsia="zh-CN" w:bidi="ar-EG"/>
        </w:rPr>
        <w:t xml:space="preserve"> بالوحدة</w:t>
      </w:r>
      <w:r w:rsidR="00641090">
        <w:rPr>
          <w:rFonts w:eastAsia="SimSun" w:hint="eastAsia"/>
          <w:rtl/>
          <w:lang w:val="en-GB" w:eastAsia="zh-CN" w:bidi="ar-EG"/>
        </w:rPr>
        <w:t> </w:t>
      </w:r>
      <w:r>
        <w:rPr>
          <w:rFonts w:eastAsia="SimSun"/>
          <w:lang w:val="en-GB" w:eastAsia="zh-CN" w:bidi="ar-EG"/>
        </w:rPr>
        <w:t>dB</w:t>
      </w:r>
      <w:r>
        <w:rPr>
          <w:rFonts w:eastAsia="SimSun" w:hint="cs"/>
          <w:rtl/>
          <w:lang w:val="en-GB" w:eastAsia="zh-CN" w:bidi="ar-EG"/>
        </w:rPr>
        <w:t xml:space="preserve">. </w:t>
      </w:r>
      <w:r w:rsidR="001D076C">
        <w:rPr>
          <w:rFonts w:eastAsia="SimSun" w:hint="cs"/>
          <w:rtl/>
          <w:lang w:val="en-GB" w:eastAsia="zh-CN" w:bidi="ar-EG"/>
        </w:rPr>
        <w:t>ويشير المثلث إلى موقع مركز الحزمة النقطية الذي سجلت منه قياسات التداخل.</w:t>
      </w:r>
    </w:p>
    <w:p w14:paraId="379E5461" w14:textId="595A842E" w:rsidR="009948FD" w:rsidRPr="001D076C" w:rsidRDefault="001D076C" w:rsidP="009948FD">
      <w:pPr>
        <w:rPr>
          <w:rFonts w:eastAsia="SimSun"/>
          <w:rtl/>
          <w:lang w:val="en-GB" w:eastAsia="zh-CN" w:bidi="ar-EG"/>
        </w:rPr>
      </w:pPr>
      <w:r>
        <w:rPr>
          <w:rFonts w:eastAsia="SimSun" w:hint="cs"/>
          <w:rtl/>
          <w:lang w:eastAsia="zh-CN"/>
        </w:rPr>
        <w:t xml:space="preserve">ويبين </w:t>
      </w:r>
      <w:r>
        <w:rPr>
          <w:rFonts w:eastAsia="SimSun" w:hint="cs"/>
          <w:rtl/>
          <w:lang w:eastAsia="zh-CN" w:bidi="ar-EG"/>
        </w:rPr>
        <w:t xml:space="preserve">المخطط البياني في الشكل </w:t>
      </w:r>
      <w:r>
        <w:rPr>
          <w:rFonts w:eastAsia="SimSun"/>
          <w:lang w:val="en-GB" w:eastAsia="zh-CN" w:bidi="ar-EG"/>
        </w:rPr>
        <w:t>B</w:t>
      </w:r>
      <w:r w:rsidRPr="00BE4BE7">
        <w:rPr>
          <w:rFonts w:eastAsia="SimSun"/>
          <w:lang w:eastAsia="zh-CN" w:bidi="ar-EG"/>
        </w:rPr>
        <w:t>1</w:t>
      </w:r>
      <w:r>
        <w:rPr>
          <w:rFonts w:eastAsia="SimSun" w:hint="cs"/>
          <w:rtl/>
          <w:lang w:val="en-GB" w:eastAsia="zh-CN" w:bidi="ar-EG"/>
        </w:rPr>
        <w:t xml:space="preserve"> أد</w:t>
      </w:r>
      <w:r w:rsidR="00803188">
        <w:rPr>
          <w:rFonts w:eastAsia="SimSun" w:hint="cs"/>
          <w:rtl/>
          <w:lang w:val="en-GB" w:eastAsia="zh-CN" w:bidi="ar-EG"/>
        </w:rPr>
        <w:t xml:space="preserve">ناه قياس التداخل على غرب إفريقيا (الإقليم </w:t>
      </w:r>
      <w:r w:rsidR="00803188" w:rsidRPr="00BE4BE7">
        <w:rPr>
          <w:rFonts w:eastAsia="SimSun"/>
          <w:lang w:eastAsia="zh-CN" w:bidi="ar-EG"/>
        </w:rPr>
        <w:t>1</w:t>
      </w:r>
      <w:r w:rsidR="00803188">
        <w:rPr>
          <w:rFonts w:eastAsia="SimSun" w:hint="cs"/>
          <w:rtl/>
          <w:lang w:val="en-GB" w:eastAsia="zh-CN" w:bidi="ar-EG"/>
        </w:rPr>
        <w:t xml:space="preserve">) من إرسالات الوصلة الهابطة للمحطة القاعدة للاتصالات المتنقلة الدولية الأرضية في الإقليم </w:t>
      </w:r>
      <w:r w:rsidR="00803188" w:rsidRPr="00BE4BE7">
        <w:rPr>
          <w:rFonts w:eastAsia="SimSun"/>
          <w:lang w:eastAsia="zh-CN" w:bidi="ar-EG"/>
        </w:rPr>
        <w:t>2</w:t>
      </w:r>
      <w:r w:rsidR="00803188">
        <w:rPr>
          <w:rFonts w:eastAsia="SimSun" w:hint="cs"/>
          <w:rtl/>
          <w:lang w:val="en-GB" w:eastAsia="zh-CN" w:bidi="ar-EG"/>
        </w:rPr>
        <w:t>.</w:t>
      </w:r>
    </w:p>
    <w:p w14:paraId="1C859EE9" w14:textId="46989C8F" w:rsidR="009948FD" w:rsidRDefault="009948FD" w:rsidP="009948FD">
      <w:pPr>
        <w:pStyle w:val="Figuretitle"/>
        <w:rPr>
          <w:rFonts w:eastAsia="SimSun" w:cs="Traditional Arabic"/>
          <w:rtl/>
          <w:lang w:eastAsia="zh-CN"/>
        </w:rPr>
      </w:pPr>
      <w:r w:rsidRPr="009948FD">
        <w:rPr>
          <w:rFonts w:eastAsia="SimSun" w:cs="Traditional Arabic" w:hint="cs"/>
          <w:rtl/>
          <w:lang w:eastAsia="zh-CN"/>
        </w:rPr>
        <w:t xml:space="preserve">الشكل </w:t>
      </w:r>
      <w:r w:rsidR="00803188">
        <w:rPr>
          <w:rFonts w:eastAsia="SimSun" w:cs="Traditional Arabic"/>
          <w:lang w:eastAsia="zh-CN"/>
        </w:rPr>
        <w:t>B</w:t>
      </w:r>
      <w:r w:rsidRPr="00BE4BE7">
        <w:rPr>
          <w:rFonts w:eastAsia="SimSun" w:cs="Traditional Arabic"/>
          <w:lang w:eastAsia="zh-CN"/>
        </w:rPr>
        <w:t>1</w:t>
      </w:r>
      <w:r>
        <w:rPr>
          <w:rFonts w:eastAsia="SimSun" w:cs="Traditional Arabic" w:hint="cs"/>
          <w:rtl/>
          <w:lang w:eastAsia="zh-CN"/>
        </w:rPr>
        <w:t>:</w:t>
      </w:r>
      <w:r w:rsidR="00715BE3">
        <w:rPr>
          <w:rFonts w:eastAsia="SimSun" w:cs="Traditional Arabic" w:hint="cs"/>
          <w:rtl/>
          <w:lang w:eastAsia="zh-CN"/>
        </w:rPr>
        <w:t xml:space="preserve"> قياس التداخل على ساتل الاتصالات المتنقلة الدولية </w:t>
      </w:r>
      <w:r w:rsidR="00641090">
        <w:rPr>
          <w:rFonts w:eastAsia="SimSun" w:cs="Traditional Arabic"/>
          <w:rtl/>
          <w:lang w:eastAsia="zh-CN"/>
        </w:rPr>
        <w:br/>
      </w:r>
      <w:r w:rsidR="00715BE3">
        <w:rPr>
          <w:rFonts w:eastAsia="SimSun" w:cs="Traditional Arabic" w:hint="cs"/>
          <w:rtl/>
          <w:lang w:eastAsia="zh-CN"/>
        </w:rPr>
        <w:t>في المدار الأرضي المتوسط بالنسبة للحزمة النقطية على غرب إفريقيا</w:t>
      </w:r>
    </w:p>
    <w:p w14:paraId="67BAFFED" w14:textId="50FD1B38" w:rsidR="00641090" w:rsidRPr="009948FD" w:rsidRDefault="00641090" w:rsidP="009948FD">
      <w:pPr>
        <w:pStyle w:val="Figuretitle"/>
        <w:rPr>
          <w:rFonts w:eastAsia="SimSun" w:cs="Traditional Arabic"/>
          <w:rtl/>
          <w:lang w:eastAsia="zh-CN"/>
        </w:rPr>
      </w:pPr>
      <w:r w:rsidRPr="00BE4BE7">
        <w:rPr>
          <w:rFonts w:eastAsia="SimSun" w:hint="c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32D89B" wp14:editId="1167F562">
                <wp:simplePos x="0" y="0"/>
                <wp:positionH relativeFrom="column">
                  <wp:posOffset>542083</wp:posOffset>
                </wp:positionH>
                <wp:positionV relativeFrom="paragraph">
                  <wp:posOffset>173690</wp:posOffset>
                </wp:positionV>
                <wp:extent cx="5379814" cy="431955"/>
                <wp:effectExtent l="0" t="0" r="1143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814" cy="431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B3497" w14:textId="6A71C808" w:rsidR="00641090" w:rsidRPr="00641090" w:rsidRDefault="00641090" w:rsidP="00641090">
                            <w:pPr>
                              <w:spacing w:before="0"/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</w:pP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>قياس</w:t>
                            </w:r>
                            <w:r w:rsidR="003648C1"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>ات</w:t>
                            </w: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 xml:space="preserve"> محلل الطيف مقابل الوضع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EG"/>
                              </w:rPr>
                              <w:br/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MHz 1 995-1 990</w:t>
                            </w: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en-GB" w:bidi="ar-EG"/>
                              </w:rPr>
                              <w:t xml:space="preserve">، التوقيت: 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2019.05.07 19:39:16</w:t>
                            </w: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en-GB" w:bidi="ar-EG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2019.05.07 21:40:16</w:t>
                            </w: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en-GB" w:bidi="ar-EG"/>
                              </w:rPr>
                              <w:t xml:space="preserve"> بالتوقيت العالمي المنسق 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(UTC)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2D89B" id="Text Box 22" o:spid="_x0000_s1034" type="#_x0000_t202" style="position:absolute;left:0;text-align:left;margin-left:42.7pt;margin-top:13.7pt;width:423.6pt;height:3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" filled="f" stroked="f" strokeweight=".5pt">
                <v:textbox inset="0,0,0,0">
                  <w:txbxContent>
                    <w:p w14:paraId="02EB3497" w14:textId="6A71C808" w:rsidR="00641090" w:rsidRPr="00641090" w:rsidRDefault="00641090" w:rsidP="00641090">
                      <w:pPr>
                        <w:spacing w:before="0"/>
                        <w:jc w:val="center"/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</w:pP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>قياس</w:t>
                      </w:r>
                      <w:r w:rsidR="003648C1"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>ات</w:t>
                      </w: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 xml:space="preserve"> محلل الطيف مقابل الوضع</w:t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rtl/>
                          <w:lang w:val="fr-CH" w:bidi="ar-EG"/>
                        </w:rPr>
                        <w:br/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MHz 1 995-1 990</w:t>
                      </w: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en-GB" w:bidi="ar-EG"/>
                        </w:rPr>
                        <w:t xml:space="preserve">، التوقيت: </w:t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2019.05.07 19:39:16</w:t>
                      </w: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en-GB" w:bidi="ar-EG"/>
                        </w:rPr>
                        <w:t xml:space="preserve"> - </w:t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2019.05.07 21:40:16</w:t>
                      </w: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en-GB" w:bidi="ar-EG"/>
                        </w:rPr>
                        <w:t xml:space="preserve"> بالتوقيت العالمي المنسق </w:t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(UTC)</w:t>
                      </w:r>
                    </w:p>
                  </w:txbxContent>
                </v:textbox>
              </v:shape>
            </w:pict>
          </mc:Fallback>
        </mc:AlternateContent>
      </w:r>
    </w:p>
    <w:p w14:paraId="797AC9C4" w14:textId="66FAB6BC" w:rsidR="009948FD" w:rsidRDefault="00641090" w:rsidP="009948FD">
      <w:pPr>
        <w:rPr>
          <w:rFonts w:eastAsia="SimSun"/>
          <w:rtl/>
        </w:rPr>
      </w:pPr>
      <w:r w:rsidRPr="00BE4BE7">
        <w:rPr>
          <w:rFonts w:eastAsia="SimSun" w:hint="c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412D94" wp14:editId="50B7E05B">
                <wp:simplePos x="0" y="0"/>
                <wp:positionH relativeFrom="margin">
                  <wp:posOffset>8722</wp:posOffset>
                </wp:positionH>
                <wp:positionV relativeFrom="paragraph">
                  <wp:posOffset>1208405</wp:posOffset>
                </wp:positionV>
                <wp:extent cx="1082024" cy="213173"/>
                <wp:effectExtent l="15240" t="3810" r="635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82024" cy="213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54ABB" w14:textId="77777777" w:rsidR="00641090" w:rsidRPr="00641090" w:rsidRDefault="00641090" w:rsidP="00641090">
                            <w:pPr>
                              <w:spacing w:before="0"/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rtl/>
                                <w:lang w:val="en-GB" w:bidi="ar-EG"/>
                              </w:rPr>
                            </w:pP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>خط العرض (</w:t>
                            </w: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en-GB" w:bidi="ar-EG"/>
                              </w:rPr>
                              <w:t>بالدرجات)</w:t>
                            </w:r>
                          </w:p>
                          <w:p w14:paraId="533EDFC4" w14:textId="474AEE50" w:rsidR="00641090" w:rsidRPr="00641090" w:rsidRDefault="00641090" w:rsidP="00641090">
                            <w:pPr>
                              <w:spacing w:before="0"/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12D94" id="Text Box 25" o:spid="_x0000_s1035" type="#_x0000_t202" style="position:absolute;left:0;text-align:left;margin-left:.7pt;margin-top:95.15pt;width:85.2pt;height:16.8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" filled="f" stroked="f" strokeweight=".5pt">
                <v:textbox inset="0,0,0,0">
                  <w:txbxContent>
                    <w:p w14:paraId="20A54ABB" w14:textId="77777777" w:rsidR="00641090" w:rsidRPr="00641090" w:rsidRDefault="00641090" w:rsidP="00641090">
                      <w:pPr>
                        <w:spacing w:before="0"/>
                        <w:jc w:val="center"/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rtl/>
                          <w:lang w:val="en-GB" w:bidi="ar-EG"/>
                        </w:rPr>
                      </w:pP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>خط العرض (</w:t>
                      </w: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en-GB" w:bidi="ar-EG"/>
                        </w:rPr>
                        <w:t>بالدرجات)</w:t>
                      </w:r>
                    </w:p>
                    <w:p w14:paraId="533EDFC4" w14:textId="474AEE50" w:rsidR="00641090" w:rsidRPr="00641090" w:rsidRDefault="00641090" w:rsidP="00641090">
                      <w:pPr>
                        <w:spacing w:before="0"/>
                        <w:jc w:val="center"/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4BE7">
        <w:rPr>
          <w:rFonts w:eastAsia="SimSun" w:hint="c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7452AA" wp14:editId="70CF2721">
                <wp:simplePos x="0" y="0"/>
                <wp:positionH relativeFrom="margin">
                  <wp:align>right</wp:align>
                </wp:positionH>
                <wp:positionV relativeFrom="paragraph">
                  <wp:posOffset>1209465</wp:posOffset>
                </wp:positionV>
                <wp:extent cx="1082024" cy="213173"/>
                <wp:effectExtent l="15240" t="3810" r="635" b="6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82024" cy="213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575A6" w14:textId="1C84FD01" w:rsidR="00641090" w:rsidRPr="00641090" w:rsidRDefault="00641090" w:rsidP="00641090">
                            <w:pPr>
                              <w:spacing w:before="0"/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</w:pP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 xml:space="preserve">مستوى التجاوز 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SY"/>
                              </w:rPr>
                              <w:t>(dB)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452AA" id="Text Box 24" o:spid="_x0000_s1036" type="#_x0000_t202" style="position:absolute;left:0;text-align:left;margin-left:34pt;margin-top:95.25pt;width:85.2pt;height:16.8pt;rotation:-90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" filled="f" stroked="f" strokeweight=".5pt">
                <v:textbox inset="0,0,0,0">
                  <w:txbxContent>
                    <w:p w14:paraId="056575A6" w14:textId="1C84FD01" w:rsidR="00641090" w:rsidRPr="00641090" w:rsidRDefault="00641090" w:rsidP="00641090">
                      <w:pPr>
                        <w:spacing w:before="0"/>
                        <w:jc w:val="center"/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</w:pP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 xml:space="preserve">مستوى التجاوز </w:t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SY"/>
                        </w:rPr>
                        <w:t>(dB)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4BE7">
        <w:rPr>
          <w:rFonts w:eastAsia="SimSun" w:hint="c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9C53C6" wp14:editId="1D90EE7C">
                <wp:simplePos x="0" y="0"/>
                <wp:positionH relativeFrom="margin">
                  <wp:align>center</wp:align>
                </wp:positionH>
                <wp:positionV relativeFrom="paragraph">
                  <wp:posOffset>2780992</wp:posOffset>
                </wp:positionV>
                <wp:extent cx="1082024" cy="213173"/>
                <wp:effectExtent l="0" t="0" r="444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24" cy="213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D0C37" w14:textId="75F1A112" w:rsidR="00641090" w:rsidRPr="00641090" w:rsidRDefault="00641090" w:rsidP="00641090">
                            <w:pPr>
                              <w:spacing w:before="0"/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rtl/>
                                <w:lang w:val="en-GB" w:bidi="ar-EG"/>
                              </w:rPr>
                            </w:pP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>خط الطول (</w:t>
                            </w: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en-GB" w:bidi="ar-EG"/>
                              </w:rPr>
                              <w:t>بالدرجات)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C53C6" id="Text Box 23" o:spid="_x0000_s1037" type="#_x0000_t202" style="position:absolute;left:0;text-align:left;margin-left:0;margin-top:219pt;width:85.2pt;height:16.8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" filled="f" stroked="f" strokeweight=".5pt">
                <v:textbox inset="0,0,0,0">
                  <w:txbxContent>
                    <w:p w14:paraId="0D3D0C37" w14:textId="75F1A112" w:rsidR="00641090" w:rsidRPr="00641090" w:rsidRDefault="00641090" w:rsidP="00641090">
                      <w:pPr>
                        <w:spacing w:before="0"/>
                        <w:jc w:val="center"/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rtl/>
                          <w:lang w:val="en-GB" w:bidi="ar-EG"/>
                        </w:rPr>
                      </w:pP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>خط الطول (</w:t>
                      </w: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en-GB" w:bidi="ar-EG"/>
                        </w:rPr>
                        <w:t>بالدرجات)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/>
          <w:noProof/>
        </w:rPr>
        <w:drawing>
          <wp:inline distT="0" distB="0" distL="0" distR="0" wp14:anchorId="0F933C39" wp14:editId="5973F6AF">
            <wp:extent cx="5721985" cy="30575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E1AAB" w14:textId="24DC39BA" w:rsidR="009948FD" w:rsidRPr="00F33709" w:rsidRDefault="00F33709" w:rsidP="009948FD">
      <w:pPr>
        <w:rPr>
          <w:rFonts w:eastAsia="SimSun"/>
          <w:rtl/>
          <w:lang w:val="en-GB" w:bidi="ar-EG"/>
        </w:rPr>
      </w:pPr>
      <w:r>
        <w:rPr>
          <w:rFonts w:eastAsia="SimSun" w:hint="cs"/>
          <w:rtl/>
          <w:lang w:bidi="ar-EG"/>
        </w:rPr>
        <w:t xml:space="preserve">ويبين المخطط التمثيلي في الشكل </w:t>
      </w:r>
      <w:r>
        <w:rPr>
          <w:rFonts w:eastAsia="SimSun"/>
          <w:lang w:val="en-GB" w:bidi="ar-EG"/>
        </w:rPr>
        <w:t>B</w:t>
      </w:r>
      <w:r w:rsidRPr="00BE4BE7">
        <w:rPr>
          <w:rFonts w:eastAsia="SimSun"/>
          <w:lang w:bidi="ar-EG"/>
        </w:rPr>
        <w:t>2</w:t>
      </w:r>
      <w:r>
        <w:rPr>
          <w:rFonts w:eastAsia="SimSun" w:hint="cs"/>
          <w:rtl/>
          <w:lang w:val="en-GB" w:bidi="ar-EG"/>
        </w:rPr>
        <w:t xml:space="preserve"> أدناه قياس التداخل على بابوا غينيا الجديدة (الإقليم </w:t>
      </w:r>
      <w:r w:rsidRPr="00BE4BE7">
        <w:rPr>
          <w:rFonts w:eastAsia="SimSun"/>
          <w:lang w:bidi="ar-EG"/>
        </w:rPr>
        <w:t>3</w:t>
      </w:r>
      <w:r>
        <w:rPr>
          <w:rFonts w:eastAsia="SimSun" w:hint="cs"/>
          <w:rtl/>
          <w:lang w:val="en-GB" w:bidi="ar-EG"/>
        </w:rPr>
        <w:t xml:space="preserve">) من إرسالات الوصلة الهابطة للمحطة القاعدة للاتصالات المتنقلة الدولية الأرضية في الإقليم </w:t>
      </w:r>
      <w:r w:rsidRPr="00BE4BE7">
        <w:rPr>
          <w:rFonts w:eastAsia="SimSun"/>
          <w:lang w:bidi="ar-EG"/>
        </w:rPr>
        <w:t>2</w:t>
      </w:r>
      <w:r>
        <w:rPr>
          <w:rFonts w:eastAsia="SimSun" w:hint="cs"/>
          <w:rtl/>
          <w:lang w:val="en-GB" w:bidi="ar-EG"/>
        </w:rPr>
        <w:t xml:space="preserve">. </w:t>
      </w:r>
    </w:p>
    <w:p w14:paraId="4217C609" w14:textId="251523E2" w:rsidR="009948FD" w:rsidRDefault="009948FD" w:rsidP="009948FD">
      <w:pPr>
        <w:rPr>
          <w:rFonts w:cs="Times New Roman"/>
          <w:noProof/>
          <w:sz w:val="24"/>
          <w:szCs w:val="24"/>
          <w:rtl/>
          <w:lang w:eastAsia="en-GB"/>
        </w:rPr>
      </w:pPr>
    </w:p>
    <w:p w14:paraId="77C7508C" w14:textId="5A229DB0" w:rsidR="009948FD" w:rsidRDefault="009948FD" w:rsidP="009948FD">
      <w:pPr>
        <w:pStyle w:val="Figuretitle"/>
        <w:rPr>
          <w:rFonts w:eastAsia="SimSun" w:cs="Traditional Arabic"/>
          <w:rtl/>
          <w:lang w:eastAsia="zh-CN"/>
        </w:rPr>
      </w:pPr>
      <w:r w:rsidRPr="009948FD">
        <w:rPr>
          <w:rFonts w:eastAsia="SimSun" w:cs="Traditional Arabic" w:hint="cs"/>
          <w:rtl/>
          <w:lang w:eastAsia="zh-CN"/>
        </w:rPr>
        <w:lastRenderedPageBreak/>
        <w:t xml:space="preserve">الشكل </w:t>
      </w:r>
      <w:r w:rsidR="008E3C30">
        <w:rPr>
          <w:rFonts w:eastAsia="SimSun" w:cs="Traditional Arabic"/>
          <w:lang w:eastAsia="zh-CN"/>
        </w:rPr>
        <w:t>B</w:t>
      </w:r>
      <w:r w:rsidRPr="00BE4BE7">
        <w:rPr>
          <w:rFonts w:eastAsia="SimSun" w:cs="Traditional Arabic"/>
          <w:lang w:eastAsia="zh-CN"/>
        </w:rPr>
        <w:t>2</w:t>
      </w:r>
      <w:r>
        <w:rPr>
          <w:rFonts w:eastAsia="SimSun" w:cs="Traditional Arabic" w:hint="cs"/>
          <w:rtl/>
          <w:lang w:eastAsia="zh-CN"/>
        </w:rPr>
        <w:t>:</w:t>
      </w:r>
      <w:r w:rsidR="008E3C30">
        <w:rPr>
          <w:rFonts w:eastAsia="SimSun" w:cs="Traditional Arabic" w:hint="cs"/>
          <w:rtl/>
          <w:lang w:eastAsia="zh-CN"/>
        </w:rPr>
        <w:t xml:space="preserve"> قياس التداخل على ساتل الاتصالات المتنقلة الدولية في المدار الأرضي المتوسط</w:t>
      </w:r>
      <w:r w:rsidR="00641090">
        <w:rPr>
          <w:rFonts w:eastAsia="SimSun" w:cs="Traditional Arabic"/>
          <w:rtl/>
          <w:lang w:eastAsia="zh-CN"/>
        </w:rPr>
        <w:br/>
      </w:r>
      <w:r w:rsidR="008E3C30">
        <w:rPr>
          <w:rFonts w:eastAsia="SimSun" w:cs="Traditional Arabic" w:hint="cs"/>
          <w:rtl/>
          <w:lang w:eastAsia="zh-CN"/>
        </w:rPr>
        <w:t>بالنسبة للحزمة النقطية على بابوا غينيا الجديدة</w:t>
      </w:r>
    </w:p>
    <w:p w14:paraId="7D083C7B" w14:textId="4BAAECA3" w:rsidR="00641090" w:rsidRPr="009948FD" w:rsidRDefault="00641090" w:rsidP="009948FD">
      <w:pPr>
        <w:pStyle w:val="Figuretitle"/>
        <w:rPr>
          <w:rFonts w:eastAsia="SimSun" w:cs="Traditional Arabic"/>
          <w:rtl/>
          <w:lang w:eastAsia="zh-CN"/>
        </w:rPr>
      </w:pPr>
      <w:r w:rsidRPr="00641090">
        <w:rPr>
          <w:rFonts w:eastAsia="SimSun" w:cs="Traditional Arabic"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D6B96A" wp14:editId="29C3915F">
                <wp:simplePos x="0" y="0"/>
                <wp:positionH relativeFrom="margin">
                  <wp:align>center</wp:align>
                </wp:positionH>
                <wp:positionV relativeFrom="paragraph">
                  <wp:posOffset>127401</wp:posOffset>
                </wp:positionV>
                <wp:extent cx="5379720" cy="431800"/>
                <wp:effectExtent l="0" t="0" r="1143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528D4" w14:textId="0F422160" w:rsidR="00641090" w:rsidRPr="00641090" w:rsidRDefault="00641090" w:rsidP="00641090">
                            <w:pPr>
                              <w:spacing w:before="0"/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</w:pP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>قياس محلل الطيف مقابل الوضع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EG"/>
                              </w:rPr>
                              <w:br/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MHz 1 995-1 990</w:t>
                            </w: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en-GB" w:bidi="ar-EG"/>
                              </w:rPr>
                              <w:t xml:space="preserve">، التوقيت: 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2019.05.</w:t>
                            </w:r>
                            <w:r w:rsidR="00201832"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15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 xml:space="preserve"> 1</w:t>
                            </w:r>
                            <w:r w:rsidR="00201832"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4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:</w:t>
                            </w:r>
                            <w:r w:rsidR="00201832"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01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:16</w:t>
                            </w: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en-GB" w:bidi="ar-EG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2019.05.</w:t>
                            </w:r>
                            <w:r w:rsidR="00201832"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15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 xml:space="preserve"> </w:t>
                            </w:r>
                            <w:r w:rsidR="00201832"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14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:</w:t>
                            </w:r>
                            <w:r w:rsidR="00201832"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41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:16</w:t>
                            </w: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en-GB" w:bidi="ar-EG"/>
                              </w:rPr>
                              <w:t xml:space="preserve"> بالتوقيت العالمي المنسق 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  <w:t>(UTC)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6B96A" id="Text Box 26" o:spid="_x0000_s1038" type="#_x0000_t202" style="position:absolute;left:0;text-align:left;margin-left:0;margin-top:10.05pt;width:423.6pt;height:34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" filled="f" stroked="f" strokeweight=".5pt">
                <v:textbox inset="0,0,0,0">
                  <w:txbxContent>
                    <w:p w14:paraId="400528D4" w14:textId="0F422160" w:rsidR="00641090" w:rsidRPr="00641090" w:rsidRDefault="00641090" w:rsidP="00641090">
                      <w:pPr>
                        <w:spacing w:before="0"/>
                        <w:jc w:val="center"/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</w:pP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>قياس محلل الطيف مقابل الوضع</w:t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rtl/>
                          <w:lang w:val="fr-CH" w:bidi="ar-EG"/>
                        </w:rPr>
                        <w:br/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MHz 1 995-1 990</w:t>
                      </w: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en-GB" w:bidi="ar-EG"/>
                        </w:rPr>
                        <w:t xml:space="preserve">، التوقيت: </w:t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2019.05.</w:t>
                      </w:r>
                      <w:r w:rsidR="00201832"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15</w:t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 xml:space="preserve"> 1</w:t>
                      </w:r>
                      <w:r w:rsidR="00201832"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4</w:t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:</w:t>
                      </w:r>
                      <w:r w:rsidR="00201832"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01</w:t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:16</w:t>
                      </w: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en-GB" w:bidi="ar-EG"/>
                        </w:rPr>
                        <w:t xml:space="preserve"> - </w:t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2019.05.</w:t>
                      </w:r>
                      <w:r w:rsidR="00201832"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15</w:t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 xml:space="preserve"> </w:t>
                      </w:r>
                      <w:r w:rsidR="00201832"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14</w:t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:</w:t>
                      </w:r>
                      <w:r w:rsidR="00201832"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41</w:t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:16</w:t>
                      </w: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en-GB" w:bidi="ar-EG"/>
                        </w:rPr>
                        <w:t xml:space="preserve"> بالتوقيت العالمي المنسق </w:t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  <w:t>(UTC)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1090">
        <w:rPr>
          <w:rFonts w:eastAsia="SimSun" w:cs="Traditional Arabic"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B87570" wp14:editId="007BE479">
                <wp:simplePos x="0" y="0"/>
                <wp:positionH relativeFrom="margin">
                  <wp:posOffset>5474335</wp:posOffset>
                </wp:positionH>
                <wp:positionV relativeFrom="paragraph">
                  <wp:posOffset>1666875</wp:posOffset>
                </wp:positionV>
                <wp:extent cx="1081405" cy="212725"/>
                <wp:effectExtent l="15240" t="3810" r="635" b="6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89780" w14:textId="77777777" w:rsidR="00641090" w:rsidRPr="00641090" w:rsidRDefault="00641090" w:rsidP="00641090">
                            <w:pPr>
                              <w:spacing w:before="0"/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</w:pP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 xml:space="preserve">مستوى التجاوز 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SY"/>
                              </w:rPr>
                              <w:t>(dB)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7570" id="Text Box 28" o:spid="_x0000_s1039" type="#_x0000_t202" style="position:absolute;left:0;text-align:left;margin-left:431.05pt;margin-top:131.25pt;width:85.15pt;height:16.7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" filled="f" stroked="f" strokeweight=".5pt">
                <v:textbox inset="0,0,0,0">
                  <w:txbxContent>
                    <w:p w14:paraId="5E589780" w14:textId="77777777" w:rsidR="00641090" w:rsidRPr="00641090" w:rsidRDefault="00641090" w:rsidP="00641090">
                      <w:pPr>
                        <w:spacing w:before="0"/>
                        <w:jc w:val="center"/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</w:pP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 xml:space="preserve">مستوى التجاوز </w:t>
                      </w:r>
                      <w:r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SY"/>
                        </w:rPr>
                        <w:t>(dB)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1090">
        <w:rPr>
          <w:rFonts w:eastAsia="SimSun" w:cs="Traditional Arabic"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5A2F6E" wp14:editId="6A87021D">
                <wp:simplePos x="0" y="0"/>
                <wp:positionH relativeFrom="margin">
                  <wp:posOffset>9525</wp:posOffset>
                </wp:positionH>
                <wp:positionV relativeFrom="paragraph">
                  <wp:posOffset>1665605</wp:posOffset>
                </wp:positionV>
                <wp:extent cx="1081405" cy="212725"/>
                <wp:effectExtent l="15240" t="3810" r="635" b="6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0D900" w14:textId="77777777" w:rsidR="00641090" w:rsidRPr="00641090" w:rsidRDefault="00641090" w:rsidP="00641090">
                            <w:pPr>
                              <w:spacing w:before="0"/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rtl/>
                                <w:lang w:val="en-GB" w:bidi="ar-EG"/>
                              </w:rPr>
                            </w:pP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>خط العرض (</w:t>
                            </w: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en-GB" w:bidi="ar-EG"/>
                              </w:rPr>
                              <w:t>بالدرجات)</w:t>
                            </w:r>
                          </w:p>
                          <w:p w14:paraId="5071C4DE" w14:textId="77777777" w:rsidR="00641090" w:rsidRPr="00641090" w:rsidRDefault="00641090" w:rsidP="00641090">
                            <w:pPr>
                              <w:spacing w:before="0"/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lang w:val="en-GB"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A2F6E" id="Text Box 29" o:spid="_x0000_s1040" type="#_x0000_t202" style="position:absolute;left:0;text-align:left;margin-left:.75pt;margin-top:131.15pt;width:85.15pt;height:16.7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" filled="f" stroked="f" strokeweight=".5pt">
                <v:textbox inset="0,0,0,0">
                  <w:txbxContent>
                    <w:p w14:paraId="5A60D900" w14:textId="77777777" w:rsidR="00641090" w:rsidRPr="00641090" w:rsidRDefault="00641090" w:rsidP="00641090">
                      <w:pPr>
                        <w:spacing w:before="0"/>
                        <w:jc w:val="center"/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rtl/>
                          <w:lang w:val="en-GB" w:bidi="ar-EG"/>
                        </w:rPr>
                      </w:pP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>خط العرض (</w:t>
                      </w: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en-GB" w:bidi="ar-EG"/>
                        </w:rPr>
                        <w:t>بالدرجات)</w:t>
                      </w:r>
                    </w:p>
                    <w:p w14:paraId="5071C4DE" w14:textId="77777777" w:rsidR="00641090" w:rsidRPr="00641090" w:rsidRDefault="00641090" w:rsidP="00641090">
                      <w:pPr>
                        <w:spacing w:before="0"/>
                        <w:jc w:val="center"/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lang w:val="en-GB"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AE8E0A" w14:textId="77450992" w:rsidR="009948FD" w:rsidRDefault="00641090" w:rsidP="009948FD">
      <w:pPr>
        <w:rPr>
          <w:rFonts w:eastAsia="SimSun"/>
          <w:rtl/>
          <w:lang w:bidi="ar-EG"/>
        </w:rPr>
      </w:pPr>
      <w:r w:rsidRPr="00641090">
        <w:rPr>
          <w:rFonts w:eastAsia="SimSun" w:hint="cs"/>
          <w:noProof/>
          <w:rtl/>
          <w:lang w:eastAsia="zh-CN" w:bidi="ar-E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938C8A" wp14:editId="2E8D1682">
                <wp:simplePos x="0" y="0"/>
                <wp:positionH relativeFrom="margin">
                  <wp:align>center</wp:align>
                </wp:positionH>
                <wp:positionV relativeFrom="paragraph">
                  <wp:posOffset>2874957</wp:posOffset>
                </wp:positionV>
                <wp:extent cx="1081405" cy="212725"/>
                <wp:effectExtent l="0" t="0" r="444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27033" w14:textId="77777777" w:rsidR="00641090" w:rsidRPr="00641090" w:rsidRDefault="00641090" w:rsidP="00641090">
                            <w:pPr>
                              <w:spacing w:before="0"/>
                              <w:jc w:val="center"/>
                              <w:rPr>
                                <w:rFonts w:ascii="Times New Roman Bold" w:hAnsi="Times New Roman Bold"/>
                                <w:b/>
                                <w:bCs/>
                                <w:sz w:val="16"/>
                                <w:szCs w:val="22"/>
                                <w:rtl/>
                                <w:lang w:val="en-GB" w:bidi="ar-EG"/>
                              </w:rPr>
                            </w:pP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fr-CH" w:bidi="ar-SY"/>
                              </w:rPr>
                              <w:t>خط الطول (</w:t>
                            </w:r>
                            <w:r>
                              <w:rPr>
                                <w:rFonts w:ascii="Times New Roman Bold" w:hAnsi="Times New Roman Bold" w:hint="cs"/>
                                <w:b/>
                                <w:bCs/>
                                <w:sz w:val="16"/>
                                <w:szCs w:val="22"/>
                                <w:rtl/>
                                <w:lang w:val="en-GB" w:bidi="ar-EG"/>
                              </w:rPr>
                              <w:t>بالدرجات)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38C8A" id="Text Box 27" o:spid="_x0000_s1041" type="#_x0000_t202" style="position:absolute;left:0;text-align:left;margin-left:0;margin-top:226.35pt;width:85.15pt;height:16.7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" filled="f" stroked="f" strokeweight=".5pt">
                <v:textbox inset="0,0,0,0">
                  <w:txbxContent>
                    <w:p w14:paraId="04827033" w14:textId="77777777" w:rsidR="00641090" w:rsidRPr="00641090" w:rsidRDefault="00641090" w:rsidP="00641090">
                      <w:pPr>
                        <w:spacing w:before="0"/>
                        <w:jc w:val="center"/>
                        <w:rPr>
                          <w:rFonts w:ascii="Times New Roman Bold" w:hAnsi="Times New Roman Bold"/>
                          <w:b/>
                          <w:bCs/>
                          <w:sz w:val="16"/>
                          <w:szCs w:val="22"/>
                          <w:rtl/>
                          <w:lang w:val="en-GB" w:bidi="ar-EG"/>
                        </w:rPr>
                      </w:pP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fr-CH" w:bidi="ar-SY"/>
                        </w:rPr>
                        <w:t>خط الطول (</w:t>
                      </w:r>
                      <w:r>
                        <w:rPr>
                          <w:rFonts w:ascii="Times New Roman Bold" w:hAnsi="Times New Roman Bold" w:hint="cs"/>
                          <w:b/>
                          <w:bCs/>
                          <w:sz w:val="16"/>
                          <w:szCs w:val="22"/>
                          <w:rtl/>
                          <w:lang w:val="en-GB" w:bidi="ar-EG"/>
                        </w:rPr>
                        <w:t>بالدرجات)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/>
          <w:noProof/>
          <w:lang w:bidi="ar-EG"/>
        </w:rPr>
        <w:drawing>
          <wp:inline distT="0" distB="0" distL="0" distR="0" wp14:anchorId="601F048D" wp14:editId="2B7E27CD">
            <wp:extent cx="5721985" cy="30575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B8DB2" w14:textId="721C1E73" w:rsidR="009948FD" w:rsidRPr="00165EEA" w:rsidRDefault="008E3C30" w:rsidP="009948FD">
      <w:pPr>
        <w:rPr>
          <w:rFonts w:eastAsia="SimSun"/>
          <w:rtl/>
          <w:lang w:val="en-GB" w:bidi="ar-EG"/>
        </w:rPr>
      </w:pPr>
      <w:r>
        <w:rPr>
          <w:rFonts w:eastAsia="SimSun" w:hint="cs"/>
          <w:rtl/>
        </w:rPr>
        <w:t xml:space="preserve">يشير المخططان التمثيليان أعلاه إلى </w:t>
      </w:r>
      <w:r w:rsidR="0045433F">
        <w:rPr>
          <w:rFonts w:eastAsia="SimSun" w:hint="cs"/>
          <w:rtl/>
        </w:rPr>
        <w:t xml:space="preserve">التداخل الكبير على الوصلات الصاعدة </w:t>
      </w:r>
      <w:proofErr w:type="spellStart"/>
      <w:r w:rsidR="0045433F">
        <w:rPr>
          <w:rFonts w:eastAsia="SimSun" w:hint="cs"/>
          <w:rtl/>
        </w:rPr>
        <w:t>لسواتل</w:t>
      </w:r>
      <w:proofErr w:type="spellEnd"/>
      <w:r w:rsidR="0045433F">
        <w:rPr>
          <w:rFonts w:eastAsia="SimSun" w:hint="cs"/>
          <w:rtl/>
        </w:rPr>
        <w:t xml:space="preserve"> الاتصالات المتنقلة الدولية الذي يبينه بجلاء تشغيل الوصلة الهابطة للاتصالات المتنقلة الدولية الأرضية، حتى مع </w:t>
      </w:r>
      <w:r w:rsidR="00165EEA">
        <w:rPr>
          <w:rFonts w:eastAsia="SimSun" w:hint="cs"/>
          <w:rtl/>
        </w:rPr>
        <w:t>ابتعاد</w:t>
      </w:r>
      <w:r w:rsidR="0045433F">
        <w:rPr>
          <w:rFonts w:eastAsia="SimSun" w:hint="cs"/>
          <w:rtl/>
        </w:rPr>
        <w:t xml:space="preserve"> النشر الأرضي </w:t>
      </w:r>
      <w:proofErr w:type="spellStart"/>
      <w:r w:rsidR="0045433F">
        <w:rPr>
          <w:rFonts w:eastAsia="SimSun" w:hint="cs"/>
          <w:rtl/>
        </w:rPr>
        <w:t>والساتلي</w:t>
      </w:r>
      <w:proofErr w:type="spellEnd"/>
      <w:r w:rsidR="0045433F">
        <w:rPr>
          <w:rFonts w:eastAsia="SimSun" w:hint="cs"/>
          <w:rtl/>
        </w:rPr>
        <w:t xml:space="preserve"> المعني</w:t>
      </w:r>
      <w:r w:rsidR="00165EEA">
        <w:rPr>
          <w:rFonts w:eastAsia="SimSun" w:hint="cs"/>
          <w:rtl/>
        </w:rPr>
        <w:t>ين</w:t>
      </w:r>
      <w:r w:rsidR="0045433F">
        <w:rPr>
          <w:rFonts w:eastAsia="SimSun" w:hint="cs"/>
          <w:rtl/>
        </w:rPr>
        <w:t xml:space="preserve"> </w:t>
      </w:r>
      <w:r w:rsidR="00165EEA">
        <w:rPr>
          <w:rFonts w:eastAsia="SimSun" w:hint="cs"/>
          <w:rtl/>
        </w:rPr>
        <w:t xml:space="preserve">عدة آلاف من الكيلومترات عن بعضهما البعض. ويؤكد هذا الاستنتاج أن التداخل من عمليات الوصلات الهابطة للاتصالات المتنقلة الدولية الأرضية على شريحة الوصلة الصاعدة للاتصالات المتنقلة الدولية </w:t>
      </w:r>
      <w:proofErr w:type="spellStart"/>
      <w:r w:rsidR="00165EEA">
        <w:rPr>
          <w:rFonts w:eastAsia="SimSun" w:hint="cs"/>
          <w:rtl/>
        </w:rPr>
        <w:t>الساتلية</w:t>
      </w:r>
      <w:proofErr w:type="spellEnd"/>
      <w:r w:rsidR="00165EEA">
        <w:rPr>
          <w:rFonts w:eastAsia="SimSun" w:hint="cs"/>
          <w:rtl/>
        </w:rPr>
        <w:t xml:space="preserve"> هو انشغال دولي، ويؤثر على التوافق التقني العالمي بين الاتصالات المتنقلة الدولية الأرضية </w:t>
      </w:r>
      <w:proofErr w:type="spellStart"/>
      <w:r w:rsidR="00165EEA">
        <w:rPr>
          <w:rFonts w:eastAsia="SimSun" w:hint="cs"/>
          <w:rtl/>
        </w:rPr>
        <w:t>والساتلية</w:t>
      </w:r>
      <w:proofErr w:type="spellEnd"/>
      <w:r w:rsidR="00165EEA">
        <w:rPr>
          <w:rFonts w:eastAsia="SimSun" w:hint="cs"/>
          <w:rtl/>
        </w:rPr>
        <w:t xml:space="preserve"> في النطاق </w:t>
      </w:r>
      <w:r w:rsidR="00165EEA">
        <w:rPr>
          <w:rFonts w:eastAsia="SimSun"/>
          <w:lang w:val="en-GB"/>
        </w:rPr>
        <w:t xml:space="preserve">MHz </w:t>
      </w:r>
      <w:r w:rsidR="00165EEA" w:rsidRPr="00BE4BE7">
        <w:rPr>
          <w:rFonts w:eastAsia="SimSun"/>
        </w:rPr>
        <w:t>2</w:t>
      </w:r>
      <w:r w:rsidR="00165EEA">
        <w:rPr>
          <w:rFonts w:eastAsia="SimSun"/>
          <w:lang w:val="en-GB"/>
        </w:rPr>
        <w:t xml:space="preserve"> </w:t>
      </w:r>
      <w:r w:rsidR="00165EEA" w:rsidRPr="00BE4BE7">
        <w:rPr>
          <w:rFonts w:eastAsia="SimSun"/>
        </w:rPr>
        <w:t>010</w:t>
      </w:r>
      <w:r w:rsidR="00165EEA">
        <w:rPr>
          <w:rFonts w:eastAsia="SimSun"/>
          <w:lang w:val="en-GB"/>
        </w:rPr>
        <w:t>-</w:t>
      </w:r>
      <w:r w:rsidR="00165EEA" w:rsidRPr="00BE4BE7">
        <w:rPr>
          <w:rFonts w:eastAsia="SimSun"/>
        </w:rPr>
        <w:t>1</w:t>
      </w:r>
      <w:r w:rsidR="00165EEA">
        <w:rPr>
          <w:rFonts w:eastAsia="SimSun"/>
          <w:lang w:val="en-GB"/>
        </w:rPr>
        <w:t xml:space="preserve"> </w:t>
      </w:r>
      <w:r w:rsidR="00153D91" w:rsidRPr="00BE4BE7">
        <w:rPr>
          <w:rFonts w:eastAsia="SimSun"/>
        </w:rPr>
        <w:t>980</w:t>
      </w:r>
      <w:r w:rsidR="00153D91">
        <w:rPr>
          <w:rFonts w:eastAsia="SimSun" w:hint="cs"/>
          <w:rtl/>
          <w:lang w:val="en-GB" w:bidi="ar-EG"/>
        </w:rPr>
        <w:t>.</w:t>
      </w:r>
    </w:p>
    <w:p w14:paraId="6D5B0D21" w14:textId="59138F05" w:rsidR="009948FD" w:rsidRDefault="009948FD" w:rsidP="009948FD">
      <w:pPr>
        <w:rPr>
          <w:rFonts w:eastAsia="SimSun"/>
          <w:rtl/>
        </w:rPr>
      </w:pPr>
    </w:p>
    <w:p w14:paraId="47372C92" w14:textId="13042D6F" w:rsidR="009948FD" w:rsidRDefault="009948FD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eastAsia="SimSun"/>
          <w:rtl/>
          <w:lang w:eastAsia="zh-CN"/>
        </w:rPr>
      </w:pPr>
    </w:p>
    <w:p w14:paraId="661729F6" w14:textId="77777777" w:rsidR="000339CF" w:rsidRDefault="000339C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eastAsia="SimSun"/>
          <w:sz w:val="28"/>
          <w:szCs w:val="40"/>
          <w:rtl/>
          <w:lang w:val="en-GB" w:eastAsia="zh-CN" w:bidi="ar-EG"/>
        </w:rPr>
      </w:pPr>
      <w:r>
        <w:rPr>
          <w:rFonts w:eastAsia="SimSun"/>
          <w:rtl/>
          <w:lang w:eastAsia="zh-CN"/>
        </w:rPr>
        <w:br w:type="page"/>
      </w:r>
    </w:p>
    <w:p w14:paraId="1791FCB0" w14:textId="224FAFC7" w:rsidR="009948FD" w:rsidRDefault="009948FD" w:rsidP="009948FD">
      <w:pPr>
        <w:pStyle w:val="AppendixNo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lastRenderedPageBreak/>
        <w:t xml:space="preserve">الملحق </w:t>
      </w:r>
      <w:r w:rsidR="00C1540C">
        <w:rPr>
          <w:rFonts w:eastAsia="SimSun"/>
          <w:lang w:eastAsia="zh-CN"/>
        </w:rPr>
        <w:t>C</w:t>
      </w:r>
    </w:p>
    <w:p w14:paraId="1766BD5D" w14:textId="62B88C8A" w:rsidR="009948FD" w:rsidRPr="00C1540C" w:rsidRDefault="00C1540C" w:rsidP="009948FD">
      <w:pPr>
        <w:pStyle w:val="Appendixtitle"/>
        <w:rPr>
          <w:rFonts w:eastAsia="SimSun"/>
          <w:rtl/>
          <w:lang w:val="en-GB" w:eastAsia="zh-CN" w:bidi="ar-EG"/>
        </w:rPr>
      </w:pPr>
      <w:r>
        <w:rPr>
          <w:rFonts w:eastAsia="SimSun" w:hint="cs"/>
          <w:rtl/>
          <w:lang w:val="en-GB" w:eastAsia="zh-CN" w:bidi="ar-EG"/>
        </w:rPr>
        <w:t xml:space="preserve">اشتقاق قيم المعلمات للجدول </w:t>
      </w:r>
      <w:r w:rsidRPr="00BE4BE7">
        <w:rPr>
          <w:rFonts w:eastAsia="SimSun"/>
          <w:lang w:eastAsia="zh-CN" w:bidi="ar-EG"/>
        </w:rPr>
        <w:t>7</w:t>
      </w:r>
      <w:r>
        <w:rPr>
          <w:rFonts w:eastAsia="SimSun"/>
          <w:lang w:val="en-GB" w:eastAsia="zh-CN" w:bidi="ar-EG"/>
        </w:rPr>
        <w:t>a</w:t>
      </w:r>
      <w:r>
        <w:rPr>
          <w:rFonts w:eastAsia="SimSun" w:hint="cs"/>
          <w:rtl/>
          <w:lang w:val="en-GB" w:eastAsia="zh-CN" w:bidi="ar-EG"/>
        </w:rPr>
        <w:t xml:space="preserve"> من التذييل </w:t>
      </w:r>
      <w:r w:rsidRPr="00BE4BE7">
        <w:rPr>
          <w:rFonts w:eastAsia="SimSun"/>
          <w:lang w:eastAsia="zh-CN" w:bidi="ar-EG"/>
        </w:rPr>
        <w:t>7</w:t>
      </w:r>
    </w:p>
    <w:p w14:paraId="59014430" w14:textId="7C0BB27B" w:rsidR="009948FD" w:rsidRPr="00AA2569" w:rsidRDefault="005D59E2" w:rsidP="005D59E2">
      <w:pPr>
        <w:rPr>
          <w:rFonts w:eastAsia="SimSun"/>
          <w:rtl/>
          <w:lang w:val="en-GB" w:eastAsia="zh-CN" w:bidi="ar-EG"/>
        </w:rPr>
      </w:pPr>
      <w:r>
        <w:rPr>
          <w:rFonts w:eastAsia="SimSun" w:hint="cs"/>
          <w:rtl/>
          <w:lang w:eastAsia="zh-CN"/>
        </w:rPr>
        <w:t xml:space="preserve">لأغراض مواجهة سيناريو التداخل </w:t>
      </w:r>
      <w:r>
        <w:rPr>
          <w:rFonts w:eastAsia="SimSun"/>
          <w:lang w:val="en-GB" w:eastAsia="zh-CN"/>
        </w:rPr>
        <w:t>B</w:t>
      </w:r>
      <w:r w:rsidRPr="00BE4BE7">
        <w:rPr>
          <w:rFonts w:eastAsia="SimSun"/>
          <w:lang w:eastAsia="zh-CN"/>
        </w:rPr>
        <w:t>1</w:t>
      </w:r>
      <w:r>
        <w:rPr>
          <w:rFonts w:eastAsia="SimSun" w:hint="cs"/>
          <w:rtl/>
          <w:lang w:val="en-GB" w:eastAsia="zh-CN" w:bidi="ar-EG"/>
        </w:rPr>
        <w:t xml:space="preserve">، يقترح أن تشمل الإضافات للتذييل </w:t>
      </w:r>
      <w:r w:rsidRPr="00BE4BE7">
        <w:rPr>
          <w:rFonts w:eastAsia="SimSun"/>
          <w:lang w:eastAsia="zh-CN" w:bidi="ar-EG"/>
        </w:rPr>
        <w:t>7</w:t>
      </w:r>
      <w:r>
        <w:rPr>
          <w:rFonts w:eastAsia="SimSun" w:hint="cs"/>
          <w:rtl/>
          <w:lang w:eastAsia="zh-CN" w:bidi="ar-EG"/>
        </w:rPr>
        <w:t xml:space="preserve"> معلمات ذات صلة من أجل التشكيل الرقمي المطلوب لتحديد مسافة التنسيق لمحطة أرضية مرسلة. وتستند المعلمات إلى خصائص محطات الاستقبال القاعدة للاتصالات المتنقلة الدولية، </w:t>
      </w:r>
      <w:r w:rsidR="00AA2569">
        <w:rPr>
          <w:rFonts w:eastAsia="SimSun" w:hint="cs"/>
          <w:rtl/>
          <w:lang w:eastAsia="zh-CN" w:bidi="ar-EG"/>
        </w:rPr>
        <w:t xml:space="preserve">بما يتسق والتقرير </w:t>
      </w:r>
      <w:r w:rsidR="00AA2569">
        <w:rPr>
          <w:rFonts w:eastAsia="SimSun"/>
          <w:lang w:val="en-GB" w:eastAsia="zh-CN" w:bidi="ar-EG"/>
        </w:rPr>
        <w:t>ITU-R M.</w:t>
      </w:r>
      <w:r w:rsidR="00AA2569" w:rsidRPr="00BE4BE7">
        <w:rPr>
          <w:rFonts w:eastAsia="SimSun"/>
          <w:lang w:eastAsia="zh-CN" w:bidi="ar-EG"/>
        </w:rPr>
        <w:t>2292</w:t>
      </w:r>
      <w:r w:rsidR="00AA2569">
        <w:rPr>
          <w:rFonts w:eastAsia="SimSun" w:hint="cs"/>
          <w:rtl/>
          <w:lang w:val="en-GB" w:eastAsia="zh-CN" w:bidi="ar-EG"/>
        </w:rPr>
        <w:t xml:space="preserve">. ومن شأن هذه الإضافة أن تساعد الإدارات على وضع مسافات التنسيق اللازمة. وتصف الملاحظات في الجدول التالي العوامل المختلفة والحسابات. </w:t>
      </w:r>
    </w:p>
    <w:p w14:paraId="11696329" w14:textId="715C8D2C" w:rsidR="009948FD" w:rsidRPr="00AA2569" w:rsidRDefault="00AA2569" w:rsidP="00AA2569">
      <w:pPr>
        <w:pStyle w:val="Figuretitle"/>
        <w:rPr>
          <w:rFonts w:eastAsia="SimSun" w:cs="Traditional Arabic"/>
          <w:rtl/>
          <w:lang w:eastAsia="zh-CN"/>
        </w:rPr>
      </w:pPr>
      <w:r w:rsidRPr="00AA2569">
        <w:rPr>
          <w:rFonts w:eastAsia="SimSun" w:cs="Traditional Arabic" w:hint="cs"/>
          <w:rtl/>
          <w:lang w:eastAsia="zh-CN"/>
        </w:rPr>
        <w:t xml:space="preserve">الجدول </w:t>
      </w:r>
      <w:r w:rsidRPr="00AA2569">
        <w:rPr>
          <w:rFonts w:eastAsia="SimSun" w:cs="Traditional Arabic"/>
          <w:lang w:eastAsia="zh-CN"/>
        </w:rPr>
        <w:t>C</w:t>
      </w:r>
      <w:r w:rsidRPr="00BE4BE7">
        <w:rPr>
          <w:rFonts w:eastAsia="SimSun" w:cs="Traditional Arabic"/>
          <w:lang w:eastAsia="zh-CN"/>
        </w:rPr>
        <w:t>1</w:t>
      </w:r>
      <w:r w:rsidRPr="00AA2569">
        <w:rPr>
          <w:rFonts w:eastAsia="SimSun" w:cs="Traditional Arabic" w:hint="cs"/>
          <w:rtl/>
          <w:lang w:eastAsia="zh-CN"/>
        </w:rPr>
        <w:t>: المعلمات المطلوبة لتحديد مسافة التنسيق لمحطة أرضية مرسلة</w:t>
      </w:r>
    </w:p>
    <w:tbl>
      <w:tblPr>
        <w:bidiVisual/>
        <w:tblW w:w="497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1686"/>
        <w:gridCol w:w="1134"/>
        <w:gridCol w:w="709"/>
        <w:gridCol w:w="4814"/>
      </w:tblGrid>
      <w:tr w:rsidR="00826E68" w:rsidRPr="000C7FD1" w14:paraId="55D19FF1" w14:textId="77777777" w:rsidTr="00EC733C">
        <w:trPr>
          <w:cantSplit/>
          <w:tblHeader/>
          <w:jc w:val="center"/>
        </w:trPr>
        <w:tc>
          <w:tcPr>
            <w:tcW w:w="2916" w:type="dxa"/>
            <w:gridSpan w:val="2"/>
            <w:vAlign w:val="center"/>
          </w:tcPr>
          <w:p w14:paraId="01EE086A" w14:textId="77777777" w:rsidR="00826E68" w:rsidRPr="000C7FD1" w:rsidRDefault="00826E68" w:rsidP="00641090">
            <w:pPr>
              <w:pStyle w:val="Tablehead"/>
              <w:ind w:left="57"/>
            </w:pPr>
            <w:r w:rsidRPr="000C7FD1">
              <w:rPr>
                <w:rtl/>
              </w:rPr>
              <w:t>تسمية خدمة</w:t>
            </w:r>
            <w:r w:rsidRPr="000C7FD1">
              <w:rPr>
                <w:rtl/>
              </w:rPr>
              <w:br/>
              <w:t>الاتصال الراديوي</w:t>
            </w:r>
            <w:r w:rsidRPr="000C7FD1">
              <w:rPr>
                <w:rtl/>
              </w:rPr>
              <w:br/>
              <w:t>الفضائي للإرسال</w:t>
            </w:r>
          </w:p>
        </w:tc>
        <w:tc>
          <w:tcPr>
            <w:tcW w:w="1843" w:type="dxa"/>
            <w:gridSpan w:val="2"/>
            <w:vAlign w:val="center"/>
          </w:tcPr>
          <w:p w14:paraId="11132DE6" w14:textId="77777777" w:rsidR="00826E68" w:rsidRPr="000C7FD1" w:rsidRDefault="00826E68" w:rsidP="00641090">
            <w:pPr>
              <w:pStyle w:val="Tablehead"/>
              <w:ind w:left="57"/>
            </w:pPr>
            <w:r w:rsidRPr="000C7FD1">
              <w:rPr>
                <w:rtl/>
              </w:rPr>
              <w:t>متنقلة</w:t>
            </w:r>
            <w:r w:rsidRPr="000C7FD1">
              <w:rPr>
                <w:rtl/>
              </w:rPr>
              <w:br/>
            </w:r>
            <w:proofErr w:type="spellStart"/>
            <w:r w:rsidRPr="000C7FD1">
              <w:rPr>
                <w:rtl/>
              </w:rPr>
              <w:t>ساتلية</w:t>
            </w:r>
            <w:proofErr w:type="spellEnd"/>
          </w:p>
        </w:tc>
        <w:tc>
          <w:tcPr>
            <w:tcW w:w="4814" w:type="dxa"/>
            <w:vAlign w:val="center"/>
          </w:tcPr>
          <w:p w14:paraId="11ADDBB0" w14:textId="3688C3E6" w:rsidR="00826E68" w:rsidRPr="000C7FD1" w:rsidRDefault="00826E68" w:rsidP="00641090">
            <w:pPr>
              <w:pStyle w:val="Tablehead"/>
              <w:ind w:left="57"/>
            </w:pPr>
            <w:r w:rsidRPr="00823382">
              <w:rPr>
                <w:rFonts w:hint="cs"/>
                <w:rtl/>
              </w:rPr>
              <w:t>ملاحظات</w:t>
            </w:r>
          </w:p>
        </w:tc>
      </w:tr>
      <w:tr w:rsidR="00826E68" w:rsidRPr="000C7FD1" w14:paraId="27B60490" w14:textId="77777777" w:rsidTr="00641090">
        <w:trPr>
          <w:cantSplit/>
          <w:jc w:val="center"/>
        </w:trPr>
        <w:tc>
          <w:tcPr>
            <w:tcW w:w="2916" w:type="dxa"/>
            <w:gridSpan w:val="2"/>
          </w:tcPr>
          <w:p w14:paraId="65F1B272" w14:textId="77777777" w:rsidR="00826E68" w:rsidRPr="000339CF" w:rsidRDefault="00826E68" w:rsidP="00641090">
            <w:pPr>
              <w:pStyle w:val="Tabletext"/>
              <w:ind w:left="57"/>
              <w:jc w:val="left"/>
              <w:rPr>
                <w:sz w:val="18"/>
                <w:rtl/>
                <w:lang w:bidi="ar-EG"/>
              </w:rPr>
            </w:pPr>
            <w:r w:rsidRPr="000339CF">
              <w:rPr>
                <w:sz w:val="18"/>
                <w:rtl/>
                <w:lang w:bidi="ar-EG"/>
              </w:rPr>
              <w:t>نطاق</w:t>
            </w:r>
            <w:r w:rsidRPr="000339CF">
              <w:rPr>
                <w:rFonts w:hint="cs"/>
                <w:sz w:val="18"/>
                <w:rtl/>
                <w:lang w:bidi="ar-EG"/>
              </w:rPr>
              <w:t>ات</w:t>
            </w:r>
            <w:r w:rsidRPr="000339CF">
              <w:rPr>
                <w:sz w:val="18"/>
                <w:rtl/>
                <w:lang w:bidi="ar-EG"/>
              </w:rPr>
              <w:t xml:space="preserve"> التردد </w:t>
            </w:r>
            <w:r w:rsidRPr="000339CF">
              <w:rPr>
                <w:sz w:val="18"/>
                <w:lang w:bidi="ar-EG"/>
              </w:rPr>
              <w:t>(MHz)</w:t>
            </w:r>
          </w:p>
        </w:tc>
        <w:tc>
          <w:tcPr>
            <w:tcW w:w="1843" w:type="dxa"/>
            <w:gridSpan w:val="2"/>
          </w:tcPr>
          <w:p w14:paraId="52A236BF" w14:textId="0F69E5C8" w:rsidR="00826E68" w:rsidRPr="000339CF" w:rsidRDefault="00826E68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bidi="ar-EG"/>
              </w:rPr>
            </w:pPr>
            <w:r w:rsidRPr="000339CF">
              <w:rPr>
                <w:color w:val="000000"/>
                <w:sz w:val="18"/>
                <w:lang w:bidi="ar-EG"/>
              </w:rPr>
              <w:t>2 025-1 980</w:t>
            </w:r>
          </w:p>
        </w:tc>
        <w:tc>
          <w:tcPr>
            <w:tcW w:w="4814" w:type="dxa"/>
          </w:tcPr>
          <w:p w14:paraId="7CAA2E10" w14:textId="4004327C" w:rsidR="00826E68" w:rsidRPr="000339CF" w:rsidRDefault="00177228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>-</w:t>
            </w:r>
          </w:p>
        </w:tc>
      </w:tr>
      <w:tr w:rsidR="00826E68" w:rsidRPr="000C7FD1" w14:paraId="2DB0D9CD" w14:textId="77777777" w:rsidTr="00641090">
        <w:trPr>
          <w:cantSplit/>
          <w:jc w:val="center"/>
        </w:trPr>
        <w:tc>
          <w:tcPr>
            <w:tcW w:w="2916" w:type="dxa"/>
            <w:gridSpan w:val="2"/>
          </w:tcPr>
          <w:p w14:paraId="0CD9DFC2" w14:textId="77777777" w:rsidR="00826E68" w:rsidRPr="000339CF" w:rsidRDefault="00826E68" w:rsidP="00641090">
            <w:pPr>
              <w:pStyle w:val="Tabletext"/>
              <w:ind w:left="57"/>
              <w:jc w:val="left"/>
              <w:rPr>
                <w:color w:val="000000"/>
                <w:sz w:val="18"/>
                <w:rtl/>
                <w:lang w:val="en-GB" w:bidi="ar-EG"/>
              </w:rPr>
            </w:pPr>
            <w:r w:rsidRPr="000339CF">
              <w:rPr>
                <w:color w:val="000000"/>
                <w:sz w:val="18"/>
                <w:rtl/>
                <w:lang w:val="en-GB" w:bidi="ar-EG"/>
              </w:rPr>
              <w:t>تسمية خدمة الأرض</w:t>
            </w:r>
            <w:r w:rsidRPr="000339CF">
              <w:rPr>
                <w:color w:val="000000"/>
                <w:sz w:val="18"/>
                <w:lang w:val="en-GB" w:bidi="ar-EG"/>
              </w:rPr>
              <w:br/>
            </w:r>
            <w:r w:rsidRPr="000339CF">
              <w:rPr>
                <w:sz w:val="18"/>
                <w:rtl/>
                <w:lang w:bidi="ar-EG"/>
              </w:rPr>
              <w:t>للاستقبال</w:t>
            </w:r>
          </w:p>
        </w:tc>
        <w:tc>
          <w:tcPr>
            <w:tcW w:w="1843" w:type="dxa"/>
            <w:gridSpan w:val="2"/>
          </w:tcPr>
          <w:p w14:paraId="03620135" w14:textId="77777777" w:rsidR="00826E68" w:rsidRPr="000339CF" w:rsidRDefault="00826E68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rtl/>
                <w:lang w:val="en-GB" w:bidi="ar-EG"/>
              </w:rPr>
              <w:t>ثابتة ومتنقلة</w:t>
            </w:r>
          </w:p>
        </w:tc>
        <w:tc>
          <w:tcPr>
            <w:tcW w:w="4814" w:type="dxa"/>
          </w:tcPr>
          <w:p w14:paraId="26D753A6" w14:textId="7C11864D" w:rsidR="00826E68" w:rsidRPr="000339CF" w:rsidRDefault="00177228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>-</w:t>
            </w:r>
          </w:p>
        </w:tc>
      </w:tr>
      <w:tr w:rsidR="00826E68" w:rsidRPr="000C7FD1" w14:paraId="425A4574" w14:textId="77777777" w:rsidTr="00641090">
        <w:trPr>
          <w:cantSplit/>
          <w:jc w:val="center"/>
        </w:trPr>
        <w:tc>
          <w:tcPr>
            <w:tcW w:w="2916" w:type="dxa"/>
            <w:gridSpan w:val="2"/>
          </w:tcPr>
          <w:p w14:paraId="74A066C9" w14:textId="77777777" w:rsidR="00826E68" w:rsidRPr="000339CF" w:rsidRDefault="00826E68" w:rsidP="00641090">
            <w:pPr>
              <w:pStyle w:val="Tabletext"/>
              <w:ind w:left="57"/>
              <w:jc w:val="left"/>
              <w:rPr>
                <w:sz w:val="18"/>
                <w:rtl/>
              </w:rPr>
            </w:pPr>
            <w:r w:rsidRPr="000339CF">
              <w:rPr>
                <w:sz w:val="18"/>
                <w:rtl/>
                <w:lang w:bidi="ar-EG"/>
              </w:rPr>
              <w:t xml:space="preserve">الطريقة </w:t>
            </w:r>
            <w:r w:rsidRPr="000339CF">
              <w:rPr>
                <w:color w:val="000000"/>
                <w:sz w:val="18"/>
                <w:rtl/>
                <w:lang w:val="en-GB" w:bidi="ar-EG"/>
              </w:rPr>
              <w:t>المستعملة</w:t>
            </w:r>
          </w:p>
        </w:tc>
        <w:tc>
          <w:tcPr>
            <w:tcW w:w="1843" w:type="dxa"/>
            <w:gridSpan w:val="2"/>
          </w:tcPr>
          <w:p w14:paraId="16B3640C" w14:textId="77777777" w:rsidR="00826E68" w:rsidRPr="000339CF" w:rsidRDefault="00826E68" w:rsidP="00641090">
            <w:pPr>
              <w:pStyle w:val="Tabletext"/>
              <w:ind w:left="57"/>
              <w:jc w:val="left"/>
              <w:rPr>
                <w:sz w:val="18"/>
                <w:lang w:bidi="ar-EG"/>
              </w:rPr>
            </w:pPr>
            <w:r w:rsidRPr="000339CF">
              <w:rPr>
                <w:sz w:val="18"/>
                <w:lang w:bidi="ar-EG"/>
              </w:rPr>
              <w:t>6.4.1</w:t>
            </w:r>
          </w:p>
        </w:tc>
        <w:tc>
          <w:tcPr>
            <w:tcW w:w="4814" w:type="dxa"/>
          </w:tcPr>
          <w:p w14:paraId="216BDF17" w14:textId="77279D7C" w:rsidR="00826E68" w:rsidRPr="000339CF" w:rsidRDefault="00177228" w:rsidP="00641090">
            <w:pPr>
              <w:pStyle w:val="Tabletext"/>
              <w:ind w:left="57"/>
              <w:jc w:val="left"/>
              <w:rPr>
                <w:sz w:val="18"/>
                <w:lang w:bidi="ar-EG"/>
              </w:rPr>
            </w:pPr>
            <w:r w:rsidRPr="000339CF">
              <w:rPr>
                <w:rFonts w:hint="cs"/>
                <w:sz w:val="18"/>
                <w:rtl/>
                <w:lang w:bidi="ar-EG"/>
              </w:rPr>
              <w:t>-</w:t>
            </w:r>
          </w:p>
        </w:tc>
      </w:tr>
      <w:tr w:rsidR="00826E68" w:rsidRPr="000C7FD1" w14:paraId="2FC9B354" w14:textId="77777777" w:rsidTr="00641090">
        <w:trPr>
          <w:cantSplit/>
          <w:jc w:val="center"/>
        </w:trPr>
        <w:tc>
          <w:tcPr>
            <w:tcW w:w="2916" w:type="dxa"/>
            <w:gridSpan w:val="2"/>
          </w:tcPr>
          <w:p w14:paraId="1C2753A7" w14:textId="3DC92D98" w:rsidR="00826E68" w:rsidRPr="000339CF" w:rsidRDefault="00826E68" w:rsidP="00641090">
            <w:pPr>
              <w:pStyle w:val="Tabletext"/>
              <w:ind w:left="57"/>
              <w:jc w:val="left"/>
              <w:rPr>
                <w:sz w:val="18"/>
                <w:lang w:bidi="ar-EG"/>
              </w:rPr>
            </w:pPr>
            <w:r w:rsidRPr="000339CF">
              <w:rPr>
                <w:sz w:val="18"/>
                <w:rtl/>
                <w:lang w:bidi="ar-EG"/>
              </w:rPr>
              <w:t>التشكيل في محطة الأرض</w:t>
            </w:r>
            <w:r w:rsidRPr="000339CF">
              <w:rPr>
                <w:color w:val="000000"/>
                <w:position w:val="6"/>
                <w:sz w:val="18"/>
                <w:lang w:bidi="ar-EG"/>
              </w:rPr>
              <w:t>1</w:t>
            </w:r>
          </w:p>
        </w:tc>
        <w:tc>
          <w:tcPr>
            <w:tcW w:w="1134" w:type="dxa"/>
          </w:tcPr>
          <w:p w14:paraId="79B61067" w14:textId="77777777" w:rsidR="00826E68" w:rsidRPr="000339CF" w:rsidRDefault="00826E68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lang w:val="en-GB" w:bidi="ar-EG"/>
              </w:rPr>
              <w:t>A</w:t>
            </w:r>
          </w:p>
        </w:tc>
        <w:tc>
          <w:tcPr>
            <w:tcW w:w="709" w:type="dxa"/>
          </w:tcPr>
          <w:p w14:paraId="58A049BC" w14:textId="77777777" w:rsidR="00826E68" w:rsidRPr="000339CF" w:rsidRDefault="00826E68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lang w:val="en-GB" w:bidi="ar-EG"/>
              </w:rPr>
              <w:t>N</w:t>
            </w:r>
          </w:p>
        </w:tc>
        <w:tc>
          <w:tcPr>
            <w:tcW w:w="4814" w:type="dxa"/>
          </w:tcPr>
          <w:p w14:paraId="70B3762E" w14:textId="45D1A54B" w:rsidR="00826E68" w:rsidRPr="000339CF" w:rsidRDefault="00177228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>-</w:t>
            </w:r>
          </w:p>
        </w:tc>
      </w:tr>
      <w:tr w:rsidR="00826E68" w:rsidRPr="000C7FD1" w14:paraId="04F3C61A" w14:textId="77777777" w:rsidTr="00641090">
        <w:trPr>
          <w:cantSplit/>
          <w:jc w:val="center"/>
        </w:trPr>
        <w:tc>
          <w:tcPr>
            <w:tcW w:w="1230" w:type="dxa"/>
            <w:vMerge w:val="restart"/>
          </w:tcPr>
          <w:p w14:paraId="67F177A7" w14:textId="2AC39252" w:rsidR="00826E68" w:rsidRPr="000339CF" w:rsidRDefault="00826E68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rtl/>
                <w:lang w:val="en-GB" w:bidi="ar-EG"/>
              </w:rPr>
              <w:t>معلمات ومعايير التداخل</w:t>
            </w:r>
            <w:r w:rsidRPr="000339CF">
              <w:rPr>
                <w:color w:val="000000"/>
                <w:sz w:val="18"/>
                <w:rtl/>
                <w:lang w:val="en-GB" w:bidi="ar-EG"/>
              </w:rPr>
              <w:br/>
              <w:t>في محطة</w:t>
            </w:r>
            <w:r w:rsidR="000339CF">
              <w:rPr>
                <w:rFonts w:hint="cs"/>
                <w:color w:val="000000"/>
                <w:sz w:val="18"/>
                <w:rtl/>
                <w:lang w:val="en-GB" w:bidi="ar-EG"/>
              </w:rPr>
              <w:t xml:space="preserve"> </w:t>
            </w:r>
            <w:r w:rsidRPr="000339CF">
              <w:rPr>
                <w:color w:val="000000"/>
                <w:sz w:val="18"/>
                <w:rtl/>
                <w:lang w:val="en-GB" w:bidi="ar-EG"/>
              </w:rPr>
              <w:t>الأرض</w:t>
            </w:r>
          </w:p>
        </w:tc>
        <w:tc>
          <w:tcPr>
            <w:tcW w:w="1686" w:type="dxa"/>
          </w:tcPr>
          <w:p w14:paraId="35882F37" w14:textId="77777777" w:rsidR="00826E68" w:rsidRPr="000339CF" w:rsidRDefault="00826E68" w:rsidP="00641090">
            <w:pPr>
              <w:pStyle w:val="Tabletext"/>
              <w:ind w:left="57"/>
              <w:jc w:val="left"/>
              <w:rPr>
                <w:sz w:val="18"/>
                <w:lang w:val="es-ES_tradnl" w:bidi="ar-EG"/>
              </w:rPr>
            </w:pPr>
            <w:r w:rsidRPr="000339CF">
              <w:rPr>
                <w:i/>
                <w:iCs/>
                <w:sz w:val="18"/>
                <w:lang w:val="es-ES_tradnl" w:bidi="ar-EG"/>
              </w:rPr>
              <w:t>p</w:t>
            </w:r>
            <w:r w:rsidRPr="000339CF">
              <w:rPr>
                <w:position w:val="-3"/>
                <w:sz w:val="18"/>
                <w:lang w:bidi="ar-EG"/>
              </w:rPr>
              <w:t>0</w:t>
            </w:r>
            <w:r w:rsidRPr="000339CF">
              <w:rPr>
                <w:sz w:val="18"/>
                <w:lang w:bidi="ar-EG"/>
              </w:rPr>
              <w:t xml:space="preserve"> </w:t>
            </w:r>
            <w:r w:rsidRPr="000339CF">
              <w:rPr>
                <w:sz w:val="18"/>
                <w:lang w:val="es-ES_tradnl" w:bidi="ar-EG"/>
              </w:rPr>
              <w:t>(%)</w:t>
            </w:r>
          </w:p>
        </w:tc>
        <w:tc>
          <w:tcPr>
            <w:tcW w:w="1134" w:type="dxa"/>
          </w:tcPr>
          <w:p w14:paraId="0C892984" w14:textId="77777777" w:rsidR="00826E68" w:rsidRPr="000339CF" w:rsidRDefault="00826E68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lang w:bidi="ar-EG"/>
              </w:rPr>
              <w:t>0</w:t>
            </w:r>
            <w:r w:rsidRPr="000339CF">
              <w:rPr>
                <w:color w:val="000000"/>
                <w:sz w:val="18"/>
                <w:lang w:val="en-GB" w:bidi="ar-EG"/>
              </w:rPr>
              <w:t>,</w:t>
            </w:r>
            <w:r w:rsidRPr="000339CF">
              <w:rPr>
                <w:color w:val="000000"/>
                <w:sz w:val="18"/>
                <w:lang w:bidi="ar-EG"/>
              </w:rPr>
              <w:t>01</w:t>
            </w:r>
          </w:p>
        </w:tc>
        <w:tc>
          <w:tcPr>
            <w:tcW w:w="709" w:type="dxa"/>
          </w:tcPr>
          <w:p w14:paraId="050A715E" w14:textId="4C7D7FA2" w:rsidR="00826E68" w:rsidRPr="000339CF" w:rsidRDefault="00826E68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lang w:bidi="ar-EG"/>
              </w:rPr>
              <w:t>20</w:t>
            </w:r>
          </w:p>
        </w:tc>
        <w:tc>
          <w:tcPr>
            <w:tcW w:w="4814" w:type="dxa"/>
          </w:tcPr>
          <w:p w14:paraId="78197D95" w14:textId="02454563" w:rsidR="00826E68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rtl/>
                <w:lang w:val="en-GB"/>
              </w:rPr>
              <w:t>النسبة المئوية من الوقت التي يمكن أثناءها للتداخل الذي تسببه جميع المصادر أن يتجاوز قيمة العتبة المسموح بها</w:t>
            </w:r>
          </w:p>
        </w:tc>
      </w:tr>
      <w:tr w:rsidR="00826E68" w:rsidRPr="000C7FD1" w14:paraId="62405198" w14:textId="77777777" w:rsidTr="00641090">
        <w:trPr>
          <w:cantSplit/>
          <w:jc w:val="center"/>
        </w:trPr>
        <w:tc>
          <w:tcPr>
            <w:tcW w:w="1230" w:type="dxa"/>
            <w:vMerge/>
          </w:tcPr>
          <w:p w14:paraId="1703886C" w14:textId="77777777" w:rsidR="00826E68" w:rsidRPr="000339CF" w:rsidRDefault="00826E68" w:rsidP="00641090">
            <w:pPr>
              <w:pStyle w:val="Tabletext"/>
              <w:ind w:left="57"/>
              <w:jc w:val="left"/>
              <w:rPr>
                <w:sz w:val="18"/>
                <w:lang w:bidi="ar-EG"/>
              </w:rPr>
            </w:pPr>
          </w:p>
        </w:tc>
        <w:tc>
          <w:tcPr>
            <w:tcW w:w="1686" w:type="dxa"/>
          </w:tcPr>
          <w:p w14:paraId="7D955AD1" w14:textId="77777777" w:rsidR="00826E68" w:rsidRPr="000339CF" w:rsidRDefault="00826E68" w:rsidP="00641090">
            <w:pPr>
              <w:pStyle w:val="Tabletext"/>
              <w:ind w:left="57"/>
              <w:jc w:val="left"/>
              <w:rPr>
                <w:sz w:val="18"/>
                <w:lang w:val="es-ES_tradnl" w:bidi="ar-EG"/>
              </w:rPr>
            </w:pPr>
            <w:r w:rsidRPr="000339CF">
              <w:rPr>
                <w:i/>
                <w:iCs/>
                <w:sz w:val="18"/>
                <w:lang w:val="es-ES_tradnl" w:bidi="ar-EG"/>
              </w:rPr>
              <w:t>N</w:t>
            </w:r>
          </w:p>
        </w:tc>
        <w:tc>
          <w:tcPr>
            <w:tcW w:w="1134" w:type="dxa"/>
          </w:tcPr>
          <w:p w14:paraId="7924DA1F" w14:textId="070B43FD" w:rsidR="00826E68" w:rsidRPr="000339CF" w:rsidRDefault="00826E68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lang w:bidi="ar-EG"/>
              </w:rPr>
              <w:t>2</w:t>
            </w:r>
          </w:p>
        </w:tc>
        <w:tc>
          <w:tcPr>
            <w:tcW w:w="709" w:type="dxa"/>
          </w:tcPr>
          <w:p w14:paraId="15D0BF91" w14:textId="5485D25C" w:rsidR="00826E68" w:rsidRPr="000339CF" w:rsidRDefault="00826E68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lang w:bidi="ar-EG"/>
              </w:rPr>
              <w:t>1</w:t>
            </w:r>
          </w:p>
        </w:tc>
        <w:tc>
          <w:tcPr>
            <w:tcW w:w="4814" w:type="dxa"/>
          </w:tcPr>
          <w:p w14:paraId="60637304" w14:textId="1EB316F6" w:rsidR="00826E68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bidi="ar-EG"/>
              </w:rPr>
            </w:pPr>
            <w:r w:rsidRPr="000339CF">
              <w:rPr>
                <w:color w:val="000000"/>
                <w:sz w:val="18"/>
                <w:rtl/>
              </w:rPr>
              <w:t>عدد مصادر التداخل المتكافئة والمتساوية في السوية وفي الاحتمال، والمفترض أن لا علاقة بينها أثناء نسب مئوية صغيرة من الوقت</w:t>
            </w:r>
          </w:p>
        </w:tc>
      </w:tr>
      <w:tr w:rsidR="00826E68" w:rsidRPr="000C7FD1" w14:paraId="6330F124" w14:textId="77777777" w:rsidTr="00641090">
        <w:trPr>
          <w:cantSplit/>
          <w:jc w:val="center"/>
        </w:trPr>
        <w:tc>
          <w:tcPr>
            <w:tcW w:w="1230" w:type="dxa"/>
            <w:vMerge/>
          </w:tcPr>
          <w:p w14:paraId="588718B2" w14:textId="77777777" w:rsidR="00826E68" w:rsidRPr="000339CF" w:rsidRDefault="00826E68" w:rsidP="00641090">
            <w:pPr>
              <w:pStyle w:val="Tabletext"/>
              <w:ind w:left="57"/>
              <w:jc w:val="left"/>
              <w:rPr>
                <w:sz w:val="18"/>
                <w:lang w:bidi="ar-EG"/>
              </w:rPr>
            </w:pPr>
          </w:p>
        </w:tc>
        <w:tc>
          <w:tcPr>
            <w:tcW w:w="1686" w:type="dxa"/>
          </w:tcPr>
          <w:p w14:paraId="51CB54C2" w14:textId="77777777" w:rsidR="00826E68" w:rsidRPr="000339CF" w:rsidRDefault="00826E68" w:rsidP="00641090">
            <w:pPr>
              <w:pStyle w:val="Tabletext"/>
              <w:ind w:left="57"/>
              <w:jc w:val="left"/>
              <w:rPr>
                <w:sz w:val="18"/>
                <w:lang w:val="es-ES_tradnl" w:bidi="ar-EG"/>
              </w:rPr>
            </w:pPr>
            <w:r w:rsidRPr="000339CF">
              <w:rPr>
                <w:i/>
                <w:iCs/>
                <w:sz w:val="18"/>
                <w:lang w:val="es-ES_tradnl" w:bidi="ar-EG"/>
              </w:rPr>
              <w:t>p</w:t>
            </w:r>
            <w:r w:rsidRPr="000339CF">
              <w:rPr>
                <w:sz w:val="18"/>
                <w:lang w:bidi="ar-EG"/>
              </w:rPr>
              <w:t xml:space="preserve"> </w:t>
            </w:r>
            <w:r w:rsidRPr="000339CF">
              <w:rPr>
                <w:sz w:val="18"/>
                <w:lang w:val="es-ES_tradnl" w:bidi="ar-EG"/>
              </w:rPr>
              <w:t>(%)</w:t>
            </w:r>
          </w:p>
        </w:tc>
        <w:tc>
          <w:tcPr>
            <w:tcW w:w="1134" w:type="dxa"/>
          </w:tcPr>
          <w:p w14:paraId="15D985A8" w14:textId="77777777" w:rsidR="00826E68" w:rsidRPr="000339CF" w:rsidRDefault="00826E68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lang w:bidi="ar-EG"/>
              </w:rPr>
              <w:t>0</w:t>
            </w:r>
            <w:r w:rsidRPr="000339CF">
              <w:rPr>
                <w:color w:val="000000"/>
                <w:sz w:val="18"/>
                <w:lang w:val="en-GB" w:bidi="ar-EG"/>
              </w:rPr>
              <w:t>,</w:t>
            </w:r>
            <w:r w:rsidRPr="000339CF">
              <w:rPr>
                <w:color w:val="000000"/>
                <w:sz w:val="18"/>
                <w:lang w:bidi="ar-EG"/>
              </w:rPr>
              <w:t>005</w:t>
            </w:r>
          </w:p>
        </w:tc>
        <w:tc>
          <w:tcPr>
            <w:tcW w:w="709" w:type="dxa"/>
          </w:tcPr>
          <w:p w14:paraId="54E94A4F" w14:textId="1DB32B31" w:rsidR="00826E68" w:rsidRPr="000339CF" w:rsidRDefault="00826E68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lang w:bidi="ar-EG"/>
              </w:rPr>
              <w:t>20</w:t>
            </w:r>
          </w:p>
        </w:tc>
        <w:tc>
          <w:tcPr>
            <w:tcW w:w="4814" w:type="dxa"/>
          </w:tcPr>
          <w:p w14:paraId="7E2EC462" w14:textId="56854E3F" w:rsidR="00826E68" w:rsidRPr="000339CF" w:rsidRDefault="00BC216C" w:rsidP="00641090">
            <w:pPr>
              <w:pStyle w:val="Tabletext"/>
              <w:ind w:left="57"/>
              <w:jc w:val="left"/>
              <w:rPr>
                <w:sz w:val="18"/>
                <w:lang w:bidi="ar-EG"/>
              </w:rPr>
            </w:pPr>
            <w:r w:rsidRPr="000339CF">
              <w:rPr>
                <w:color w:val="000000"/>
                <w:sz w:val="18"/>
                <w:rtl/>
              </w:rPr>
              <w:t xml:space="preserve">النسبة المئوية من الوقت التي يمكن أثناءها للتداخل الذي يسببه مصدر وحيد أن يتجاوز قيمة قدرة التداخل المسموح بها، علماً بأن مصادر التداخل يفترض أنها لا تجتمع </w:t>
            </w:r>
            <w:proofErr w:type="spellStart"/>
            <w:r w:rsidRPr="000339CF">
              <w:rPr>
                <w:color w:val="000000"/>
                <w:sz w:val="18"/>
                <w:rtl/>
              </w:rPr>
              <w:t>متآونة</w:t>
            </w:r>
            <w:proofErr w:type="spellEnd"/>
            <w:r w:rsidRPr="000339CF">
              <w:rPr>
                <w:color w:val="000000"/>
                <w:sz w:val="18"/>
                <w:rtl/>
              </w:rPr>
              <w:t xml:space="preserve">: </w:t>
            </w:r>
            <w:r w:rsidRPr="000339CF">
              <w:rPr>
                <w:i/>
                <w:sz w:val="18"/>
                <w:lang w:bidi="ar-EG"/>
              </w:rPr>
              <w:t>p</w:t>
            </w:r>
            <w:r w:rsidRPr="000339CF">
              <w:rPr>
                <w:sz w:val="18"/>
                <w:lang w:bidi="ar-EG"/>
              </w:rPr>
              <w:t> </w:t>
            </w:r>
            <w:r w:rsidR="00EF2F4D" w:rsidRPr="000339CF">
              <w:rPr>
                <w:sz w:val="18"/>
                <w:lang w:bidi="ar-EG"/>
              </w:rPr>
              <w:t>=</w:t>
            </w:r>
            <w:r w:rsidRPr="000339CF">
              <w:rPr>
                <w:sz w:val="18"/>
                <w:lang w:bidi="ar-EG"/>
              </w:rPr>
              <w:t> </w:t>
            </w:r>
            <w:r w:rsidRPr="000339CF">
              <w:rPr>
                <w:i/>
                <w:sz w:val="18"/>
                <w:lang w:bidi="ar-EG"/>
              </w:rPr>
              <w:t>p</w:t>
            </w:r>
            <w:r w:rsidRPr="000339CF">
              <w:rPr>
                <w:sz w:val="18"/>
                <w:vertAlign w:val="subscript"/>
                <w:lang w:bidi="ar-EG"/>
              </w:rPr>
              <w:t>0</w:t>
            </w:r>
            <w:r w:rsidRPr="000339CF">
              <w:rPr>
                <w:sz w:val="18"/>
                <w:lang w:bidi="ar-EG"/>
              </w:rPr>
              <w:t>/</w:t>
            </w:r>
            <w:r w:rsidRPr="000339CF">
              <w:rPr>
                <w:i/>
                <w:sz w:val="18"/>
                <w:lang w:bidi="ar-EG"/>
              </w:rPr>
              <w:t>n</w:t>
            </w:r>
          </w:p>
        </w:tc>
      </w:tr>
      <w:tr w:rsidR="00BC216C" w:rsidRPr="000C7FD1" w14:paraId="1C026AF1" w14:textId="77777777" w:rsidTr="00641090">
        <w:trPr>
          <w:cantSplit/>
          <w:jc w:val="center"/>
        </w:trPr>
        <w:tc>
          <w:tcPr>
            <w:tcW w:w="1230" w:type="dxa"/>
            <w:vMerge/>
          </w:tcPr>
          <w:p w14:paraId="679FD090" w14:textId="77777777" w:rsidR="00BC216C" w:rsidRPr="000339CF" w:rsidRDefault="00BC216C" w:rsidP="00641090">
            <w:pPr>
              <w:pStyle w:val="Tabletext"/>
              <w:ind w:left="57"/>
              <w:jc w:val="left"/>
              <w:rPr>
                <w:sz w:val="18"/>
                <w:lang w:bidi="ar-EG"/>
              </w:rPr>
            </w:pPr>
          </w:p>
        </w:tc>
        <w:tc>
          <w:tcPr>
            <w:tcW w:w="1686" w:type="dxa"/>
          </w:tcPr>
          <w:p w14:paraId="79110006" w14:textId="77777777" w:rsidR="00BC216C" w:rsidRPr="000339CF" w:rsidRDefault="00BC216C" w:rsidP="00641090">
            <w:pPr>
              <w:pStyle w:val="Tabletext"/>
              <w:ind w:left="57"/>
              <w:jc w:val="left"/>
              <w:rPr>
                <w:sz w:val="18"/>
                <w:lang w:val="es-ES_tradnl" w:bidi="ar-EG"/>
              </w:rPr>
            </w:pPr>
            <w:r w:rsidRPr="000339CF">
              <w:rPr>
                <w:i/>
                <w:iCs/>
                <w:sz w:val="18"/>
                <w:lang w:val="es-ES_tradnl" w:bidi="ar-EG"/>
              </w:rPr>
              <w:t>N</w:t>
            </w:r>
            <w:r w:rsidRPr="000339CF">
              <w:rPr>
                <w:i/>
                <w:iCs/>
                <w:position w:val="-3"/>
                <w:sz w:val="18"/>
                <w:lang w:bidi="ar-EG"/>
              </w:rPr>
              <w:t>L</w:t>
            </w:r>
            <w:r w:rsidRPr="000339CF">
              <w:rPr>
                <w:sz w:val="18"/>
                <w:lang w:val="es-ES_tradnl" w:bidi="ar-EG"/>
              </w:rPr>
              <w:t xml:space="preserve"> (dB)</w:t>
            </w:r>
          </w:p>
        </w:tc>
        <w:tc>
          <w:tcPr>
            <w:tcW w:w="1134" w:type="dxa"/>
          </w:tcPr>
          <w:p w14:paraId="36F2D870" w14:textId="77777777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lang w:bidi="ar-EG"/>
              </w:rPr>
              <w:t>0</w:t>
            </w:r>
          </w:p>
        </w:tc>
        <w:tc>
          <w:tcPr>
            <w:tcW w:w="709" w:type="dxa"/>
          </w:tcPr>
          <w:p w14:paraId="1D660BB1" w14:textId="77777777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lang w:bidi="ar-EG"/>
              </w:rPr>
              <w:t>0</w:t>
            </w:r>
          </w:p>
        </w:tc>
        <w:tc>
          <w:tcPr>
            <w:tcW w:w="4814" w:type="dxa"/>
          </w:tcPr>
          <w:p w14:paraId="30318DAD" w14:textId="77777777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rtl/>
                <w:lang w:bidi="ar-EG"/>
              </w:rPr>
            </w:pPr>
            <w:r w:rsidRPr="000339CF">
              <w:rPr>
                <w:color w:val="000000"/>
                <w:sz w:val="18"/>
                <w:rtl/>
                <w:lang w:bidi="ar-EG"/>
              </w:rPr>
              <w:t xml:space="preserve">العامل </w:t>
            </w:r>
            <w:r w:rsidRPr="000339CF">
              <w:rPr>
                <w:i/>
                <w:sz w:val="18"/>
                <w:lang w:val="en-GB" w:bidi="ar-EG"/>
              </w:rPr>
              <w:t>N</w:t>
            </w:r>
            <w:r w:rsidRPr="000339CF">
              <w:rPr>
                <w:i/>
                <w:position w:val="-4"/>
                <w:sz w:val="18"/>
                <w:lang w:val="en-GB" w:bidi="ar-EG"/>
              </w:rPr>
              <w:t>L</w:t>
            </w:r>
            <w:r w:rsidRPr="000339CF">
              <w:rPr>
                <w:color w:val="000000"/>
                <w:sz w:val="18"/>
                <w:rtl/>
                <w:lang w:bidi="ar-EG"/>
              </w:rPr>
              <w:t xml:space="preserve"> هو مساهمة ضوضاء الوصلة. وفي حالة مرسل-مستجيب في ساتل فهو يشمل الضوضاء على الوصلة الصاعدة والتشكيل البيني، إلخ. وفي غياب قيم في الجدول يفترض أن:</w:t>
            </w:r>
          </w:p>
          <w:p w14:paraId="7814E289" w14:textId="4375C9B3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rtl/>
                <w:lang w:bidi="ar-EG"/>
              </w:rPr>
            </w:pPr>
            <w:r w:rsidRPr="000339CF">
              <w:rPr>
                <w:color w:val="000000"/>
                <w:sz w:val="18"/>
                <w:rtl/>
                <w:lang w:bidi="ar-EG"/>
              </w:rPr>
              <w:tab/>
            </w:r>
            <w:r w:rsidR="00201832" w:rsidRPr="000339CF">
              <w:rPr>
                <w:i/>
                <w:iCs/>
                <w:color w:val="000000"/>
                <w:sz w:val="18"/>
                <w:lang w:val="en-GB" w:bidi="ar-EG"/>
              </w:rPr>
              <w:t>N</w:t>
            </w:r>
            <w:r w:rsidR="00201832" w:rsidRPr="000339CF">
              <w:rPr>
                <w:i/>
                <w:iCs/>
                <w:color w:val="000000"/>
                <w:position w:val="-4"/>
                <w:sz w:val="18"/>
                <w:lang w:val="en-GB" w:bidi="ar-EG"/>
              </w:rPr>
              <w:t>L</w:t>
            </w:r>
            <w:r w:rsidR="00201832" w:rsidRPr="000339CF">
              <w:rPr>
                <w:color w:val="000000"/>
                <w:sz w:val="18"/>
                <w:lang w:val="en-GB" w:bidi="ar-EG"/>
              </w:rPr>
              <w:t> </w:t>
            </w:r>
            <w:r w:rsidR="00201832" w:rsidRPr="000339CF">
              <w:rPr>
                <w:rFonts w:ascii="Symbol" w:hAnsi="Symbol"/>
                <w:color w:val="000000"/>
                <w:sz w:val="18"/>
                <w:lang w:val="en-GB" w:bidi="ar-EG"/>
              </w:rPr>
              <w:t></w:t>
            </w:r>
            <w:r w:rsidR="00201832" w:rsidRPr="000339CF">
              <w:rPr>
                <w:color w:val="000000"/>
                <w:sz w:val="18"/>
                <w:lang w:val="en-GB" w:bidi="ar-EG"/>
              </w:rPr>
              <w:t> </w:t>
            </w:r>
            <w:r w:rsidR="00201832" w:rsidRPr="000339CF">
              <w:rPr>
                <w:color w:val="000000"/>
                <w:sz w:val="18"/>
                <w:lang w:bidi="ar-EG"/>
              </w:rPr>
              <w:t>1</w:t>
            </w:r>
            <w:r w:rsidR="00201832" w:rsidRPr="000339CF">
              <w:rPr>
                <w:color w:val="000000"/>
                <w:sz w:val="18"/>
                <w:lang w:val="en-GB" w:bidi="ar-EG"/>
              </w:rPr>
              <w:t> dB</w:t>
            </w:r>
            <w:r w:rsidR="00201832">
              <w:rPr>
                <w:rFonts w:hint="cs"/>
                <w:color w:val="000000"/>
                <w:sz w:val="18"/>
                <w:rtl/>
              </w:rPr>
              <w:t xml:space="preserve"> </w:t>
            </w:r>
            <w:r w:rsidRPr="000339CF">
              <w:rPr>
                <w:color w:val="000000"/>
                <w:sz w:val="18"/>
                <w:rtl/>
                <w:lang w:bidi="ar-EG"/>
              </w:rPr>
              <w:t xml:space="preserve">للوصلات الثابتة </w:t>
            </w:r>
            <w:proofErr w:type="spellStart"/>
            <w:r w:rsidRPr="000339CF">
              <w:rPr>
                <w:color w:val="000000"/>
                <w:sz w:val="18"/>
                <w:rtl/>
                <w:lang w:bidi="ar-EG"/>
              </w:rPr>
              <w:t>الساتلية</w:t>
            </w:r>
            <w:proofErr w:type="spellEnd"/>
          </w:p>
          <w:p w14:paraId="4E513245" w14:textId="7CA43AEE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rtl/>
                <w:lang w:val="en-GB"/>
              </w:rPr>
            </w:pPr>
            <w:r w:rsidRPr="000339CF">
              <w:rPr>
                <w:color w:val="000000"/>
                <w:sz w:val="18"/>
                <w:rtl/>
                <w:lang w:bidi="ar-EG"/>
              </w:rPr>
              <w:tab/>
            </w:r>
            <w:r w:rsidR="00201832" w:rsidRPr="000339CF">
              <w:rPr>
                <w:rFonts w:ascii="Symbol" w:hAnsi="Symbol"/>
                <w:sz w:val="18"/>
                <w:lang w:val="en-GB" w:bidi="ar-EG"/>
              </w:rPr>
              <w:t></w:t>
            </w:r>
            <w:r w:rsidR="00201832" w:rsidRPr="000339CF">
              <w:rPr>
                <w:sz w:val="18"/>
                <w:lang w:val="en-GB" w:bidi="ar-EG"/>
              </w:rPr>
              <w:t xml:space="preserve"> </w:t>
            </w:r>
            <w:r w:rsidR="00201832" w:rsidRPr="000339CF">
              <w:rPr>
                <w:sz w:val="18"/>
                <w:lang w:bidi="ar-EG"/>
              </w:rPr>
              <w:t>0</w:t>
            </w:r>
            <w:r w:rsidR="00201832" w:rsidRPr="000339CF">
              <w:rPr>
                <w:sz w:val="18"/>
                <w:lang w:val="en-GB" w:bidi="ar-EG"/>
              </w:rPr>
              <w:t xml:space="preserve"> dB</w:t>
            </w:r>
            <w:r w:rsidR="00201832">
              <w:rPr>
                <w:rFonts w:hint="cs"/>
                <w:color w:val="000000"/>
                <w:sz w:val="18"/>
                <w:rtl/>
                <w:lang w:bidi="ar-EG"/>
              </w:rPr>
              <w:t xml:space="preserve"> </w:t>
            </w:r>
            <w:r w:rsidRPr="000339CF">
              <w:rPr>
                <w:color w:val="000000"/>
                <w:sz w:val="18"/>
                <w:rtl/>
                <w:lang w:bidi="ar-EG"/>
              </w:rPr>
              <w:t>لوصلات الأرض</w:t>
            </w:r>
          </w:p>
        </w:tc>
      </w:tr>
      <w:tr w:rsidR="00826E68" w:rsidRPr="000C7FD1" w14:paraId="031B1117" w14:textId="77777777" w:rsidTr="00641090">
        <w:trPr>
          <w:cantSplit/>
          <w:jc w:val="center"/>
        </w:trPr>
        <w:tc>
          <w:tcPr>
            <w:tcW w:w="1230" w:type="dxa"/>
            <w:vMerge/>
          </w:tcPr>
          <w:p w14:paraId="23CD6C48" w14:textId="77777777" w:rsidR="00826E68" w:rsidRPr="000339CF" w:rsidRDefault="00826E68" w:rsidP="00641090">
            <w:pPr>
              <w:pStyle w:val="Tabletext"/>
              <w:ind w:left="57"/>
              <w:jc w:val="left"/>
              <w:rPr>
                <w:sz w:val="18"/>
                <w:lang w:bidi="ar-EG"/>
              </w:rPr>
            </w:pPr>
          </w:p>
        </w:tc>
        <w:tc>
          <w:tcPr>
            <w:tcW w:w="1686" w:type="dxa"/>
          </w:tcPr>
          <w:p w14:paraId="1ABFB9A2" w14:textId="77777777" w:rsidR="00826E68" w:rsidRPr="000339CF" w:rsidRDefault="00826E68" w:rsidP="00641090">
            <w:pPr>
              <w:pStyle w:val="Tabletext"/>
              <w:ind w:left="57"/>
              <w:jc w:val="left"/>
              <w:rPr>
                <w:sz w:val="18"/>
                <w:lang w:val="es-ES_tradnl" w:bidi="ar-EG"/>
              </w:rPr>
            </w:pPr>
            <w:r w:rsidRPr="000339CF">
              <w:rPr>
                <w:i/>
                <w:iCs/>
                <w:sz w:val="18"/>
                <w:lang w:val="es-ES_tradnl" w:bidi="ar-EG"/>
              </w:rPr>
              <w:t>M</w:t>
            </w:r>
            <w:r w:rsidRPr="000339CF">
              <w:rPr>
                <w:i/>
                <w:iCs/>
                <w:position w:val="-3"/>
                <w:sz w:val="18"/>
                <w:lang w:bidi="ar-EG"/>
              </w:rPr>
              <w:t>s</w:t>
            </w:r>
            <w:r w:rsidRPr="000339CF">
              <w:rPr>
                <w:sz w:val="18"/>
                <w:lang w:val="es-ES_tradnl" w:bidi="ar-EG"/>
              </w:rPr>
              <w:t xml:space="preserve"> (dB)</w:t>
            </w:r>
          </w:p>
        </w:tc>
        <w:tc>
          <w:tcPr>
            <w:tcW w:w="1134" w:type="dxa"/>
          </w:tcPr>
          <w:p w14:paraId="58AE1427" w14:textId="04E14663" w:rsidR="00826E68" w:rsidRPr="000339CF" w:rsidRDefault="00826E68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position w:val="6"/>
                <w:sz w:val="18"/>
                <w:lang w:bidi="ar-EG"/>
              </w:rPr>
              <w:t>2</w:t>
            </w:r>
            <w:r w:rsidRPr="000339CF">
              <w:rPr>
                <w:color w:val="000000"/>
                <w:sz w:val="18"/>
                <w:lang w:bidi="ar-EG"/>
              </w:rPr>
              <w:t>26</w:t>
            </w:r>
          </w:p>
        </w:tc>
        <w:tc>
          <w:tcPr>
            <w:tcW w:w="709" w:type="dxa"/>
          </w:tcPr>
          <w:p w14:paraId="2947F7A8" w14:textId="2A5E44D8" w:rsidR="00826E68" w:rsidRPr="000339CF" w:rsidRDefault="00826E68" w:rsidP="00641090">
            <w:pPr>
              <w:pStyle w:val="Tabletext"/>
              <w:ind w:left="57"/>
              <w:jc w:val="left"/>
              <w:rPr>
                <w:color w:val="000000"/>
                <w:sz w:val="18"/>
                <w:vertAlign w:val="superscript"/>
                <w:lang w:val="en-GB" w:bidi="ar-EG"/>
              </w:rPr>
            </w:pPr>
            <w:r w:rsidRPr="000339CF">
              <w:rPr>
                <w:color w:val="000000"/>
                <w:sz w:val="18"/>
                <w:lang w:bidi="ar-EG"/>
              </w:rPr>
              <w:t>1</w:t>
            </w:r>
          </w:p>
        </w:tc>
        <w:tc>
          <w:tcPr>
            <w:tcW w:w="4814" w:type="dxa"/>
          </w:tcPr>
          <w:p w14:paraId="75E73F38" w14:textId="3F750D7C" w:rsidR="00826E68" w:rsidRPr="000339CF" w:rsidRDefault="00F46E88" w:rsidP="00641090">
            <w:pPr>
              <w:pStyle w:val="Tabletext"/>
              <w:ind w:left="57"/>
              <w:jc w:val="left"/>
              <w:rPr>
                <w:color w:val="000000"/>
                <w:sz w:val="18"/>
                <w:rtl/>
                <w:lang w:bidi="ar-EG"/>
              </w:rPr>
            </w:pPr>
            <w:r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 xml:space="preserve">بالنسبة للمحطة القاعدة للاتصالات المتنقلة الدولية </w:t>
            </w:r>
            <w:r w:rsidRPr="000339CF">
              <w:rPr>
                <w:color w:val="000000"/>
                <w:sz w:val="18"/>
                <w:lang w:val="en-GB" w:bidi="ar-EG"/>
              </w:rPr>
              <w:t>NF</w:t>
            </w:r>
            <w:r w:rsidR="00F3149F">
              <w:rPr>
                <w:color w:val="000000"/>
                <w:sz w:val="18"/>
                <w:lang w:bidi="ar-EG"/>
              </w:rPr>
              <w:t>=5</w:t>
            </w:r>
            <w:r w:rsidR="00201832">
              <w:rPr>
                <w:color w:val="000000"/>
                <w:sz w:val="18"/>
                <w:lang w:val="en-GB" w:bidi="ar-EG"/>
              </w:rPr>
              <w:t xml:space="preserve"> dB</w:t>
            </w:r>
            <w:r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>. ولذلك</w:t>
            </w:r>
            <w:r w:rsidR="004F0ABA"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 xml:space="preserve"> </w:t>
            </w:r>
            <w:r w:rsidR="004F0ABA" w:rsidRPr="000339CF">
              <w:rPr>
                <w:color w:val="000000"/>
                <w:sz w:val="18"/>
                <w:lang w:val="en-GB" w:bidi="ar-EG"/>
              </w:rPr>
              <w:t>N</w:t>
            </w:r>
            <w:r w:rsidR="004F0ABA"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 xml:space="preserve">= </w:t>
            </w:r>
            <w:r w:rsidR="004F0ABA" w:rsidRPr="000339CF">
              <w:rPr>
                <w:color w:val="000000"/>
                <w:sz w:val="18"/>
                <w:lang w:bidi="ar-EG"/>
              </w:rPr>
              <w:t xml:space="preserve">-204 </w:t>
            </w:r>
            <w:proofErr w:type="spellStart"/>
            <w:r w:rsidR="004F0ABA" w:rsidRPr="000339CF">
              <w:rPr>
                <w:color w:val="000000"/>
                <w:sz w:val="18"/>
                <w:lang w:bidi="ar-EG"/>
              </w:rPr>
              <w:t>dBW</w:t>
            </w:r>
            <w:proofErr w:type="spellEnd"/>
            <w:r w:rsidR="004F0ABA" w:rsidRPr="000339CF">
              <w:rPr>
                <w:color w:val="000000"/>
                <w:sz w:val="18"/>
                <w:lang w:bidi="ar-EG"/>
              </w:rPr>
              <w:t xml:space="preserve">/Hz +5dB=-199 </w:t>
            </w:r>
            <w:proofErr w:type="spellStart"/>
            <w:r w:rsidR="004F0ABA" w:rsidRPr="000339CF">
              <w:rPr>
                <w:color w:val="000000"/>
                <w:sz w:val="18"/>
                <w:lang w:bidi="ar-EG"/>
              </w:rPr>
              <w:t>dBW</w:t>
            </w:r>
            <w:proofErr w:type="spellEnd"/>
            <w:r w:rsidR="004F0ABA" w:rsidRPr="000339CF">
              <w:rPr>
                <w:color w:val="000000"/>
                <w:sz w:val="18"/>
                <w:lang w:bidi="ar-EG"/>
              </w:rPr>
              <w:t>/Hz</w:t>
            </w:r>
            <w:r w:rsidR="004F0ABA" w:rsidRPr="000339CF">
              <w:rPr>
                <w:rFonts w:hint="cs"/>
                <w:color w:val="000000"/>
                <w:sz w:val="18"/>
                <w:rtl/>
                <w:lang w:bidi="ar-EG"/>
              </w:rPr>
              <w:t>.</w:t>
            </w:r>
          </w:p>
          <w:p w14:paraId="5DCFAC8A" w14:textId="0F003E9F" w:rsidR="004F0ABA" w:rsidRPr="000339CF" w:rsidRDefault="004F0ABA" w:rsidP="00641090">
            <w:pPr>
              <w:pStyle w:val="Tabletext"/>
              <w:ind w:left="57"/>
              <w:jc w:val="left"/>
              <w:rPr>
                <w:color w:val="000000"/>
                <w:position w:val="6"/>
                <w:sz w:val="18"/>
                <w:lang w:val="en-GB" w:bidi="ar-EG"/>
              </w:rPr>
            </w:pPr>
            <w:r w:rsidRPr="000339CF">
              <w:rPr>
                <w:rFonts w:hint="cs"/>
                <w:color w:val="000000"/>
                <w:sz w:val="18"/>
                <w:rtl/>
                <w:lang w:bidi="ar-EG"/>
              </w:rPr>
              <w:t xml:space="preserve">ولذلك، وبناء على </w:t>
            </w:r>
            <w:r w:rsidRPr="00201832">
              <w:rPr>
                <w:i/>
                <w:iCs/>
                <w:color w:val="000000"/>
                <w:sz w:val="18"/>
                <w:lang w:val="en-GB" w:bidi="ar-EG"/>
              </w:rPr>
              <w:t>I/N</w:t>
            </w:r>
            <w:r w:rsidRPr="000339CF">
              <w:rPr>
                <w:color w:val="000000"/>
                <w:sz w:val="18"/>
                <w:lang w:val="en-GB" w:bidi="ar-EG"/>
              </w:rPr>
              <w:t>=-</w:t>
            </w:r>
            <w:r w:rsidRPr="000339CF">
              <w:rPr>
                <w:color w:val="000000"/>
                <w:sz w:val="18"/>
                <w:lang w:bidi="ar-EG"/>
              </w:rPr>
              <w:t>6</w:t>
            </w:r>
            <w:r w:rsidRPr="000339CF">
              <w:rPr>
                <w:color w:val="000000"/>
                <w:sz w:val="18"/>
                <w:lang w:val="en-GB" w:bidi="ar-EG"/>
              </w:rPr>
              <w:t xml:space="preserve"> dB</w:t>
            </w:r>
            <w:r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 xml:space="preserve"> </w:t>
            </w:r>
            <w:r w:rsidRPr="000339CF">
              <w:rPr>
                <w:color w:val="000000"/>
                <w:sz w:val="18"/>
                <w:lang w:val="en-GB" w:bidi="ar-EG"/>
              </w:rPr>
              <w:t>I=-</w:t>
            </w:r>
            <w:r w:rsidRPr="000339CF">
              <w:rPr>
                <w:color w:val="000000"/>
                <w:sz w:val="18"/>
                <w:lang w:bidi="ar-EG"/>
              </w:rPr>
              <w:t>205</w:t>
            </w:r>
            <w:r w:rsidRPr="000339CF">
              <w:rPr>
                <w:color w:val="000000"/>
                <w:sz w:val="18"/>
                <w:lang w:val="en-GB" w:bidi="ar-EG"/>
              </w:rPr>
              <w:t xml:space="preserve"> </w:t>
            </w:r>
            <w:proofErr w:type="spellStart"/>
            <w:r w:rsidRPr="000339CF">
              <w:rPr>
                <w:color w:val="000000"/>
                <w:sz w:val="18"/>
                <w:lang w:val="en-GB" w:bidi="ar-EG"/>
              </w:rPr>
              <w:t>dBW</w:t>
            </w:r>
            <w:proofErr w:type="spellEnd"/>
            <w:r w:rsidRPr="000339CF">
              <w:rPr>
                <w:color w:val="000000"/>
                <w:sz w:val="18"/>
                <w:lang w:val="en-GB" w:bidi="ar-EG"/>
              </w:rPr>
              <w:t>/Hz</w:t>
            </w:r>
            <w:r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 xml:space="preserve"> أو </w:t>
            </w:r>
            <w:r w:rsidRPr="000339CF">
              <w:rPr>
                <w:color w:val="000000"/>
                <w:sz w:val="18"/>
                <w:lang w:bidi="ar-EG"/>
              </w:rPr>
              <w:t>169</w:t>
            </w:r>
            <w:r w:rsidRPr="000339CF">
              <w:rPr>
                <w:color w:val="000000"/>
                <w:sz w:val="18"/>
                <w:lang w:val="en-GB" w:bidi="ar-EG"/>
              </w:rPr>
              <w:t xml:space="preserve"> </w:t>
            </w:r>
            <w:proofErr w:type="spellStart"/>
            <w:r w:rsidRPr="000339CF">
              <w:rPr>
                <w:color w:val="000000"/>
                <w:sz w:val="18"/>
                <w:lang w:val="en-GB" w:bidi="ar-EG"/>
              </w:rPr>
              <w:t>dBW</w:t>
            </w:r>
            <w:proofErr w:type="spellEnd"/>
            <w:r w:rsidRPr="000339CF">
              <w:rPr>
                <w:color w:val="000000"/>
                <w:sz w:val="18"/>
                <w:lang w:val="en-GB" w:bidi="ar-EG"/>
              </w:rPr>
              <w:t>/</w:t>
            </w:r>
            <w:r w:rsidRPr="000339CF">
              <w:rPr>
                <w:color w:val="000000"/>
                <w:sz w:val="18"/>
                <w:lang w:bidi="ar-EG"/>
              </w:rPr>
              <w:t>4</w:t>
            </w:r>
            <w:r w:rsidRPr="000339CF">
              <w:rPr>
                <w:color w:val="000000"/>
                <w:sz w:val="18"/>
                <w:lang w:val="en-GB" w:bidi="ar-EG"/>
              </w:rPr>
              <w:t>kHz</w:t>
            </w:r>
            <w:r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>)</w:t>
            </w:r>
            <w:r w:rsidRPr="000339CF">
              <w:rPr>
                <w:color w:val="000000"/>
                <w:sz w:val="18"/>
                <w:rtl/>
                <w:lang w:val="en-GB" w:bidi="ar-EG"/>
              </w:rPr>
              <w:br/>
            </w:r>
            <w:r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 xml:space="preserve">بما أن </w:t>
            </w:r>
            <w:proofErr w:type="spellStart"/>
            <w:r w:rsidR="00F4786D" w:rsidRPr="00201832">
              <w:rPr>
                <w:i/>
                <w:iCs/>
                <w:color w:val="000000"/>
                <w:sz w:val="18"/>
                <w:lang w:val="en-GB" w:bidi="ar-EG"/>
              </w:rPr>
              <w:t>P</w:t>
            </w:r>
            <w:r w:rsidR="00F4786D" w:rsidRPr="00201832">
              <w:rPr>
                <w:i/>
                <w:iCs/>
                <w:color w:val="000000"/>
                <w:sz w:val="18"/>
                <w:vertAlign w:val="subscript"/>
                <w:lang w:val="en-GB" w:bidi="ar-EG"/>
              </w:rPr>
              <w:t>r</w:t>
            </w:r>
            <w:proofErr w:type="spellEnd"/>
            <w:r w:rsidR="00F4786D" w:rsidRPr="00201832">
              <w:rPr>
                <w:i/>
                <w:iCs/>
                <w:color w:val="000000"/>
                <w:sz w:val="18"/>
                <w:lang w:val="en-GB" w:bidi="ar-EG"/>
              </w:rPr>
              <w:t>(p)</w:t>
            </w:r>
            <w:r w:rsidR="00F4786D"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 xml:space="preserve"> = </w:t>
            </w:r>
            <w:r w:rsidR="00F4786D" w:rsidRPr="000339CF">
              <w:rPr>
                <w:color w:val="000000"/>
                <w:sz w:val="18"/>
                <w:lang w:val="en-GB" w:bidi="ar-EG"/>
              </w:rPr>
              <w:t>-</w:t>
            </w:r>
            <w:r w:rsidR="00F4786D" w:rsidRPr="000339CF">
              <w:rPr>
                <w:color w:val="000000"/>
                <w:sz w:val="18"/>
                <w:lang w:bidi="ar-EG"/>
              </w:rPr>
              <w:t>169</w:t>
            </w:r>
            <w:r w:rsidR="00F4786D" w:rsidRPr="000339CF">
              <w:rPr>
                <w:color w:val="000000"/>
                <w:sz w:val="18"/>
                <w:lang w:val="en-GB" w:bidi="ar-EG"/>
              </w:rPr>
              <w:t xml:space="preserve"> </w:t>
            </w:r>
            <w:proofErr w:type="spellStart"/>
            <w:r w:rsidR="00F4786D" w:rsidRPr="000339CF">
              <w:rPr>
                <w:color w:val="000000"/>
                <w:sz w:val="18"/>
                <w:lang w:val="en-GB" w:bidi="ar-EG"/>
              </w:rPr>
              <w:t>dBW</w:t>
            </w:r>
            <w:proofErr w:type="spellEnd"/>
            <w:r w:rsidR="00F4786D" w:rsidRPr="000339CF">
              <w:rPr>
                <w:color w:val="000000"/>
                <w:sz w:val="18"/>
                <w:lang w:val="en-GB" w:bidi="ar-EG"/>
              </w:rPr>
              <w:t>/</w:t>
            </w:r>
            <w:r w:rsidR="00F4786D" w:rsidRPr="000339CF">
              <w:rPr>
                <w:color w:val="000000"/>
                <w:sz w:val="18"/>
                <w:lang w:bidi="ar-EG"/>
              </w:rPr>
              <w:t>4</w:t>
            </w:r>
            <w:r w:rsidR="00F4786D" w:rsidRPr="000339CF">
              <w:rPr>
                <w:color w:val="000000"/>
                <w:sz w:val="18"/>
                <w:lang w:val="en-GB" w:bidi="ar-EG"/>
              </w:rPr>
              <w:t>kHz)</w:t>
            </w:r>
            <w:r w:rsidR="00F4786D"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 xml:space="preserve"> عن </w:t>
            </w:r>
            <w:r w:rsidR="00F4786D" w:rsidRPr="00201832">
              <w:rPr>
                <w:i/>
                <w:iCs/>
                <w:color w:val="000000"/>
                <w:sz w:val="18"/>
                <w:lang w:val="en-GB" w:bidi="ar-EG"/>
              </w:rPr>
              <w:t>M</w:t>
            </w:r>
            <w:r w:rsidR="00F4786D" w:rsidRPr="00201832">
              <w:rPr>
                <w:i/>
                <w:iCs/>
                <w:color w:val="000000"/>
                <w:sz w:val="18"/>
                <w:vertAlign w:val="subscript"/>
                <w:lang w:val="en-GB" w:bidi="ar-EG"/>
              </w:rPr>
              <w:t>s</w:t>
            </w:r>
            <w:r w:rsidR="00F97F9F"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 xml:space="preserve"> = </w:t>
            </w:r>
            <w:r w:rsidR="00F97F9F" w:rsidRPr="000339CF">
              <w:rPr>
                <w:color w:val="000000"/>
                <w:sz w:val="18"/>
                <w:lang w:bidi="ar-EG"/>
              </w:rPr>
              <w:t>1</w:t>
            </w:r>
            <w:r w:rsidR="00F97F9F" w:rsidRPr="000339CF">
              <w:rPr>
                <w:color w:val="000000"/>
                <w:sz w:val="18"/>
                <w:lang w:val="en-GB" w:bidi="ar-EG"/>
              </w:rPr>
              <w:t xml:space="preserve"> dB</w:t>
            </w:r>
          </w:p>
        </w:tc>
      </w:tr>
      <w:tr w:rsidR="00BC216C" w:rsidRPr="000C7FD1" w14:paraId="39192580" w14:textId="77777777" w:rsidTr="00641090">
        <w:trPr>
          <w:cantSplit/>
          <w:jc w:val="center"/>
        </w:trPr>
        <w:tc>
          <w:tcPr>
            <w:tcW w:w="1230" w:type="dxa"/>
            <w:vMerge/>
          </w:tcPr>
          <w:p w14:paraId="406B427F" w14:textId="77777777" w:rsidR="00BC216C" w:rsidRPr="000339CF" w:rsidRDefault="00BC216C" w:rsidP="00641090">
            <w:pPr>
              <w:pStyle w:val="Tabletext"/>
              <w:ind w:left="57"/>
              <w:jc w:val="left"/>
              <w:rPr>
                <w:sz w:val="18"/>
                <w:lang w:bidi="ar-EG"/>
              </w:rPr>
            </w:pPr>
          </w:p>
        </w:tc>
        <w:tc>
          <w:tcPr>
            <w:tcW w:w="1686" w:type="dxa"/>
          </w:tcPr>
          <w:p w14:paraId="6DE2E33E" w14:textId="77777777" w:rsidR="00BC216C" w:rsidRPr="000339CF" w:rsidRDefault="00BC216C" w:rsidP="00641090">
            <w:pPr>
              <w:pStyle w:val="Tabletext"/>
              <w:ind w:left="57"/>
              <w:jc w:val="left"/>
              <w:rPr>
                <w:sz w:val="18"/>
                <w:lang w:val="es-ES_tradnl" w:bidi="ar-EG"/>
              </w:rPr>
            </w:pPr>
            <w:r w:rsidRPr="000339CF">
              <w:rPr>
                <w:i/>
                <w:iCs/>
                <w:sz w:val="18"/>
                <w:lang w:val="es-ES_tradnl" w:bidi="ar-EG"/>
              </w:rPr>
              <w:t>W</w:t>
            </w:r>
            <w:r w:rsidRPr="000339CF">
              <w:rPr>
                <w:sz w:val="18"/>
                <w:lang w:val="es-ES_tradnl" w:bidi="ar-EG"/>
              </w:rPr>
              <w:t xml:space="preserve"> (dB)</w:t>
            </w:r>
          </w:p>
        </w:tc>
        <w:tc>
          <w:tcPr>
            <w:tcW w:w="1134" w:type="dxa"/>
          </w:tcPr>
          <w:p w14:paraId="23B2A486" w14:textId="2A4B2879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lang w:bidi="ar-EG"/>
              </w:rPr>
              <w:t>0</w:t>
            </w:r>
          </w:p>
        </w:tc>
        <w:tc>
          <w:tcPr>
            <w:tcW w:w="709" w:type="dxa"/>
          </w:tcPr>
          <w:p w14:paraId="175E6A65" w14:textId="7D83CDBC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lang w:bidi="ar-EG"/>
              </w:rPr>
              <w:t>0</w:t>
            </w:r>
          </w:p>
        </w:tc>
        <w:tc>
          <w:tcPr>
            <w:tcW w:w="4814" w:type="dxa"/>
          </w:tcPr>
          <w:p w14:paraId="527A4E42" w14:textId="3C28F442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position w:val="6"/>
                <w:sz w:val="18"/>
                <w:rtl/>
                <w:lang w:val="en-GB" w:bidi="ar-EG"/>
              </w:rPr>
              <w:t xml:space="preserve">وعندما تكون الإشارة المفيدة رقمية، يكون العامل </w:t>
            </w:r>
            <w:r w:rsidRPr="000339CF">
              <w:rPr>
                <w:i/>
                <w:iCs/>
                <w:color w:val="000000"/>
                <w:position w:val="6"/>
                <w:sz w:val="18"/>
                <w:lang w:bidi="ar-EG"/>
              </w:rPr>
              <w:t>W</w:t>
            </w:r>
            <w:r w:rsidRPr="000339CF">
              <w:rPr>
                <w:color w:val="000000"/>
                <w:position w:val="6"/>
                <w:sz w:val="18"/>
                <w:rtl/>
                <w:lang w:val="en-GB" w:bidi="ar-EG"/>
              </w:rPr>
              <w:t xml:space="preserve"> عادة مساوياً أو أقل من </w:t>
            </w:r>
            <w:r w:rsidRPr="000339CF">
              <w:rPr>
                <w:color w:val="000000"/>
                <w:position w:val="6"/>
                <w:sz w:val="18"/>
                <w:lang w:bidi="ar-EG"/>
              </w:rPr>
              <w:t>dB 0</w:t>
            </w:r>
            <w:r w:rsidRPr="000339CF">
              <w:rPr>
                <w:color w:val="000000"/>
                <w:position w:val="6"/>
                <w:sz w:val="18"/>
                <w:rtl/>
                <w:lang w:val="en-GB" w:bidi="ar-EG"/>
              </w:rPr>
              <w:t>، مهما تكن خصائص الإشارة المسببة</w:t>
            </w:r>
            <w:r w:rsidRPr="000339CF">
              <w:rPr>
                <w:rFonts w:hint="cs"/>
                <w:color w:val="000000"/>
                <w:position w:val="6"/>
                <w:sz w:val="18"/>
                <w:rtl/>
                <w:lang w:val="en-GB" w:bidi="ar-EG"/>
              </w:rPr>
              <w:t> </w:t>
            </w:r>
            <w:r w:rsidRPr="000339CF">
              <w:rPr>
                <w:color w:val="000000"/>
                <w:position w:val="6"/>
                <w:sz w:val="18"/>
                <w:rtl/>
                <w:lang w:val="en-GB" w:bidi="ar-EG"/>
              </w:rPr>
              <w:t>للتداخل.</w:t>
            </w:r>
          </w:p>
        </w:tc>
      </w:tr>
      <w:tr w:rsidR="00BC216C" w:rsidRPr="000C7FD1" w14:paraId="39E699CE" w14:textId="77777777" w:rsidTr="00641090">
        <w:trPr>
          <w:cantSplit/>
          <w:jc w:val="center"/>
        </w:trPr>
        <w:tc>
          <w:tcPr>
            <w:tcW w:w="1230" w:type="dxa"/>
            <w:vMerge w:val="restart"/>
          </w:tcPr>
          <w:p w14:paraId="14C06C14" w14:textId="77777777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sz w:val="18"/>
                <w:rtl/>
                <w:lang w:bidi="ar-EG"/>
              </w:rPr>
              <w:t>معلمات</w:t>
            </w:r>
            <w:r w:rsidRPr="000339CF">
              <w:rPr>
                <w:color w:val="000000"/>
                <w:sz w:val="18"/>
                <w:rtl/>
                <w:lang w:val="en-GB" w:bidi="ar-EG"/>
              </w:rPr>
              <w:t xml:space="preserve"> محطة الأرض</w:t>
            </w:r>
          </w:p>
        </w:tc>
        <w:tc>
          <w:tcPr>
            <w:tcW w:w="1686" w:type="dxa"/>
          </w:tcPr>
          <w:p w14:paraId="34FF072B" w14:textId="1932B9A3" w:rsidR="00BC216C" w:rsidRPr="000339CF" w:rsidRDefault="00D630BC" w:rsidP="00641090">
            <w:pPr>
              <w:pStyle w:val="Tabletext"/>
              <w:ind w:left="57"/>
              <w:jc w:val="left"/>
              <w:rPr>
                <w:sz w:val="18"/>
                <w:lang w:val="fr-CH" w:bidi="ar-EG"/>
              </w:rPr>
            </w:pPr>
            <w:r w:rsidRPr="000339CF">
              <w:rPr>
                <w:position w:val="8"/>
                <w:sz w:val="18"/>
                <w:lang w:bidi="ar-EG"/>
              </w:rPr>
              <w:t>3</w:t>
            </w:r>
            <w:r w:rsidR="00BC216C" w:rsidRPr="000339CF">
              <w:rPr>
                <w:i/>
                <w:iCs/>
                <w:sz w:val="18"/>
                <w:lang w:val="fr-CH" w:bidi="ar-EG"/>
              </w:rPr>
              <w:t>G</w:t>
            </w:r>
            <w:r w:rsidR="00BC216C" w:rsidRPr="000339CF">
              <w:rPr>
                <w:i/>
                <w:iCs/>
                <w:position w:val="-3"/>
                <w:sz w:val="18"/>
                <w:lang w:val="fr-CH" w:bidi="ar-EG"/>
              </w:rPr>
              <w:t>x</w:t>
            </w:r>
            <w:r w:rsidR="00BC216C" w:rsidRPr="000339CF">
              <w:rPr>
                <w:sz w:val="18"/>
                <w:lang w:val="fr-CH" w:bidi="ar-EG"/>
              </w:rPr>
              <w:t xml:space="preserve"> (</w:t>
            </w:r>
            <w:proofErr w:type="spellStart"/>
            <w:r w:rsidR="00BC216C" w:rsidRPr="000339CF">
              <w:rPr>
                <w:sz w:val="18"/>
                <w:lang w:val="fr-CH" w:bidi="ar-EG"/>
              </w:rPr>
              <w:t>dBi</w:t>
            </w:r>
            <w:proofErr w:type="spellEnd"/>
            <w:r w:rsidR="00BC216C" w:rsidRPr="000339CF">
              <w:rPr>
                <w:sz w:val="18"/>
                <w:lang w:val="fr-CH" w:bidi="ar-EG"/>
              </w:rPr>
              <w:t>)</w:t>
            </w:r>
          </w:p>
        </w:tc>
        <w:tc>
          <w:tcPr>
            <w:tcW w:w="1134" w:type="dxa"/>
          </w:tcPr>
          <w:p w14:paraId="5935835A" w14:textId="5155E502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position w:val="6"/>
                <w:sz w:val="18"/>
                <w:lang w:bidi="ar-EG"/>
              </w:rPr>
              <w:t>2</w:t>
            </w:r>
            <w:r w:rsidRPr="000339CF">
              <w:rPr>
                <w:color w:val="000000"/>
                <w:sz w:val="18"/>
                <w:lang w:bidi="ar-EG"/>
              </w:rPr>
              <w:t>49</w:t>
            </w:r>
          </w:p>
        </w:tc>
        <w:tc>
          <w:tcPr>
            <w:tcW w:w="709" w:type="dxa"/>
          </w:tcPr>
          <w:p w14:paraId="74FCF925" w14:textId="27DA22FA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lang w:bidi="ar-EG"/>
              </w:rPr>
              <w:t>16</w:t>
            </w:r>
            <w:r w:rsidR="00201832">
              <w:rPr>
                <w:color w:val="000000"/>
                <w:sz w:val="18"/>
                <w:lang w:val="en-GB" w:bidi="ar-EG"/>
              </w:rPr>
              <w:t>,</w:t>
            </w:r>
            <w:r w:rsidRPr="000339CF">
              <w:rPr>
                <w:color w:val="000000"/>
                <w:sz w:val="18"/>
                <w:lang w:bidi="ar-EG"/>
              </w:rPr>
              <w:t>1</w:t>
            </w:r>
          </w:p>
        </w:tc>
        <w:tc>
          <w:tcPr>
            <w:tcW w:w="4814" w:type="dxa"/>
          </w:tcPr>
          <w:p w14:paraId="7F494B9C" w14:textId="293A1C43" w:rsidR="00BC216C" w:rsidRPr="000339CF" w:rsidRDefault="00194B32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 xml:space="preserve">كسب الهوائي المستقبل بدون خسارة المغذي الخاص بالمحطة القاعدة للاتصالات المتنقلة الدولية نحو الاتجاه للمحطة الأرضية للخدمة المتنقلة </w:t>
            </w:r>
            <w:proofErr w:type="spellStart"/>
            <w:r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>الساتلية</w:t>
            </w:r>
            <w:proofErr w:type="spellEnd"/>
          </w:p>
        </w:tc>
      </w:tr>
      <w:tr w:rsidR="00BC216C" w:rsidRPr="000C7FD1" w14:paraId="2D0D74E2" w14:textId="77777777" w:rsidTr="00641090">
        <w:trPr>
          <w:cantSplit/>
          <w:jc w:val="center"/>
        </w:trPr>
        <w:tc>
          <w:tcPr>
            <w:tcW w:w="1230" w:type="dxa"/>
            <w:vMerge/>
          </w:tcPr>
          <w:p w14:paraId="5EA750AC" w14:textId="77777777" w:rsidR="00BC216C" w:rsidRPr="000339CF" w:rsidRDefault="00BC216C" w:rsidP="00641090">
            <w:pPr>
              <w:pStyle w:val="Tabletext"/>
              <w:ind w:left="57"/>
              <w:jc w:val="left"/>
              <w:rPr>
                <w:sz w:val="18"/>
                <w:lang w:bidi="ar-EG"/>
              </w:rPr>
            </w:pPr>
          </w:p>
        </w:tc>
        <w:tc>
          <w:tcPr>
            <w:tcW w:w="1686" w:type="dxa"/>
          </w:tcPr>
          <w:p w14:paraId="53CEB258" w14:textId="77777777" w:rsidR="00BC216C" w:rsidRPr="000339CF" w:rsidRDefault="00BC216C" w:rsidP="00641090">
            <w:pPr>
              <w:pStyle w:val="Tabletext"/>
              <w:ind w:left="57"/>
              <w:jc w:val="left"/>
              <w:rPr>
                <w:sz w:val="18"/>
                <w:lang w:val="es-ES_tradnl" w:bidi="ar-EG"/>
              </w:rPr>
            </w:pPr>
            <w:r w:rsidRPr="000339CF">
              <w:rPr>
                <w:i/>
                <w:iCs/>
                <w:sz w:val="18"/>
                <w:lang w:val="es-ES_tradnl" w:bidi="ar-EG"/>
              </w:rPr>
              <w:t>T</w:t>
            </w:r>
            <w:r w:rsidRPr="000339CF">
              <w:rPr>
                <w:i/>
                <w:iCs/>
                <w:position w:val="-3"/>
                <w:sz w:val="18"/>
                <w:lang w:val="fr-CH" w:bidi="ar-EG"/>
              </w:rPr>
              <w:t>e</w:t>
            </w:r>
            <w:r w:rsidRPr="000339CF">
              <w:rPr>
                <w:i/>
                <w:iCs/>
                <w:sz w:val="18"/>
                <w:lang w:val="es-ES_tradnl" w:bidi="ar-EG"/>
              </w:rPr>
              <w:t xml:space="preserve"> </w:t>
            </w:r>
            <w:r w:rsidRPr="000339CF">
              <w:rPr>
                <w:sz w:val="18"/>
                <w:lang w:val="es-ES_tradnl" w:bidi="ar-EG"/>
              </w:rPr>
              <w:t>(K)</w:t>
            </w:r>
          </w:p>
        </w:tc>
        <w:tc>
          <w:tcPr>
            <w:tcW w:w="1134" w:type="dxa"/>
          </w:tcPr>
          <w:p w14:paraId="167AC920" w14:textId="673F5B89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position w:val="6"/>
                <w:sz w:val="18"/>
                <w:lang w:bidi="ar-EG"/>
              </w:rPr>
              <w:t>2</w:t>
            </w:r>
            <w:r w:rsidRPr="000339CF">
              <w:rPr>
                <w:color w:val="000000"/>
                <w:sz w:val="18"/>
                <w:lang w:bidi="ar-EG"/>
              </w:rPr>
              <w:t>500</w:t>
            </w:r>
          </w:p>
        </w:tc>
        <w:tc>
          <w:tcPr>
            <w:tcW w:w="709" w:type="dxa"/>
          </w:tcPr>
          <w:p w14:paraId="7F827BC8" w14:textId="0D8E6C20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lang w:bidi="ar-EG"/>
              </w:rPr>
              <w:t>925</w:t>
            </w:r>
          </w:p>
        </w:tc>
        <w:tc>
          <w:tcPr>
            <w:tcW w:w="4814" w:type="dxa"/>
          </w:tcPr>
          <w:p w14:paraId="057C5970" w14:textId="75B6BAA0" w:rsidR="00BC216C" w:rsidRPr="000339CF" w:rsidRDefault="00194B32" w:rsidP="00641090">
            <w:pPr>
              <w:pStyle w:val="Tabletext"/>
              <w:ind w:left="57"/>
              <w:jc w:val="left"/>
              <w:rPr>
                <w:color w:val="000000"/>
                <w:sz w:val="18"/>
                <w:rtl/>
                <w:lang w:bidi="ar-EG"/>
              </w:rPr>
            </w:pPr>
            <w:r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 xml:space="preserve">بالنسبة للمحطة القاعدة للاتصالات المتنقلة الدولية </w:t>
            </w:r>
            <w:r w:rsidRPr="000339CF">
              <w:rPr>
                <w:color w:val="000000"/>
                <w:sz w:val="18"/>
                <w:lang w:val="en-GB" w:bidi="ar-EG"/>
              </w:rPr>
              <w:t>NF</w:t>
            </w:r>
            <w:r w:rsidR="00F3149F">
              <w:rPr>
                <w:color w:val="000000"/>
                <w:sz w:val="18"/>
                <w:lang w:bidi="ar-EG"/>
              </w:rPr>
              <w:t>=5</w:t>
            </w:r>
            <w:r w:rsidR="00201832">
              <w:rPr>
                <w:color w:val="000000"/>
                <w:sz w:val="18"/>
                <w:lang w:val="en-GB" w:bidi="ar-EG"/>
              </w:rPr>
              <w:t xml:space="preserve"> dB</w:t>
            </w:r>
            <w:r w:rsidR="00F3149F">
              <w:rPr>
                <w:rFonts w:hint="cs"/>
                <w:color w:val="000000"/>
                <w:sz w:val="18"/>
                <w:rtl/>
                <w:lang w:val="en-GB"/>
              </w:rPr>
              <w:t xml:space="preserve"> </w:t>
            </w:r>
            <w:proofErr w:type="gramStart"/>
            <w:r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>و</w:t>
            </w:r>
            <w:r w:rsidR="00823382" w:rsidRPr="000339CF">
              <w:rPr>
                <w:color w:val="000000"/>
                <w:sz w:val="18"/>
                <w:lang w:val="en-GB" w:bidi="ar-EG"/>
              </w:rPr>
              <w:t xml:space="preserve"> N</w:t>
            </w:r>
            <w:proofErr w:type="gramEnd"/>
            <w:r w:rsidR="00823382"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>=</w:t>
            </w:r>
            <w:r w:rsidR="00201832">
              <w:rPr>
                <w:color w:val="000000"/>
                <w:sz w:val="18"/>
                <w:lang w:val="en-GB" w:bidi="ar-EG"/>
              </w:rPr>
              <w:br/>
            </w:r>
            <w:proofErr w:type="spellStart"/>
            <w:r w:rsidR="00823382" w:rsidRPr="000339CF">
              <w:rPr>
                <w:color w:val="000000"/>
                <w:sz w:val="18"/>
                <w:lang w:bidi="ar-EG"/>
              </w:rPr>
              <w:t>dBW</w:t>
            </w:r>
            <w:proofErr w:type="spellEnd"/>
            <w:r w:rsidR="00823382" w:rsidRPr="000339CF">
              <w:rPr>
                <w:color w:val="000000"/>
                <w:sz w:val="18"/>
                <w:lang w:bidi="ar-EG"/>
              </w:rPr>
              <w:t>/H</w:t>
            </w:r>
            <w:r w:rsidR="00201832">
              <w:rPr>
                <w:color w:val="000000"/>
                <w:sz w:val="18"/>
                <w:lang w:bidi="ar-EG"/>
              </w:rPr>
              <w:t>z 199-</w:t>
            </w:r>
          </w:p>
          <w:p w14:paraId="44D4A6BD" w14:textId="1ABD88EA" w:rsidR="00823382" w:rsidRPr="000339CF" w:rsidRDefault="00823382" w:rsidP="00641090">
            <w:pPr>
              <w:pStyle w:val="Tabletext"/>
              <w:ind w:left="57"/>
              <w:jc w:val="left"/>
              <w:rPr>
                <w:color w:val="000000"/>
                <w:sz w:val="18"/>
                <w:rtl/>
                <w:lang w:val="en-GB" w:bidi="ar-EG"/>
              </w:rPr>
            </w:pPr>
            <w:proofErr w:type="spellStart"/>
            <w:r w:rsidRPr="000339CF">
              <w:rPr>
                <w:i/>
                <w:color w:val="000000"/>
                <w:sz w:val="18"/>
                <w:lang w:bidi="ar-EG"/>
              </w:rPr>
              <w:t>T</w:t>
            </w:r>
            <w:r w:rsidRPr="000339CF">
              <w:rPr>
                <w:i/>
                <w:color w:val="000000"/>
                <w:sz w:val="18"/>
                <w:vertAlign w:val="subscript"/>
                <w:lang w:bidi="ar-EG"/>
              </w:rPr>
              <w:t>e</w:t>
            </w:r>
            <w:proofErr w:type="spellEnd"/>
            <w:r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 xml:space="preserve"> = </w:t>
            </w:r>
            <w:r w:rsidRPr="000339CF">
              <w:rPr>
                <w:color w:val="000000"/>
                <w:sz w:val="18"/>
                <w:lang w:bidi="ar-EG"/>
              </w:rPr>
              <w:t>10^(</w:t>
            </w:r>
            <w:r w:rsidRPr="000339CF">
              <w:rPr>
                <w:i/>
                <w:color w:val="000000"/>
                <w:sz w:val="18"/>
                <w:lang w:bidi="ar-EG"/>
              </w:rPr>
              <w:t>N</w:t>
            </w:r>
            <w:r w:rsidRPr="000339CF">
              <w:rPr>
                <w:color w:val="000000"/>
                <w:sz w:val="18"/>
                <w:lang w:bidi="ar-EG"/>
              </w:rPr>
              <w:t>/10)/</w:t>
            </w:r>
            <w:r w:rsidRPr="000339CF">
              <w:rPr>
                <w:i/>
                <w:color w:val="000000"/>
                <w:sz w:val="18"/>
                <w:lang w:bidi="ar-EG"/>
              </w:rPr>
              <w:t>k</w:t>
            </w:r>
            <w:r w:rsidRPr="000339CF">
              <w:rPr>
                <w:color w:val="000000"/>
                <w:sz w:val="18"/>
                <w:lang w:bidi="ar-EG"/>
              </w:rPr>
              <w:t xml:space="preserve"> = 925 K</w:t>
            </w:r>
          </w:p>
        </w:tc>
      </w:tr>
      <w:tr w:rsidR="00BC216C" w:rsidRPr="000C7FD1" w14:paraId="351D0783" w14:textId="77777777" w:rsidTr="00641090">
        <w:trPr>
          <w:cantSplit/>
          <w:jc w:val="center"/>
        </w:trPr>
        <w:tc>
          <w:tcPr>
            <w:tcW w:w="1230" w:type="dxa"/>
          </w:tcPr>
          <w:p w14:paraId="7849BBDE" w14:textId="77777777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rtl/>
                <w:lang w:val="en-GB" w:bidi="ar-EG"/>
              </w:rPr>
              <w:t xml:space="preserve">عرض النطاق </w:t>
            </w:r>
            <w:r w:rsidRPr="000339CF">
              <w:rPr>
                <w:sz w:val="18"/>
                <w:rtl/>
                <w:lang w:bidi="ar-EG"/>
              </w:rPr>
              <w:t>المرجعي</w:t>
            </w:r>
          </w:p>
        </w:tc>
        <w:tc>
          <w:tcPr>
            <w:tcW w:w="1686" w:type="dxa"/>
          </w:tcPr>
          <w:p w14:paraId="3FB93593" w14:textId="77777777" w:rsidR="00BC216C" w:rsidRPr="000339CF" w:rsidRDefault="00BC216C" w:rsidP="00641090">
            <w:pPr>
              <w:pStyle w:val="Tabletext"/>
              <w:ind w:left="57"/>
              <w:jc w:val="left"/>
              <w:rPr>
                <w:sz w:val="18"/>
                <w:lang w:val="es-ES_tradnl" w:bidi="ar-EG"/>
              </w:rPr>
            </w:pPr>
            <w:r w:rsidRPr="000339CF">
              <w:rPr>
                <w:i/>
                <w:iCs/>
                <w:sz w:val="18"/>
                <w:lang w:val="es-ES_tradnl" w:bidi="ar-EG"/>
              </w:rPr>
              <w:t>B</w:t>
            </w:r>
            <w:r w:rsidRPr="000339CF">
              <w:rPr>
                <w:sz w:val="18"/>
                <w:lang w:val="es-ES_tradnl" w:bidi="ar-EG"/>
              </w:rPr>
              <w:t xml:space="preserve"> (Hz)</w:t>
            </w:r>
          </w:p>
        </w:tc>
        <w:tc>
          <w:tcPr>
            <w:tcW w:w="1134" w:type="dxa"/>
          </w:tcPr>
          <w:p w14:paraId="33AAD580" w14:textId="63962A54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rtl/>
                <w:lang w:val="en-GB" w:bidi="ar-EG"/>
              </w:rPr>
            </w:pPr>
            <w:r w:rsidRPr="000339CF">
              <w:rPr>
                <w:color w:val="000000"/>
                <w:sz w:val="18"/>
                <w:lang w:val="en-GB" w:bidi="ar-EG"/>
              </w:rPr>
              <w:t xml:space="preserve"> </w:t>
            </w:r>
            <w:r w:rsidRPr="000339CF">
              <w:rPr>
                <w:color w:val="000000"/>
                <w:sz w:val="18"/>
                <w:lang w:bidi="ar-EG"/>
              </w:rPr>
              <w:t>4</w:t>
            </w:r>
            <w:r w:rsidRPr="000339CF">
              <w:rPr>
                <w:color w:val="000000"/>
                <w:sz w:val="18"/>
                <w:rtl/>
                <w:lang w:val="en-GB" w:bidi="ar-EG"/>
              </w:rPr>
              <w:t>×</w:t>
            </w:r>
            <w:r w:rsidRPr="000339CF">
              <w:rPr>
                <w:color w:val="000000"/>
                <w:position w:val="6"/>
                <w:sz w:val="18"/>
                <w:lang w:bidi="ar-EG"/>
              </w:rPr>
              <w:t>3</w:t>
            </w:r>
            <w:r w:rsidRPr="000339CF">
              <w:rPr>
                <w:color w:val="000000"/>
                <w:sz w:val="18"/>
                <w:lang w:bidi="ar-EG"/>
              </w:rPr>
              <w:t>10</w:t>
            </w:r>
            <w:r w:rsidRPr="000339CF">
              <w:rPr>
                <w:color w:val="000000"/>
                <w:sz w:val="18"/>
                <w:lang w:val="en-GB" w:bidi="ar-EG"/>
              </w:rPr>
              <w:t xml:space="preserve"> </w:t>
            </w:r>
          </w:p>
        </w:tc>
        <w:tc>
          <w:tcPr>
            <w:tcW w:w="709" w:type="dxa"/>
          </w:tcPr>
          <w:p w14:paraId="3BCD4D17" w14:textId="0AEB0F41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rtl/>
                <w:lang w:val="en-GB" w:bidi="ar-EG"/>
              </w:rPr>
            </w:pPr>
            <w:r w:rsidRPr="000339CF">
              <w:rPr>
                <w:color w:val="000000"/>
                <w:sz w:val="18"/>
                <w:lang w:val="en-GB" w:bidi="ar-EG"/>
              </w:rPr>
              <w:t xml:space="preserve"> </w:t>
            </w:r>
            <w:r w:rsidRPr="000339CF">
              <w:rPr>
                <w:color w:val="000000"/>
                <w:sz w:val="18"/>
                <w:lang w:bidi="ar-EG"/>
              </w:rPr>
              <w:t>4</w:t>
            </w:r>
            <w:r w:rsidRPr="000339CF">
              <w:rPr>
                <w:color w:val="000000"/>
                <w:sz w:val="18"/>
                <w:rtl/>
                <w:lang w:val="en-GB" w:bidi="ar-EG"/>
              </w:rPr>
              <w:t>×</w:t>
            </w:r>
            <w:r w:rsidRPr="000339CF">
              <w:rPr>
                <w:color w:val="000000"/>
                <w:position w:val="6"/>
                <w:sz w:val="18"/>
                <w:lang w:bidi="ar-EG"/>
              </w:rPr>
              <w:t>3</w:t>
            </w:r>
            <w:r w:rsidRPr="000339CF">
              <w:rPr>
                <w:color w:val="000000"/>
                <w:sz w:val="18"/>
                <w:lang w:bidi="ar-EG"/>
              </w:rPr>
              <w:t>10</w:t>
            </w:r>
            <w:r w:rsidRPr="000339CF">
              <w:rPr>
                <w:color w:val="000000"/>
                <w:sz w:val="18"/>
                <w:lang w:val="en-GB" w:bidi="ar-EG"/>
              </w:rPr>
              <w:t xml:space="preserve"> </w:t>
            </w:r>
          </w:p>
        </w:tc>
        <w:tc>
          <w:tcPr>
            <w:tcW w:w="4814" w:type="dxa"/>
          </w:tcPr>
          <w:p w14:paraId="256BD6D2" w14:textId="43B116F2" w:rsidR="00BC216C" w:rsidRPr="000339CF" w:rsidRDefault="00823382" w:rsidP="00641090">
            <w:pPr>
              <w:pStyle w:val="Tabletext"/>
              <w:ind w:left="57"/>
              <w:jc w:val="left"/>
              <w:rPr>
                <w:color w:val="000000"/>
                <w:sz w:val="18"/>
                <w:rtl/>
                <w:lang w:val="en-GB" w:bidi="ar-EG"/>
              </w:rPr>
            </w:pPr>
            <w:r w:rsidRPr="000339CF">
              <w:rPr>
                <w:rFonts w:hint="cs"/>
                <w:color w:val="000000"/>
                <w:sz w:val="18"/>
                <w:rtl/>
                <w:lang w:val="en-GB" w:bidi="ar-EG"/>
              </w:rPr>
              <w:t>-</w:t>
            </w:r>
          </w:p>
        </w:tc>
      </w:tr>
      <w:tr w:rsidR="00BC216C" w:rsidRPr="000C7FD1" w14:paraId="6727B3AB" w14:textId="77777777" w:rsidTr="00641090">
        <w:trPr>
          <w:cantSplit/>
          <w:jc w:val="center"/>
        </w:trPr>
        <w:tc>
          <w:tcPr>
            <w:tcW w:w="1230" w:type="dxa"/>
          </w:tcPr>
          <w:p w14:paraId="35B60289" w14:textId="77777777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rtl/>
                <w:lang w:val="en-GB" w:bidi="ar-EG"/>
              </w:rPr>
              <w:lastRenderedPageBreak/>
              <w:t>قدرة التداخل المسموح به</w:t>
            </w:r>
          </w:p>
        </w:tc>
        <w:tc>
          <w:tcPr>
            <w:tcW w:w="1686" w:type="dxa"/>
          </w:tcPr>
          <w:p w14:paraId="228C025C" w14:textId="77777777" w:rsidR="00BC216C" w:rsidRPr="000339CF" w:rsidRDefault="00BC216C" w:rsidP="00641090">
            <w:pPr>
              <w:pStyle w:val="Tabletext"/>
              <w:ind w:left="57"/>
              <w:jc w:val="left"/>
              <w:rPr>
                <w:sz w:val="18"/>
                <w:lang w:val="es-ES_tradnl" w:bidi="ar-EG"/>
              </w:rPr>
            </w:pPr>
            <w:r w:rsidRPr="000339CF">
              <w:rPr>
                <w:i/>
                <w:iCs/>
                <w:sz w:val="18"/>
                <w:lang w:val="es-ES_tradnl" w:bidi="ar-EG"/>
              </w:rPr>
              <w:t>P</w:t>
            </w:r>
            <w:r w:rsidRPr="000339CF">
              <w:rPr>
                <w:i/>
                <w:iCs/>
                <w:position w:val="-3"/>
                <w:sz w:val="18"/>
                <w:lang w:val="es-ES_tradnl" w:bidi="ar-EG"/>
              </w:rPr>
              <w:t>r</w:t>
            </w:r>
            <w:r w:rsidRPr="000339CF">
              <w:rPr>
                <w:sz w:val="18"/>
                <w:lang w:val="es-ES_tradnl" w:bidi="ar-EG"/>
              </w:rPr>
              <w:t>(</w:t>
            </w:r>
            <w:r w:rsidRPr="000339CF">
              <w:rPr>
                <w:i/>
                <w:iCs/>
                <w:sz w:val="18"/>
                <w:lang w:val="es-ES_tradnl" w:bidi="ar-EG"/>
              </w:rPr>
              <w:t>p</w:t>
            </w:r>
            <w:r w:rsidRPr="000339CF">
              <w:rPr>
                <w:sz w:val="18"/>
                <w:lang w:val="es-ES_tradnl" w:bidi="ar-EG"/>
              </w:rPr>
              <w:t>) (</w:t>
            </w:r>
            <w:proofErr w:type="spellStart"/>
            <w:r w:rsidRPr="000339CF">
              <w:rPr>
                <w:sz w:val="18"/>
                <w:lang w:val="es-ES_tradnl" w:bidi="ar-EG"/>
              </w:rPr>
              <w:t>dBW</w:t>
            </w:r>
            <w:proofErr w:type="spellEnd"/>
            <w:r w:rsidRPr="000339CF">
              <w:rPr>
                <w:sz w:val="18"/>
                <w:lang w:val="es-ES_tradnl" w:bidi="ar-EG"/>
              </w:rPr>
              <w:t>)</w:t>
            </w:r>
            <w:r w:rsidRPr="000339CF">
              <w:rPr>
                <w:sz w:val="18"/>
                <w:lang w:val="es-ES_tradnl" w:bidi="ar-EG"/>
              </w:rPr>
              <w:br/>
            </w:r>
            <w:r w:rsidRPr="000339CF">
              <w:rPr>
                <w:rFonts w:hint="cs"/>
                <w:sz w:val="18"/>
                <w:rtl/>
                <w:lang w:val="es-ES_tradnl" w:bidi="ar-EG"/>
              </w:rPr>
              <w:t xml:space="preserve"> في </w:t>
            </w:r>
            <w:r w:rsidRPr="000339CF">
              <w:rPr>
                <w:i/>
                <w:iCs/>
                <w:sz w:val="18"/>
                <w:lang w:val="es-ES_tradnl" w:bidi="ar-EG"/>
              </w:rPr>
              <w:t>B</w:t>
            </w:r>
          </w:p>
        </w:tc>
        <w:tc>
          <w:tcPr>
            <w:tcW w:w="1134" w:type="dxa"/>
          </w:tcPr>
          <w:p w14:paraId="545786C0" w14:textId="609046CE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 w:bidi="ar-EG"/>
              </w:rPr>
            </w:pPr>
            <w:r w:rsidRPr="000339CF">
              <w:rPr>
                <w:color w:val="000000"/>
                <w:sz w:val="18"/>
                <w:lang w:bidi="ar-EG"/>
              </w:rPr>
              <w:t>140</w:t>
            </w:r>
            <w:r w:rsidRPr="000339CF">
              <w:rPr>
                <w:color w:val="000000"/>
                <w:sz w:val="18"/>
                <w:lang w:val="en-GB" w:bidi="ar-EG"/>
              </w:rPr>
              <w:t>–</w:t>
            </w:r>
          </w:p>
        </w:tc>
        <w:tc>
          <w:tcPr>
            <w:tcW w:w="709" w:type="dxa"/>
          </w:tcPr>
          <w:p w14:paraId="3CD958FB" w14:textId="12B1996E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rtl/>
                <w:lang w:val="en-GB" w:bidi="ar-EG"/>
              </w:rPr>
            </w:pPr>
            <w:r w:rsidRPr="000339CF">
              <w:rPr>
                <w:color w:val="000000"/>
                <w:sz w:val="18"/>
                <w:lang w:bidi="ar-EG"/>
              </w:rPr>
              <w:t>169</w:t>
            </w:r>
            <w:r w:rsidRPr="000339CF">
              <w:rPr>
                <w:color w:val="000000"/>
                <w:sz w:val="18"/>
                <w:lang w:val="en-GB" w:bidi="ar-EG"/>
              </w:rPr>
              <w:t>–</w:t>
            </w:r>
          </w:p>
        </w:tc>
        <w:tc>
          <w:tcPr>
            <w:tcW w:w="4814" w:type="dxa"/>
          </w:tcPr>
          <w:p w14:paraId="0EF5706B" w14:textId="74F7244D" w:rsidR="0076201B" w:rsidRPr="000339CF" w:rsidRDefault="00773438" w:rsidP="00641090">
            <w:pPr>
              <w:pStyle w:val="Tabletext"/>
              <w:ind w:left="57"/>
              <w:jc w:val="left"/>
              <w:rPr>
                <w:i/>
                <w:iCs/>
                <w:color w:val="000000"/>
                <w:sz w:val="18"/>
                <w:rtl/>
                <w:lang w:val="en-GB"/>
              </w:rPr>
            </w:pPr>
            <w:r w:rsidRPr="000339CF">
              <w:rPr>
                <w:noProof/>
                <w:position w:val="-12"/>
                <w:sz w:val="18"/>
                <w:lang w:eastAsia="en-GB"/>
              </w:rPr>
              <w:drawing>
                <wp:inline distT="0" distB="0" distL="0" distR="0" wp14:anchorId="48388932" wp14:editId="4F6773BA">
                  <wp:extent cx="2270216" cy="19770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911" cy="22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1AF36F" w14:textId="10E1D01B" w:rsidR="0076201B" w:rsidRPr="000339CF" w:rsidRDefault="0076201B" w:rsidP="00641090">
            <w:pPr>
              <w:pStyle w:val="Tabletext"/>
              <w:ind w:left="57"/>
              <w:jc w:val="left"/>
              <w:rPr>
                <w:i/>
                <w:iCs/>
                <w:color w:val="000000"/>
                <w:sz w:val="18"/>
                <w:rtl/>
                <w:lang w:val="en-GB"/>
              </w:rPr>
            </w:pPr>
          </w:p>
          <w:p w14:paraId="2EE021C8" w14:textId="6FDD4131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fr-FR"/>
              </w:rPr>
            </w:pPr>
            <w:r w:rsidRPr="000339CF">
              <w:rPr>
                <w:i/>
                <w:iCs/>
                <w:color w:val="000000"/>
                <w:sz w:val="18"/>
                <w:rtl/>
                <w:lang w:val="en-GB"/>
              </w:rPr>
              <w:tab/>
            </w:r>
            <w:proofErr w:type="gramStart"/>
            <w:r w:rsidRPr="000339CF">
              <w:rPr>
                <w:i/>
                <w:iCs/>
                <w:color w:val="000000"/>
                <w:sz w:val="18"/>
                <w:lang w:val="fr-FR"/>
              </w:rPr>
              <w:t>k</w:t>
            </w:r>
            <w:r w:rsidRPr="000339CF">
              <w:rPr>
                <w:color w:val="000000"/>
                <w:sz w:val="18"/>
                <w:rtl/>
                <w:lang w:val="en-GB"/>
              </w:rPr>
              <w:t>:</w:t>
            </w:r>
            <w:proofErr w:type="gramEnd"/>
            <w:r w:rsidRPr="000339CF">
              <w:rPr>
                <w:color w:val="000000"/>
                <w:sz w:val="18"/>
                <w:rtl/>
                <w:lang w:val="en-GB"/>
              </w:rPr>
              <w:tab/>
              <w:t xml:space="preserve">ثابت </w:t>
            </w:r>
            <w:proofErr w:type="spellStart"/>
            <w:r w:rsidRPr="000339CF">
              <w:rPr>
                <w:color w:val="000000"/>
                <w:sz w:val="18"/>
                <w:rtl/>
                <w:lang w:val="en-GB"/>
              </w:rPr>
              <w:t>بولتزمان</w:t>
            </w:r>
            <w:proofErr w:type="spellEnd"/>
            <w:r w:rsidRPr="000339CF">
              <w:rPr>
                <w:color w:val="000000"/>
                <w:sz w:val="18"/>
                <w:rtl/>
                <w:lang w:val="en-GB"/>
              </w:rPr>
              <w:t xml:space="preserve"> (</w:t>
            </w:r>
            <w:r w:rsidRPr="000339CF">
              <w:rPr>
                <w:color w:val="000000"/>
                <w:sz w:val="18"/>
              </w:rPr>
              <w:t>1</w:t>
            </w:r>
            <w:r w:rsidRPr="000339CF">
              <w:rPr>
                <w:color w:val="000000"/>
                <w:sz w:val="18"/>
                <w:lang w:val="fr-FR"/>
              </w:rPr>
              <w:t>,</w:t>
            </w:r>
            <w:r w:rsidRPr="000339CF">
              <w:rPr>
                <w:color w:val="000000"/>
                <w:sz w:val="18"/>
              </w:rPr>
              <w:t>38</w:t>
            </w:r>
            <w:r w:rsidRPr="000339CF">
              <w:rPr>
                <w:color w:val="000000"/>
                <w:sz w:val="18"/>
                <w:rtl/>
                <w:lang w:val="en-GB"/>
              </w:rPr>
              <w:t xml:space="preserve"> × </w:t>
            </w:r>
            <w:r w:rsidRPr="00EC733C">
              <w:rPr>
                <w:color w:val="000000"/>
                <w:sz w:val="18"/>
              </w:rPr>
              <w:t>23</w:t>
            </w:r>
            <w:r w:rsidRPr="000339CF">
              <w:rPr>
                <w:color w:val="000000"/>
                <w:sz w:val="18"/>
                <w:lang w:val="fr-FR"/>
              </w:rPr>
              <w:t>−</w:t>
            </w:r>
            <w:r w:rsidRPr="000339CF">
              <w:rPr>
                <w:color w:val="000000"/>
                <w:sz w:val="18"/>
              </w:rPr>
              <w:t>10</w:t>
            </w:r>
            <w:r w:rsidRPr="000339CF">
              <w:rPr>
                <w:color w:val="000000"/>
                <w:sz w:val="18"/>
                <w:rtl/>
                <w:lang w:val="en-GB"/>
              </w:rPr>
              <w:t xml:space="preserve"> </w:t>
            </w:r>
            <w:r w:rsidRPr="000339CF">
              <w:rPr>
                <w:color w:val="000000"/>
                <w:sz w:val="18"/>
                <w:lang w:val="fr-FR"/>
              </w:rPr>
              <w:t>J/K</w:t>
            </w:r>
            <w:r w:rsidRPr="000339CF">
              <w:rPr>
                <w:color w:val="000000"/>
                <w:sz w:val="18"/>
                <w:rtl/>
                <w:lang w:val="en-GB"/>
              </w:rPr>
              <w:t>)</w:t>
            </w:r>
          </w:p>
          <w:p w14:paraId="677CD0B1" w14:textId="1623E715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rtl/>
                <w:lang w:val="en-GB"/>
              </w:rPr>
            </w:pPr>
            <w:r w:rsidRPr="000339CF">
              <w:rPr>
                <w:i/>
                <w:iCs/>
                <w:color w:val="000000"/>
                <w:sz w:val="18"/>
                <w:rtl/>
                <w:lang w:val="en-GB"/>
              </w:rPr>
              <w:tab/>
            </w:r>
            <w:proofErr w:type="gramStart"/>
            <w:r w:rsidRPr="000339CF">
              <w:rPr>
                <w:i/>
                <w:iCs/>
                <w:color w:val="000000"/>
                <w:sz w:val="18"/>
                <w:lang w:val="fr-FR"/>
              </w:rPr>
              <w:t>Te</w:t>
            </w:r>
            <w:r w:rsidRPr="000339CF">
              <w:rPr>
                <w:color w:val="000000"/>
                <w:sz w:val="18"/>
                <w:rtl/>
                <w:lang w:val="en-GB"/>
              </w:rPr>
              <w:t>:</w:t>
            </w:r>
            <w:proofErr w:type="gramEnd"/>
            <w:r w:rsidRPr="000339CF">
              <w:rPr>
                <w:color w:val="000000"/>
                <w:sz w:val="18"/>
                <w:rtl/>
                <w:lang w:val="en-GB"/>
              </w:rPr>
              <w:tab/>
              <w:t xml:space="preserve">درجة حرارة الضوضاء الحرارية لنظام الاستقبال </w:t>
            </w:r>
            <w:r w:rsidRPr="000339CF">
              <w:rPr>
                <w:color w:val="000000"/>
                <w:sz w:val="18"/>
                <w:lang w:val="fr-FR"/>
              </w:rPr>
              <w:t>(K)</w:t>
            </w:r>
            <w:r w:rsidRPr="000339CF">
              <w:rPr>
                <w:color w:val="000000"/>
                <w:sz w:val="18"/>
                <w:rtl/>
                <w:lang w:val="en-GB"/>
              </w:rPr>
              <w:t xml:space="preserve">، </w:t>
            </w:r>
            <w:proofErr w:type="spellStart"/>
            <w:r w:rsidRPr="000339CF">
              <w:rPr>
                <w:color w:val="000000"/>
                <w:sz w:val="18"/>
                <w:rtl/>
                <w:lang w:val="en-GB"/>
              </w:rPr>
              <w:t>مقيسة</w:t>
            </w:r>
            <w:proofErr w:type="spellEnd"/>
            <w:r w:rsidRPr="000339CF">
              <w:rPr>
                <w:color w:val="000000"/>
                <w:sz w:val="18"/>
                <w:rtl/>
                <w:lang w:val="en-GB"/>
              </w:rPr>
              <w:t xml:space="preserve"> عند مربطي مخرج هوائي الاستقبال</w:t>
            </w:r>
          </w:p>
          <w:p w14:paraId="3A5F0ABD" w14:textId="555417DA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rtl/>
                <w:lang w:val="en-GB" w:bidi="ar-EG"/>
              </w:rPr>
            </w:pPr>
            <w:r w:rsidRPr="000339CF">
              <w:rPr>
                <w:i/>
                <w:color w:val="000000"/>
                <w:sz w:val="18"/>
                <w:rtl/>
                <w:lang w:val="en-GB"/>
              </w:rPr>
              <w:tab/>
            </w:r>
            <w:proofErr w:type="gramStart"/>
            <w:r w:rsidRPr="000339CF">
              <w:rPr>
                <w:i/>
                <w:color w:val="000000"/>
                <w:sz w:val="18"/>
                <w:lang w:val="fr-FR"/>
              </w:rPr>
              <w:t>N</w:t>
            </w:r>
            <w:r w:rsidRPr="000339CF">
              <w:rPr>
                <w:i/>
                <w:color w:val="000000"/>
                <w:sz w:val="18"/>
                <w:vertAlign w:val="subscript"/>
                <w:lang w:val="fr-FR"/>
              </w:rPr>
              <w:t>L</w:t>
            </w:r>
            <w:r w:rsidRPr="000339CF">
              <w:rPr>
                <w:color w:val="000000"/>
                <w:sz w:val="18"/>
                <w:rtl/>
                <w:lang w:val="en-GB"/>
              </w:rPr>
              <w:t>:</w:t>
            </w:r>
            <w:proofErr w:type="gramEnd"/>
            <w:r w:rsidRPr="000339CF">
              <w:rPr>
                <w:color w:val="000000"/>
                <w:sz w:val="18"/>
                <w:rtl/>
                <w:lang w:val="en-GB"/>
              </w:rPr>
              <w:tab/>
              <w:t>مساهمة ضوضاء الوصلة</w:t>
            </w:r>
          </w:p>
          <w:p w14:paraId="6B2BD8D6" w14:textId="77777777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rtl/>
                <w:lang w:val="en-GB"/>
              </w:rPr>
            </w:pPr>
            <w:r w:rsidRPr="000339CF">
              <w:rPr>
                <w:i/>
                <w:iCs/>
                <w:color w:val="000000"/>
                <w:sz w:val="18"/>
                <w:rtl/>
                <w:lang w:val="en-GB"/>
              </w:rPr>
              <w:tab/>
            </w:r>
            <w:proofErr w:type="gramStart"/>
            <w:r w:rsidRPr="000339CF">
              <w:rPr>
                <w:i/>
                <w:iCs/>
                <w:color w:val="000000"/>
                <w:sz w:val="18"/>
                <w:lang w:val="fr-FR"/>
              </w:rPr>
              <w:t>B</w:t>
            </w:r>
            <w:r w:rsidRPr="000339CF">
              <w:rPr>
                <w:color w:val="000000"/>
                <w:sz w:val="18"/>
                <w:rtl/>
                <w:lang w:val="en-GB"/>
              </w:rPr>
              <w:t>:</w:t>
            </w:r>
            <w:proofErr w:type="gramEnd"/>
            <w:r w:rsidRPr="000339CF">
              <w:rPr>
                <w:color w:val="000000"/>
                <w:sz w:val="18"/>
                <w:rtl/>
                <w:lang w:val="en-GB"/>
              </w:rPr>
              <w:tab/>
              <w:t xml:space="preserve">عرض النطاق المرجعي </w:t>
            </w:r>
            <w:r w:rsidRPr="000339CF">
              <w:rPr>
                <w:color w:val="000000"/>
                <w:sz w:val="18"/>
                <w:lang w:val="fr-FR"/>
              </w:rPr>
              <w:t>(Hz)</w:t>
            </w:r>
            <w:r w:rsidRPr="000339CF">
              <w:rPr>
                <w:color w:val="000000"/>
                <w:sz w:val="18"/>
                <w:rtl/>
                <w:lang w:val="en-GB"/>
              </w:rPr>
              <w:t xml:space="preserve"> أي عرض النطاق الذي تعمل فيه محطة الاستقبال المعرضة للتداخل، والذي يمكن فيه تحديد القيمة المتوسطة لقدرة الإرسال المسبب للتداخل</w:t>
            </w:r>
          </w:p>
          <w:p w14:paraId="0C2A8454" w14:textId="5C5E0690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rtl/>
                <w:lang w:val="en-GB"/>
              </w:rPr>
            </w:pPr>
            <w:r w:rsidRPr="000339CF">
              <w:rPr>
                <w:i/>
                <w:iCs/>
                <w:color w:val="000000"/>
                <w:sz w:val="18"/>
                <w:rtl/>
                <w:lang w:val="en-GB"/>
              </w:rPr>
              <w:tab/>
            </w:r>
            <w:proofErr w:type="gramStart"/>
            <w:r w:rsidRPr="000339CF">
              <w:rPr>
                <w:i/>
                <w:iCs/>
                <w:color w:val="000000"/>
                <w:sz w:val="18"/>
                <w:lang w:val="fr-FR"/>
              </w:rPr>
              <w:t>p</w:t>
            </w:r>
            <w:r w:rsidRPr="000339CF">
              <w:rPr>
                <w:color w:val="000000"/>
                <w:sz w:val="18"/>
                <w:rtl/>
                <w:lang w:val="en-GB"/>
              </w:rPr>
              <w:t>:</w:t>
            </w:r>
            <w:proofErr w:type="gramEnd"/>
            <w:r w:rsidRPr="000339CF">
              <w:rPr>
                <w:color w:val="000000"/>
                <w:sz w:val="18"/>
                <w:rtl/>
                <w:lang w:val="en-GB"/>
              </w:rPr>
              <w:tab/>
              <w:t xml:space="preserve">النسبة المئوية من الوقت التي يمكن أثناءها للتداخل الذي يسببه مصدر وحيد أن يتجاوز قيمة قدرة التداخل المسموح بها، علماً بأن مصادر التداخل يفترض أنها لا تجتمع </w:t>
            </w:r>
            <w:proofErr w:type="spellStart"/>
            <w:r w:rsidRPr="000339CF">
              <w:rPr>
                <w:color w:val="000000"/>
                <w:sz w:val="18"/>
                <w:rtl/>
                <w:lang w:val="en-GB"/>
              </w:rPr>
              <w:t>متآونة</w:t>
            </w:r>
            <w:proofErr w:type="spellEnd"/>
            <w:r w:rsidRPr="000339CF">
              <w:rPr>
                <w:color w:val="000000"/>
                <w:sz w:val="18"/>
                <w:rtl/>
                <w:lang w:val="en-GB"/>
              </w:rPr>
              <w:t xml:space="preserve">: </w:t>
            </w:r>
            <w:r w:rsidRPr="000339CF">
              <w:rPr>
                <w:i/>
                <w:color w:val="000000"/>
                <w:sz w:val="18"/>
                <w:lang w:val="fr-FR"/>
              </w:rPr>
              <w:t>p</w:t>
            </w:r>
            <w:r w:rsidRPr="000339CF">
              <w:rPr>
                <w:color w:val="000000"/>
                <w:sz w:val="18"/>
                <w:lang w:val="fr-FR"/>
              </w:rPr>
              <w:t> </w:t>
            </w:r>
            <w:r w:rsidR="00E23E20" w:rsidRPr="000339CF">
              <w:rPr>
                <w:color w:val="000000"/>
                <w:sz w:val="18"/>
                <w:lang w:val="fr-FR"/>
              </w:rPr>
              <w:t>=</w:t>
            </w:r>
            <w:r w:rsidRPr="000339CF">
              <w:rPr>
                <w:color w:val="000000"/>
                <w:sz w:val="18"/>
                <w:lang w:val="fr-FR"/>
              </w:rPr>
              <w:t> </w:t>
            </w:r>
            <w:r w:rsidRPr="000339CF">
              <w:rPr>
                <w:i/>
                <w:color w:val="000000"/>
                <w:sz w:val="18"/>
                <w:lang w:val="fr-FR"/>
              </w:rPr>
              <w:t>p</w:t>
            </w:r>
            <w:r w:rsidRPr="000339CF">
              <w:rPr>
                <w:color w:val="000000"/>
                <w:sz w:val="18"/>
                <w:vertAlign w:val="subscript"/>
              </w:rPr>
              <w:t>0</w:t>
            </w:r>
            <w:r w:rsidRPr="000339CF">
              <w:rPr>
                <w:color w:val="000000"/>
                <w:sz w:val="18"/>
                <w:lang w:val="fr-FR"/>
              </w:rPr>
              <w:t>/</w:t>
            </w:r>
            <w:r w:rsidRPr="000339CF">
              <w:rPr>
                <w:i/>
                <w:color w:val="000000"/>
                <w:sz w:val="18"/>
                <w:lang w:val="fr-FR"/>
              </w:rPr>
              <w:t>n</w:t>
            </w:r>
          </w:p>
          <w:p w14:paraId="56234449" w14:textId="76ACC6B2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fr-FR"/>
              </w:rPr>
            </w:pPr>
            <w:r w:rsidRPr="000339CF">
              <w:rPr>
                <w:i/>
                <w:color w:val="000000"/>
                <w:sz w:val="18"/>
                <w:rtl/>
                <w:lang w:val="en-GB"/>
              </w:rPr>
              <w:tab/>
            </w:r>
            <w:r w:rsidR="00773438" w:rsidRPr="000339CF">
              <w:rPr>
                <w:i/>
                <w:color w:val="000000"/>
                <w:sz w:val="18"/>
              </w:rPr>
              <w:t>p</w:t>
            </w:r>
            <w:r w:rsidR="00773438" w:rsidRPr="000339CF">
              <w:rPr>
                <w:i/>
                <w:color w:val="000000"/>
                <w:sz w:val="18"/>
                <w:vertAlign w:val="subscript"/>
              </w:rPr>
              <w:t>0</w:t>
            </w:r>
            <w:r w:rsidRPr="000339CF">
              <w:rPr>
                <w:color w:val="000000"/>
                <w:sz w:val="18"/>
                <w:rtl/>
                <w:lang w:val="en-GB"/>
              </w:rPr>
              <w:t>:</w:t>
            </w:r>
            <w:r w:rsidRPr="000339CF">
              <w:rPr>
                <w:color w:val="000000"/>
                <w:sz w:val="18"/>
                <w:rtl/>
                <w:lang w:val="en-GB"/>
              </w:rPr>
              <w:tab/>
              <w:t>النسبة المئوية من الوقت التي يمكن أثناءها للتداخل الذي تسببه جميع المصادر أن يتجاوز قيمة العتبة المسموح بها</w:t>
            </w:r>
          </w:p>
          <w:p w14:paraId="21FF8016" w14:textId="77777777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rtl/>
                <w:lang w:val="en-GB"/>
              </w:rPr>
            </w:pPr>
            <w:r w:rsidRPr="000339CF">
              <w:rPr>
                <w:i/>
                <w:iCs/>
                <w:color w:val="000000"/>
                <w:sz w:val="18"/>
                <w:rtl/>
                <w:lang w:val="en-GB"/>
              </w:rPr>
              <w:tab/>
            </w:r>
            <w:proofErr w:type="gramStart"/>
            <w:r w:rsidRPr="000339CF">
              <w:rPr>
                <w:i/>
                <w:iCs/>
                <w:color w:val="000000"/>
                <w:sz w:val="18"/>
                <w:lang w:val="fr-FR"/>
              </w:rPr>
              <w:t>n</w:t>
            </w:r>
            <w:r w:rsidRPr="000339CF">
              <w:rPr>
                <w:color w:val="000000"/>
                <w:sz w:val="18"/>
                <w:rtl/>
                <w:lang w:val="en-GB"/>
              </w:rPr>
              <w:t>:</w:t>
            </w:r>
            <w:proofErr w:type="gramEnd"/>
            <w:r w:rsidRPr="000339CF">
              <w:rPr>
                <w:color w:val="000000"/>
                <w:sz w:val="18"/>
                <w:rtl/>
                <w:lang w:val="en-GB"/>
              </w:rPr>
              <w:tab/>
              <w:t>عدد مصادر التداخل المتكافئة والمتساوية في السوية وفي الاحتمال، والمفترض أن لا علاقة بينها أثناء نسب مئوية صغيرة من الوقت</w:t>
            </w:r>
          </w:p>
          <w:p w14:paraId="3C399E70" w14:textId="229BFD60" w:rsidR="00E23E20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rtl/>
                <w:lang w:val="fr-FR"/>
              </w:rPr>
            </w:pPr>
            <w:r w:rsidRPr="000339CF">
              <w:rPr>
                <w:i/>
                <w:color w:val="000000"/>
                <w:sz w:val="18"/>
                <w:rtl/>
                <w:lang w:val="en-GB"/>
              </w:rPr>
              <w:tab/>
            </w:r>
            <w:proofErr w:type="spellStart"/>
            <w:r w:rsidR="00773438" w:rsidRPr="000339CF">
              <w:rPr>
                <w:i/>
                <w:color w:val="000000"/>
                <w:sz w:val="18"/>
              </w:rPr>
              <w:t>M</w:t>
            </w:r>
            <w:r w:rsidR="00773438" w:rsidRPr="000339CF">
              <w:rPr>
                <w:i/>
                <w:color w:val="000000"/>
                <w:sz w:val="18"/>
                <w:vertAlign w:val="subscript"/>
              </w:rPr>
              <w:t>s</w:t>
            </w:r>
            <w:proofErr w:type="spellEnd"/>
            <w:r w:rsidRPr="000339CF">
              <w:rPr>
                <w:color w:val="000000"/>
                <w:sz w:val="18"/>
                <w:rtl/>
                <w:lang w:val="en-GB"/>
              </w:rPr>
              <w:t>:</w:t>
            </w:r>
            <w:r w:rsidRPr="000339CF">
              <w:rPr>
                <w:color w:val="000000"/>
                <w:sz w:val="18"/>
                <w:rtl/>
                <w:lang w:val="en-GB"/>
              </w:rPr>
              <w:tab/>
              <w:t xml:space="preserve">هامش تشغيل الوصلة </w:t>
            </w:r>
            <w:r w:rsidRPr="000339CF">
              <w:rPr>
                <w:color w:val="000000"/>
                <w:sz w:val="18"/>
                <w:lang w:val="fr-FR"/>
              </w:rPr>
              <w:t>(dB)</w:t>
            </w:r>
          </w:p>
          <w:p w14:paraId="4623D178" w14:textId="039FC02C" w:rsidR="00BC216C" w:rsidRPr="000339CF" w:rsidRDefault="00BC216C" w:rsidP="00641090">
            <w:pPr>
              <w:pStyle w:val="Tabletext"/>
              <w:ind w:left="57"/>
              <w:jc w:val="left"/>
              <w:rPr>
                <w:color w:val="000000"/>
                <w:sz w:val="18"/>
                <w:lang w:val="en-GB"/>
              </w:rPr>
            </w:pPr>
            <w:r w:rsidRPr="000339CF">
              <w:rPr>
                <w:i/>
                <w:iCs/>
                <w:color w:val="000000"/>
                <w:sz w:val="18"/>
                <w:rtl/>
                <w:lang w:val="en-GB"/>
              </w:rPr>
              <w:tab/>
            </w:r>
            <w:proofErr w:type="gramStart"/>
            <w:r w:rsidRPr="000339CF">
              <w:rPr>
                <w:i/>
                <w:iCs/>
                <w:color w:val="000000"/>
                <w:sz w:val="18"/>
                <w:lang w:val="fr-FR"/>
              </w:rPr>
              <w:t>W</w:t>
            </w:r>
            <w:r w:rsidRPr="000339CF">
              <w:rPr>
                <w:color w:val="000000"/>
                <w:sz w:val="18"/>
                <w:rtl/>
                <w:lang w:val="en-GB"/>
              </w:rPr>
              <w:t>:</w:t>
            </w:r>
            <w:proofErr w:type="gramEnd"/>
            <w:r w:rsidRPr="000339CF">
              <w:rPr>
                <w:color w:val="000000"/>
                <w:sz w:val="18"/>
                <w:rtl/>
                <w:lang w:val="en-GB"/>
              </w:rPr>
              <w:tab/>
              <w:t xml:space="preserve">عامل التكافؤ للضوضاء الحرارية </w:t>
            </w:r>
            <w:r w:rsidRPr="000339CF">
              <w:rPr>
                <w:color w:val="000000"/>
                <w:sz w:val="18"/>
                <w:lang w:val="fr-FR"/>
              </w:rPr>
              <w:t>(dB)</w:t>
            </w:r>
            <w:r w:rsidRPr="000339CF">
              <w:rPr>
                <w:color w:val="000000"/>
                <w:sz w:val="18"/>
                <w:rtl/>
                <w:lang w:val="en-GB"/>
              </w:rPr>
              <w:t xml:space="preserve"> من أجل الإرسالات المسببة للتداخل في عرض النطاق المرجعي. ويكون هذا العامل موجباً عندما تتسبب الإرسالات المسببة للتداخل في انحطاط يفوق ما تسببه الضوضاء الحرارية</w:t>
            </w:r>
          </w:p>
        </w:tc>
      </w:tr>
    </w:tbl>
    <w:p w14:paraId="7C56780B" w14:textId="77777777" w:rsidR="00BC216C" w:rsidRPr="00FA5FAC" w:rsidRDefault="00BC216C" w:rsidP="00FA5FAC">
      <w:pPr>
        <w:pStyle w:val="Note"/>
        <w:spacing w:before="60"/>
        <w:rPr>
          <w:sz w:val="20"/>
          <w:szCs w:val="26"/>
          <w:rtl/>
        </w:rPr>
      </w:pPr>
      <w:r w:rsidRPr="00FA5FAC">
        <w:rPr>
          <w:sz w:val="20"/>
          <w:szCs w:val="26"/>
        </w:rPr>
        <w:t>1</w:t>
      </w:r>
      <w:r w:rsidRPr="00FA5FAC">
        <w:rPr>
          <w:sz w:val="20"/>
          <w:szCs w:val="26"/>
        </w:rPr>
        <w:tab/>
        <w:t>A</w:t>
      </w:r>
      <w:r w:rsidRPr="00FA5FAC">
        <w:rPr>
          <w:sz w:val="20"/>
          <w:szCs w:val="26"/>
          <w:rtl/>
        </w:rPr>
        <w:t xml:space="preserve">: تشكيل تماثلي، </w:t>
      </w:r>
      <w:r w:rsidRPr="00FA5FAC">
        <w:rPr>
          <w:sz w:val="20"/>
          <w:szCs w:val="26"/>
        </w:rPr>
        <w:t>N</w:t>
      </w:r>
      <w:r w:rsidRPr="00FA5FAC">
        <w:rPr>
          <w:sz w:val="20"/>
          <w:szCs w:val="26"/>
          <w:rtl/>
        </w:rPr>
        <w:t>: تشكيل رقمي.</w:t>
      </w:r>
    </w:p>
    <w:p w14:paraId="3CC43DEE" w14:textId="4F88B83D" w:rsidR="00565A83" w:rsidRPr="00FA5FAC" w:rsidRDefault="00BC216C" w:rsidP="00FA5FAC">
      <w:pPr>
        <w:pStyle w:val="Note"/>
        <w:spacing w:before="60"/>
        <w:ind w:left="284" w:hanging="284"/>
        <w:rPr>
          <w:sz w:val="20"/>
          <w:szCs w:val="26"/>
        </w:rPr>
      </w:pPr>
      <w:r w:rsidRPr="00FA5FAC">
        <w:rPr>
          <w:sz w:val="20"/>
          <w:szCs w:val="26"/>
        </w:rPr>
        <w:t>2</w:t>
      </w:r>
      <w:r w:rsidRPr="00FA5FAC">
        <w:rPr>
          <w:sz w:val="20"/>
          <w:szCs w:val="26"/>
          <w:rtl/>
        </w:rPr>
        <w:tab/>
      </w:r>
      <w:r w:rsidR="00565A83" w:rsidRPr="00FA5FAC">
        <w:rPr>
          <w:rFonts w:hint="cs"/>
          <w:sz w:val="20"/>
          <w:szCs w:val="26"/>
          <w:rtl/>
        </w:rPr>
        <w:t>ا</w:t>
      </w:r>
      <w:r w:rsidR="00565A83" w:rsidRPr="00FA5FAC">
        <w:rPr>
          <w:sz w:val="20"/>
          <w:szCs w:val="26"/>
          <w:rtl/>
        </w:rPr>
        <w:t xml:space="preserve">ستخدمت المعلمات التي تنطبق على محطة للأرض مرافقة للأنظمة عبر الأفق. ويمكن أيضاً استعمال معلمات المرحلات الراديوية في خط البصر المصاحبة لنطاق التردد </w:t>
      </w:r>
      <w:r w:rsidR="00565A83" w:rsidRPr="00FA5FAC">
        <w:rPr>
          <w:sz w:val="20"/>
          <w:szCs w:val="26"/>
        </w:rPr>
        <w:t>1 675-1 668,4</w:t>
      </w:r>
      <w:r w:rsidR="00565A83" w:rsidRPr="00FA5FAC">
        <w:rPr>
          <w:sz w:val="20"/>
          <w:szCs w:val="26"/>
          <w:rtl/>
        </w:rPr>
        <w:t xml:space="preserve"> </w:t>
      </w:r>
      <w:r w:rsidR="00565A83" w:rsidRPr="00FA5FAC">
        <w:rPr>
          <w:sz w:val="20"/>
          <w:szCs w:val="26"/>
        </w:rPr>
        <w:t>MHz</w:t>
      </w:r>
      <w:r w:rsidR="00565A83" w:rsidRPr="00FA5FAC">
        <w:rPr>
          <w:sz w:val="20"/>
          <w:szCs w:val="26"/>
          <w:rtl/>
        </w:rPr>
        <w:t xml:space="preserve"> لتحديد كفاف </w:t>
      </w:r>
      <w:proofErr w:type="gramStart"/>
      <w:r w:rsidR="00565A83" w:rsidRPr="00FA5FAC">
        <w:rPr>
          <w:sz w:val="20"/>
          <w:szCs w:val="26"/>
          <w:rtl/>
        </w:rPr>
        <w:t>إضافي.</w:t>
      </w:r>
      <w:r w:rsidR="00565A83" w:rsidRPr="00D630BC">
        <w:rPr>
          <w:sz w:val="14"/>
          <w:szCs w:val="20"/>
        </w:rPr>
        <w:t>(</w:t>
      </w:r>
      <w:proofErr w:type="gramEnd"/>
      <w:r w:rsidR="00565A83" w:rsidRPr="00D630BC">
        <w:rPr>
          <w:sz w:val="14"/>
          <w:szCs w:val="20"/>
        </w:rPr>
        <w:t>WRC-03)     </w:t>
      </w:r>
    </w:p>
    <w:p w14:paraId="6A69EA4D" w14:textId="09E8A30F" w:rsidR="009948FD" w:rsidRPr="009948FD" w:rsidRDefault="00BC216C" w:rsidP="00FA5FAC">
      <w:pPr>
        <w:pStyle w:val="Note"/>
        <w:spacing w:before="60"/>
        <w:rPr>
          <w:rFonts w:eastAsia="SimSun"/>
          <w:rtl/>
          <w:lang w:eastAsia="zh-CN"/>
        </w:rPr>
      </w:pPr>
      <w:r w:rsidRPr="00FA5FAC">
        <w:rPr>
          <w:sz w:val="20"/>
          <w:szCs w:val="26"/>
        </w:rPr>
        <w:t>3</w:t>
      </w:r>
      <w:r w:rsidRPr="00FA5FAC">
        <w:rPr>
          <w:sz w:val="20"/>
          <w:szCs w:val="26"/>
          <w:rtl/>
        </w:rPr>
        <w:tab/>
        <w:t>لم تؤخذ بالحسبان الخسارات في نظام التغذية.</w:t>
      </w:r>
    </w:p>
    <w:p w14:paraId="7950793A" w14:textId="15530185" w:rsidR="00A17E61" w:rsidRPr="00A77AE1" w:rsidRDefault="00A77AE1" w:rsidP="00D630BC">
      <w:pPr>
        <w:spacing w:before="600"/>
        <w:jc w:val="center"/>
        <w:rPr>
          <w:rFonts w:eastAsia="SimSun"/>
          <w:lang w:eastAsia="zh-CN" w:bidi="ar-EG"/>
        </w:rPr>
      </w:pPr>
      <w:r w:rsidRPr="007830EB">
        <w:rPr>
          <w:rFonts w:eastAsia="SimSun" w:hint="cs"/>
          <w:rtl/>
          <w:lang w:eastAsia="zh-CN" w:bidi="ar-EG"/>
        </w:rPr>
        <w:t>___________</w:t>
      </w:r>
    </w:p>
    <w:sectPr w:rsidR="00A17E61" w:rsidRPr="00A77AE1" w:rsidSect="004D4AE6">
      <w:headerReference w:type="even" r:id="rId17"/>
      <w:headerReference w:type="default" r:id="rId18"/>
      <w:footerReference w:type="default" r:id="rId19"/>
      <w:footerReference w:type="first" r:id="rId20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061A1" w14:textId="77777777" w:rsidR="00BE4BE7" w:rsidRDefault="00BE4BE7" w:rsidP="002919E1">
      <w:r>
        <w:separator/>
      </w:r>
    </w:p>
    <w:p w14:paraId="160E13BD" w14:textId="77777777" w:rsidR="00BE4BE7" w:rsidRDefault="00BE4BE7" w:rsidP="002919E1"/>
    <w:p w14:paraId="3518009E" w14:textId="77777777" w:rsidR="00BE4BE7" w:rsidRDefault="00BE4BE7" w:rsidP="002919E1"/>
    <w:p w14:paraId="74DC87C2" w14:textId="77777777" w:rsidR="00BE4BE7" w:rsidRDefault="00BE4BE7"/>
  </w:endnote>
  <w:endnote w:type="continuationSeparator" w:id="0">
    <w:p w14:paraId="0242AA15" w14:textId="77777777" w:rsidR="00BE4BE7" w:rsidRDefault="00BE4BE7" w:rsidP="002919E1">
      <w:r>
        <w:continuationSeparator/>
      </w:r>
    </w:p>
    <w:p w14:paraId="52839915" w14:textId="77777777" w:rsidR="00BE4BE7" w:rsidRDefault="00BE4BE7" w:rsidP="002919E1"/>
    <w:p w14:paraId="1D948FFA" w14:textId="77777777" w:rsidR="00BE4BE7" w:rsidRDefault="00BE4BE7" w:rsidP="002919E1"/>
    <w:p w14:paraId="67643007" w14:textId="77777777" w:rsidR="00BE4BE7" w:rsidRDefault="00BE4B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945F" w14:textId="28B8E1D3" w:rsidR="00BE4BE7" w:rsidRPr="0012545F" w:rsidRDefault="00BE4BE7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A20DE">
      <w:rPr>
        <w:noProof/>
      </w:rPr>
      <w:t>P:\ARA\ITU-R\CONF-R\CMR19\000\077A.docx</w:t>
    </w:r>
    <w:r>
      <w:fldChar w:fldCharType="end"/>
    </w:r>
    <w:proofErr w:type="gramStart"/>
    <w:r w:rsidRPr="00A809E8">
      <w:t xml:space="preserve">   (</w:t>
    </w:r>
    <w:proofErr w:type="gramEnd"/>
    <w:r w:rsidRPr="00BE4BE7">
      <w:t>462152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1AF80" w14:textId="6685E0AC" w:rsidR="00BE4BE7" w:rsidRPr="00EC695B" w:rsidRDefault="00BE4BE7" w:rsidP="00EC695B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A20DE">
      <w:rPr>
        <w:noProof/>
      </w:rPr>
      <w:t>P:\ARA\ITU-R\CONF-R\CMR19\000\077A.docx</w:t>
    </w:r>
    <w:r>
      <w:fldChar w:fldCharType="end"/>
    </w:r>
    <w:proofErr w:type="gramStart"/>
    <w:r w:rsidRPr="00A809E8">
      <w:t xml:space="preserve">   (</w:t>
    </w:r>
    <w:proofErr w:type="gramEnd"/>
    <w:r w:rsidRPr="00BE4BE7">
      <w:t>462152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9C717" w14:textId="77777777" w:rsidR="00BE4BE7" w:rsidRDefault="00BE4BE7" w:rsidP="002919E1">
      <w:r>
        <w:t>___________________</w:t>
      </w:r>
    </w:p>
  </w:footnote>
  <w:footnote w:type="continuationSeparator" w:id="0">
    <w:p w14:paraId="5E7CB3A1" w14:textId="77777777" w:rsidR="00BE4BE7" w:rsidRDefault="00BE4BE7" w:rsidP="002919E1">
      <w:r>
        <w:continuationSeparator/>
      </w:r>
    </w:p>
    <w:p w14:paraId="71040C90" w14:textId="77777777" w:rsidR="00BE4BE7" w:rsidRDefault="00BE4BE7" w:rsidP="002919E1"/>
    <w:p w14:paraId="4362F1CA" w14:textId="77777777" w:rsidR="00BE4BE7" w:rsidRDefault="00BE4BE7" w:rsidP="002919E1"/>
    <w:p w14:paraId="45E2A76D" w14:textId="77777777" w:rsidR="00BE4BE7" w:rsidRDefault="00BE4BE7"/>
  </w:footnote>
  <w:footnote w:id="1">
    <w:p w14:paraId="69C6EFA8" w14:textId="2FBA27AF" w:rsidR="00BE4BE7" w:rsidRPr="007D0FC0" w:rsidRDefault="00BE4BE7" w:rsidP="007D0FC0">
      <w:pPr>
        <w:pStyle w:val="FootnoteText"/>
        <w:rPr>
          <w:rFonts w:ascii="Traditional Arabic" w:hAnsi="Traditional Arabic"/>
          <w:rtl/>
          <w:lang w:val="en-GB"/>
        </w:rPr>
      </w:pPr>
      <w:r w:rsidRPr="00D630BC">
        <w:rPr>
          <w:rStyle w:val="FootnoteReference"/>
          <w:rFonts w:hint="cs"/>
        </w:rPr>
        <w:footnoteRef/>
      </w:r>
      <w:r w:rsidR="001F750A">
        <w:rPr>
          <w:rFonts w:ascii="Traditional Arabic" w:hAnsi="Traditional Arabic"/>
        </w:rPr>
        <w:tab/>
      </w:r>
      <w:r w:rsidRPr="00D630BC">
        <w:rPr>
          <w:rFonts w:hint="cs"/>
          <w:rtl/>
        </w:rPr>
        <w:t xml:space="preserve">يعرف ترتيب التردد </w:t>
      </w:r>
      <w:r w:rsidR="001F750A" w:rsidRPr="00D630BC">
        <w:rPr>
          <w:lang w:val="en-GB"/>
        </w:rPr>
        <w:t>''</w:t>
      </w:r>
      <w:r w:rsidRPr="00D630BC">
        <w:rPr>
          <w:lang w:val="en-GB"/>
        </w:rPr>
        <w:t>B</w:t>
      </w:r>
      <w:r w:rsidRPr="00D630BC">
        <w:t>1</w:t>
      </w:r>
      <w:r w:rsidR="001F750A" w:rsidRPr="00D630BC">
        <w:rPr>
          <w:lang w:val="en-GB"/>
        </w:rPr>
        <w:t>''</w:t>
      </w:r>
      <w:r w:rsidR="000339CF" w:rsidRPr="00D630BC">
        <w:rPr>
          <w:rFonts w:hint="cs"/>
          <w:rtl/>
          <w:lang w:val="en-GB"/>
        </w:rPr>
        <w:t xml:space="preserve"> </w:t>
      </w:r>
      <w:r w:rsidRPr="00D630BC">
        <w:rPr>
          <w:rFonts w:hint="cs"/>
          <w:rtl/>
          <w:lang w:val="en-GB"/>
        </w:rPr>
        <w:t xml:space="preserve">في توصية قطاع الاتصالات الراديوية أيضاً باسم "النطاق </w:t>
      </w:r>
      <w:r w:rsidRPr="00D630BC">
        <w:t>1</w:t>
      </w:r>
      <w:r w:rsidRPr="00D630BC">
        <w:rPr>
          <w:rFonts w:hint="cs"/>
          <w:rtl/>
          <w:lang w:val="en-GB"/>
        </w:rPr>
        <w:t xml:space="preserve">" لمشروع شراكة الجيل الثالث وهو منفذ على نطاق واسع. ويعرف الجمع بين ترتيب التردد </w:t>
      </w:r>
      <w:r w:rsidR="001F750A" w:rsidRPr="00D630BC">
        <w:rPr>
          <w:lang w:val="en-GB"/>
        </w:rPr>
        <w:t>''</w:t>
      </w:r>
      <w:r w:rsidRPr="00D630BC">
        <w:rPr>
          <w:lang w:val="en-GB"/>
        </w:rPr>
        <w:t>B</w:t>
      </w:r>
      <w:r w:rsidRPr="00D630BC">
        <w:t>1</w:t>
      </w:r>
      <w:r w:rsidR="001F750A" w:rsidRPr="00D630BC">
        <w:rPr>
          <w:lang w:val="en-GB"/>
        </w:rPr>
        <w:t>''</w:t>
      </w:r>
      <w:r w:rsidRPr="00D630BC">
        <w:rPr>
          <w:rFonts w:hint="cs"/>
          <w:rtl/>
          <w:lang w:val="en-GB"/>
        </w:rPr>
        <w:t xml:space="preserve"> و</w:t>
      </w:r>
      <w:r w:rsidR="001F750A" w:rsidRPr="00D630BC">
        <w:rPr>
          <w:lang w:val="en-GB"/>
        </w:rPr>
        <w:t>''</w:t>
      </w:r>
      <w:r w:rsidRPr="00D630BC">
        <w:rPr>
          <w:lang w:val="en-GB"/>
        </w:rPr>
        <w:t>B</w:t>
      </w:r>
      <w:r w:rsidRPr="00D630BC">
        <w:t>6</w:t>
      </w:r>
      <w:r w:rsidR="001F750A" w:rsidRPr="00D630BC">
        <w:rPr>
          <w:lang w:val="en-GB"/>
        </w:rPr>
        <w:t>''</w:t>
      </w:r>
      <w:r w:rsidRPr="00D630BC">
        <w:rPr>
          <w:rFonts w:hint="cs"/>
          <w:rtl/>
          <w:lang w:val="en-GB"/>
        </w:rPr>
        <w:t xml:space="preserve"> في توصية قطاع الاتصالات الراديوية باسم "النطاق </w:t>
      </w:r>
      <w:r w:rsidRPr="00D630BC">
        <w:t>65</w:t>
      </w:r>
      <w:r w:rsidRPr="00D630BC">
        <w:rPr>
          <w:rFonts w:hint="cs"/>
          <w:rtl/>
          <w:lang w:val="en-GB"/>
        </w:rPr>
        <w:t>" لمشروع شراكة الجيل الثالث.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649BB" w14:textId="77777777" w:rsidR="00BE4BE7" w:rsidRDefault="00BE4BE7" w:rsidP="002919E1"/>
  <w:p w14:paraId="4CD758B5" w14:textId="77777777" w:rsidR="00BE4BE7" w:rsidRDefault="00BE4BE7" w:rsidP="002919E1"/>
  <w:p w14:paraId="7C73066B" w14:textId="77777777" w:rsidR="00BE4BE7" w:rsidRDefault="00BE4B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072D2" w14:textId="77777777" w:rsidR="00BE4BE7" w:rsidRPr="008927F5" w:rsidRDefault="00BE4BE7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BE4BE7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BE4BE7">
      <w:rPr>
        <w:rStyle w:val="PageNumber"/>
      </w:rPr>
      <w:t>19</w:t>
    </w:r>
    <w:r w:rsidRPr="0088384B">
      <w:rPr>
        <w:rStyle w:val="PageNumber"/>
      </w:rPr>
      <w:t>/</w:t>
    </w:r>
    <w:r w:rsidRPr="00BE4BE7">
      <w:rPr>
        <w:rStyle w:val="PageNumber"/>
      </w:rPr>
      <w:t>77</w:t>
    </w:r>
    <w:r>
      <w:rPr>
        <w:rStyle w:val="PageNumber"/>
      </w:rPr>
      <w:t>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C8F2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A2D1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64E3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D2C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05BBD"/>
    <w:rsid w:val="00011021"/>
    <w:rsid w:val="000114EC"/>
    <w:rsid w:val="00011F8C"/>
    <w:rsid w:val="000134D7"/>
    <w:rsid w:val="00022B74"/>
    <w:rsid w:val="0002327C"/>
    <w:rsid w:val="000339CF"/>
    <w:rsid w:val="00033A83"/>
    <w:rsid w:val="00034B65"/>
    <w:rsid w:val="00040C94"/>
    <w:rsid w:val="000425FC"/>
    <w:rsid w:val="00044D43"/>
    <w:rsid w:val="00046844"/>
    <w:rsid w:val="00051907"/>
    <w:rsid w:val="00063A2B"/>
    <w:rsid w:val="00075A3F"/>
    <w:rsid w:val="00080D0D"/>
    <w:rsid w:val="000A1B16"/>
    <w:rsid w:val="000A513F"/>
    <w:rsid w:val="000B3896"/>
    <w:rsid w:val="000B5404"/>
    <w:rsid w:val="000C3DFD"/>
    <w:rsid w:val="000C6C3F"/>
    <w:rsid w:val="000C7FD1"/>
    <w:rsid w:val="000D06EB"/>
    <w:rsid w:val="000D1708"/>
    <w:rsid w:val="000D1E8F"/>
    <w:rsid w:val="000E2AFC"/>
    <w:rsid w:val="000E6D30"/>
    <w:rsid w:val="000F05F5"/>
    <w:rsid w:val="000F518F"/>
    <w:rsid w:val="0010081C"/>
    <w:rsid w:val="001013E3"/>
    <w:rsid w:val="0010363F"/>
    <w:rsid w:val="001148A3"/>
    <w:rsid w:val="00122D64"/>
    <w:rsid w:val="00123AA6"/>
    <w:rsid w:val="00123B85"/>
    <w:rsid w:val="0012545F"/>
    <w:rsid w:val="00136B82"/>
    <w:rsid w:val="001464F2"/>
    <w:rsid w:val="00153D91"/>
    <w:rsid w:val="00165EEA"/>
    <w:rsid w:val="00167364"/>
    <w:rsid w:val="00177228"/>
    <w:rsid w:val="001903B2"/>
    <w:rsid w:val="00194B32"/>
    <w:rsid w:val="001B0F78"/>
    <w:rsid w:val="001B5953"/>
    <w:rsid w:val="001D076C"/>
    <w:rsid w:val="001D746E"/>
    <w:rsid w:val="001E190C"/>
    <w:rsid w:val="001E51EE"/>
    <w:rsid w:val="001E54F6"/>
    <w:rsid w:val="001E5A8C"/>
    <w:rsid w:val="001F750A"/>
    <w:rsid w:val="00201832"/>
    <w:rsid w:val="00201A0A"/>
    <w:rsid w:val="002075D4"/>
    <w:rsid w:val="00211B2A"/>
    <w:rsid w:val="00223C6C"/>
    <w:rsid w:val="00223E5E"/>
    <w:rsid w:val="002333A0"/>
    <w:rsid w:val="00246AA3"/>
    <w:rsid w:val="00250133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20DE"/>
    <w:rsid w:val="002A4572"/>
    <w:rsid w:val="002A7E2E"/>
    <w:rsid w:val="002B12C5"/>
    <w:rsid w:val="002B16D8"/>
    <w:rsid w:val="002C64AA"/>
    <w:rsid w:val="002D5F64"/>
    <w:rsid w:val="002D6BB4"/>
    <w:rsid w:val="002D6FBF"/>
    <w:rsid w:val="002E48BF"/>
    <w:rsid w:val="002E61C2"/>
    <w:rsid w:val="002F3E46"/>
    <w:rsid w:val="00310237"/>
    <w:rsid w:val="00311E3F"/>
    <w:rsid w:val="00314B1E"/>
    <w:rsid w:val="0033737F"/>
    <w:rsid w:val="00353652"/>
    <w:rsid w:val="003569E1"/>
    <w:rsid w:val="003648C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E737B"/>
    <w:rsid w:val="00400CD4"/>
    <w:rsid w:val="0040325E"/>
    <w:rsid w:val="004147B9"/>
    <w:rsid w:val="00422441"/>
    <w:rsid w:val="00422C04"/>
    <w:rsid w:val="00423A40"/>
    <w:rsid w:val="00426144"/>
    <w:rsid w:val="0045433F"/>
    <w:rsid w:val="00457419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0ABA"/>
    <w:rsid w:val="00501CFC"/>
    <w:rsid w:val="005042F8"/>
    <w:rsid w:val="00505FCA"/>
    <w:rsid w:val="00510C2D"/>
    <w:rsid w:val="005166A4"/>
    <w:rsid w:val="005169F4"/>
    <w:rsid w:val="005210D1"/>
    <w:rsid w:val="00523146"/>
    <w:rsid w:val="00523275"/>
    <w:rsid w:val="00531DC7"/>
    <w:rsid w:val="0053264E"/>
    <w:rsid w:val="005350B0"/>
    <w:rsid w:val="005431B5"/>
    <w:rsid w:val="00546A99"/>
    <w:rsid w:val="00553411"/>
    <w:rsid w:val="00554AE7"/>
    <w:rsid w:val="00564746"/>
    <w:rsid w:val="0056512C"/>
    <w:rsid w:val="00565A83"/>
    <w:rsid w:val="00576D0A"/>
    <w:rsid w:val="00576F72"/>
    <w:rsid w:val="00576FCC"/>
    <w:rsid w:val="00584333"/>
    <w:rsid w:val="005953EC"/>
    <w:rsid w:val="005B00A1"/>
    <w:rsid w:val="005C29C8"/>
    <w:rsid w:val="005C5D25"/>
    <w:rsid w:val="005C698B"/>
    <w:rsid w:val="005D2606"/>
    <w:rsid w:val="005D345F"/>
    <w:rsid w:val="005D59E2"/>
    <w:rsid w:val="005D6D48"/>
    <w:rsid w:val="005D72A4"/>
    <w:rsid w:val="005E368B"/>
    <w:rsid w:val="005F05CC"/>
    <w:rsid w:val="005F65DE"/>
    <w:rsid w:val="005F7C37"/>
    <w:rsid w:val="00613492"/>
    <w:rsid w:val="00613B2B"/>
    <w:rsid w:val="00620384"/>
    <w:rsid w:val="00624AAD"/>
    <w:rsid w:val="00630905"/>
    <w:rsid w:val="006315B5"/>
    <w:rsid w:val="00641090"/>
    <w:rsid w:val="0065562F"/>
    <w:rsid w:val="006569F9"/>
    <w:rsid w:val="00666697"/>
    <w:rsid w:val="006779A4"/>
    <w:rsid w:val="00680A66"/>
    <w:rsid w:val="00680AA1"/>
    <w:rsid w:val="00681391"/>
    <w:rsid w:val="00694690"/>
    <w:rsid w:val="0069526C"/>
    <w:rsid w:val="006A12AC"/>
    <w:rsid w:val="006A1C2C"/>
    <w:rsid w:val="006A2162"/>
    <w:rsid w:val="006B38B8"/>
    <w:rsid w:val="006B4B90"/>
    <w:rsid w:val="006B658C"/>
    <w:rsid w:val="006C00B7"/>
    <w:rsid w:val="006D2674"/>
    <w:rsid w:val="006E38D0"/>
    <w:rsid w:val="006E465B"/>
    <w:rsid w:val="006F28FF"/>
    <w:rsid w:val="006F70BF"/>
    <w:rsid w:val="0070033B"/>
    <w:rsid w:val="007106E3"/>
    <w:rsid w:val="00714896"/>
    <w:rsid w:val="00715285"/>
    <w:rsid w:val="00715BE3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201B"/>
    <w:rsid w:val="00764079"/>
    <w:rsid w:val="00770AA0"/>
    <w:rsid w:val="00771F7E"/>
    <w:rsid w:val="00773438"/>
    <w:rsid w:val="00773E9C"/>
    <w:rsid w:val="007760BF"/>
    <w:rsid w:val="00776F6B"/>
    <w:rsid w:val="00777694"/>
    <w:rsid w:val="0078633E"/>
    <w:rsid w:val="00786A7E"/>
    <w:rsid w:val="00794B15"/>
    <w:rsid w:val="007A0802"/>
    <w:rsid w:val="007A6850"/>
    <w:rsid w:val="007B1FCA"/>
    <w:rsid w:val="007C2C12"/>
    <w:rsid w:val="007C3CFA"/>
    <w:rsid w:val="007C7603"/>
    <w:rsid w:val="007D0FC0"/>
    <w:rsid w:val="007E0E8B"/>
    <w:rsid w:val="007E6847"/>
    <w:rsid w:val="007E6B0A"/>
    <w:rsid w:val="007F08CA"/>
    <w:rsid w:val="007F664E"/>
    <w:rsid w:val="007F7FC3"/>
    <w:rsid w:val="00803188"/>
    <w:rsid w:val="008042DC"/>
    <w:rsid w:val="00806349"/>
    <w:rsid w:val="00807ED6"/>
    <w:rsid w:val="00810482"/>
    <w:rsid w:val="00817568"/>
    <w:rsid w:val="008204AC"/>
    <w:rsid w:val="00823382"/>
    <w:rsid w:val="008261C2"/>
    <w:rsid w:val="00826E68"/>
    <w:rsid w:val="00830D96"/>
    <w:rsid w:val="00844DE0"/>
    <w:rsid w:val="00850DE9"/>
    <w:rsid w:val="0085569D"/>
    <w:rsid w:val="00855B59"/>
    <w:rsid w:val="0085774F"/>
    <w:rsid w:val="008614B8"/>
    <w:rsid w:val="008657CB"/>
    <w:rsid w:val="00873A6F"/>
    <w:rsid w:val="0087594B"/>
    <w:rsid w:val="0088384B"/>
    <w:rsid w:val="008927F5"/>
    <w:rsid w:val="00893E53"/>
    <w:rsid w:val="008969F4"/>
    <w:rsid w:val="008A1137"/>
    <w:rsid w:val="008A160C"/>
    <w:rsid w:val="008A1788"/>
    <w:rsid w:val="008A3E57"/>
    <w:rsid w:val="008A4185"/>
    <w:rsid w:val="008A6552"/>
    <w:rsid w:val="008B4E93"/>
    <w:rsid w:val="008B52B7"/>
    <w:rsid w:val="008C3818"/>
    <w:rsid w:val="008D2330"/>
    <w:rsid w:val="008D6ACC"/>
    <w:rsid w:val="008D7AF0"/>
    <w:rsid w:val="008E2CBE"/>
    <w:rsid w:val="008E32DD"/>
    <w:rsid w:val="008E3C30"/>
    <w:rsid w:val="008E53C5"/>
    <w:rsid w:val="008F1E70"/>
    <w:rsid w:val="008F4626"/>
    <w:rsid w:val="009004DF"/>
    <w:rsid w:val="00904AA5"/>
    <w:rsid w:val="0093635E"/>
    <w:rsid w:val="00951718"/>
    <w:rsid w:val="00960962"/>
    <w:rsid w:val="009610B1"/>
    <w:rsid w:val="00972CE0"/>
    <w:rsid w:val="0098420C"/>
    <w:rsid w:val="009948FD"/>
    <w:rsid w:val="009A3D30"/>
    <w:rsid w:val="009A724D"/>
    <w:rsid w:val="009B0F87"/>
    <w:rsid w:val="009B2558"/>
    <w:rsid w:val="009C4BE5"/>
    <w:rsid w:val="009D3CA6"/>
    <w:rsid w:val="009D41B6"/>
    <w:rsid w:val="009D6348"/>
    <w:rsid w:val="009E5007"/>
    <w:rsid w:val="009E613F"/>
    <w:rsid w:val="009F023C"/>
    <w:rsid w:val="009F042B"/>
    <w:rsid w:val="00A03FD6"/>
    <w:rsid w:val="00A04CF4"/>
    <w:rsid w:val="00A116A8"/>
    <w:rsid w:val="00A122F2"/>
    <w:rsid w:val="00A17E61"/>
    <w:rsid w:val="00A22AE9"/>
    <w:rsid w:val="00A26758"/>
    <w:rsid w:val="00A26D0E"/>
    <w:rsid w:val="00A26FBC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0E1B"/>
    <w:rsid w:val="00A66D2B"/>
    <w:rsid w:val="00A77AE1"/>
    <w:rsid w:val="00A809E8"/>
    <w:rsid w:val="00A82D21"/>
    <w:rsid w:val="00A870AD"/>
    <w:rsid w:val="00A90843"/>
    <w:rsid w:val="00A9645C"/>
    <w:rsid w:val="00AA2569"/>
    <w:rsid w:val="00AB2A33"/>
    <w:rsid w:val="00AC1275"/>
    <w:rsid w:val="00AC1647"/>
    <w:rsid w:val="00AC7395"/>
    <w:rsid w:val="00AD13A3"/>
    <w:rsid w:val="00AD162B"/>
    <w:rsid w:val="00AD3501"/>
    <w:rsid w:val="00AD690F"/>
    <w:rsid w:val="00AD69DD"/>
    <w:rsid w:val="00AE6B26"/>
    <w:rsid w:val="00AF21E4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872E3"/>
    <w:rsid w:val="00B9727C"/>
    <w:rsid w:val="00BA7D44"/>
    <w:rsid w:val="00BB02E4"/>
    <w:rsid w:val="00BC216C"/>
    <w:rsid w:val="00BD1E76"/>
    <w:rsid w:val="00BD6291"/>
    <w:rsid w:val="00BD6EF3"/>
    <w:rsid w:val="00BE4BE7"/>
    <w:rsid w:val="00BE69C3"/>
    <w:rsid w:val="00C1165E"/>
    <w:rsid w:val="00C12A9D"/>
    <w:rsid w:val="00C1540C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15F41"/>
    <w:rsid w:val="00D16402"/>
    <w:rsid w:val="00D25120"/>
    <w:rsid w:val="00D40A95"/>
    <w:rsid w:val="00D419CB"/>
    <w:rsid w:val="00D44350"/>
    <w:rsid w:val="00D44E3F"/>
    <w:rsid w:val="00D51BB8"/>
    <w:rsid w:val="00D525F5"/>
    <w:rsid w:val="00D530B9"/>
    <w:rsid w:val="00D535D0"/>
    <w:rsid w:val="00D577D8"/>
    <w:rsid w:val="00D62C78"/>
    <w:rsid w:val="00D630BC"/>
    <w:rsid w:val="00D81703"/>
    <w:rsid w:val="00D82929"/>
    <w:rsid w:val="00D84214"/>
    <w:rsid w:val="00D943E5"/>
    <w:rsid w:val="00DA1AE0"/>
    <w:rsid w:val="00DB4CC9"/>
    <w:rsid w:val="00DC085E"/>
    <w:rsid w:val="00DC29DD"/>
    <w:rsid w:val="00DC7C0E"/>
    <w:rsid w:val="00DD4FBE"/>
    <w:rsid w:val="00DE7387"/>
    <w:rsid w:val="00DF1B9C"/>
    <w:rsid w:val="00DF2A6A"/>
    <w:rsid w:val="00DF3B72"/>
    <w:rsid w:val="00E10821"/>
    <w:rsid w:val="00E13979"/>
    <w:rsid w:val="00E23E20"/>
    <w:rsid w:val="00E2476B"/>
    <w:rsid w:val="00E2489D"/>
    <w:rsid w:val="00E26520"/>
    <w:rsid w:val="00E343A3"/>
    <w:rsid w:val="00E46FA0"/>
    <w:rsid w:val="00E51BFA"/>
    <w:rsid w:val="00E611F1"/>
    <w:rsid w:val="00E621A3"/>
    <w:rsid w:val="00E715E5"/>
    <w:rsid w:val="00E81929"/>
    <w:rsid w:val="00E833BC"/>
    <w:rsid w:val="00E8580E"/>
    <w:rsid w:val="00E97E21"/>
    <w:rsid w:val="00EA1B76"/>
    <w:rsid w:val="00EA5D25"/>
    <w:rsid w:val="00EA77D7"/>
    <w:rsid w:val="00EC09B9"/>
    <w:rsid w:val="00EC695B"/>
    <w:rsid w:val="00EC733C"/>
    <w:rsid w:val="00EC7DF5"/>
    <w:rsid w:val="00ED048C"/>
    <w:rsid w:val="00ED2D16"/>
    <w:rsid w:val="00EE60E9"/>
    <w:rsid w:val="00EF2F4D"/>
    <w:rsid w:val="00EF38AF"/>
    <w:rsid w:val="00F00143"/>
    <w:rsid w:val="00F02D2F"/>
    <w:rsid w:val="00F0531C"/>
    <w:rsid w:val="00F055F8"/>
    <w:rsid w:val="00F10CB4"/>
    <w:rsid w:val="00F11B3D"/>
    <w:rsid w:val="00F146AC"/>
    <w:rsid w:val="00F14763"/>
    <w:rsid w:val="00F15851"/>
    <w:rsid w:val="00F16212"/>
    <w:rsid w:val="00F16602"/>
    <w:rsid w:val="00F25B80"/>
    <w:rsid w:val="00F2685F"/>
    <w:rsid w:val="00F3149F"/>
    <w:rsid w:val="00F33709"/>
    <w:rsid w:val="00F33A34"/>
    <w:rsid w:val="00F33DFD"/>
    <w:rsid w:val="00F350C8"/>
    <w:rsid w:val="00F42650"/>
    <w:rsid w:val="00F46E88"/>
    <w:rsid w:val="00F4786D"/>
    <w:rsid w:val="00F545E4"/>
    <w:rsid w:val="00F55E63"/>
    <w:rsid w:val="00F84613"/>
    <w:rsid w:val="00F8654D"/>
    <w:rsid w:val="00F900C9"/>
    <w:rsid w:val="00F92C96"/>
    <w:rsid w:val="00F960FB"/>
    <w:rsid w:val="00F97D1C"/>
    <w:rsid w:val="00F97F9F"/>
    <w:rsid w:val="00FA0D4E"/>
    <w:rsid w:val="00FA5FAC"/>
    <w:rsid w:val="00FB0753"/>
    <w:rsid w:val="00FB5CC8"/>
    <w:rsid w:val="00FC2CD0"/>
    <w:rsid w:val="00FD0594"/>
    <w:rsid w:val="00FE4B1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9385485"/>
  <w15:docId w15:val="{A09DE2D3-CD9D-4907-A48A-EE6D9B7B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AA1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80AA1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0AA1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0AA1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948FD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paragraph" w:customStyle="1" w:styleId="Equation">
    <w:name w:val="Equation"/>
    <w:basedOn w:val="Normal"/>
    <w:link w:val="EquationChar"/>
    <w:rsid w:val="00BC216C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BC216C"/>
    <w:rPr>
      <w:rFonts w:ascii="Times New Roman" w:hAnsi="Times New Roman" w:cs="Traditional Arabic"/>
      <w:sz w:val="22"/>
      <w:szCs w:val="30"/>
      <w:lang w:eastAsia="en-US"/>
    </w:rPr>
  </w:style>
  <w:style w:type="table" w:styleId="GridTable5Dark-Accent1">
    <w:name w:val="Grid Table 5 Dark Accent 1"/>
    <w:basedOn w:val="TableNormal"/>
    <w:uiPriority w:val="50"/>
    <w:rsid w:val="00B872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R16-WRC19-C-0077!!MSW-A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AEB5-6542-4959-9924-A6B1A3F6E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7AE7F-36D4-4517-AB48-A333471D0752}">
  <ds:schemaRefs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32a1a8c5-2265-4ebc-b7a0-2071e2c5c9bb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0A1AF0-AE51-4554-B9E2-CDFC9CDC1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36E0CD-7F05-4518-80EA-E00C447DCB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AA1D73-5E7E-44D4-9225-6305B79D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2325</Words>
  <Characters>12098</Characters>
  <Application>Microsoft Office Word</Application>
  <DocSecurity>0</DocSecurity>
  <Lines>434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R16-WRC19-C-0077!!MSW-A</vt:lpstr>
    </vt:vector>
  </TitlesOfParts>
  <Manager>General Secretariat - Pool</Manager>
  <Company>International Telecommunication Union (ITU)</Company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R16-WRC19-C-0077!!MSW-A</dc:title>
  <dc:subject/>
  <dc:creator>Documents Proposals Manager (DPM)</dc:creator>
  <cp:keywords>DPM_v2019.10.15.2_prod</cp:keywords>
  <dc:description/>
  <cp:lastModifiedBy>Riz, Imad</cp:lastModifiedBy>
  <cp:revision>16</cp:revision>
  <cp:lastPrinted>2019-10-23T14:52:00Z</cp:lastPrinted>
  <dcterms:created xsi:type="dcterms:W3CDTF">2019-10-22T15:24:00Z</dcterms:created>
  <dcterms:modified xsi:type="dcterms:W3CDTF">2019-10-23T14:52:00Z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