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771"/>
        <w:gridCol w:w="3260"/>
      </w:tblGrid>
      <w:tr w:rsidR="005651C9" w:rsidRPr="004223C4" w14:paraId="22C21AF2" w14:textId="77777777" w:rsidTr="001226EC">
        <w:trPr>
          <w:cantSplit/>
        </w:trPr>
        <w:tc>
          <w:tcPr>
            <w:tcW w:w="6771" w:type="dxa"/>
          </w:tcPr>
          <w:p w14:paraId="26CE4EAB" w14:textId="77777777" w:rsidR="005651C9" w:rsidRPr="004223C4" w:rsidRDefault="00E65919" w:rsidP="009D3D63">
            <w:pPr>
              <w:spacing w:before="400" w:after="48" w:line="240" w:lineRule="atLeast"/>
              <w:rPr>
                <w:rFonts w:ascii="Verdana" w:hAnsi="Verdana"/>
                <w:b/>
                <w:bCs/>
                <w:position w:val="6"/>
              </w:rPr>
            </w:pPr>
            <w:bookmarkStart w:id="0" w:name="dtemplate"/>
            <w:bookmarkEnd w:id="0"/>
            <w:r w:rsidRPr="004223C4">
              <w:rPr>
                <w:rFonts w:ascii="Verdana" w:hAnsi="Verdana"/>
                <w:b/>
                <w:bCs/>
                <w:szCs w:val="22"/>
              </w:rPr>
              <w:t>Всемирная конференция радиосвязи (ВКР-1</w:t>
            </w:r>
            <w:r w:rsidR="00F65316" w:rsidRPr="004223C4">
              <w:rPr>
                <w:rFonts w:ascii="Verdana" w:hAnsi="Verdana"/>
                <w:b/>
                <w:bCs/>
                <w:szCs w:val="22"/>
              </w:rPr>
              <w:t>9</w:t>
            </w:r>
            <w:r w:rsidRPr="004223C4">
              <w:rPr>
                <w:rFonts w:ascii="Verdana" w:hAnsi="Verdana"/>
                <w:b/>
                <w:bCs/>
                <w:szCs w:val="22"/>
              </w:rPr>
              <w:t>)</w:t>
            </w:r>
            <w:r w:rsidRPr="004223C4">
              <w:rPr>
                <w:rFonts w:ascii="Verdana" w:hAnsi="Verdana"/>
                <w:b/>
                <w:bCs/>
                <w:sz w:val="18"/>
                <w:szCs w:val="18"/>
              </w:rPr>
              <w:br/>
            </w:r>
            <w:r w:rsidR="009D3D63" w:rsidRPr="004223C4">
              <w:rPr>
                <w:rFonts w:ascii="Verdana" w:hAnsi="Verdana" w:cs="Times New Roman Bold"/>
                <w:b/>
                <w:bCs/>
                <w:sz w:val="18"/>
                <w:szCs w:val="18"/>
              </w:rPr>
              <w:t>Шарм-эль-Шейх, Египет</w:t>
            </w:r>
            <w:r w:rsidRPr="004223C4">
              <w:rPr>
                <w:rFonts w:ascii="Verdana" w:hAnsi="Verdana" w:cs="Times New Roman Bold"/>
                <w:b/>
                <w:bCs/>
                <w:sz w:val="18"/>
                <w:szCs w:val="18"/>
              </w:rPr>
              <w:t>,</w:t>
            </w:r>
            <w:r w:rsidRPr="004223C4">
              <w:rPr>
                <w:rFonts w:ascii="Verdana" w:hAnsi="Verdana"/>
                <w:b/>
                <w:bCs/>
                <w:sz w:val="18"/>
                <w:szCs w:val="18"/>
              </w:rPr>
              <w:t xml:space="preserve"> </w:t>
            </w:r>
            <w:r w:rsidR="00F65316" w:rsidRPr="004223C4">
              <w:rPr>
                <w:rFonts w:ascii="Verdana" w:hAnsi="Verdana" w:cs="Times New Roman Bold"/>
                <w:b/>
                <w:bCs/>
                <w:sz w:val="18"/>
                <w:szCs w:val="18"/>
              </w:rPr>
              <w:t>28 октября – 22 ноября 2019 года</w:t>
            </w:r>
          </w:p>
        </w:tc>
        <w:tc>
          <w:tcPr>
            <w:tcW w:w="3260" w:type="dxa"/>
          </w:tcPr>
          <w:p w14:paraId="53ACAEFE" w14:textId="77777777" w:rsidR="005651C9" w:rsidRPr="004223C4" w:rsidRDefault="00966C93" w:rsidP="00597005">
            <w:pPr>
              <w:spacing w:before="0" w:line="240" w:lineRule="atLeast"/>
              <w:jc w:val="right"/>
            </w:pPr>
            <w:bookmarkStart w:id="1" w:name="ditulogo"/>
            <w:bookmarkEnd w:id="1"/>
            <w:r w:rsidRPr="004223C4">
              <w:rPr>
                <w:szCs w:val="22"/>
                <w:lang w:eastAsia="ru-RU"/>
              </w:rPr>
              <w:drawing>
                <wp:inline distT="0" distB="0" distL="0" distR="0" wp14:anchorId="1B2A2C47" wp14:editId="3BF15B10">
                  <wp:extent cx="1314450" cy="695325"/>
                  <wp:effectExtent l="0" t="0" r="0" b="9525"/>
                  <wp:docPr id="1" name="Picture 1" descr="logo_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695325"/>
                          </a:xfrm>
                          <a:prstGeom prst="rect">
                            <a:avLst/>
                          </a:prstGeom>
                          <a:noFill/>
                          <a:ln>
                            <a:noFill/>
                          </a:ln>
                        </pic:spPr>
                      </pic:pic>
                    </a:graphicData>
                  </a:graphic>
                </wp:inline>
              </w:drawing>
            </w:r>
          </w:p>
        </w:tc>
      </w:tr>
      <w:tr w:rsidR="005651C9" w:rsidRPr="004223C4" w14:paraId="1D63E62E" w14:textId="77777777" w:rsidTr="001226EC">
        <w:trPr>
          <w:cantSplit/>
        </w:trPr>
        <w:tc>
          <w:tcPr>
            <w:tcW w:w="6771" w:type="dxa"/>
            <w:tcBorders>
              <w:bottom w:val="single" w:sz="12" w:space="0" w:color="auto"/>
            </w:tcBorders>
          </w:tcPr>
          <w:p w14:paraId="0B907322" w14:textId="77777777" w:rsidR="005651C9" w:rsidRPr="004223C4" w:rsidRDefault="005651C9">
            <w:pPr>
              <w:spacing w:after="48" w:line="240" w:lineRule="atLeast"/>
              <w:rPr>
                <w:b/>
                <w:smallCaps/>
                <w:szCs w:val="22"/>
              </w:rPr>
            </w:pPr>
            <w:bookmarkStart w:id="2" w:name="dhead"/>
          </w:p>
        </w:tc>
        <w:tc>
          <w:tcPr>
            <w:tcW w:w="3260" w:type="dxa"/>
            <w:tcBorders>
              <w:bottom w:val="single" w:sz="12" w:space="0" w:color="auto"/>
            </w:tcBorders>
          </w:tcPr>
          <w:p w14:paraId="3F9DA230" w14:textId="77777777" w:rsidR="005651C9" w:rsidRPr="004223C4" w:rsidRDefault="005651C9">
            <w:pPr>
              <w:spacing w:line="240" w:lineRule="atLeast"/>
              <w:rPr>
                <w:rFonts w:ascii="Verdana" w:hAnsi="Verdana"/>
                <w:szCs w:val="22"/>
              </w:rPr>
            </w:pPr>
          </w:p>
        </w:tc>
      </w:tr>
      <w:tr w:rsidR="005651C9" w:rsidRPr="004223C4" w14:paraId="6958F06B" w14:textId="77777777" w:rsidTr="001226EC">
        <w:trPr>
          <w:cantSplit/>
        </w:trPr>
        <w:tc>
          <w:tcPr>
            <w:tcW w:w="6771" w:type="dxa"/>
            <w:tcBorders>
              <w:top w:val="single" w:sz="12" w:space="0" w:color="auto"/>
            </w:tcBorders>
          </w:tcPr>
          <w:p w14:paraId="1C8224EA" w14:textId="77777777" w:rsidR="005651C9" w:rsidRPr="004223C4" w:rsidRDefault="005651C9" w:rsidP="005651C9">
            <w:pPr>
              <w:spacing w:before="0" w:after="48" w:line="240" w:lineRule="atLeast"/>
              <w:rPr>
                <w:rFonts w:ascii="Verdana" w:hAnsi="Verdana"/>
                <w:b/>
                <w:smallCaps/>
                <w:sz w:val="18"/>
                <w:szCs w:val="22"/>
              </w:rPr>
            </w:pPr>
            <w:bookmarkStart w:id="3" w:name="dspace"/>
          </w:p>
        </w:tc>
        <w:tc>
          <w:tcPr>
            <w:tcW w:w="3260" w:type="dxa"/>
            <w:tcBorders>
              <w:top w:val="single" w:sz="12" w:space="0" w:color="auto"/>
            </w:tcBorders>
          </w:tcPr>
          <w:p w14:paraId="47CEF34F" w14:textId="77777777" w:rsidR="005651C9" w:rsidRPr="004223C4" w:rsidRDefault="005651C9" w:rsidP="005651C9">
            <w:pPr>
              <w:spacing w:before="0" w:line="240" w:lineRule="atLeast"/>
              <w:rPr>
                <w:rFonts w:ascii="Verdana" w:hAnsi="Verdana"/>
                <w:sz w:val="18"/>
                <w:szCs w:val="22"/>
              </w:rPr>
            </w:pPr>
          </w:p>
        </w:tc>
      </w:tr>
      <w:bookmarkEnd w:id="2"/>
      <w:bookmarkEnd w:id="3"/>
      <w:tr w:rsidR="005651C9" w:rsidRPr="004223C4" w14:paraId="2BBA1E09" w14:textId="77777777" w:rsidTr="001226EC">
        <w:trPr>
          <w:cantSplit/>
        </w:trPr>
        <w:tc>
          <w:tcPr>
            <w:tcW w:w="6771" w:type="dxa"/>
          </w:tcPr>
          <w:p w14:paraId="140C2718" w14:textId="77777777" w:rsidR="005651C9" w:rsidRPr="004223C4" w:rsidRDefault="005A295E" w:rsidP="00C266F4">
            <w:pPr>
              <w:spacing w:before="0"/>
              <w:rPr>
                <w:rFonts w:ascii="Verdana" w:hAnsi="Verdana"/>
                <w:b/>
                <w:smallCaps/>
                <w:sz w:val="18"/>
                <w:szCs w:val="22"/>
              </w:rPr>
            </w:pPr>
            <w:r w:rsidRPr="004223C4">
              <w:rPr>
                <w:rFonts w:ascii="Verdana" w:hAnsi="Verdana"/>
                <w:b/>
                <w:smallCaps/>
                <w:sz w:val="18"/>
                <w:szCs w:val="22"/>
              </w:rPr>
              <w:t>ПЛЕНАРНОЕ ЗАСЕДАНИЕ</w:t>
            </w:r>
          </w:p>
        </w:tc>
        <w:tc>
          <w:tcPr>
            <w:tcW w:w="3260" w:type="dxa"/>
          </w:tcPr>
          <w:p w14:paraId="31447E9D" w14:textId="77777777" w:rsidR="005651C9" w:rsidRPr="004223C4" w:rsidRDefault="005A295E" w:rsidP="00C266F4">
            <w:pPr>
              <w:tabs>
                <w:tab w:val="left" w:pos="851"/>
              </w:tabs>
              <w:spacing w:before="0"/>
              <w:rPr>
                <w:rFonts w:ascii="Verdana" w:hAnsi="Verdana"/>
                <w:b/>
                <w:sz w:val="18"/>
                <w:szCs w:val="18"/>
              </w:rPr>
            </w:pPr>
            <w:r w:rsidRPr="004223C4">
              <w:rPr>
                <w:rFonts w:ascii="Verdana" w:hAnsi="Verdana"/>
                <w:b/>
                <w:bCs/>
                <w:sz w:val="18"/>
                <w:szCs w:val="18"/>
              </w:rPr>
              <w:t>Документ 77</w:t>
            </w:r>
            <w:r w:rsidR="005651C9" w:rsidRPr="004223C4">
              <w:rPr>
                <w:rFonts w:ascii="Verdana" w:hAnsi="Verdana"/>
                <w:b/>
                <w:bCs/>
                <w:sz w:val="18"/>
                <w:szCs w:val="18"/>
              </w:rPr>
              <w:t>-</w:t>
            </w:r>
            <w:r w:rsidRPr="004223C4">
              <w:rPr>
                <w:rFonts w:ascii="Verdana" w:hAnsi="Verdana"/>
                <w:b/>
                <w:bCs/>
                <w:sz w:val="18"/>
                <w:szCs w:val="18"/>
              </w:rPr>
              <w:t>R</w:t>
            </w:r>
          </w:p>
        </w:tc>
      </w:tr>
      <w:tr w:rsidR="000F33D8" w:rsidRPr="004223C4" w14:paraId="24A2060D" w14:textId="77777777" w:rsidTr="001226EC">
        <w:trPr>
          <w:cantSplit/>
        </w:trPr>
        <w:tc>
          <w:tcPr>
            <w:tcW w:w="6771" w:type="dxa"/>
          </w:tcPr>
          <w:p w14:paraId="1E1F004F" w14:textId="77777777" w:rsidR="000F33D8" w:rsidRPr="004223C4" w:rsidRDefault="000F33D8" w:rsidP="00C266F4">
            <w:pPr>
              <w:spacing w:before="0"/>
              <w:rPr>
                <w:rFonts w:ascii="Verdana" w:hAnsi="Verdana"/>
                <w:b/>
                <w:smallCaps/>
                <w:sz w:val="18"/>
                <w:szCs w:val="22"/>
              </w:rPr>
            </w:pPr>
          </w:p>
        </w:tc>
        <w:tc>
          <w:tcPr>
            <w:tcW w:w="3260" w:type="dxa"/>
          </w:tcPr>
          <w:p w14:paraId="265BA3A7" w14:textId="77777777" w:rsidR="000F33D8" w:rsidRPr="004223C4" w:rsidRDefault="000F33D8" w:rsidP="00C266F4">
            <w:pPr>
              <w:spacing w:before="0"/>
              <w:rPr>
                <w:rFonts w:ascii="Verdana" w:hAnsi="Verdana"/>
                <w:sz w:val="18"/>
                <w:szCs w:val="22"/>
              </w:rPr>
            </w:pPr>
            <w:r w:rsidRPr="004223C4">
              <w:rPr>
                <w:rFonts w:ascii="Verdana" w:hAnsi="Verdana"/>
                <w:b/>
                <w:bCs/>
                <w:sz w:val="18"/>
                <w:szCs w:val="18"/>
              </w:rPr>
              <w:t>7 октября 2019 года</w:t>
            </w:r>
          </w:p>
        </w:tc>
      </w:tr>
      <w:tr w:rsidR="000F33D8" w:rsidRPr="004223C4" w14:paraId="276641E5" w14:textId="77777777" w:rsidTr="001226EC">
        <w:trPr>
          <w:cantSplit/>
        </w:trPr>
        <w:tc>
          <w:tcPr>
            <w:tcW w:w="6771" w:type="dxa"/>
          </w:tcPr>
          <w:p w14:paraId="76CEE607" w14:textId="77777777" w:rsidR="000F33D8" w:rsidRPr="004223C4" w:rsidRDefault="000F33D8" w:rsidP="00C266F4">
            <w:pPr>
              <w:spacing w:before="0"/>
              <w:rPr>
                <w:rFonts w:ascii="Verdana" w:hAnsi="Verdana"/>
                <w:b/>
                <w:smallCaps/>
                <w:sz w:val="18"/>
                <w:szCs w:val="22"/>
              </w:rPr>
            </w:pPr>
          </w:p>
        </w:tc>
        <w:tc>
          <w:tcPr>
            <w:tcW w:w="3260" w:type="dxa"/>
          </w:tcPr>
          <w:p w14:paraId="7A5B9B6B" w14:textId="77777777" w:rsidR="000F33D8" w:rsidRPr="004223C4" w:rsidRDefault="000F33D8" w:rsidP="00C266F4">
            <w:pPr>
              <w:spacing w:before="0"/>
              <w:rPr>
                <w:rFonts w:ascii="Verdana" w:hAnsi="Verdana"/>
                <w:sz w:val="18"/>
                <w:szCs w:val="22"/>
              </w:rPr>
            </w:pPr>
            <w:r w:rsidRPr="004223C4">
              <w:rPr>
                <w:rFonts w:ascii="Verdana" w:hAnsi="Verdana"/>
                <w:b/>
                <w:bCs/>
                <w:sz w:val="18"/>
                <w:szCs w:val="22"/>
              </w:rPr>
              <w:t>Оригинал: английский</w:t>
            </w:r>
          </w:p>
        </w:tc>
      </w:tr>
      <w:tr w:rsidR="000F33D8" w:rsidRPr="004223C4" w14:paraId="67FB2B06" w14:textId="77777777" w:rsidTr="001051DC">
        <w:trPr>
          <w:cantSplit/>
        </w:trPr>
        <w:tc>
          <w:tcPr>
            <w:tcW w:w="10031" w:type="dxa"/>
            <w:gridSpan w:val="2"/>
          </w:tcPr>
          <w:p w14:paraId="18FAC8EF" w14:textId="77777777" w:rsidR="000F33D8" w:rsidRPr="004223C4" w:rsidRDefault="000F33D8" w:rsidP="004B716F">
            <w:pPr>
              <w:spacing w:before="0"/>
              <w:rPr>
                <w:rFonts w:ascii="Verdana" w:hAnsi="Verdana"/>
                <w:b/>
                <w:bCs/>
                <w:sz w:val="18"/>
                <w:szCs w:val="22"/>
              </w:rPr>
            </w:pPr>
          </w:p>
        </w:tc>
      </w:tr>
      <w:tr w:rsidR="000F33D8" w:rsidRPr="004223C4" w14:paraId="25852631" w14:textId="77777777">
        <w:trPr>
          <w:cantSplit/>
        </w:trPr>
        <w:tc>
          <w:tcPr>
            <w:tcW w:w="10031" w:type="dxa"/>
            <w:gridSpan w:val="2"/>
          </w:tcPr>
          <w:p w14:paraId="29AE79D8" w14:textId="77777777" w:rsidR="000F33D8" w:rsidRPr="004223C4" w:rsidRDefault="000F33D8" w:rsidP="00083D6C">
            <w:pPr>
              <w:pStyle w:val="Source"/>
              <w:rPr>
                <w:szCs w:val="26"/>
              </w:rPr>
            </w:pPr>
            <w:bookmarkStart w:id="4" w:name="dsource" w:colFirst="0" w:colLast="0"/>
            <w:r w:rsidRPr="004223C4">
              <w:rPr>
                <w:szCs w:val="26"/>
              </w:rPr>
              <w:t>Китайская Народная Республика/Российская Федерация/Папуа</w:t>
            </w:r>
            <w:r w:rsidR="00083D6C" w:rsidRPr="004223C4">
              <w:rPr>
                <w:szCs w:val="26"/>
              </w:rPr>
              <w:t>-</w:t>
            </w:r>
            <w:r w:rsidRPr="004223C4">
              <w:rPr>
                <w:szCs w:val="26"/>
              </w:rPr>
              <w:t>Новая Гвинея</w:t>
            </w:r>
          </w:p>
        </w:tc>
      </w:tr>
      <w:tr w:rsidR="000F33D8" w:rsidRPr="004223C4" w14:paraId="0AA8274B" w14:textId="77777777">
        <w:trPr>
          <w:cantSplit/>
        </w:trPr>
        <w:tc>
          <w:tcPr>
            <w:tcW w:w="10031" w:type="dxa"/>
            <w:gridSpan w:val="2"/>
          </w:tcPr>
          <w:p w14:paraId="0016EDA9" w14:textId="77777777" w:rsidR="000F33D8" w:rsidRPr="004223C4" w:rsidRDefault="000F33D8" w:rsidP="000F33D8">
            <w:pPr>
              <w:pStyle w:val="Title1"/>
              <w:rPr>
                <w:szCs w:val="26"/>
              </w:rPr>
            </w:pPr>
            <w:bookmarkStart w:id="5" w:name="dtitle1" w:colFirst="0" w:colLast="0"/>
            <w:bookmarkEnd w:id="4"/>
            <w:r w:rsidRPr="004223C4">
              <w:rPr>
                <w:szCs w:val="26"/>
              </w:rPr>
              <w:t>Предложения для работы конференции</w:t>
            </w:r>
          </w:p>
        </w:tc>
      </w:tr>
      <w:tr w:rsidR="000F33D8" w:rsidRPr="004223C4" w14:paraId="1AF936CC" w14:textId="77777777">
        <w:trPr>
          <w:cantSplit/>
        </w:trPr>
        <w:tc>
          <w:tcPr>
            <w:tcW w:w="10031" w:type="dxa"/>
            <w:gridSpan w:val="2"/>
          </w:tcPr>
          <w:p w14:paraId="6FF812E1" w14:textId="77777777" w:rsidR="000F33D8" w:rsidRPr="004223C4" w:rsidRDefault="00083D6C" w:rsidP="000F33D8">
            <w:pPr>
              <w:pStyle w:val="Title2"/>
              <w:rPr>
                <w:szCs w:val="26"/>
              </w:rPr>
            </w:pPr>
            <w:bookmarkStart w:id="6" w:name="dtitle2" w:colFirst="0" w:colLast="0"/>
            <w:bookmarkEnd w:id="5"/>
            <w:r w:rsidRPr="004223C4">
              <w:rPr>
                <w:szCs w:val="26"/>
              </w:rPr>
              <w:t>ТЕХНИЧЕСКИЕ ИССЛЕДОВАНИЯ, СВЯЗАННЫЕ С ВОПРОСОМ 9.1.1</w:t>
            </w:r>
            <w:r w:rsidRPr="004223C4">
              <w:rPr>
                <w:szCs w:val="26"/>
              </w:rPr>
              <w:br/>
              <w:t>ПУНКТА 9.1 ПОВЕСТКИ ДНЯ</w:t>
            </w:r>
          </w:p>
        </w:tc>
      </w:tr>
      <w:tr w:rsidR="000F33D8" w:rsidRPr="004223C4" w14:paraId="5D9F60C3" w14:textId="77777777">
        <w:trPr>
          <w:cantSplit/>
        </w:trPr>
        <w:tc>
          <w:tcPr>
            <w:tcW w:w="10031" w:type="dxa"/>
            <w:gridSpan w:val="2"/>
          </w:tcPr>
          <w:p w14:paraId="65B7F784" w14:textId="77777777" w:rsidR="000F33D8" w:rsidRPr="004223C4" w:rsidRDefault="000F33D8" w:rsidP="000F33D8">
            <w:pPr>
              <w:pStyle w:val="Agendaitem"/>
              <w:rPr>
                <w:lang w:val="ru-RU"/>
              </w:rPr>
            </w:pPr>
            <w:bookmarkStart w:id="7" w:name="dtitle3" w:colFirst="0" w:colLast="0"/>
            <w:bookmarkEnd w:id="6"/>
            <w:r w:rsidRPr="004223C4">
              <w:rPr>
                <w:lang w:val="ru-RU"/>
              </w:rPr>
              <w:t>Пункт 9.1</w:t>
            </w:r>
            <w:r w:rsidR="00083D6C" w:rsidRPr="004223C4">
              <w:rPr>
                <w:lang w:val="ru-RU"/>
              </w:rPr>
              <w:t xml:space="preserve"> </w:t>
            </w:r>
            <w:r w:rsidRPr="004223C4">
              <w:rPr>
                <w:lang w:val="ru-RU"/>
              </w:rPr>
              <w:t>(9.1.1) повестки дня</w:t>
            </w:r>
          </w:p>
        </w:tc>
      </w:tr>
    </w:tbl>
    <w:bookmarkEnd w:id="7"/>
    <w:p w14:paraId="46500290" w14:textId="77777777" w:rsidR="001051DC" w:rsidRPr="004223C4" w:rsidRDefault="001051DC" w:rsidP="00F8291C">
      <w:pPr>
        <w:pStyle w:val="Normalaftertitle"/>
        <w:rPr>
          <w:szCs w:val="22"/>
        </w:rPr>
      </w:pPr>
      <w:r w:rsidRPr="004223C4">
        <w:t>9</w:t>
      </w:r>
      <w:r w:rsidRPr="004223C4">
        <w:tab/>
        <w:t>рассмотреть и утвердить Отчет Директора Бюро радиосвязи в соответствии со Статьей 7 Конвенции:</w:t>
      </w:r>
    </w:p>
    <w:p w14:paraId="067F3378" w14:textId="77777777" w:rsidR="001051DC" w:rsidRPr="004223C4" w:rsidRDefault="001051DC" w:rsidP="001051DC">
      <w:pPr>
        <w:rPr>
          <w:szCs w:val="22"/>
        </w:rPr>
      </w:pPr>
      <w:r w:rsidRPr="004223C4">
        <w:t>9.1</w:t>
      </w:r>
      <w:r w:rsidRPr="004223C4">
        <w:tab/>
        <w:t>о деятельности Сектора радиосвязи в период после ВКР-15;</w:t>
      </w:r>
    </w:p>
    <w:p w14:paraId="58E63E4F" w14:textId="77777777" w:rsidR="001051DC" w:rsidRPr="004223C4" w:rsidRDefault="001051DC" w:rsidP="001051DC">
      <w:pPr>
        <w:rPr>
          <w:szCs w:val="22"/>
        </w:rPr>
      </w:pPr>
      <w:r w:rsidRPr="004223C4">
        <w:rPr>
          <w:rFonts w:cstheme="majorBidi"/>
          <w:color w:val="000000"/>
          <w:szCs w:val="24"/>
          <w:lang w:eastAsia="zh-CN"/>
        </w:rPr>
        <w:t>9.1 (</w:t>
      </w:r>
      <w:r w:rsidRPr="004223C4">
        <w:rPr>
          <w:lang w:eastAsia="zh-CN"/>
        </w:rPr>
        <w:t>9.1.1)</w:t>
      </w:r>
      <w:r w:rsidRPr="004223C4">
        <w:tab/>
      </w:r>
      <w:hyperlink w:anchor="res_212" w:history="1">
        <w:r w:rsidRPr="004223C4">
          <w:t xml:space="preserve">Резолюция </w:t>
        </w:r>
        <w:r w:rsidRPr="004223C4">
          <w:rPr>
            <w:b/>
            <w:bCs/>
          </w:rPr>
          <w:t>212 (Пересм. ВКР-15)</w:t>
        </w:r>
      </w:hyperlink>
      <w:r w:rsidRPr="004223C4">
        <w:t xml:space="preserve"> − Внедрение систем Международной подвижной электросвязи в полосах частот 1885</w:t>
      </w:r>
      <w:r w:rsidRPr="004223C4">
        <w:sym w:font="Symbol" w:char="F02D"/>
      </w:r>
      <w:r w:rsidRPr="004223C4">
        <w:t>2025 МГц и 2110</w:t>
      </w:r>
      <w:r w:rsidRPr="004223C4">
        <w:sym w:font="Symbol" w:char="F02D"/>
      </w:r>
      <w:r w:rsidRPr="004223C4">
        <w:t>2200 МГц</w:t>
      </w:r>
    </w:p>
    <w:p w14:paraId="13F153FD" w14:textId="77777777" w:rsidR="00861F4D" w:rsidRPr="004223C4" w:rsidRDefault="00861F4D" w:rsidP="00861F4D">
      <w:pPr>
        <w:pStyle w:val="Heading1"/>
        <w:rPr>
          <w:rFonts w:eastAsiaTheme="minorEastAsia"/>
        </w:rPr>
      </w:pPr>
      <w:r w:rsidRPr="004223C4">
        <w:rPr>
          <w:rFonts w:eastAsiaTheme="minorEastAsia"/>
        </w:rPr>
        <w:t>1</w:t>
      </w:r>
      <w:r w:rsidRPr="004223C4">
        <w:rPr>
          <w:rFonts w:eastAsiaTheme="minorEastAsia"/>
        </w:rPr>
        <w:tab/>
      </w:r>
      <w:r w:rsidR="00083D6C" w:rsidRPr="004223C4">
        <w:rPr>
          <w:rFonts w:eastAsiaTheme="minorEastAsia"/>
        </w:rPr>
        <w:t>Введение</w:t>
      </w:r>
    </w:p>
    <w:p w14:paraId="2C2FCAFB" w14:textId="4B28286B" w:rsidR="00861F4D" w:rsidRPr="007C61D8" w:rsidRDefault="00083D6C" w:rsidP="00861F4D">
      <w:pPr>
        <w:rPr>
          <w:lang w:val="en-US"/>
        </w:rPr>
      </w:pPr>
      <w:r w:rsidRPr="004223C4">
        <w:t>За исследования МСЭ-R по вопросу 9.1.1 пункта 9.1 повестки дня отвечают Рабочие группы 4C и 5D. Хотя обе Рабочие группы не смогли завершить подготовку запланированного Отчета МСЭ-R, содержащего технические исследования, к ВКР</w:t>
      </w:r>
      <w:r w:rsidRPr="004223C4">
        <w:noBreakHyphen/>
        <w:t>19, различные исследования дают четкое и последовательное представление о ситуации с помехами для каждого из рассмотренных сценариев. Документ, над которым работают обе Группы, в настоящее время занимает около 430 страниц, и в нем трудно ориентироваться тем, кто не принимал непосредственного участия в исследованиях; поэтому настоящий документ имеет целью дать краткое изложение основных выводов исследования помех</w:t>
      </w:r>
      <w:r w:rsidR="0021070E">
        <w:t>.</w:t>
      </w:r>
    </w:p>
    <w:p w14:paraId="408AD042" w14:textId="77777777" w:rsidR="00861F4D" w:rsidRPr="004223C4" w:rsidRDefault="00083D6C" w:rsidP="00861F4D">
      <w:r w:rsidRPr="004223C4">
        <w:t>В рамках этого пункта повестки дня рассматриваются четыре сценария помех, и на приведенном ниже рисунке представлен пример развертывания наземной системы IMT и спутниковой системы IMT в двух разных странах, не обязательно имеющих общую границу.</w:t>
      </w:r>
    </w:p>
    <w:p w14:paraId="28643BFC" w14:textId="77777777" w:rsidR="00861F4D" w:rsidRPr="004223C4" w:rsidRDefault="00DF39A9" w:rsidP="00F8291C">
      <w:pPr>
        <w:pStyle w:val="Figure"/>
        <w:keepNext w:val="0"/>
        <w:spacing w:before="240"/>
      </w:pPr>
      <w:r w:rsidRPr="004223C4">
        <w:object w:dxaOrig="10300" w:dyaOrig="4524" w14:anchorId="353F4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58.25pt" o:ole="">
            <v:imagedata r:id="rId12" o:title="" cropbottom="13473f"/>
          </v:shape>
          <o:OLEObject Type="Embed" ProgID="CorelDraw.Graphic.17" ShapeID="_x0000_i1025" DrawAspect="Content" ObjectID="_1633523245" r:id="rId13"/>
        </w:object>
      </w:r>
    </w:p>
    <w:p w14:paraId="285DFB61" w14:textId="77777777" w:rsidR="001051DC" w:rsidRPr="004223C4" w:rsidRDefault="00083D6C" w:rsidP="001051DC">
      <w:pPr>
        <w:pStyle w:val="TableNo"/>
      </w:pPr>
      <w:r w:rsidRPr="004223C4">
        <w:lastRenderedPageBreak/>
        <w:t xml:space="preserve">ТАБЛИЦА 1 </w:t>
      </w:r>
    </w:p>
    <w:p w14:paraId="388180FF" w14:textId="77777777" w:rsidR="00861F4D" w:rsidRPr="004223C4" w:rsidRDefault="00083D6C" w:rsidP="001051DC">
      <w:pPr>
        <w:pStyle w:val="Tabletitle"/>
      </w:pPr>
      <w:r w:rsidRPr="004223C4">
        <w:t>Рассмотренные сценарии и ситуации с помехами</w:t>
      </w:r>
    </w:p>
    <w:tbl>
      <w:tblPr>
        <w:tblStyle w:val="TableGrid"/>
        <w:tblW w:w="8217" w:type="dxa"/>
        <w:jc w:val="center"/>
        <w:tblLook w:val="04A0" w:firstRow="1" w:lastRow="0" w:firstColumn="1" w:lastColumn="0" w:noHBand="0" w:noVBand="1"/>
      </w:tblPr>
      <w:tblGrid>
        <w:gridCol w:w="1167"/>
        <w:gridCol w:w="7050"/>
      </w:tblGrid>
      <w:tr w:rsidR="00083D6C" w:rsidRPr="004223C4" w14:paraId="115947C3" w14:textId="77777777" w:rsidTr="004329F2">
        <w:trPr>
          <w:jc w:val="center"/>
        </w:trPr>
        <w:tc>
          <w:tcPr>
            <w:tcW w:w="1167" w:type="dxa"/>
            <w:tcBorders>
              <w:top w:val="single" w:sz="4" w:space="0" w:color="auto"/>
              <w:left w:val="single" w:sz="4" w:space="0" w:color="auto"/>
              <w:bottom w:val="single" w:sz="4" w:space="0" w:color="auto"/>
              <w:right w:val="single" w:sz="4" w:space="0" w:color="auto"/>
            </w:tcBorders>
            <w:vAlign w:val="center"/>
            <w:hideMark/>
          </w:tcPr>
          <w:p w14:paraId="5B3E786C" w14:textId="77777777" w:rsidR="00083D6C" w:rsidRPr="004223C4" w:rsidRDefault="00083D6C" w:rsidP="004329F2">
            <w:pPr>
              <w:pStyle w:val="Tablehead"/>
              <w:rPr>
                <w:rFonts w:ascii="Times New Roman" w:hAnsi="Times New Roman"/>
                <w:lang w:val="ru-RU"/>
              </w:rPr>
            </w:pPr>
            <w:r w:rsidRPr="004223C4">
              <w:rPr>
                <w:rFonts w:ascii="Times New Roman" w:hAnsi="Times New Roman"/>
                <w:lang w:val="ru-RU"/>
              </w:rPr>
              <w:t>Сценарий</w:t>
            </w:r>
          </w:p>
        </w:tc>
        <w:tc>
          <w:tcPr>
            <w:tcW w:w="7050" w:type="dxa"/>
            <w:tcBorders>
              <w:top w:val="single" w:sz="4" w:space="0" w:color="auto"/>
              <w:left w:val="single" w:sz="4" w:space="0" w:color="auto"/>
              <w:bottom w:val="single" w:sz="4" w:space="0" w:color="auto"/>
              <w:right w:val="single" w:sz="4" w:space="0" w:color="auto"/>
            </w:tcBorders>
            <w:vAlign w:val="center"/>
            <w:hideMark/>
          </w:tcPr>
          <w:p w14:paraId="069EB382" w14:textId="7761F691" w:rsidR="00083D6C" w:rsidRPr="004223C4" w:rsidRDefault="00083D6C" w:rsidP="004329F2">
            <w:pPr>
              <w:pStyle w:val="Tablehead"/>
              <w:rPr>
                <w:rFonts w:ascii="Times New Roman" w:hAnsi="Times New Roman"/>
                <w:lang w:val="ru-RU"/>
              </w:rPr>
            </w:pPr>
            <w:r w:rsidRPr="004223C4">
              <w:rPr>
                <w:rFonts w:ascii="Times New Roman" w:hAnsi="Times New Roman"/>
                <w:lang w:val="ru-RU"/>
              </w:rPr>
              <w:t>Помехи/</w:t>
            </w:r>
            <w:r w:rsidR="004223C4" w:rsidRPr="004223C4">
              <w:rPr>
                <w:rFonts w:ascii="Times New Roman" w:hAnsi="Times New Roman"/>
                <w:lang w:val="ru-RU"/>
              </w:rPr>
              <w:t>Комментарий</w:t>
            </w:r>
          </w:p>
        </w:tc>
      </w:tr>
      <w:tr w:rsidR="00083D6C" w:rsidRPr="004223C4" w14:paraId="2D1368FC" w14:textId="77777777" w:rsidTr="004329F2">
        <w:trPr>
          <w:trHeight w:val="56"/>
          <w:jc w:val="center"/>
        </w:trPr>
        <w:tc>
          <w:tcPr>
            <w:tcW w:w="1167" w:type="dxa"/>
            <w:tcBorders>
              <w:top w:val="single" w:sz="4" w:space="0" w:color="auto"/>
              <w:left w:val="single" w:sz="4" w:space="0" w:color="auto"/>
              <w:bottom w:val="single" w:sz="4" w:space="0" w:color="auto"/>
              <w:right w:val="single" w:sz="4" w:space="0" w:color="auto"/>
            </w:tcBorders>
            <w:hideMark/>
          </w:tcPr>
          <w:p w14:paraId="2922CCE6" w14:textId="77777777" w:rsidR="00083D6C" w:rsidRPr="004223C4" w:rsidRDefault="00083D6C" w:rsidP="004329F2">
            <w:pPr>
              <w:pStyle w:val="Tabletext"/>
              <w:jc w:val="center"/>
              <w:rPr>
                <w:b/>
              </w:rPr>
            </w:pPr>
            <w:r w:rsidRPr="004223C4">
              <w:rPr>
                <w:b/>
              </w:rPr>
              <w:t>A1</w:t>
            </w:r>
          </w:p>
        </w:tc>
        <w:tc>
          <w:tcPr>
            <w:tcW w:w="7050" w:type="dxa"/>
            <w:tcBorders>
              <w:top w:val="single" w:sz="4" w:space="0" w:color="auto"/>
              <w:left w:val="single" w:sz="4" w:space="0" w:color="auto"/>
              <w:bottom w:val="single" w:sz="4" w:space="0" w:color="auto"/>
              <w:right w:val="single" w:sz="4" w:space="0" w:color="auto"/>
            </w:tcBorders>
            <w:vAlign w:val="center"/>
            <w:hideMark/>
          </w:tcPr>
          <w:p w14:paraId="371B4ADA" w14:textId="77777777" w:rsidR="00083D6C" w:rsidRPr="004223C4" w:rsidRDefault="00083D6C" w:rsidP="004329F2">
            <w:pPr>
              <w:pStyle w:val="Tabletext"/>
            </w:pPr>
            <w:r w:rsidRPr="004223C4">
              <w:t>Превышение на величину до 52,2 дБ – в настоящее время в РР не рассматривается</w:t>
            </w:r>
          </w:p>
        </w:tc>
      </w:tr>
      <w:tr w:rsidR="00083D6C" w:rsidRPr="004223C4" w14:paraId="0E386C0D" w14:textId="77777777" w:rsidTr="004329F2">
        <w:trPr>
          <w:jc w:val="center"/>
        </w:trPr>
        <w:tc>
          <w:tcPr>
            <w:tcW w:w="1167" w:type="dxa"/>
            <w:tcBorders>
              <w:top w:val="single" w:sz="4" w:space="0" w:color="auto"/>
              <w:left w:val="single" w:sz="4" w:space="0" w:color="auto"/>
              <w:bottom w:val="single" w:sz="4" w:space="0" w:color="auto"/>
              <w:right w:val="single" w:sz="4" w:space="0" w:color="auto"/>
            </w:tcBorders>
            <w:hideMark/>
          </w:tcPr>
          <w:p w14:paraId="5CAF5294" w14:textId="77777777" w:rsidR="00083D6C" w:rsidRPr="004223C4" w:rsidRDefault="00083D6C" w:rsidP="004329F2">
            <w:pPr>
              <w:pStyle w:val="Tabletext"/>
              <w:jc w:val="center"/>
              <w:rPr>
                <w:b/>
              </w:rPr>
            </w:pPr>
            <w:r w:rsidRPr="004223C4">
              <w:rPr>
                <w:b/>
              </w:rPr>
              <w:t>A2</w:t>
            </w:r>
          </w:p>
        </w:tc>
        <w:tc>
          <w:tcPr>
            <w:tcW w:w="7050" w:type="dxa"/>
            <w:tcBorders>
              <w:top w:val="single" w:sz="4" w:space="0" w:color="auto"/>
              <w:left w:val="single" w:sz="4" w:space="0" w:color="auto"/>
              <w:bottom w:val="single" w:sz="4" w:space="0" w:color="auto"/>
              <w:right w:val="single" w:sz="4" w:space="0" w:color="auto"/>
            </w:tcBorders>
            <w:vAlign w:val="center"/>
            <w:hideMark/>
          </w:tcPr>
          <w:p w14:paraId="4CFFD919" w14:textId="77777777" w:rsidR="00083D6C" w:rsidRPr="004223C4" w:rsidRDefault="00083D6C" w:rsidP="00083D6C">
            <w:pPr>
              <w:pStyle w:val="Tabletext"/>
            </w:pPr>
            <w:r w:rsidRPr="004223C4">
              <w:t>Проблемы помех могут быть решены с помощью существующих положений РР о трансграничной координации</w:t>
            </w:r>
          </w:p>
        </w:tc>
      </w:tr>
      <w:tr w:rsidR="00083D6C" w:rsidRPr="004223C4" w14:paraId="0A37EC25" w14:textId="77777777" w:rsidTr="004329F2">
        <w:trPr>
          <w:trHeight w:val="56"/>
          <w:jc w:val="center"/>
        </w:trPr>
        <w:tc>
          <w:tcPr>
            <w:tcW w:w="1167" w:type="dxa"/>
            <w:tcBorders>
              <w:top w:val="single" w:sz="4" w:space="0" w:color="auto"/>
              <w:left w:val="single" w:sz="4" w:space="0" w:color="auto"/>
              <w:bottom w:val="single" w:sz="4" w:space="0" w:color="auto"/>
              <w:right w:val="single" w:sz="4" w:space="0" w:color="auto"/>
            </w:tcBorders>
            <w:hideMark/>
          </w:tcPr>
          <w:p w14:paraId="2595EBA4" w14:textId="77777777" w:rsidR="00083D6C" w:rsidRPr="004223C4" w:rsidRDefault="00083D6C" w:rsidP="004329F2">
            <w:pPr>
              <w:pStyle w:val="Tabletext"/>
              <w:jc w:val="center"/>
              <w:rPr>
                <w:b/>
              </w:rPr>
            </w:pPr>
            <w:r w:rsidRPr="004223C4">
              <w:rPr>
                <w:b/>
              </w:rPr>
              <w:t>B1</w:t>
            </w:r>
          </w:p>
        </w:tc>
        <w:tc>
          <w:tcPr>
            <w:tcW w:w="7050" w:type="dxa"/>
            <w:tcBorders>
              <w:top w:val="single" w:sz="4" w:space="0" w:color="auto"/>
              <w:left w:val="single" w:sz="4" w:space="0" w:color="auto"/>
              <w:bottom w:val="single" w:sz="4" w:space="0" w:color="auto"/>
              <w:right w:val="single" w:sz="4" w:space="0" w:color="auto"/>
            </w:tcBorders>
            <w:vAlign w:val="center"/>
            <w:hideMark/>
          </w:tcPr>
          <w:p w14:paraId="037DBFE8" w14:textId="77777777" w:rsidR="00083D6C" w:rsidRPr="004223C4" w:rsidRDefault="00083D6C" w:rsidP="00083D6C">
            <w:pPr>
              <w:pStyle w:val="Tabletext"/>
            </w:pPr>
            <w:r w:rsidRPr="004223C4">
              <w:t>Проблемы помех могут быть решены с помощью существующих положений РР о трансграничной координации с внесенными в них поправками (см. Приложение С)</w:t>
            </w:r>
          </w:p>
        </w:tc>
      </w:tr>
      <w:tr w:rsidR="00083D6C" w:rsidRPr="004223C4" w14:paraId="0F3AC06F" w14:textId="77777777" w:rsidTr="004329F2">
        <w:trPr>
          <w:trHeight w:val="56"/>
          <w:jc w:val="center"/>
        </w:trPr>
        <w:tc>
          <w:tcPr>
            <w:tcW w:w="1167" w:type="dxa"/>
            <w:tcBorders>
              <w:top w:val="single" w:sz="4" w:space="0" w:color="auto"/>
              <w:left w:val="single" w:sz="4" w:space="0" w:color="auto"/>
              <w:bottom w:val="single" w:sz="4" w:space="0" w:color="auto"/>
              <w:right w:val="single" w:sz="4" w:space="0" w:color="auto"/>
            </w:tcBorders>
            <w:hideMark/>
          </w:tcPr>
          <w:p w14:paraId="1E6AF826" w14:textId="77777777" w:rsidR="00083D6C" w:rsidRPr="004223C4" w:rsidRDefault="00083D6C" w:rsidP="004329F2">
            <w:pPr>
              <w:pStyle w:val="Tabletext"/>
              <w:jc w:val="center"/>
              <w:rPr>
                <w:b/>
              </w:rPr>
            </w:pPr>
            <w:r w:rsidRPr="004223C4">
              <w:rPr>
                <w:b/>
              </w:rPr>
              <w:t>B2</w:t>
            </w:r>
          </w:p>
        </w:tc>
        <w:tc>
          <w:tcPr>
            <w:tcW w:w="7050" w:type="dxa"/>
            <w:tcBorders>
              <w:top w:val="single" w:sz="4" w:space="0" w:color="auto"/>
              <w:left w:val="single" w:sz="4" w:space="0" w:color="auto"/>
              <w:bottom w:val="single" w:sz="4" w:space="0" w:color="auto"/>
              <w:right w:val="single" w:sz="4" w:space="0" w:color="auto"/>
            </w:tcBorders>
            <w:vAlign w:val="center"/>
            <w:hideMark/>
          </w:tcPr>
          <w:p w14:paraId="08BE7FD5" w14:textId="77777777" w:rsidR="00083D6C" w:rsidRPr="004223C4" w:rsidRDefault="00083D6C" w:rsidP="004329F2">
            <w:pPr>
              <w:pStyle w:val="Tabletext"/>
            </w:pPr>
            <w:r w:rsidRPr="004223C4">
              <w:t>Проблемы помех могут быть решены путем включения нового координационного порогового уровня п.п.м.</w:t>
            </w:r>
          </w:p>
        </w:tc>
      </w:tr>
    </w:tbl>
    <w:p w14:paraId="5BF522B0" w14:textId="74B2A78D" w:rsidR="00861F4D" w:rsidRPr="004223C4" w:rsidRDefault="00083D6C" w:rsidP="00F8291C">
      <w:pPr>
        <w:pStyle w:val="Normalaftertitle"/>
        <w:rPr>
          <w:sz w:val="24"/>
          <w:szCs w:val="24"/>
        </w:rPr>
      </w:pPr>
      <w:r w:rsidRPr="004223C4">
        <w:t xml:space="preserve">В приведенной выше </w:t>
      </w:r>
      <w:r w:rsidR="000F7F49" w:rsidRPr="004223C4">
        <w:t xml:space="preserve">Таблице </w:t>
      </w:r>
      <w:r w:rsidRPr="004223C4">
        <w:t>1 обобщены четыре изученных сценария, соответствующие ситуации с</w:t>
      </w:r>
      <w:r w:rsidR="00C9599E">
        <w:rPr>
          <w:lang w:val="en-US"/>
        </w:rPr>
        <w:t> </w:t>
      </w:r>
      <w:r w:rsidRPr="004223C4">
        <w:t>помехами, и способы решения проблемы помех (за исключением сценария A1). В настоящем документе рассматривается сценарий А1 (т</w:t>
      </w:r>
      <w:r w:rsidR="00F8291C" w:rsidRPr="004223C4">
        <w:t>. е.</w:t>
      </w:r>
      <w:r w:rsidRPr="004223C4">
        <w:t xml:space="preserve"> помехи от наземных базовых станций IMT спутниковым приемникам IMT в полосе 1980</w:t>
      </w:r>
      <w:r w:rsidR="00F8291C" w:rsidRPr="004223C4">
        <w:t>−</w:t>
      </w:r>
      <w:r w:rsidRPr="004223C4">
        <w:t>2010 МГц), наиболее критичный сценарий, рассматриваемый в рамках этого пункта повестки дня, поскольку очень высокие уровни помех могут воспрепятствовать использованию полосы службой ПСС.</w:t>
      </w:r>
    </w:p>
    <w:p w14:paraId="664094E6" w14:textId="4DFF6325" w:rsidR="00861F4D" w:rsidRPr="004223C4" w:rsidRDefault="00861F4D" w:rsidP="00861F4D">
      <w:pPr>
        <w:pStyle w:val="Heading1"/>
        <w:rPr>
          <w:rFonts w:eastAsiaTheme="minorEastAsia"/>
        </w:rPr>
      </w:pPr>
      <w:r w:rsidRPr="004223C4">
        <w:rPr>
          <w:rFonts w:eastAsiaTheme="minorEastAsia"/>
        </w:rPr>
        <w:t>2</w:t>
      </w:r>
      <w:r w:rsidRPr="004223C4">
        <w:rPr>
          <w:rFonts w:eastAsiaTheme="minorEastAsia"/>
        </w:rPr>
        <w:tab/>
      </w:r>
      <w:r w:rsidR="00083D6C" w:rsidRPr="004223C4">
        <w:rPr>
          <w:rFonts w:eastAsiaTheme="minorEastAsia"/>
        </w:rPr>
        <w:t>Технические исследования подтверждают наличие помех</w:t>
      </w:r>
      <w:r w:rsidR="00F8291C" w:rsidRPr="004223C4">
        <w:rPr>
          <w:rFonts w:eastAsiaTheme="minorEastAsia"/>
        </w:rPr>
        <w:t xml:space="preserve"> </w:t>
      </w:r>
      <w:r w:rsidR="00083D6C" w:rsidRPr="004223C4">
        <w:rPr>
          <w:rFonts w:eastAsiaTheme="minorEastAsia"/>
        </w:rPr>
        <w:t>от базовых станций подвижной связи</w:t>
      </w:r>
    </w:p>
    <w:p w14:paraId="569D2906" w14:textId="6732C9C0" w:rsidR="00861F4D" w:rsidRPr="004223C4" w:rsidRDefault="00083D6C" w:rsidP="00861F4D">
      <w:r w:rsidRPr="004223C4">
        <w:t xml:space="preserve">Представленный в </w:t>
      </w:r>
      <w:r w:rsidR="007C61D8" w:rsidRPr="004223C4">
        <w:t>Таблице </w:t>
      </w:r>
      <w:r w:rsidRPr="004223C4">
        <w:t xml:space="preserve">2 простой анализ помех от одной базовой станции IMT показывает, что помехи превышают критерий защиты </w:t>
      </w:r>
      <w:r w:rsidRPr="007C61D8">
        <w:rPr>
          <w:i/>
          <w:iCs/>
        </w:rPr>
        <w:t>I</w:t>
      </w:r>
      <w:r w:rsidRPr="004223C4">
        <w:t>/</w:t>
      </w:r>
      <w:r w:rsidRPr="007C61D8">
        <w:rPr>
          <w:i/>
          <w:iCs/>
        </w:rPr>
        <w:t>N</w:t>
      </w:r>
      <w:r w:rsidRPr="004223C4">
        <w:t xml:space="preserve"> для ПСС.</w:t>
      </w:r>
    </w:p>
    <w:p w14:paraId="663BB37A" w14:textId="77777777" w:rsidR="001051DC" w:rsidRPr="004223C4" w:rsidRDefault="00083D6C" w:rsidP="00C9599E">
      <w:pPr>
        <w:pStyle w:val="TableNo"/>
        <w:spacing w:before="360"/>
      </w:pPr>
      <w:r w:rsidRPr="004223C4">
        <w:t>ТАБЛИЦА</w:t>
      </w:r>
      <w:r w:rsidR="001051DC" w:rsidRPr="004223C4">
        <w:t xml:space="preserve"> 2 </w:t>
      </w:r>
    </w:p>
    <w:p w14:paraId="1B614988" w14:textId="77777777" w:rsidR="00861F4D" w:rsidRPr="004223C4" w:rsidRDefault="00083D6C" w:rsidP="001051DC">
      <w:pPr>
        <w:pStyle w:val="Tabletitle"/>
        <w:rPr>
          <w:rFonts w:ascii="Times New Roman" w:hAnsi="Times New Roman"/>
          <w:b w:val="0"/>
          <w:szCs w:val="24"/>
        </w:rPr>
      </w:pPr>
      <w:r w:rsidRPr="004223C4">
        <w:t>Помехи различным спутниковым системам, создаваемые одной базовой станцией IMT</w:t>
      </w:r>
    </w:p>
    <w:tbl>
      <w:tblPr>
        <w:tblStyle w:val="TableGrid"/>
        <w:tblW w:w="0" w:type="auto"/>
        <w:jc w:val="center"/>
        <w:tblLook w:val="04A0" w:firstRow="1" w:lastRow="0" w:firstColumn="1" w:lastColumn="0" w:noHBand="0" w:noVBand="1"/>
      </w:tblPr>
      <w:tblGrid>
        <w:gridCol w:w="2830"/>
        <w:gridCol w:w="1843"/>
        <w:gridCol w:w="2545"/>
      </w:tblGrid>
      <w:tr w:rsidR="00083D6C" w:rsidRPr="004223C4" w14:paraId="5344B772" w14:textId="77777777" w:rsidTr="007C61D8">
        <w:trPr>
          <w:trHeight w:val="352"/>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7E4EA3B2" w14:textId="77777777" w:rsidR="00083D6C" w:rsidRPr="004223C4" w:rsidRDefault="00083D6C" w:rsidP="004329F2">
            <w:pPr>
              <w:pStyle w:val="Tablehead"/>
              <w:rPr>
                <w:rFonts w:ascii="Times New Roman" w:hAnsi="Times New Roman"/>
                <w:lang w:val="ru-RU"/>
              </w:rPr>
            </w:pPr>
            <w:r w:rsidRPr="004223C4">
              <w:rPr>
                <w:rFonts w:ascii="Times New Roman" w:hAnsi="Times New Roman"/>
                <w:lang w:val="ru-RU"/>
              </w:rPr>
              <w:t>Источник помех</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EAD3D5" w14:textId="77777777" w:rsidR="00083D6C" w:rsidRPr="004223C4" w:rsidRDefault="00083D6C" w:rsidP="004329F2">
            <w:pPr>
              <w:pStyle w:val="Tablehead"/>
              <w:rPr>
                <w:rFonts w:ascii="Times New Roman" w:hAnsi="Times New Roman"/>
                <w:lang w:val="ru-RU"/>
              </w:rPr>
            </w:pPr>
            <w:r w:rsidRPr="004223C4">
              <w:rPr>
                <w:rFonts w:ascii="Times New Roman" w:hAnsi="Times New Roman"/>
                <w:lang w:val="ru-RU"/>
              </w:rPr>
              <w:t>Тип спутника</w:t>
            </w:r>
          </w:p>
        </w:tc>
        <w:tc>
          <w:tcPr>
            <w:tcW w:w="2545" w:type="dxa"/>
            <w:tcBorders>
              <w:top w:val="single" w:sz="4" w:space="0" w:color="auto"/>
              <w:left w:val="single" w:sz="4" w:space="0" w:color="auto"/>
              <w:bottom w:val="single" w:sz="4" w:space="0" w:color="auto"/>
              <w:right w:val="single" w:sz="4" w:space="0" w:color="auto"/>
            </w:tcBorders>
            <w:vAlign w:val="center"/>
            <w:hideMark/>
          </w:tcPr>
          <w:p w14:paraId="30CD6912" w14:textId="77777777" w:rsidR="00083D6C" w:rsidRPr="004223C4" w:rsidRDefault="00083D6C" w:rsidP="004329F2">
            <w:pPr>
              <w:pStyle w:val="Tablehead"/>
              <w:rPr>
                <w:rFonts w:ascii="Times New Roman" w:hAnsi="Times New Roman"/>
                <w:lang w:val="ru-RU"/>
              </w:rPr>
            </w:pPr>
            <w:r w:rsidRPr="004223C4">
              <w:rPr>
                <w:rFonts w:ascii="Times New Roman" w:hAnsi="Times New Roman"/>
                <w:lang w:val="ru-RU"/>
              </w:rPr>
              <w:t>Превышение уровня (дБ)</w:t>
            </w:r>
          </w:p>
        </w:tc>
      </w:tr>
      <w:tr w:rsidR="00083D6C" w:rsidRPr="004223C4" w14:paraId="4C4B4AC7" w14:textId="77777777" w:rsidTr="007C61D8">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0E3E7D70" w14:textId="77777777" w:rsidR="00083D6C" w:rsidRPr="004223C4" w:rsidRDefault="00083D6C" w:rsidP="004329F2">
            <w:pPr>
              <w:pStyle w:val="Tabletext"/>
            </w:pPr>
            <w:r w:rsidRPr="004223C4">
              <w:t>Одна базовая станция IMT</w:t>
            </w:r>
          </w:p>
        </w:tc>
        <w:tc>
          <w:tcPr>
            <w:tcW w:w="1843" w:type="dxa"/>
            <w:tcBorders>
              <w:top w:val="single" w:sz="4" w:space="0" w:color="auto"/>
              <w:left w:val="single" w:sz="4" w:space="0" w:color="auto"/>
              <w:bottom w:val="single" w:sz="4" w:space="0" w:color="auto"/>
              <w:right w:val="single" w:sz="4" w:space="0" w:color="auto"/>
            </w:tcBorders>
            <w:hideMark/>
          </w:tcPr>
          <w:p w14:paraId="0E5EF02E" w14:textId="77777777" w:rsidR="00083D6C" w:rsidRPr="004223C4" w:rsidRDefault="00083D6C" w:rsidP="004329F2">
            <w:pPr>
              <w:pStyle w:val="Tabletext"/>
              <w:jc w:val="center"/>
            </w:pPr>
            <w:r w:rsidRPr="004223C4">
              <w:t>LEO</w:t>
            </w:r>
          </w:p>
        </w:tc>
        <w:tc>
          <w:tcPr>
            <w:tcW w:w="2545" w:type="dxa"/>
            <w:tcBorders>
              <w:top w:val="single" w:sz="4" w:space="0" w:color="auto"/>
              <w:left w:val="single" w:sz="4" w:space="0" w:color="auto"/>
              <w:bottom w:val="single" w:sz="4" w:space="0" w:color="auto"/>
              <w:right w:val="single" w:sz="4" w:space="0" w:color="auto"/>
            </w:tcBorders>
            <w:hideMark/>
          </w:tcPr>
          <w:p w14:paraId="6B30DAEB" w14:textId="77777777" w:rsidR="00083D6C" w:rsidRPr="004223C4" w:rsidRDefault="00083D6C" w:rsidP="004329F2">
            <w:pPr>
              <w:pStyle w:val="Tabletext"/>
              <w:jc w:val="center"/>
            </w:pPr>
            <w:r w:rsidRPr="004223C4">
              <w:t>10,2</w:t>
            </w:r>
          </w:p>
        </w:tc>
      </w:tr>
      <w:tr w:rsidR="00083D6C" w:rsidRPr="004223C4" w14:paraId="610B9FCB" w14:textId="77777777" w:rsidTr="007C61D8">
        <w:trP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7F809339" w14:textId="77777777" w:rsidR="00083D6C" w:rsidRPr="004223C4" w:rsidRDefault="00083D6C" w:rsidP="004329F2">
            <w:pPr>
              <w:pStyle w:val="Tabletext"/>
            </w:pPr>
          </w:p>
        </w:tc>
        <w:tc>
          <w:tcPr>
            <w:tcW w:w="1843" w:type="dxa"/>
            <w:tcBorders>
              <w:top w:val="single" w:sz="4" w:space="0" w:color="auto"/>
              <w:left w:val="single" w:sz="4" w:space="0" w:color="auto"/>
              <w:bottom w:val="single" w:sz="4" w:space="0" w:color="auto"/>
              <w:right w:val="single" w:sz="4" w:space="0" w:color="auto"/>
            </w:tcBorders>
            <w:hideMark/>
          </w:tcPr>
          <w:p w14:paraId="029CF73C" w14:textId="77777777" w:rsidR="00083D6C" w:rsidRPr="004223C4" w:rsidRDefault="00083D6C" w:rsidP="004329F2">
            <w:pPr>
              <w:pStyle w:val="Tabletext"/>
              <w:jc w:val="center"/>
            </w:pPr>
            <w:r w:rsidRPr="004223C4">
              <w:t>MEO</w:t>
            </w:r>
          </w:p>
        </w:tc>
        <w:tc>
          <w:tcPr>
            <w:tcW w:w="2545" w:type="dxa"/>
            <w:tcBorders>
              <w:top w:val="single" w:sz="4" w:space="0" w:color="auto"/>
              <w:left w:val="single" w:sz="4" w:space="0" w:color="auto"/>
              <w:bottom w:val="single" w:sz="4" w:space="0" w:color="auto"/>
              <w:right w:val="single" w:sz="4" w:space="0" w:color="auto"/>
            </w:tcBorders>
            <w:hideMark/>
          </w:tcPr>
          <w:p w14:paraId="5AC56048" w14:textId="77777777" w:rsidR="00083D6C" w:rsidRPr="004223C4" w:rsidRDefault="00083D6C" w:rsidP="004329F2">
            <w:pPr>
              <w:pStyle w:val="Tabletext"/>
              <w:jc w:val="center"/>
            </w:pPr>
            <w:r w:rsidRPr="004223C4">
              <w:t>7,0</w:t>
            </w:r>
          </w:p>
        </w:tc>
      </w:tr>
      <w:tr w:rsidR="00083D6C" w:rsidRPr="004223C4" w14:paraId="73D2F706" w14:textId="77777777" w:rsidTr="007C61D8">
        <w:trP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15FE2656" w14:textId="77777777" w:rsidR="00083D6C" w:rsidRPr="004223C4" w:rsidRDefault="00083D6C" w:rsidP="004329F2">
            <w:pPr>
              <w:pStyle w:val="Tabletext"/>
            </w:pPr>
          </w:p>
        </w:tc>
        <w:tc>
          <w:tcPr>
            <w:tcW w:w="1843" w:type="dxa"/>
            <w:tcBorders>
              <w:top w:val="single" w:sz="4" w:space="0" w:color="auto"/>
              <w:left w:val="single" w:sz="4" w:space="0" w:color="auto"/>
              <w:bottom w:val="single" w:sz="4" w:space="0" w:color="auto"/>
              <w:right w:val="single" w:sz="4" w:space="0" w:color="auto"/>
            </w:tcBorders>
            <w:hideMark/>
          </w:tcPr>
          <w:p w14:paraId="521160D2" w14:textId="77777777" w:rsidR="00083D6C" w:rsidRPr="004223C4" w:rsidRDefault="00083D6C" w:rsidP="004329F2">
            <w:pPr>
              <w:pStyle w:val="Tabletext"/>
              <w:jc w:val="center"/>
            </w:pPr>
            <w:r w:rsidRPr="004223C4">
              <w:t>HEO</w:t>
            </w:r>
          </w:p>
        </w:tc>
        <w:tc>
          <w:tcPr>
            <w:tcW w:w="2545" w:type="dxa"/>
            <w:tcBorders>
              <w:top w:val="single" w:sz="4" w:space="0" w:color="auto"/>
              <w:left w:val="single" w:sz="4" w:space="0" w:color="auto"/>
              <w:bottom w:val="single" w:sz="4" w:space="0" w:color="auto"/>
              <w:right w:val="single" w:sz="4" w:space="0" w:color="auto"/>
            </w:tcBorders>
            <w:hideMark/>
          </w:tcPr>
          <w:p w14:paraId="7FBC3F3D" w14:textId="77777777" w:rsidR="00083D6C" w:rsidRPr="004223C4" w:rsidRDefault="00083D6C" w:rsidP="004329F2">
            <w:pPr>
              <w:pStyle w:val="Tabletext"/>
              <w:jc w:val="center"/>
            </w:pPr>
            <w:r w:rsidRPr="004223C4">
              <w:t>11,8</w:t>
            </w:r>
          </w:p>
        </w:tc>
      </w:tr>
      <w:tr w:rsidR="00083D6C" w:rsidRPr="004223C4" w14:paraId="3651F039" w14:textId="77777777" w:rsidTr="007C61D8">
        <w:trP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7F5BA8B9" w14:textId="77777777" w:rsidR="00083D6C" w:rsidRPr="004223C4" w:rsidRDefault="00083D6C" w:rsidP="004329F2">
            <w:pPr>
              <w:pStyle w:val="Tabletext"/>
            </w:pPr>
          </w:p>
        </w:tc>
        <w:tc>
          <w:tcPr>
            <w:tcW w:w="1843" w:type="dxa"/>
            <w:tcBorders>
              <w:top w:val="single" w:sz="4" w:space="0" w:color="auto"/>
              <w:left w:val="single" w:sz="4" w:space="0" w:color="auto"/>
              <w:bottom w:val="single" w:sz="4" w:space="0" w:color="auto"/>
              <w:right w:val="single" w:sz="4" w:space="0" w:color="auto"/>
            </w:tcBorders>
            <w:hideMark/>
          </w:tcPr>
          <w:p w14:paraId="7A64B1AC" w14:textId="77777777" w:rsidR="00083D6C" w:rsidRPr="004223C4" w:rsidRDefault="00083D6C" w:rsidP="004329F2">
            <w:pPr>
              <w:pStyle w:val="Tabletext"/>
              <w:jc w:val="center"/>
            </w:pPr>
            <w:r w:rsidRPr="004223C4">
              <w:t>GEO</w:t>
            </w:r>
          </w:p>
        </w:tc>
        <w:tc>
          <w:tcPr>
            <w:tcW w:w="2545" w:type="dxa"/>
            <w:tcBorders>
              <w:top w:val="single" w:sz="4" w:space="0" w:color="auto"/>
              <w:left w:val="single" w:sz="4" w:space="0" w:color="auto"/>
              <w:bottom w:val="single" w:sz="4" w:space="0" w:color="auto"/>
              <w:right w:val="single" w:sz="4" w:space="0" w:color="auto"/>
            </w:tcBorders>
            <w:hideMark/>
          </w:tcPr>
          <w:p w14:paraId="0401060E" w14:textId="77777777" w:rsidR="00083D6C" w:rsidRPr="004223C4" w:rsidRDefault="00083D6C" w:rsidP="004329F2">
            <w:pPr>
              <w:pStyle w:val="Tabletext"/>
              <w:jc w:val="center"/>
            </w:pPr>
            <w:r w:rsidRPr="004223C4">
              <w:t>20,7</w:t>
            </w:r>
          </w:p>
        </w:tc>
      </w:tr>
    </w:tbl>
    <w:p w14:paraId="007989D6" w14:textId="10BED32A" w:rsidR="00083D6C" w:rsidRPr="004223C4" w:rsidRDefault="00083D6C" w:rsidP="00F8291C">
      <w:pPr>
        <w:pStyle w:val="Normalaftertitle"/>
      </w:pPr>
      <w:r w:rsidRPr="004223C4">
        <w:t xml:space="preserve">Детали расчета результатов, указанных в </w:t>
      </w:r>
      <w:r w:rsidR="000F7F49" w:rsidRPr="004223C4">
        <w:t>Таблице </w:t>
      </w:r>
      <w:r w:rsidRPr="004223C4">
        <w:t>2, приведены в приложении А.</w:t>
      </w:r>
    </w:p>
    <w:p w14:paraId="51A98306" w14:textId="3A660C0D" w:rsidR="00861F4D" w:rsidRPr="004223C4" w:rsidRDefault="00083D6C" w:rsidP="00083D6C">
      <w:pPr>
        <w:rPr>
          <w:sz w:val="24"/>
          <w:szCs w:val="24"/>
        </w:rPr>
      </w:pPr>
      <w:r w:rsidRPr="004223C4">
        <w:t xml:space="preserve">Соответственно, суммарные помехи от базовых станций IMT превысят критерий защиты на очень большую величину. В приведенной ниже </w:t>
      </w:r>
      <w:r w:rsidR="000F7F49" w:rsidRPr="004223C4">
        <w:t>Таблице </w:t>
      </w:r>
      <w:r w:rsidRPr="004223C4">
        <w:t xml:space="preserve">3 обобщены результаты анализа помех, проведенного в исследованиях по этому пункту повестки дня, с использованием параметров и допущений, содержащихся в Рекомендации </w:t>
      </w:r>
      <w:r w:rsidR="00C746AB" w:rsidRPr="004223C4">
        <w:t>МСЭ-R</w:t>
      </w:r>
      <w:r w:rsidRPr="004223C4">
        <w:t xml:space="preserve"> M.2101 и Отчете </w:t>
      </w:r>
      <w:r w:rsidR="006C3A43" w:rsidRPr="004223C4">
        <w:t xml:space="preserve">МСЭ-R </w:t>
      </w:r>
      <w:r w:rsidRPr="004223C4">
        <w:t>M.2292.</w:t>
      </w:r>
    </w:p>
    <w:p w14:paraId="6F14646E" w14:textId="77777777" w:rsidR="001051DC" w:rsidRPr="004223C4" w:rsidRDefault="00083D6C" w:rsidP="00C9599E">
      <w:pPr>
        <w:pStyle w:val="TableNo"/>
        <w:spacing w:before="360"/>
      </w:pPr>
      <w:r w:rsidRPr="004223C4">
        <w:t>ТАБЛИЦА</w:t>
      </w:r>
      <w:r w:rsidR="001051DC" w:rsidRPr="004223C4">
        <w:t xml:space="preserve"> 3 </w:t>
      </w:r>
    </w:p>
    <w:p w14:paraId="7C5DC0CD" w14:textId="77777777" w:rsidR="00861F4D" w:rsidRPr="004223C4" w:rsidRDefault="006C3A43" w:rsidP="001051DC">
      <w:pPr>
        <w:pStyle w:val="Tabletitle"/>
        <w:rPr>
          <w:rFonts w:ascii="Times New Roman" w:hAnsi="Times New Roman"/>
          <w:b w:val="0"/>
          <w:szCs w:val="24"/>
        </w:rPr>
      </w:pPr>
      <w:r w:rsidRPr="004223C4">
        <w:rPr>
          <w:rFonts w:ascii="Times New Roman" w:hAnsi="Times New Roman"/>
        </w:rPr>
        <w:t>Суммарные помехи различным спутниковым системам, создаваемые базовыми станциями IMT</w:t>
      </w:r>
    </w:p>
    <w:tbl>
      <w:tblPr>
        <w:tblStyle w:val="TableGrid"/>
        <w:tblW w:w="0" w:type="auto"/>
        <w:jc w:val="center"/>
        <w:tblLook w:val="04A0" w:firstRow="1" w:lastRow="0" w:firstColumn="1" w:lastColumn="0" w:noHBand="0" w:noVBand="1"/>
      </w:tblPr>
      <w:tblGrid>
        <w:gridCol w:w="2830"/>
        <w:gridCol w:w="1841"/>
        <w:gridCol w:w="2554"/>
      </w:tblGrid>
      <w:tr w:rsidR="006C3A43" w:rsidRPr="004223C4" w14:paraId="17FEBAA4" w14:textId="77777777" w:rsidTr="007C61D8">
        <w:trPr>
          <w:jc w:val="center"/>
        </w:trPr>
        <w:tc>
          <w:tcPr>
            <w:tcW w:w="2830" w:type="dxa"/>
            <w:tcBorders>
              <w:top w:val="single" w:sz="4" w:space="0" w:color="auto"/>
              <w:left w:val="single" w:sz="4" w:space="0" w:color="auto"/>
              <w:bottom w:val="single" w:sz="4" w:space="0" w:color="auto"/>
              <w:right w:val="single" w:sz="4" w:space="0" w:color="auto"/>
            </w:tcBorders>
            <w:hideMark/>
          </w:tcPr>
          <w:p w14:paraId="33BA6798" w14:textId="77777777" w:rsidR="006C3A43" w:rsidRPr="004223C4" w:rsidRDefault="006C3A43" w:rsidP="004329F2">
            <w:pPr>
              <w:pStyle w:val="Tablehead"/>
              <w:rPr>
                <w:lang w:val="ru-RU"/>
              </w:rPr>
            </w:pPr>
            <w:r w:rsidRPr="004223C4">
              <w:rPr>
                <w:lang w:val="ru-RU"/>
              </w:rPr>
              <w:t>Источник помех</w:t>
            </w:r>
          </w:p>
        </w:tc>
        <w:tc>
          <w:tcPr>
            <w:tcW w:w="1841" w:type="dxa"/>
            <w:tcBorders>
              <w:top w:val="single" w:sz="4" w:space="0" w:color="auto"/>
              <w:left w:val="single" w:sz="4" w:space="0" w:color="auto"/>
              <w:bottom w:val="single" w:sz="4" w:space="0" w:color="auto"/>
              <w:right w:val="single" w:sz="4" w:space="0" w:color="auto"/>
            </w:tcBorders>
            <w:hideMark/>
          </w:tcPr>
          <w:p w14:paraId="1124F415" w14:textId="77777777" w:rsidR="006C3A43" w:rsidRPr="004223C4" w:rsidRDefault="006C3A43" w:rsidP="004329F2">
            <w:pPr>
              <w:pStyle w:val="Tablehead"/>
              <w:rPr>
                <w:lang w:val="ru-RU"/>
              </w:rPr>
            </w:pPr>
            <w:r w:rsidRPr="004223C4">
              <w:rPr>
                <w:lang w:val="ru-RU"/>
              </w:rPr>
              <w:t>Тип спутника</w:t>
            </w:r>
          </w:p>
        </w:tc>
        <w:tc>
          <w:tcPr>
            <w:tcW w:w="2554" w:type="dxa"/>
            <w:tcBorders>
              <w:top w:val="single" w:sz="4" w:space="0" w:color="auto"/>
              <w:left w:val="single" w:sz="4" w:space="0" w:color="auto"/>
              <w:bottom w:val="single" w:sz="4" w:space="0" w:color="auto"/>
              <w:right w:val="single" w:sz="4" w:space="0" w:color="auto"/>
            </w:tcBorders>
            <w:hideMark/>
          </w:tcPr>
          <w:p w14:paraId="51B49681" w14:textId="77777777" w:rsidR="006C3A43" w:rsidRPr="004223C4" w:rsidRDefault="006C3A43" w:rsidP="004329F2">
            <w:pPr>
              <w:pStyle w:val="Tablehead"/>
              <w:rPr>
                <w:lang w:val="ru-RU"/>
              </w:rPr>
            </w:pPr>
            <w:r w:rsidRPr="004223C4">
              <w:rPr>
                <w:lang w:val="ru-RU"/>
              </w:rPr>
              <w:t>Превышение уровня (дБ)</w:t>
            </w:r>
          </w:p>
        </w:tc>
      </w:tr>
      <w:tr w:rsidR="00861F4D" w:rsidRPr="004223C4" w14:paraId="50183449" w14:textId="77777777" w:rsidTr="007C61D8">
        <w:trPr>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hideMark/>
          </w:tcPr>
          <w:p w14:paraId="224AEF03" w14:textId="16A66DF0" w:rsidR="00861F4D" w:rsidRPr="004223C4" w:rsidRDefault="003069F7" w:rsidP="00470E3F">
            <w:pPr>
              <w:pStyle w:val="Tabletext"/>
            </w:pPr>
            <w:r w:rsidRPr="004223C4">
              <w:t xml:space="preserve">Несколько </w:t>
            </w:r>
            <w:r w:rsidR="006C3A43" w:rsidRPr="004223C4">
              <w:t>базовых станций IMT</w:t>
            </w:r>
          </w:p>
        </w:tc>
        <w:tc>
          <w:tcPr>
            <w:tcW w:w="1841" w:type="dxa"/>
            <w:tcBorders>
              <w:top w:val="single" w:sz="4" w:space="0" w:color="auto"/>
              <w:left w:val="single" w:sz="4" w:space="0" w:color="auto"/>
              <w:bottom w:val="single" w:sz="4" w:space="0" w:color="auto"/>
              <w:right w:val="single" w:sz="4" w:space="0" w:color="auto"/>
            </w:tcBorders>
            <w:hideMark/>
          </w:tcPr>
          <w:p w14:paraId="2FBFF9DE" w14:textId="77777777" w:rsidR="00861F4D" w:rsidRPr="004223C4" w:rsidRDefault="00861F4D" w:rsidP="00470E3F">
            <w:pPr>
              <w:pStyle w:val="Tabletext"/>
              <w:jc w:val="center"/>
            </w:pPr>
            <w:r w:rsidRPr="004223C4">
              <w:t>LEO</w:t>
            </w:r>
          </w:p>
        </w:tc>
        <w:tc>
          <w:tcPr>
            <w:tcW w:w="2554" w:type="dxa"/>
            <w:tcBorders>
              <w:top w:val="single" w:sz="4" w:space="0" w:color="auto"/>
              <w:left w:val="single" w:sz="4" w:space="0" w:color="auto"/>
              <w:bottom w:val="single" w:sz="4" w:space="0" w:color="auto"/>
              <w:right w:val="single" w:sz="4" w:space="0" w:color="auto"/>
            </w:tcBorders>
            <w:hideMark/>
          </w:tcPr>
          <w:p w14:paraId="72E180D4" w14:textId="77777777" w:rsidR="00861F4D" w:rsidRPr="004223C4" w:rsidRDefault="00861F4D" w:rsidP="008B5755">
            <w:pPr>
              <w:pStyle w:val="Tabletext"/>
              <w:jc w:val="center"/>
            </w:pPr>
            <w:r w:rsidRPr="004223C4">
              <w:t>39</w:t>
            </w:r>
            <w:r w:rsidR="008B5755" w:rsidRPr="004223C4">
              <w:t>,</w:t>
            </w:r>
            <w:r w:rsidRPr="004223C4">
              <w:t>5</w:t>
            </w:r>
          </w:p>
        </w:tc>
      </w:tr>
      <w:tr w:rsidR="00861F4D" w:rsidRPr="004223C4" w14:paraId="744C8839" w14:textId="77777777" w:rsidTr="007C61D8">
        <w:trP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4B9AA451" w14:textId="77777777" w:rsidR="00861F4D" w:rsidRPr="004223C4" w:rsidRDefault="00861F4D" w:rsidP="00470E3F">
            <w:pPr>
              <w:pStyle w:val="Tabletext"/>
            </w:pPr>
          </w:p>
        </w:tc>
        <w:tc>
          <w:tcPr>
            <w:tcW w:w="1841" w:type="dxa"/>
            <w:tcBorders>
              <w:top w:val="single" w:sz="4" w:space="0" w:color="auto"/>
              <w:left w:val="single" w:sz="4" w:space="0" w:color="auto"/>
              <w:bottom w:val="single" w:sz="4" w:space="0" w:color="auto"/>
              <w:right w:val="single" w:sz="4" w:space="0" w:color="auto"/>
            </w:tcBorders>
            <w:hideMark/>
          </w:tcPr>
          <w:p w14:paraId="069EA26D" w14:textId="77777777" w:rsidR="00861F4D" w:rsidRPr="004223C4" w:rsidRDefault="00861F4D" w:rsidP="00470E3F">
            <w:pPr>
              <w:pStyle w:val="Tabletext"/>
              <w:jc w:val="center"/>
            </w:pPr>
            <w:r w:rsidRPr="004223C4">
              <w:t>MEO</w:t>
            </w:r>
          </w:p>
        </w:tc>
        <w:tc>
          <w:tcPr>
            <w:tcW w:w="2554" w:type="dxa"/>
            <w:tcBorders>
              <w:top w:val="single" w:sz="4" w:space="0" w:color="auto"/>
              <w:left w:val="single" w:sz="4" w:space="0" w:color="auto"/>
              <w:bottom w:val="single" w:sz="4" w:space="0" w:color="auto"/>
              <w:right w:val="single" w:sz="4" w:space="0" w:color="auto"/>
            </w:tcBorders>
            <w:hideMark/>
          </w:tcPr>
          <w:p w14:paraId="0EC9F1C3" w14:textId="77777777" w:rsidR="00861F4D" w:rsidRPr="004223C4" w:rsidRDefault="00861F4D" w:rsidP="008B5755">
            <w:pPr>
              <w:pStyle w:val="Tabletext"/>
              <w:jc w:val="center"/>
            </w:pPr>
            <w:r w:rsidRPr="004223C4">
              <w:t>37</w:t>
            </w:r>
            <w:r w:rsidR="008B5755" w:rsidRPr="004223C4">
              <w:t>,</w:t>
            </w:r>
            <w:r w:rsidRPr="004223C4">
              <w:t>2</w:t>
            </w:r>
          </w:p>
        </w:tc>
      </w:tr>
      <w:tr w:rsidR="00861F4D" w:rsidRPr="004223C4" w14:paraId="5780C525" w14:textId="77777777" w:rsidTr="007C61D8">
        <w:trP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3712F05D" w14:textId="77777777" w:rsidR="00861F4D" w:rsidRPr="004223C4" w:rsidRDefault="00861F4D" w:rsidP="00470E3F">
            <w:pPr>
              <w:pStyle w:val="Tabletext"/>
            </w:pPr>
          </w:p>
        </w:tc>
        <w:tc>
          <w:tcPr>
            <w:tcW w:w="1841" w:type="dxa"/>
            <w:tcBorders>
              <w:top w:val="single" w:sz="4" w:space="0" w:color="auto"/>
              <w:left w:val="single" w:sz="4" w:space="0" w:color="auto"/>
              <w:bottom w:val="single" w:sz="4" w:space="0" w:color="auto"/>
              <w:right w:val="single" w:sz="4" w:space="0" w:color="auto"/>
            </w:tcBorders>
            <w:hideMark/>
          </w:tcPr>
          <w:p w14:paraId="6C9BEAC9" w14:textId="77777777" w:rsidR="00861F4D" w:rsidRPr="004223C4" w:rsidRDefault="00861F4D" w:rsidP="00470E3F">
            <w:pPr>
              <w:pStyle w:val="Tabletext"/>
              <w:jc w:val="center"/>
            </w:pPr>
            <w:r w:rsidRPr="004223C4">
              <w:t>HEO</w:t>
            </w:r>
          </w:p>
        </w:tc>
        <w:tc>
          <w:tcPr>
            <w:tcW w:w="2554" w:type="dxa"/>
            <w:tcBorders>
              <w:top w:val="single" w:sz="4" w:space="0" w:color="auto"/>
              <w:left w:val="single" w:sz="4" w:space="0" w:color="auto"/>
              <w:bottom w:val="single" w:sz="4" w:space="0" w:color="auto"/>
              <w:right w:val="single" w:sz="4" w:space="0" w:color="auto"/>
            </w:tcBorders>
            <w:hideMark/>
          </w:tcPr>
          <w:p w14:paraId="348B1A68" w14:textId="77777777" w:rsidR="00861F4D" w:rsidRPr="004223C4" w:rsidRDefault="00861F4D" w:rsidP="008B5755">
            <w:pPr>
              <w:pStyle w:val="Tabletext"/>
              <w:jc w:val="center"/>
            </w:pPr>
            <w:r w:rsidRPr="004223C4">
              <w:t>48</w:t>
            </w:r>
            <w:r w:rsidR="008B5755" w:rsidRPr="004223C4">
              <w:t>,</w:t>
            </w:r>
            <w:r w:rsidRPr="004223C4">
              <w:t>0</w:t>
            </w:r>
          </w:p>
        </w:tc>
      </w:tr>
      <w:tr w:rsidR="00861F4D" w:rsidRPr="004223C4" w14:paraId="7FF3E15D" w14:textId="77777777" w:rsidTr="007C61D8">
        <w:trP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02181395" w14:textId="77777777" w:rsidR="00861F4D" w:rsidRPr="004223C4" w:rsidRDefault="00861F4D" w:rsidP="00470E3F">
            <w:pPr>
              <w:pStyle w:val="Tabletext"/>
            </w:pPr>
          </w:p>
        </w:tc>
        <w:tc>
          <w:tcPr>
            <w:tcW w:w="1841" w:type="dxa"/>
            <w:tcBorders>
              <w:top w:val="single" w:sz="4" w:space="0" w:color="auto"/>
              <w:left w:val="single" w:sz="4" w:space="0" w:color="auto"/>
              <w:bottom w:val="single" w:sz="4" w:space="0" w:color="auto"/>
              <w:right w:val="single" w:sz="4" w:space="0" w:color="auto"/>
            </w:tcBorders>
            <w:hideMark/>
          </w:tcPr>
          <w:p w14:paraId="70B3E742" w14:textId="77777777" w:rsidR="00861F4D" w:rsidRPr="004223C4" w:rsidRDefault="00861F4D" w:rsidP="00470E3F">
            <w:pPr>
              <w:pStyle w:val="Tabletext"/>
              <w:jc w:val="center"/>
            </w:pPr>
            <w:r w:rsidRPr="004223C4">
              <w:t>GEO</w:t>
            </w:r>
          </w:p>
        </w:tc>
        <w:tc>
          <w:tcPr>
            <w:tcW w:w="2554" w:type="dxa"/>
            <w:tcBorders>
              <w:top w:val="single" w:sz="4" w:space="0" w:color="auto"/>
              <w:left w:val="single" w:sz="4" w:space="0" w:color="auto"/>
              <w:bottom w:val="single" w:sz="4" w:space="0" w:color="auto"/>
              <w:right w:val="single" w:sz="4" w:space="0" w:color="auto"/>
            </w:tcBorders>
            <w:hideMark/>
          </w:tcPr>
          <w:p w14:paraId="40BBCEA8" w14:textId="77777777" w:rsidR="00861F4D" w:rsidRPr="004223C4" w:rsidRDefault="00861F4D" w:rsidP="008B5755">
            <w:pPr>
              <w:pStyle w:val="Tabletext"/>
              <w:jc w:val="center"/>
            </w:pPr>
            <w:r w:rsidRPr="004223C4">
              <w:t>52</w:t>
            </w:r>
            <w:r w:rsidR="008B5755" w:rsidRPr="004223C4">
              <w:t>,</w:t>
            </w:r>
            <w:r w:rsidRPr="004223C4">
              <w:t>2</w:t>
            </w:r>
          </w:p>
        </w:tc>
      </w:tr>
    </w:tbl>
    <w:p w14:paraId="4A19A0EC" w14:textId="77777777" w:rsidR="006C3A43" w:rsidRPr="004223C4" w:rsidRDefault="006C3A43" w:rsidP="00C9599E">
      <w:pPr>
        <w:pStyle w:val="Normalaftertitle"/>
      </w:pPr>
      <w:r w:rsidRPr="004223C4">
        <w:t xml:space="preserve">Для столь высоких уровней превышения критериев защиты систем ПСС не были определены эффективные меры по ослаблению их влияния, которые позволили бы устранить эти помехи посредством координации. Чрезмерные помехи могут возникать, когда страны, использующие </w:t>
      </w:r>
      <w:r w:rsidRPr="004223C4">
        <w:lastRenderedPageBreak/>
        <w:t>наземную IMT и спутниковую IMT, имеют общую границу, а также когда они географически разделены тысячами километров.</w:t>
      </w:r>
    </w:p>
    <w:p w14:paraId="543F6C8D" w14:textId="77777777" w:rsidR="00861F4D" w:rsidRPr="004223C4" w:rsidRDefault="006C3A43" w:rsidP="006C3A43">
      <w:r w:rsidRPr="004223C4">
        <w:t>Суммарные помехи ПСС от устройств UE (при максимальной э.и.и.м. UE 20 дБм/5 МГц) признаны достаточно слабыми.</w:t>
      </w:r>
    </w:p>
    <w:p w14:paraId="20344FDD" w14:textId="79F7F1B3" w:rsidR="00861F4D" w:rsidRPr="004223C4" w:rsidRDefault="00470E3F" w:rsidP="00861F4D">
      <w:pPr>
        <w:pStyle w:val="Heading1"/>
        <w:rPr>
          <w:rFonts w:eastAsiaTheme="minorEastAsia"/>
        </w:rPr>
      </w:pPr>
      <w:r w:rsidRPr="004223C4">
        <w:rPr>
          <w:rFonts w:eastAsiaTheme="minorEastAsia"/>
        </w:rPr>
        <w:t>3</w:t>
      </w:r>
      <w:r w:rsidR="00861F4D" w:rsidRPr="004223C4">
        <w:rPr>
          <w:rFonts w:eastAsiaTheme="minorEastAsia"/>
        </w:rPr>
        <w:tab/>
      </w:r>
      <w:r w:rsidR="006C3A43" w:rsidRPr="004223C4">
        <w:rPr>
          <w:rFonts w:eastAsiaTheme="minorEastAsia"/>
        </w:rPr>
        <w:t>Помехи от базовых станций IMT реальны –</w:t>
      </w:r>
      <w:r w:rsidR="00C9599E">
        <w:rPr>
          <w:rFonts w:eastAsiaTheme="minorEastAsia"/>
          <w:lang w:val="en-US"/>
        </w:rPr>
        <w:t xml:space="preserve"> </w:t>
      </w:r>
      <w:r w:rsidR="006C3A43" w:rsidRPr="004223C4">
        <w:rPr>
          <w:rFonts w:eastAsiaTheme="minorEastAsia"/>
        </w:rPr>
        <w:t>это подтверждают конкретные случаи помех</w:t>
      </w:r>
    </w:p>
    <w:p w14:paraId="11E8A7AE" w14:textId="7F36C33F" w:rsidR="00861F4D" w:rsidRPr="004223C4" w:rsidRDefault="002531C1" w:rsidP="00470E3F">
      <w:r w:rsidRPr="004223C4">
        <w:t xml:space="preserve">Измерение помех проводилось одним оператором ПСС, использующим выведенный на орбиту спутник MEO, работающий в полосах 2 ГГц ПСС. Сводные данные по измеренным уровням помех приведены в </w:t>
      </w:r>
      <w:r w:rsidR="00C9599E" w:rsidRPr="004223C4">
        <w:t>Таблице </w:t>
      </w:r>
      <w:r w:rsidRPr="004223C4">
        <w:t>4.</w:t>
      </w:r>
    </w:p>
    <w:p w14:paraId="2575823F" w14:textId="77777777" w:rsidR="001051DC" w:rsidRPr="004223C4" w:rsidRDefault="002531C1" w:rsidP="00C9599E">
      <w:pPr>
        <w:pStyle w:val="TableNo"/>
        <w:spacing w:before="360"/>
      </w:pPr>
      <w:r w:rsidRPr="004223C4">
        <w:t xml:space="preserve">ТАБЛИЦА </w:t>
      </w:r>
      <w:r w:rsidR="001051DC" w:rsidRPr="004223C4">
        <w:t xml:space="preserve">4 </w:t>
      </w:r>
    </w:p>
    <w:p w14:paraId="28128208" w14:textId="77777777" w:rsidR="00861F4D" w:rsidRPr="004223C4" w:rsidRDefault="002531C1" w:rsidP="001051DC">
      <w:pPr>
        <w:pStyle w:val="Tabletitle"/>
        <w:rPr>
          <w:rFonts w:ascii="Times New Roman" w:hAnsi="Times New Roman"/>
          <w:b w:val="0"/>
          <w:szCs w:val="24"/>
        </w:rPr>
      </w:pPr>
      <w:r w:rsidRPr="004223C4">
        <w:t>Уровни помех, измеренные действующим спутником MEO</w:t>
      </w:r>
    </w:p>
    <w:tbl>
      <w:tblPr>
        <w:tblStyle w:val="TableGrid"/>
        <w:tblW w:w="0" w:type="auto"/>
        <w:jc w:val="center"/>
        <w:tblLook w:val="04A0" w:firstRow="1" w:lastRow="0" w:firstColumn="1" w:lastColumn="0" w:noHBand="0" w:noVBand="1"/>
      </w:tblPr>
      <w:tblGrid>
        <w:gridCol w:w="2623"/>
        <w:gridCol w:w="2628"/>
        <w:gridCol w:w="2693"/>
      </w:tblGrid>
      <w:tr w:rsidR="002531C1" w:rsidRPr="004223C4" w14:paraId="407B3744" w14:textId="77777777" w:rsidTr="00C9599E">
        <w:trPr>
          <w:jc w:val="center"/>
        </w:trPr>
        <w:tc>
          <w:tcPr>
            <w:tcW w:w="2623" w:type="dxa"/>
            <w:tcBorders>
              <w:top w:val="single" w:sz="4" w:space="0" w:color="auto"/>
              <w:left w:val="single" w:sz="4" w:space="0" w:color="auto"/>
              <w:bottom w:val="single" w:sz="4" w:space="0" w:color="auto"/>
              <w:right w:val="single" w:sz="4" w:space="0" w:color="auto"/>
            </w:tcBorders>
            <w:vAlign w:val="center"/>
            <w:hideMark/>
          </w:tcPr>
          <w:p w14:paraId="691329E5" w14:textId="77777777" w:rsidR="002531C1" w:rsidRPr="004223C4" w:rsidRDefault="002531C1" w:rsidP="004329F2">
            <w:pPr>
              <w:pStyle w:val="Tablehead"/>
              <w:rPr>
                <w:lang w:val="ru-RU"/>
              </w:rPr>
            </w:pPr>
            <w:r w:rsidRPr="004223C4">
              <w:rPr>
                <w:lang w:val="ru-RU"/>
              </w:rPr>
              <w:t>Местоположение</w:t>
            </w:r>
            <w:r w:rsidRPr="004223C4">
              <w:rPr>
                <w:lang w:val="ru-RU"/>
              </w:rPr>
              <w:br/>
              <w:t>сфокусированного луча</w:t>
            </w:r>
          </w:p>
        </w:tc>
        <w:tc>
          <w:tcPr>
            <w:tcW w:w="2628" w:type="dxa"/>
            <w:tcBorders>
              <w:top w:val="single" w:sz="4" w:space="0" w:color="auto"/>
              <w:left w:val="single" w:sz="4" w:space="0" w:color="auto"/>
              <w:bottom w:val="single" w:sz="4" w:space="0" w:color="auto"/>
              <w:right w:val="single" w:sz="4" w:space="0" w:color="auto"/>
            </w:tcBorders>
            <w:vAlign w:val="center"/>
            <w:hideMark/>
          </w:tcPr>
          <w:p w14:paraId="1F3B30DA" w14:textId="77777777" w:rsidR="002531C1" w:rsidRPr="004223C4" w:rsidRDefault="002531C1" w:rsidP="004329F2">
            <w:pPr>
              <w:pStyle w:val="Tablehead"/>
              <w:rPr>
                <w:lang w:val="ru-RU"/>
              </w:rPr>
            </w:pPr>
            <w:r w:rsidRPr="004223C4">
              <w:rPr>
                <w:lang w:val="ru-RU"/>
              </w:rPr>
              <w:t>Расстояние от зоны развертывания</w:t>
            </w:r>
            <w:r w:rsidRPr="004223C4">
              <w:rPr>
                <w:rFonts w:asciiTheme="minorHAnsi" w:hAnsiTheme="minorHAnsi"/>
                <w:lang w:val="ru-RU"/>
              </w:rPr>
              <w:t xml:space="preserve"> </w:t>
            </w:r>
            <w:r w:rsidRPr="004223C4">
              <w:rPr>
                <w:lang w:val="ru-RU"/>
              </w:rPr>
              <w:t>IMT (км)</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CCDDBEF" w14:textId="77777777" w:rsidR="002531C1" w:rsidRPr="004223C4" w:rsidRDefault="002531C1" w:rsidP="004329F2">
            <w:pPr>
              <w:pStyle w:val="Tablehead"/>
              <w:rPr>
                <w:lang w:val="ru-RU"/>
              </w:rPr>
            </w:pPr>
            <w:r w:rsidRPr="004223C4">
              <w:rPr>
                <w:lang w:val="ru-RU"/>
              </w:rPr>
              <w:t>Превышение уровня (дБ)</w:t>
            </w:r>
          </w:p>
        </w:tc>
      </w:tr>
      <w:tr w:rsidR="002531C1" w:rsidRPr="004223C4" w14:paraId="7F46DCAD" w14:textId="77777777" w:rsidTr="00C9599E">
        <w:trPr>
          <w:jc w:val="center"/>
        </w:trPr>
        <w:tc>
          <w:tcPr>
            <w:tcW w:w="2623" w:type="dxa"/>
            <w:tcBorders>
              <w:top w:val="single" w:sz="4" w:space="0" w:color="auto"/>
              <w:left w:val="single" w:sz="4" w:space="0" w:color="auto"/>
              <w:bottom w:val="single" w:sz="4" w:space="0" w:color="auto"/>
              <w:right w:val="single" w:sz="4" w:space="0" w:color="auto"/>
            </w:tcBorders>
            <w:hideMark/>
          </w:tcPr>
          <w:p w14:paraId="52040491" w14:textId="77777777" w:rsidR="002531C1" w:rsidRPr="004223C4" w:rsidRDefault="002531C1" w:rsidP="004329F2">
            <w:pPr>
              <w:pStyle w:val="Tabletext"/>
            </w:pPr>
            <w:r w:rsidRPr="004223C4">
              <w:t>Мексика</w:t>
            </w:r>
          </w:p>
        </w:tc>
        <w:tc>
          <w:tcPr>
            <w:tcW w:w="2628" w:type="dxa"/>
            <w:tcBorders>
              <w:top w:val="single" w:sz="4" w:space="0" w:color="auto"/>
              <w:left w:val="single" w:sz="4" w:space="0" w:color="auto"/>
              <w:bottom w:val="single" w:sz="4" w:space="0" w:color="auto"/>
              <w:right w:val="single" w:sz="4" w:space="0" w:color="auto"/>
            </w:tcBorders>
            <w:hideMark/>
          </w:tcPr>
          <w:p w14:paraId="7F3018D8" w14:textId="77777777" w:rsidR="002531C1" w:rsidRPr="004223C4" w:rsidRDefault="002531C1" w:rsidP="004329F2">
            <w:pPr>
              <w:pStyle w:val="Tabletext"/>
              <w:jc w:val="center"/>
            </w:pPr>
            <w:r w:rsidRPr="004223C4">
              <w:t>200 км</w:t>
            </w:r>
          </w:p>
        </w:tc>
        <w:tc>
          <w:tcPr>
            <w:tcW w:w="2693" w:type="dxa"/>
            <w:tcBorders>
              <w:top w:val="single" w:sz="4" w:space="0" w:color="auto"/>
              <w:left w:val="single" w:sz="4" w:space="0" w:color="auto"/>
              <w:bottom w:val="single" w:sz="4" w:space="0" w:color="auto"/>
              <w:right w:val="single" w:sz="4" w:space="0" w:color="auto"/>
            </w:tcBorders>
            <w:hideMark/>
          </w:tcPr>
          <w:p w14:paraId="7336256E" w14:textId="77777777" w:rsidR="002531C1" w:rsidRPr="004223C4" w:rsidRDefault="002531C1" w:rsidP="004329F2">
            <w:pPr>
              <w:pStyle w:val="Tabletext"/>
              <w:jc w:val="center"/>
            </w:pPr>
            <w:r w:rsidRPr="004223C4">
              <w:t>36,0</w:t>
            </w:r>
          </w:p>
        </w:tc>
      </w:tr>
      <w:tr w:rsidR="002531C1" w:rsidRPr="004223C4" w14:paraId="7C4178E6" w14:textId="77777777" w:rsidTr="00C9599E">
        <w:trPr>
          <w:jc w:val="center"/>
        </w:trPr>
        <w:tc>
          <w:tcPr>
            <w:tcW w:w="2623" w:type="dxa"/>
            <w:tcBorders>
              <w:top w:val="single" w:sz="4" w:space="0" w:color="auto"/>
              <w:left w:val="single" w:sz="4" w:space="0" w:color="auto"/>
              <w:bottom w:val="single" w:sz="4" w:space="0" w:color="auto"/>
              <w:right w:val="single" w:sz="4" w:space="0" w:color="auto"/>
            </w:tcBorders>
            <w:hideMark/>
          </w:tcPr>
          <w:p w14:paraId="5C8CD274" w14:textId="77777777" w:rsidR="002531C1" w:rsidRPr="004223C4" w:rsidRDefault="002531C1" w:rsidP="004329F2">
            <w:pPr>
              <w:pStyle w:val="Tabletext"/>
            </w:pPr>
            <w:r w:rsidRPr="004223C4">
              <w:t>Западная Африка</w:t>
            </w:r>
          </w:p>
        </w:tc>
        <w:tc>
          <w:tcPr>
            <w:tcW w:w="2628" w:type="dxa"/>
            <w:tcBorders>
              <w:top w:val="single" w:sz="4" w:space="0" w:color="auto"/>
              <w:left w:val="single" w:sz="4" w:space="0" w:color="auto"/>
              <w:bottom w:val="single" w:sz="4" w:space="0" w:color="auto"/>
              <w:right w:val="single" w:sz="4" w:space="0" w:color="auto"/>
            </w:tcBorders>
            <w:hideMark/>
          </w:tcPr>
          <w:p w14:paraId="2172A4DA" w14:textId="77777777" w:rsidR="002531C1" w:rsidRPr="004223C4" w:rsidRDefault="002531C1" w:rsidP="004329F2">
            <w:pPr>
              <w:pStyle w:val="Tabletext"/>
              <w:jc w:val="center"/>
            </w:pPr>
            <w:r w:rsidRPr="004223C4">
              <w:t>6 000 км</w:t>
            </w:r>
          </w:p>
        </w:tc>
        <w:tc>
          <w:tcPr>
            <w:tcW w:w="2693" w:type="dxa"/>
            <w:tcBorders>
              <w:top w:val="single" w:sz="4" w:space="0" w:color="auto"/>
              <w:left w:val="single" w:sz="4" w:space="0" w:color="auto"/>
              <w:bottom w:val="single" w:sz="4" w:space="0" w:color="auto"/>
              <w:right w:val="single" w:sz="4" w:space="0" w:color="auto"/>
            </w:tcBorders>
            <w:hideMark/>
          </w:tcPr>
          <w:p w14:paraId="462B0A93" w14:textId="77777777" w:rsidR="002531C1" w:rsidRPr="004223C4" w:rsidRDefault="002531C1" w:rsidP="004329F2">
            <w:pPr>
              <w:pStyle w:val="Tabletext"/>
              <w:jc w:val="center"/>
            </w:pPr>
            <w:r w:rsidRPr="004223C4">
              <w:t>20,7</w:t>
            </w:r>
          </w:p>
        </w:tc>
      </w:tr>
      <w:tr w:rsidR="002531C1" w:rsidRPr="004223C4" w14:paraId="31AD2D57" w14:textId="77777777" w:rsidTr="00C9599E">
        <w:trPr>
          <w:jc w:val="center"/>
        </w:trPr>
        <w:tc>
          <w:tcPr>
            <w:tcW w:w="2623" w:type="dxa"/>
            <w:tcBorders>
              <w:top w:val="single" w:sz="4" w:space="0" w:color="auto"/>
              <w:left w:val="single" w:sz="4" w:space="0" w:color="auto"/>
              <w:bottom w:val="single" w:sz="4" w:space="0" w:color="auto"/>
              <w:right w:val="single" w:sz="4" w:space="0" w:color="auto"/>
            </w:tcBorders>
            <w:hideMark/>
          </w:tcPr>
          <w:p w14:paraId="76C8050A" w14:textId="77777777" w:rsidR="002531C1" w:rsidRPr="004223C4" w:rsidRDefault="002531C1" w:rsidP="004329F2">
            <w:pPr>
              <w:pStyle w:val="Tabletext"/>
            </w:pPr>
            <w:r w:rsidRPr="004223C4">
              <w:t>Соединенное Королевство</w:t>
            </w:r>
          </w:p>
        </w:tc>
        <w:tc>
          <w:tcPr>
            <w:tcW w:w="2628" w:type="dxa"/>
            <w:tcBorders>
              <w:top w:val="single" w:sz="4" w:space="0" w:color="auto"/>
              <w:left w:val="single" w:sz="4" w:space="0" w:color="auto"/>
              <w:bottom w:val="single" w:sz="4" w:space="0" w:color="auto"/>
              <w:right w:val="single" w:sz="4" w:space="0" w:color="auto"/>
            </w:tcBorders>
            <w:hideMark/>
          </w:tcPr>
          <w:p w14:paraId="727649A4" w14:textId="77777777" w:rsidR="002531C1" w:rsidRPr="004223C4" w:rsidRDefault="002531C1" w:rsidP="004329F2">
            <w:pPr>
              <w:pStyle w:val="Tabletext"/>
              <w:jc w:val="center"/>
            </w:pPr>
            <w:r w:rsidRPr="004223C4">
              <w:t>5 000 км</w:t>
            </w:r>
          </w:p>
        </w:tc>
        <w:tc>
          <w:tcPr>
            <w:tcW w:w="2693" w:type="dxa"/>
            <w:tcBorders>
              <w:top w:val="single" w:sz="4" w:space="0" w:color="auto"/>
              <w:left w:val="single" w:sz="4" w:space="0" w:color="auto"/>
              <w:bottom w:val="single" w:sz="4" w:space="0" w:color="auto"/>
              <w:right w:val="single" w:sz="4" w:space="0" w:color="auto"/>
            </w:tcBorders>
            <w:hideMark/>
          </w:tcPr>
          <w:p w14:paraId="3EF3FFE8" w14:textId="77777777" w:rsidR="002531C1" w:rsidRPr="004223C4" w:rsidRDefault="002531C1" w:rsidP="004329F2">
            <w:pPr>
              <w:pStyle w:val="Tabletext"/>
              <w:jc w:val="center"/>
            </w:pPr>
            <w:r w:rsidRPr="004223C4">
              <w:t>23,6</w:t>
            </w:r>
          </w:p>
        </w:tc>
      </w:tr>
      <w:tr w:rsidR="002531C1" w:rsidRPr="004223C4" w14:paraId="297BD898" w14:textId="77777777" w:rsidTr="00C9599E">
        <w:trPr>
          <w:jc w:val="center"/>
        </w:trPr>
        <w:tc>
          <w:tcPr>
            <w:tcW w:w="2623" w:type="dxa"/>
            <w:tcBorders>
              <w:top w:val="single" w:sz="4" w:space="0" w:color="auto"/>
              <w:left w:val="single" w:sz="4" w:space="0" w:color="auto"/>
              <w:bottom w:val="single" w:sz="4" w:space="0" w:color="auto"/>
              <w:right w:val="single" w:sz="4" w:space="0" w:color="auto"/>
            </w:tcBorders>
            <w:hideMark/>
          </w:tcPr>
          <w:p w14:paraId="5BB13613" w14:textId="77777777" w:rsidR="002531C1" w:rsidRPr="004223C4" w:rsidRDefault="002531C1" w:rsidP="002531C1">
            <w:pPr>
              <w:pStyle w:val="Tabletext"/>
            </w:pPr>
            <w:r w:rsidRPr="004223C4">
              <w:t>Папуа-Новая Гвинея</w:t>
            </w:r>
          </w:p>
        </w:tc>
        <w:tc>
          <w:tcPr>
            <w:tcW w:w="2628" w:type="dxa"/>
            <w:tcBorders>
              <w:top w:val="single" w:sz="4" w:space="0" w:color="auto"/>
              <w:left w:val="single" w:sz="4" w:space="0" w:color="auto"/>
              <w:bottom w:val="single" w:sz="4" w:space="0" w:color="auto"/>
              <w:right w:val="single" w:sz="4" w:space="0" w:color="auto"/>
            </w:tcBorders>
            <w:hideMark/>
          </w:tcPr>
          <w:p w14:paraId="38745E14" w14:textId="77777777" w:rsidR="002531C1" w:rsidRPr="004223C4" w:rsidRDefault="002531C1" w:rsidP="004329F2">
            <w:pPr>
              <w:pStyle w:val="Tabletext"/>
              <w:jc w:val="center"/>
            </w:pPr>
            <w:r w:rsidRPr="004223C4">
              <w:t>10 000 км</w:t>
            </w:r>
          </w:p>
        </w:tc>
        <w:tc>
          <w:tcPr>
            <w:tcW w:w="2693" w:type="dxa"/>
            <w:tcBorders>
              <w:top w:val="single" w:sz="4" w:space="0" w:color="auto"/>
              <w:left w:val="single" w:sz="4" w:space="0" w:color="auto"/>
              <w:bottom w:val="single" w:sz="4" w:space="0" w:color="auto"/>
              <w:right w:val="single" w:sz="4" w:space="0" w:color="auto"/>
            </w:tcBorders>
            <w:hideMark/>
          </w:tcPr>
          <w:p w14:paraId="634A03AC" w14:textId="77777777" w:rsidR="002531C1" w:rsidRPr="004223C4" w:rsidRDefault="002531C1" w:rsidP="004329F2">
            <w:pPr>
              <w:pStyle w:val="Tabletext"/>
              <w:jc w:val="center"/>
            </w:pPr>
            <w:r w:rsidRPr="004223C4">
              <w:t>26,7</w:t>
            </w:r>
          </w:p>
        </w:tc>
      </w:tr>
    </w:tbl>
    <w:p w14:paraId="0F310368" w14:textId="69BEC488" w:rsidR="002531C1" w:rsidRPr="004223C4" w:rsidRDefault="002531C1" w:rsidP="00C9599E">
      <w:pPr>
        <w:pStyle w:val="Normalaftertitle"/>
      </w:pPr>
      <w:r w:rsidRPr="004223C4">
        <w:t xml:space="preserve">Как видно из приведенной выше </w:t>
      </w:r>
      <w:r w:rsidR="000F7F49" w:rsidRPr="004223C4">
        <w:t xml:space="preserve">Таблицы </w:t>
      </w:r>
      <w:r w:rsidRPr="004223C4">
        <w:t>4, суммарные помехи от фактически развернутых наземных сегментов IMT на несколько порядков превышают критерий защиты от помех действующего спутника IMT для выборочных сфокусированных лучей, которые в совокупности охватывают большую часть поверхности Земли. Дополнительный материал по измерениям спектра представлен в Приложении B.</w:t>
      </w:r>
    </w:p>
    <w:p w14:paraId="665C6B7F" w14:textId="1D8C600F" w:rsidR="00861F4D" w:rsidRPr="004223C4" w:rsidRDefault="002531C1" w:rsidP="002531C1">
      <w:pPr>
        <w:rPr>
          <w:b/>
          <w:sz w:val="24"/>
          <w:szCs w:val="24"/>
        </w:rPr>
      </w:pPr>
      <w:r w:rsidRPr="004223C4">
        <w:t>В отдельном случае в Бюро МСЭ в соответствии с процедурами Статьи 15 РР поступило сообщение о</w:t>
      </w:r>
      <w:r w:rsidR="00C9599E">
        <w:rPr>
          <w:lang w:val="en-US"/>
        </w:rPr>
        <w:t> </w:t>
      </w:r>
      <w:r w:rsidRPr="004223C4">
        <w:t>помехах зарегистрированному Соединенным Королевством спутнику ПСС, работающему в полосе 1980</w:t>
      </w:r>
      <w:r w:rsidR="00C9599E">
        <w:rPr>
          <w:lang w:val="en-US"/>
        </w:rPr>
        <w:t>−</w:t>
      </w:r>
      <w:r w:rsidRPr="004223C4">
        <w:t>2010 МГц.</w:t>
      </w:r>
    </w:p>
    <w:p w14:paraId="0294C241" w14:textId="77777777" w:rsidR="00861F4D" w:rsidRPr="004223C4" w:rsidRDefault="00861F4D" w:rsidP="00861F4D">
      <w:pPr>
        <w:pStyle w:val="Heading1"/>
        <w:rPr>
          <w:rFonts w:eastAsiaTheme="minorEastAsia"/>
        </w:rPr>
      </w:pPr>
      <w:r w:rsidRPr="004223C4">
        <w:rPr>
          <w:rFonts w:eastAsiaTheme="minorEastAsia"/>
        </w:rPr>
        <w:t>4</w:t>
      </w:r>
      <w:r w:rsidRPr="004223C4">
        <w:rPr>
          <w:rFonts w:eastAsiaTheme="minorEastAsia"/>
        </w:rPr>
        <w:tab/>
      </w:r>
      <w:r w:rsidR="002531C1" w:rsidRPr="004223C4">
        <w:rPr>
          <w:rFonts w:eastAsiaTheme="minorEastAsia"/>
        </w:rPr>
        <w:t>Возможные меры по обеспечению сосуществования базовых станций IMT и спутников IMT</w:t>
      </w:r>
    </w:p>
    <w:p w14:paraId="1FECE64C" w14:textId="3F0C1D55" w:rsidR="002531C1" w:rsidRPr="004223C4" w:rsidRDefault="002531C1" w:rsidP="002531C1">
      <w:pPr>
        <w:rPr>
          <w:szCs w:val="24"/>
        </w:rPr>
      </w:pPr>
      <w:r w:rsidRPr="004223C4">
        <w:rPr>
          <w:szCs w:val="24"/>
        </w:rPr>
        <w:t>Одной из предложенных мер по обеспечению сосуществования базовых станций IMT и спутников IMT является установление предельно допустимого значения э.и.и.м. для базовых станций подвижной связи, работающих в полосе 1980</w:t>
      </w:r>
      <w:r w:rsidR="00C9599E">
        <w:rPr>
          <w:szCs w:val="24"/>
          <w:lang w:val="en-US"/>
        </w:rPr>
        <w:t>−</w:t>
      </w:r>
      <w:r w:rsidRPr="004223C4">
        <w:rPr>
          <w:szCs w:val="24"/>
        </w:rPr>
        <w:t>201</w:t>
      </w:r>
      <w:r w:rsidR="00C9599E">
        <w:rPr>
          <w:szCs w:val="24"/>
          <w:lang w:val="en-US"/>
        </w:rPr>
        <w:t>0</w:t>
      </w:r>
      <w:r w:rsidRPr="004223C4">
        <w:rPr>
          <w:szCs w:val="24"/>
        </w:rPr>
        <w:t> МГц. Альтернативная эксплуатационная мера (вместо вышеуказанного предела э.и.и.м.), обеспечивающая сосуществование, заключается в том, чтобы соблюдать план размещения частот, согласно которому для передачи сигналов UE используется полоса 1980</w:t>
      </w:r>
      <w:r w:rsidR="00C9599E">
        <w:rPr>
          <w:szCs w:val="24"/>
          <w:lang w:val="en-US"/>
        </w:rPr>
        <w:t>−</w:t>
      </w:r>
      <w:r w:rsidRPr="004223C4">
        <w:rPr>
          <w:szCs w:val="24"/>
        </w:rPr>
        <w:t xml:space="preserve">2010 МГц, а для передачи сигналов базовых станций </w:t>
      </w:r>
      <w:r w:rsidR="00C9599E">
        <w:rPr>
          <w:szCs w:val="24"/>
          <w:lang w:val="en-US"/>
        </w:rPr>
        <w:t>−</w:t>
      </w:r>
      <w:r w:rsidRPr="004223C4">
        <w:rPr>
          <w:szCs w:val="24"/>
        </w:rPr>
        <w:t xml:space="preserve"> 2170</w:t>
      </w:r>
      <w:r w:rsidR="00C9599E">
        <w:rPr>
          <w:szCs w:val="24"/>
          <w:lang w:val="en-US"/>
        </w:rPr>
        <w:t>−</w:t>
      </w:r>
      <w:r w:rsidRPr="004223C4">
        <w:rPr>
          <w:szCs w:val="24"/>
        </w:rPr>
        <w:t xml:space="preserve">2200 МГц. </w:t>
      </w:r>
    </w:p>
    <w:p w14:paraId="5E4BAB4E" w14:textId="7130BF64" w:rsidR="00861F4D" w:rsidRPr="004223C4" w:rsidRDefault="002531C1" w:rsidP="000F7F49">
      <w:r w:rsidRPr="004223C4">
        <w:t>В Рекомендации МСЭ-R M.1036-5 приведены несколько рекомендуемых планов размещения частот, включая планы B6 и B7. План B6 был бы естественным дополнением для тех администраций, у которых служба IMT уже внедрена в полосах частот 1920</w:t>
      </w:r>
      <w:r w:rsidR="00C9599E">
        <w:rPr>
          <w:lang w:val="en-US"/>
        </w:rPr>
        <w:t>−</w:t>
      </w:r>
      <w:r w:rsidRPr="004223C4">
        <w:t>1980 МГц и 2110</w:t>
      </w:r>
      <w:r w:rsidR="00C9599E">
        <w:rPr>
          <w:lang w:val="en-US"/>
        </w:rPr>
        <w:t>−</w:t>
      </w:r>
      <w:r w:rsidRPr="004223C4">
        <w:t>2170 МГц с</w:t>
      </w:r>
      <w:r w:rsidR="00092E0E" w:rsidRPr="004223C4">
        <w:t> </w:t>
      </w:r>
      <w:r w:rsidRPr="004223C4">
        <w:t>использованием плана размещения частот B1</w:t>
      </w:r>
      <w:r w:rsidRPr="004223C4">
        <w:rPr>
          <w:rStyle w:val="FootnoteReference"/>
        </w:rPr>
        <w:footnoteReference w:id="1"/>
      </w:r>
      <w:r w:rsidRPr="004223C4">
        <w:t>.</w:t>
      </w:r>
    </w:p>
    <w:p w14:paraId="17F7BAF0" w14:textId="77777777" w:rsidR="00861F4D" w:rsidRPr="004223C4" w:rsidRDefault="00EE5924" w:rsidP="00EE5924">
      <w:pPr>
        <w:pStyle w:val="Heading1"/>
        <w:rPr>
          <w:sz w:val="28"/>
        </w:rPr>
      </w:pPr>
      <w:r w:rsidRPr="004223C4">
        <w:rPr>
          <w:sz w:val="28"/>
        </w:rPr>
        <w:t>5</w:t>
      </w:r>
      <w:r w:rsidR="00861F4D" w:rsidRPr="004223C4">
        <w:rPr>
          <w:sz w:val="28"/>
        </w:rPr>
        <w:tab/>
      </w:r>
      <w:r w:rsidR="002531C1" w:rsidRPr="004223C4">
        <w:rPr>
          <w:rFonts w:eastAsiaTheme="minorEastAsia"/>
        </w:rPr>
        <w:t>Заключение</w:t>
      </w:r>
    </w:p>
    <w:p w14:paraId="15CB365F" w14:textId="03B7011E" w:rsidR="002531C1" w:rsidRPr="004223C4" w:rsidRDefault="002531C1" w:rsidP="002531C1">
      <w:pPr>
        <w:rPr>
          <w:szCs w:val="24"/>
        </w:rPr>
      </w:pPr>
      <w:r w:rsidRPr="004223C4">
        <w:rPr>
          <w:szCs w:val="24"/>
        </w:rPr>
        <w:t>Исследования МСЭ-R показали, что при использовании передатчиками наземных базовых станций IMT полосы 1980</w:t>
      </w:r>
      <w:r w:rsidR="00C9599E">
        <w:rPr>
          <w:szCs w:val="24"/>
        </w:rPr>
        <w:t>−</w:t>
      </w:r>
      <w:r w:rsidRPr="004223C4">
        <w:rPr>
          <w:szCs w:val="24"/>
        </w:rPr>
        <w:t>2010 МГц спутники IMT испытывают очень высокие уровни помех. При использовании полосы 1980</w:t>
      </w:r>
      <w:r w:rsidR="00C9599E">
        <w:rPr>
          <w:szCs w:val="24"/>
        </w:rPr>
        <w:t>−</w:t>
      </w:r>
      <w:r w:rsidRPr="004223C4">
        <w:rPr>
          <w:szCs w:val="24"/>
        </w:rPr>
        <w:t xml:space="preserve">2010 МГц для наземных IMT и спутниковых IMT в разных странах </w:t>
      </w:r>
      <w:r w:rsidRPr="004223C4">
        <w:rPr>
          <w:szCs w:val="24"/>
        </w:rPr>
        <w:lastRenderedPageBreak/>
        <w:t>из-за очень высокого уровня помех возникают существенные проблемы для спутниковых приемников в этой полосе.</w:t>
      </w:r>
    </w:p>
    <w:p w14:paraId="2FF1A24B" w14:textId="0762EF5B" w:rsidR="002531C1" w:rsidRPr="004223C4" w:rsidRDefault="002531C1" w:rsidP="002531C1">
      <w:pPr>
        <w:rPr>
          <w:szCs w:val="24"/>
        </w:rPr>
      </w:pPr>
      <w:r w:rsidRPr="004223C4">
        <w:rPr>
          <w:szCs w:val="24"/>
        </w:rPr>
        <w:t>Теоретические исследования подтверждены фактическими измерениями уровней помех, которые показывают, что сегодня вредные помехи возникают в больших сегментах полосы 1980</w:t>
      </w:r>
      <w:r w:rsidR="00C9599E">
        <w:rPr>
          <w:szCs w:val="24"/>
        </w:rPr>
        <w:t>−</w:t>
      </w:r>
      <w:r w:rsidRPr="004223C4">
        <w:rPr>
          <w:szCs w:val="24"/>
        </w:rPr>
        <w:t>2010 МГц. В связи с этим необходимо принять поправки к Регламенту радиосвязи для полосы 1980</w:t>
      </w:r>
      <w:r w:rsidR="00C9599E">
        <w:rPr>
          <w:szCs w:val="24"/>
        </w:rPr>
        <w:t>−</w:t>
      </w:r>
      <w:r w:rsidRPr="004223C4">
        <w:rPr>
          <w:szCs w:val="24"/>
        </w:rPr>
        <w:t>2010 МГц, чтобы предотвратить невозможность использования этой полосы ПСС.</w:t>
      </w:r>
    </w:p>
    <w:p w14:paraId="63EBF188" w14:textId="033B6E18" w:rsidR="00861F4D" w:rsidRPr="004223C4" w:rsidRDefault="002531C1" w:rsidP="00C9599E">
      <w:pPr>
        <w:rPr>
          <w:szCs w:val="24"/>
        </w:rPr>
      </w:pPr>
      <w:r w:rsidRPr="004223C4">
        <w:rPr>
          <w:szCs w:val="24"/>
        </w:rPr>
        <w:t>Введение пределов мощности для наземных базовых станций IMT в качестве предлагаемой или же эксплуатационной меры, ограничивающей использование полосы частот 1980</w:t>
      </w:r>
      <w:r w:rsidR="00C9599E">
        <w:rPr>
          <w:szCs w:val="24"/>
        </w:rPr>
        <w:t>−</w:t>
      </w:r>
      <w:r w:rsidRPr="004223C4">
        <w:rPr>
          <w:szCs w:val="24"/>
        </w:rPr>
        <w:t>2010 МГц наземным сегментом IMT для передачи сигналов от оборудования пользователя на базовые станции, обеспечило бы адекватную защиту спутников IMT и сосуществование наземных служб и ПСС IMT. Предлагаемые решения также позволят администрациям при желании развернуть наземные сегменты IMT таким образом, чтобы они были совместимы со службами ПСС и соответствовали равному первичному статусу обеих служб.</w:t>
      </w:r>
      <w:r w:rsidR="00861F4D" w:rsidRPr="004223C4">
        <w:rPr>
          <w:szCs w:val="24"/>
        </w:rPr>
        <w:t xml:space="preserve"> </w:t>
      </w:r>
    </w:p>
    <w:p w14:paraId="29720D73" w14:textId="77777777" w:rsidR="004223C4" w:rsidRPr="004223C4" w:rsidRDefault="004223C4">
      <w:pPr>
        <w:tabs>
          <w:tab w:val="clear" w:pos="1134"/>
          <w:tab w:val="clear" w:pos="1871"/>
          <w:tab w:val="clear" w:pos="2268"/>
        </w:tabs>
        <w:overflowPunct/>
        <w:autoSpaceDE/>
        <w:autoSpaceDN/>
        <w:adjustRightInd/>
        <w:spacing w:before="0"/>
        <w:textAlignment w:val="auto"/>
        <w:rPr>
          <w:caps/>
          <w:sz w:val="26"/>
        </w:rPr>
      </w:pPr>
      <w:r w:rsidRPr="004223C4">
        <w:br w:type="page"/>
      </w:r>
    </w:p>
    <w:p w14:paraId="6D9DE9E3" w14:textId="0669F1E8" w:rsidR="00861F4D" w:rsidRPr="004223C4" w:rsidRDefault="002531C1" w:rsidP="00861F4D">
      <w:pPr>
        <w:pStyle w:val="AnnexNo"/>
      </w:pPr>
      <w:r w:rsidRPr="004223C4">
        <w:lastRenderedPageBreak/>
        <w:t>ПРИЛОЖЕНИЕ</w:t>
      </w:r>
      <w:r w:rsidR="00861F4D" w:rsidRPr="004223C4">
        <w:t xml:space="preserve"> A</w:t>
      </w:r>
    </w:p>
    <w:p w14:paraId="5E22907D" w14:textId="77777777" w:rsidR="00861F4D" w:rsidRPr="004223C4" w:rsidRDefault="002531C1" w:rsidP="00861F4D">
      <w:pPr>
        <w:pStyle w:val="Annextitle"/>
      </w:pPr>
      <w:r w:rsidRPr="004223C4">
        <w:t>Расчет помех, создаваемых спутнику ПСС одиночной базовой станцией IMT</w:t>
      </w:r>
    </w:p>
    <w:p w14:paraId="6F0E0252" w14:textId="7F46CB78" w:rsidR="00861F4D" w:rsidRPr="004223C4" w:rsidRDefault="002531C1" w:rsidP="00F439FA">
      <w:pPr>
        <w:pStyle w:val="Normalaftertitle"/>
      </w:pPr>
      <w:r w:rsidRPr="004223C4">
        <w:t xml:space="preserve">В </w:t>
      </w:r>
      <w:r w:rsidR="000F7F49" w:rsidRPr="004223C4">
        <w:t>Таблице </w:t>
      </w:r>
      <w:r w:rsidRPr="004223C4">
        <w:t>A1 приведены результаты расчета помех, создаваемых спутнику ПСС одиночной базовой станцией, в предположении, что базовая станция IMT и зона обслуживания ПСС находятся в разных странах.</w:t>
      </w:r>
    </w:p>
    <w:p w14:paraId="077BE7BF" w14:textId="77777777" w:rsidR="001051DC" w:rsidRPr="004223C4" w:rsidRDefault="002531C1" w:rsidP="001051DC">
      <w:pPr>
        <w:pStyle w:val="TableNo"/>
      </w:pPr>
      <w:r w:rsidRPr="004223C4">
        <w:t>ТАБЛИЦА</w:t>
      </w:r>
      <w:r w:rsidR="00861F4D" w:rsidRPr="004223C4">
        <w:t xml:space="preserve"> A1</w:t>
      </w:r>
    </w:p>
    <w:p w14:paraId="377649DA" w14:textId="77777777" w:rsidR="002531C1" w:rsidRPr="004223C4" w:rsidRDefault="002531C1" w:rsidP="002531C1">
      <w:pPr>
        <w:pStyle w:val="Tabletitle"/>
      </w:pPr>
      <w:r w:rsidRPr="004223C4">
        <w:t>Помехи различным спутниковым системам от одиночной базовой станции IMT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9"/>
        <w:gridCol w:w="1440"/>
        <w:gridCol w:w="1441"/>
        <w:gridCol w:w="1441"/>
        <w:gridCol w:w="1441"/>
        <w:gridCol w:w="997"/>
      </w:tblGrid>
      <w:tr w:rsidR="002531C1" w:rsidRPr="004223C4" w14:paraId="210692D9" w14:textId="77777777" w:rsidTr="000361AE">
        <w:trPr>
          <w:trHeight w:val="56"/>
          <w:tblHeader/>
          <w:jc w:val="center"/>
        </w:trPr>
        <w:tc>
          <w:tcPr>
            <w:tcW w:w="2879" w:type="dxa"/>
            <w:vAlign w:val="center"/>
            <w:hideMark/>
          </w:tcPr>
          <w:p w14:paraId="4FFC0444" w14:textId="77777777" w:rsidR="002531C1" w:rsidRPr="004223C4" w:rsidRDefault="002531C1" w:rsidP="004329F2">
            <w:pPr>
              <w:pStyle w:val="Tablehead"/>
              <w:rPr>
                <w:rFonts w:ascii="Times New Roman" w:hAnsi="Times New Roman"/>
                <w:lang w:val="ru-RU" w:eastAsia="en-GB"/>
              </w:rPr>
            </w:pPr>
            <w:r w:rsidRPr="004223C4">
              <w:rPr>
                <w:rFonts w:ascii="Times New Roman" w:hAnsi="Times New Roman"/>
                <w:lang w:val="ru-RU" w:eastAsia="en-GB"/>
              </w:rPr>
              <w:t>Параметр</w:t>
            </w:r>
          </w:p>
        </w:tc>
        <w:tc>
          <w:tcPr>
            <w:tcW w:w="1440" w:type="dxa"/>
            <w:vAlign w:val="center"/>
            <w:hideMark/>
          </w:tcPr>
          <w:p w14:paraId="123C76E7" w14:textId="77777777" w:rsidR="002531C1" w:rsidRPr="004223C4" w:rsidRDefault="002531C1" w:rsidP="004329F2">
            <w:pPr>
              <w:pStyle w:val="Tablehead"/>
              <w:rPr>
                <w:rFonts w:ascii="Times New Roman" w:hAnsi="Times New Roman"/>
                <w:lang w:val="ru-RU" w:eastAsia="en-GB"/>
              </w:rPr>
            </w:pPr>
            <w:r w:rsidRPr="004223C4">
              <w:rPr>
                <w:rFonts w:ascii="Times New Roman" w:hAnsi="Times New Roman"/>
                <w:lang w:val="ru-RU" w:eastAsia="en-GB"/>
              </w:rPr>
              <w:t>БС – GEO</w:t>
            </w:r>
          </w:p>
        </w:tc>
        <w:tc>
          <w:tcPr>
            <w:tcW w:w="1441" w:type="dxa"/>
            <w:vAlign w:val="center"/>
            <w:hideMark/>
          </w:tcPr>
          <w:p w14:paraId="34AA395C" w14:textId="77777777" w:rsidR="002531C1" w:rsidRPr="004223C4" w:rsidRDefault="002531C1" w:rsidP="004329F2">
            <w:pPr>
              <w:pStyle w:val="Tablehead"/>
              <w:rPr>
                <w:rFonts w:ascii="Times New Roman" w:hAnsi="Times New Roman"/>
                <w:lang w:val="ru-RU" w:eastAsia="en-GB"/>
              </w:rPr>
            </w:pPr>
            <w:r w:rsidRPr="004223C4">
              <w:rPr>
                <w:rFonts w:ascii="Times New Roman" w:hAnsi="Times New Roman"/>
                <w:lang w:val="ru-RU" w:eastAsia="en-GB"/>
              </w:rPr>
              <w:t>БС – LEO</w:t>
            </w:r>
          </w:p>
        </w:tc>
        <w:tc>
          <w:tcPr>
            <w:tcW w:w="1441" w:type="dxa"/>
            <w:vAlign w:val="center"/>
            <w:hideMark/>
          </w:tcPr>
          <w:p w14:paraId="0167562B" w14:textId="77777777" w:rsidR="002531C1" w:rsidRPr="004223C4" w:rsidRDefault="002531C1" w:rsidP="004329F2">
            <w:pPr>
              <w:pStyle w:val="Tablehead"/>
              <w:rPr>
                <w:rFonts w:ascii="Times New Roman" w:hAnsi="Times New Roman"/>
                <w:lang w:val="ru-RU" w:eastAsia="en-GB"/>
              </w:rPr>
            </w:pPr>
            <w:r w:rsidRPr="004223C4">
              <w:rPr>
                <w:rFonts w:ascii="Times New Roman" w:hAnsi="Times New Roman"/>
                <w:lang w:val="ru-RU" w:eastAsia="en-GB"/>
              </w:rPr>
              <w:t>БС – HEO</w:t>
            </w:r>
          </w:p>
        </w:tc>
        <w:tc>
          <w:tcPr>
            <w:tcW w:w="1441" w:type="dxa"/>
            <w:vAlign w:val="center"/>
            <w:hideMark/>
          </w:tcPr>
          <w:p w14:paraId="746157A1" w14:textId="77777777" w:rsidR="002531C1" w:rsidRPr="004223C4" w:rsidRDefault="002531C1" w:rsidP="004329F2">
            <w:pPr>
              <w:pStyle w:val="Tablehead"/>
              <w:rPr>
                <w:rFonts w:ascii="Times New Roman" w:hAnsi="Times New Roman"/>
                <w:lang w:val="ru-RU" w:eastAsia="en-GB"/>
              </w:rPr>
            </w:pPr>
            <w:r w:rsidRPr="004223C4">
              <w:rPr>
                <w:rFonts w:ascii="Times New Roman" w:hAnsi="Times New Roman"/>
                <w:lang w:val="ru-RU" w:eastAsia="en-GB"/>
              </w:rPr>
              <w:t>БС – MEO</w:t>
            </w:r>
          </w:p>
        </w:tc>
        <w:tc>
          <w:tcPr>
            <w:tcW w:w="997" w:type="dxa"/>
            <w:vAlign w:val="center"/>
            <w:hideMark/>
          </w:tcPr>
          <w:p w14:paraId="556BBB8A" w14:textId="77777777" w:rsidR="002531C1" w:rsidRPr="004223C4" w:rsidRDefault="002531C1" w:rsidP="004329F2">
            <w:pPr>
              <w:pStyle w:val="Tablehead"/>
              <w:rPr>
                <w:rFonts w:ascii="Times New Roman" w:hAnsi="Times New Roman"/>
                <w:lang w:val="ru-RU" w:eastAsia="en-GB"/>
              </w:rPr>
            </w:pPr>
            <w:r w:rsidRPr="004223C4">
              <w:rPr>
                <w:rFonts w:ascii="Times New Roman" w:hAnsi="Times New Roman"/>
                <w:lang w:val="ru-RU" w:eastAsia="en-GB"/>
              </w:rPr>
              <w:t>Единицы изм</w:t>
            </w:r>
            <w:r w:rsidRPr="002C28E6">
              <w:rPr>
                <w:rFonts w:ascii="Times New Roman" w:hAnsi="Times New Roman"/>
                <w:b w:val="0"/>
                <w:bCs/>
                <w:lang w:val="ru-RU" w:eastAsia="en-GB"/>
              </w:rPr>
              <w:t>.</w:t>
            </w:r>
          </w:p>
        </w:tc>
      </w:tr>
      <w:tr w:rsidR="00861F4D" w:rsidRPr="004223C4" w14:paraId="7E760E4C" w14:textId="77777777" w:rsidTr="002D33BC">
        <w:trPr>
          <w:trHeight w:val="56"/>
          <w:jc w:val="center"/>
        </w:trPr>
        <w:tc>
          <w:tcPr>
            <w:tcW w:w="2879" w:type="dxa"/>
            <w:hideMark/>
          </w:tcPr>
          <w:p w14:paraId="143C5006" w14:textId="77777777" w:rsidR="00861F4D" w:rsidRPr="004223C4" w:rsidRDefault="002531C1" w:rsidP="00562E12">
            <w:pPr>
              <w:pStyle w:val="Tabletext"/>
              <w:rPr>
                <w:lang w:eastAsia="en-GB"/>
              </w:rPr>
            </w:pPr>
            <w:r w:rsidRPr="004223C4">
              <w:rPr>
                <w:lang w:eastAsia="zh-CN"/>
              </w:rPr>
              <w:t>Центральная частота</w:t>
            </w:r>
          </w:p>
        </w:tc>
        <w:tc>
          <w:tcPr>
            <w:tcW w:w="1440" w:type="dxa"/>
            <w:vAlign w:val="center"/>
            <w:hideMark/>
          </w:tcPr>
          <w:p w14:paraId="68D6AAB4" w14:textId="77777777" w:rsidR="00861F4D" w:rsidRPr="004223C4" w:rsidRDefault="00861F4D" w:rsidP="002D33BC">
            <w:pPr>
              <w:pStyle w:val="Tabletext"/>
              <w:jc w:val="center"/>
              <w:rPr>
                <w:lang w:eastAsia="en-GB"/>
              </w:rPr>
            </w:pPr>
            <w:r w:rsidRPr="004223C4">
              <w:rPr>
                <w:lang w:eastAsia="zh-CN"/>
              </w:rPr>
              <w:t>1 995</w:t>
            </w:r>
          </w:p>
        </w:tc>
        <w:tc>
          <w:tcPr>
            <w:tcW w:w="1441" w:type="dxa"/>
            <w:vAlign w:val="center"/>
            <w:hideMark/>
          </w:tcPr>
          <w:p w14:paraId="0E5FA1E5" w14:textId="77777777" w:rsidR="00861F4D" w:rsidRPr="004223C4" w:rsidRDefault="00861F4D" w:rsidP="002D33BC">
            <w:pPr>
              <w:pStyle w:val="Tabletext"/>
              <w:jc w:val="center"/>
              <w:rPr>
                <w:lang w:eastAsia="en-GB"/>
              </w:rPr>
            </w:pPr>
            <w:r w:rsidRPr="004223C4">
              <w:rPr>
                <w:lang w:eastAsia="en-GB"/>
              </w:rPr>
              <w:t>1 995</w:t>
            </w:r>
          </w:p>
        </w:tc>
        <w:tc>
          <w:tcPr>
            <w:tcW w:w="1441" w:type="dxa"/>
            <w:vAlign w:val="center"/>
            <w:hideMark/>
          </w:tcPr>
          <w:p w14:paraId="05D29441" w14:textId="77777777" w:rsidR="00861F4D" w:rsidRPr="004223C4" w:rsidRDefault="00861F4D" w:rsidP="002D33BC">
            <w:pPr>
              <w:pStyle w:val="Tabletext"/>
              <w:jc w:val="center"/>
              <w:rPr>
                <w:lang w:eastAsia="en-GB"/>
              </w:rPr>
            </w:pPr>
            <w:r w:rsidRPr="004223C4">
              <w:t>1</w:t>
            </w:r>
            <w:r w:rsidR="00562E12" w:rsidRPr="004223C4">
              <w:t xml:space="preserve"> </w:t>
            </w:r>
            <w:r w:rsidRPr="004223C4">
              <w:t>995</w:t>
            </w:r>
          </w:p>
        </w:tc>
        <w:tc>
          <w:tcPr>
            <w:tcW w:w="1441" w:type="dxa"/>
            <w:vAlign w:val="center"/>
            <w:hideMark/>
          </w:tcPr>
          <w:p w14:paraId="7A8E2EB8" w14:textId="77777777" w:rsidR="00861F4D" w:rsidRPr="004223C4" w:rsidRDefault="00861F4D" w:rsidP="002D33BC">
            <w:pPr>
              <w:pStyle w:val="Tabletext"/>
              <w:jc w:val="center"/>
              <w:rPr>
                <w:lang w:eastAsia="en-GB"/>
              </w:rPr>
            </w:pPr>
            <w:r w:rsidRPr="004223C4">
              <w:rPr>
                <w:lang w:eastAsia="zh-CN"/>
              </w:rPr>
              <w:t>1</w:t>
            </w:r>
            <w:r w:rsidR="00562E12" w:rsidRPr="004223C4">
              <w:rPr>
                <w:lang w:eastAsia="zh-CN"/>
              </w:rPr>
              <w:t xml:space="preserve"> </w:t>
            </w:r>
            <w:r w:rsidRPr="004223C4">
              <w:rPr>
                <w:lang w:eastAsia="zh-CN"/>
              </w:rPr>
              <w:t>995</w:t>
            </w:r>
          </w:p>
        </w:tc>
        <w:tc>
          <w:tcPr>
            <w:tcW w:w="997" w:type="dxa"/>
            <w:vAlign w:val="center"/>
            <w:hideMark/>
          </w:tcPr>
          <w:p w14:paraId="3BA33005" w14:textId="77777777" w:rsidR="00861F4D" w:rsidRPr="004223C4" w:rsidRDefault="00562E12" w:rsidP="002D33BC">
            <w:pPr>
              <w:pStyle w:val="Tabletext"/>
              <w:jc w:val="center"/>
              <w:rPr>
                <w:lang w:eastAsia="en-GB"/>
              </w:rPr>
            </w:pPr>
            <w:r w:rsidRPr="004223C4">
              <w:rPr>
                <w:lang w:eastAsia="zh-CN"/>
              </w:rPr>
              <w:t>МГц</w:t>
            </w:r>
          </w:p>
        </w:tc>
      </w:tr>
      <w:tr w:rsidR="002531C1" w:rsidRPr="004223C4" w14:paraId="16FE51D4" w14:textId="77777777" w:rsidTr="002D33BC">
        <w:trPr>
          <w:trHeight w:val="56"/>
          <w:jc w:val="center"/>
        </w:trPr>
        <w:tc>
          <w:tcPr>
            <w:tcW w:w="2879" w:type="dxa"/>
            <w:hideMark/>
          </w:tcPr>
          <w:p w14:paraId="120F7BB0" w14:textId="77777777" w:rsidR="002531C1" w:rsidRPr="004223C4" w:rsidRDefault="002531C1" w:rsidP="004329F2">
            <w:pPr>
              <w:pStyle w:val="Tabletext"/>
              <w:rPr>
                <w:lang w:eastAsia="en-GB"/>
              </w:rPr>
            </w:pPr>
            <w:r w:rsidRPr="004223C4">
              <w:rPr>
                <w:lang w:eastAsia="zh-CN"/>
              </w:rPr>
              <w:t>Расстояние от спутника до БС</w:t>
            </w:r>
          </w:p>
        </w:tc>
        <w:tc>
          <w:tcPr>
            <w:tcW w:w="1440" w:type="dxa"/>
            <w:vAlign w:val="center"/>
            <w:hideMark/>
          </w:tcPr>
          <w:p w14:paraId="7708CF00" w14:textId="77777777" w:rsidR="002531C1" w:rsidRPr="004223C4" w:rsidRDefault="002531C1" w:rsidP="002D33BC">
            <w:pPr>
              <w:pStyle w:val="Tabletext"/>
              <w:jc w:val="center"/>
              <w:rPr>
                <w:lang w:eastAsia="en-GB"/>
              </w:rPr>
            </w:pPr>
            <w:r w:rsidRPr="004223C4">
              <w:rPr>
                <w:lang w:eastAsia="zh-CN"/>
              </w:rPr>
              <w:t>41 402</w:t>
            </w:r>
          </w:p>
        </w:tc>
        <w:tc>
          <w:tcPr>
            <w:tcW w:w="1441" w:type="dxa"/>
            <w:vAlign w:val="center"/>
            <w:hideMark/>
          </w:tcPr>
          <w:p w14:paraId="27FA1874" w14:textId="77777777" w:rsidR="002531C1" w:rsidRPr="004223C4" w:rsidRDefault="002531C1" w:rsidP="002D33BC">
            <w:pPr>
              <w:pStyle w:val="Tabletext"/>
              <w:jc w:val="center"/>
              <w:rPr>
                <w:lang w:eastAsia="en-GB"/>
              </w:rPr>
            </w:pPr>
            <w:r w:rsidRPr="004223C4">
              <w:rPr>
                <w:lang w:eastAsia="en-GB"/>
              </w:rPr>
              <w:t>2 430</w:t>
            </w:r>
          </w:p>
        </w:tc>
        <w:tc>
          <w:tcPr>
            <w:tcW w:w="1441" w:type="dxa"/>
            <w:vAlign w:val="center"/>
            <w:hideMark/>
          </w:tcPr>
          <w:p w14:paraId="4088F1E2" w14:textId="77777777" w:rsidR="002531C1" w:rsidRPr="004223C4" w:rsidRDefault="002531C1" w:rsidP="002D33BC">
            <w:pPr>
              <w:pStyle w:val="Tabletext"/>
              <w:jc w:val="center"/>
              <w:rPr>
                <w:lang w:eastAsia="en-GB"/>
              </w:rPr>
            </w:pPr>
            <w:r w:rsidRPr="004223C4">
              <w:t>51 500</w:t>
            </w:r>
          </w:p>
        </w:tc>
        <w:tc>
          <w:tcPr>
            <w:tcW w:w="1441" w:type="dxa"/>
            <w:vAlign w:val="center"/>
            <w:hideMark/>
          </w:tcPr>
          <w:p w14:paraId="60B4397A" w14:textId="77777777" w:rsidR="002531C1" w:rsidRPr="004223C4" w:rsidRDefault="002531C1" w:rsidP="002D33BC">
            <w:pPr>
              <w:pStyle w:val="Tabletext"/>
              <w:jc w:val="center"/>
              <w:rPr>
                <w:lang w:eastAsia="en-GB"/>
              </w:rPr>
            </w:pPr>
            <w:r w:rsidRPr="004223C4">
              <w:rPr>
                <w:lang w:eastAsia="zh-CN"/>
              </w:rPr>
              <w:t>13 912</w:t>
            </w:r>
          </w:p>
        </w:tc>
        <w:tc>
          <w:tcPr>
            <w:tcW w:w="997" w:type="dxa"/>
            <w:vAlign w:val="center"/>
            <w:hideMark/>
          </w:tcPr>
          <w:p w14:paraId="7D0DD702" w14:textId="77777777" w:rsidR="002531C1" w:rsidRPr="004223C4" w:rsidRDefault="002531C1" w:rsidP="002D33BC">
            <w:pPr>
              <w:pStyle w:val="Tabletext"/>
              <w:jc w:val="center"/>
              <w:rPr>
                <w:lang w:eastAsia="en-GB"/>
              </w:rPr>
            </w:pPr>
            <w:r w:rsidRPr="004223C4">
              <w:rPr>
                <w:lang w:eastAsia="zh-CN"/>
              </w:rPr>
              <w:t>км</w:t>
            </w:r>
          </w:p>
        </w:tc>
      </w:tr>
      <w:tr w:rsidR="002531C1" w:rsidRPr="004223C4" w14:paraId="54D0E19D" w14:textId="77777777" w:rsidTr="002D33BC">
        <w:trPr>
          <w:trHeight w:val="56"/>
          <w:jc w:val="center"/>
        </w:trPr>
        <w:tc>
          <w:tcPr>
            <w:tcW w:w="2879" w:type="dxa"/>
            <w:hideMark/>
          </w:tcPr>
          <w:p w14:paraId="3595ED49" w14:textId="77777777" w:rsidR="002531C1" w:rsidRPr="004223C4" w:rsidRDefault="002531C1" w:rsidP="004329F2">
            <w:pPr>
              <w:pStyle w:val="Tabletext"/>
              <w:rPr>
                <w:lang w:eastAsia="en-GB"/>
              </w:rPr>
            </w:pPr>
            <w:r w:rsidRPr="004223C4">
              <w:rPr>
                <w:lang w:eastAsia="zh-CN"/>
              </w:rPr>
              <w:t>Угол места (от БС на спутник)</w:t>
            </w:r>
          </w:p>
        </w:tc>
        <w:tc>
          <w:tcPr>
            <w:tcW w:w="1440" w:type="dxa"/>
            <w:vAlign w:val="center"/>
            <w:hideMark/>
          </w:tcPr>
          <w:p w14:paraId="53BCD6FF" w14:textId="77777777" w:rsidR="002531C1" w:rsidRPr="004223C4" w:rsidRDefault="002531C1" w:rsidP="002D33BC">
            <w:pPr>
              <w:pStyle w:val="Tabletext"/>
              <w:jc w:val="center"/>
              <w:rPr>
                <w:lang w:eastAsia="en-GB"/>
              </w:rPr>
            </w:pPr>
            <w:r w:rsidRPr="004223C4">
              <w:rPr>
                <w:lang w:eastAsia="zh-CN"/>
              </w:rPr>
              <w:t>2,5</w:t>
            </w:r>
          </w:p>
        </w:tc>
        <w:tc>
          <w:tcPr>
            <w:tcW w:w="1441" w:type="dxa"/>
            <w:vAlign w:val="center"/>
            <w:hideMark/>
          </w:tcPr>
          <w:p w14:paraId="0E90C770" w14:textId="77777777" w:rsidR="002531C1" w:rsidRPr="004223C4" w:rsidRDefault="002531C1" w:rsidP="002D33BC">
            <w:pPr>
              <w:pStyle w:val="Tabletext"/>
              <w:jc w:val="center"/>
              <w:rPr>
                <w:lang w:eastAsia="en-GB"/>
              </w:rPr>
            </w:pPr>
            <w:r w:rsidRPr="004223C4">
              <w:rPr>
                <w:lang w:eastAsia="en-GB"/>
              </w:rPr>
              <w:t>30</w:t>
            </w:r>
          </w:p>
        </w:tc>
        <w:tc>
          <w:tcPr>
            <w:tcW w:w="1441" w:type="dxa"/>
            <w:vAlign w:val="center"/>
            <w:hideMark/>
          </w:tcPr>
          <w:p w14:paraId="633FBC26" w14:textId="77777777" w:rsidR="002531C1" w:rsidRPr="004223C4" w:rsidRDefault="002531C1" w:rsidP="002D33BC">
            <w:pPr>
              <w:pStyle w:val="Tabletext"/>
              <w:jc w:val="center"/>
              <w:rPr>
                <w:lang w:eastAsia="en-GB"/>
              </w:rPr>
            </w:pPr>
            <w:r w:rsidRPr="004223C4">
              <w:t>5</w:t>
            </w:r>
          </w:p>
        </w:tc>
        <w:tc>
          <w:tcPr>
            <w:tcW w:w="1441" w:type="dxa"/>
            <w:vAlign w:val="center"/>
            <w:hideMark/>
          </w:tcPr>
          <w:p w14:paraId="1F21DAF1" w14:textId="77777777" w:rsidR="002531C1" w:rsidRPr="004223C4" w:rsidRDefault="002531C1" w:rsidP="002D33BC">
            <w:pPr>
              <w:pStyle w:val="Tabletext"/>
              <w:jc w:val="center"/>
              <w:rPr>
                <w:lang w:eastAsia="en-GB"/>
              </w:rPr>
            </w:pPr>
            <w:r w:rsidRPr="004223C4">
              <w:rPr>
                <w:lang w:eastAsia="zh-CN"/>
              </w:rPr>
              <w:t>15</w:t>
            </w:r>
          </w:p>
        </w:tc>
        <w:tc>
          <w:tcPr>
            <w:tcW w:w="997" w:type="dxa"/>
            <w:vAlign w:val="center"/>
            <w:hideMark/>
          </w:tcPr>
          <w:p w14:paraId="70D920EC" w14:textId="77777777" w:rsidR="002531C1" w:rsidRPr="004223C4" w:rsidRDefault="002531C1" w:rsidP="002D33BC">
            <w:pPr>
              <w:pStyle w:val="Tabletext"/>
              <w:jc w:val="center"/>
              <w:rPr>
                <w:lang w:eastAsia="en-GB"/>
              </w:rPr>
            </w:pPr>
            <w:r w:rsidRPr="004223C4">
              <w:rPr>
                <w:lang w:eastAsia="zh-CN"/>
              </w:rPr>
              <w:t>градусы</w:t>
            </w:r>
          </w:p>
        </w:tc>
      </w:tr>
      <w:tr w:rsidR="002531C1" w:rsidRPr="004223C4" w14:paraId="5B617D50" w14:textId="77777777" w:rsidTr="002D33BC">
        <w:trPr>
          <w:trHeight w:val="56"/>
          <w:jc w:val="center"/>
        </w:trPr>
        <w:tc>
          <w:tcPr>
            <w:tcW w:w="2879" w:type="dxa"/>
            <w:hideMark/>
          </w:tcPr>
          <w:p w14:paraId="6C6C22D1" w14:textId="77777777" w:rsidR="002531C1" w:rsidRPr="004223C4" w:rsidRDefault="002531C1" w:rsidP="004329F2">
            <w:pPr>
              <w:pStyle w:val="Tabletext"/>
              <w:rPr>
                <w:lang w:eastAsia="en-GB"/>
              </w:rPr>
            </w:pPr>
            <w:r w:rsidRPr="004223C4">
              <w:rPr>
                <w:lang w:eastAsia="zh-CN"/>
              </w:rPr>
              <w:t>Потери передачи в свободном пространстве</w:t>
            </w:r>
          </w:p>
        </w:tc>
        <w:tc>
          <w:tcPr>
            <w:tcW w:w="1440" w:type="dxa"/>
            <w:vAlign w:val="center"/>
            <w:hideMark/>
          </w:tcPr>
          <w:p w14:paraId="0B80A384" w14:textId="77777777" w:rsidR="002531C1" w:rsidRPr="004223C4" w:rsidRDefault="002531C1" w:rsidP="002D33BC">
            <w:pPr>
              <w:pStyle w:val="Tabletext"/>
              <w:jc w:val="center"/>
              <w:rPr>
                <w:lang w:eastAsia="en-GB"/>
              </w:rPr>
            </w:pPr>
            <w:r w:rsidRPr="004223C4">
              <w:rPr>
                <w:lang w:eastAsia="zh-CN"/>
              </w:rPr>
              <w:t>190,8</w:t>
            </w:r>
          </w:p>
        </w:tc>
        <w:tc>
          <w:tcPr>
            <w:tcW w:w="1441" w:type="dxa"/>
            <w:vAlign w:val="center"/>
            <w:hideMark/>
          </w:tcPr>
          <w:p w14:paraId="610DAE88" w14:textId="77777777" w:rsidR="002531C1" w:rsidRPr="004223C4" w:rsidRDefault="002531C1" w:rsidP="002D33BC">
            <w:pPr>
              <w:pStyle w:val="Tabletext"/>
              <w:jc w:val="center"/>
              <w:rPr>
                <w:lang w:eastAsia="en-GB"/>
              </w:rPr>
            </w:pPr>
            <w:r w:rsidRPr="004223C4">
              <w:rPr>
                <w:lang w:eastAsia="en-GB"/>
              </w:rPr>
              <w:t>166,1</w:t>
            </w:r>
          </w:p>
        </w:tc>
        <w:tc>
          <w:tcPr>
            <w:tcW w:w="1441" w:type="dxa"/>
            <w:vAlign w:val="center"/>
            <w:hideMark/>
          </w:tcPr>
          <w:p w14:paraId="64ED7E5B" w14:textId="77777777" w:rsidR="002531C1" w:rsidRPr="004223C4" w:rsidRDefault="002531C1" w:rsidP="002D33BC">
            <w:pPr>
              <w:pStyle w:val="Tabletext"/>
              <w:jc w:val="center"/>
              <w:rPr>
                <w:lang w:eastAsia="en-GB"/>
              </w:rPr>
            </w:pPr>
            <w:r w:rsidRPr="004223C4">
              <w:t>192,7</w:t>
            </w:r>
          </w:p>
        </w:tc>
        <w:tc>
          <w:tcPr>
            <w:tcW w:w="1441" w:type="dxa"/>
            <w:vAlign w:val="center"/>
            <w:hideMark/>
          </w:tcPr>
          <w:p w14:paraId="061558EE" w14:textId="77777777" w:rsidR="002531C1" w:rsidRPr="004223C4" w:rsidRDefault="002531C1" w:rsidP="002D33BC">
            <w:pPr>
              <w:pStyle w:val="Tabletext"/>
              <w:jc w:val="center"/>
              <w:rPr>
                <w:lang w:eastAsia="en-GB"/>
              </w:rPr>
            </w:pPr>
            <w:r w:rsidRPr="004223C4">
              <w:rPr>
                <w:lang w:eastAsia="zh-CN"/>
              </w:rPr>
              <w:t>181,3</w:t>
            </w:r>
          </w:p>
        </w:tc>
        <w:tc>
          <w:tcPr>
            <w:tcW w:w="997" w:type="dxa"/>
            <w:vAlign w:val="center"/>
            <w:hideMark/>
          </w:tcPr>
          <w:p w14:paraId="7C015D34" w14:textId="77777777" w:rsidR="002531C1" w:rsidRPr="004223C4" w:rsidRDefault="002531C1" w:rsidP="002D33BC">
            <w:pPr>
              <w:pStyle w:val="Tabletext"/>
              <w:jc w:val="center"/>
              <w:rPr>
                <w:lang w:eastAsia="en-GB"/>
              </w:rPr>
            </w:pPr>
            <w:r w:rsidRPr="004223C4">
              <w:rPr>
                <w:lang w:eastAsia="zh-CN"/>
              </w:rPr>
              <w:t>дБ</w:t>
            </w:r>
          </w:p>
        </w:tc>
      </w:tr>
      <w:tr w:rsidR="002531C1" w:rsidRPr="004223C4" w14:paraId="321F02DA" w14:textId="77777777" w:rsidTr="002D33BC">
        <w:trPr>
          <w:trHeight w:val="56"/>
          <w:jc w:val="center"/>
        </w:trPr>
        <w:tc>
          <w:tcPr>
            <w:tcW w:w="2879" w:type="dxa"/>
            <w:hideMark/>
          </w:tcPr>
          <w:p w14:paraId="461155C8" w14:textId="77777777" w:rsidR="002531C1" w:rsidRPr="004223C4" w:rsidRDefault="002531C1" w:rsidP="004329F2">
            <w:pPr>
              <w:pStyle w:val="Tabletext"/>
              <w:rPr>
                <w:lang w:eastAsia="en-GB"/>
              </w:rPr>
            </w:pPr>
            <w:r w:rsidRPr="004223C4">
              <w:rPr>
                <w:lang w:eastAsia="zh-CN"/>
              </w:rPr>
              <w:t>Шумовая температура спутника</w:t>
            </w:r>
          </w:p>
        </w:tc>
        <w:tc>
          <w:tcPr>
            <w:tcW w:w="1440" w:type="dxa"/>
            <w:vAlign w:val="center"/>
            <w:hideMark/>
          </w:tcPr>
          <w:p w14:paraId="2214ACD4" w14:textId="77777777" w:rsidR="002531C1" w:rsidRPr="004223C4" w:rsidRDefault="002531C1" w:rsidP="002D33BC">
            <w:pPr>
              <w:pStyle w:val="Tabletext"/>
              <w:jc w:val="center"/>
              <w:rPr>
                <w:lang w:eastAsia="en-GB"/>
              </w:rPr>
            </w:pPr>
            <w:r w:rsidRPr="004223C4">
              <w:rPr>
                <w:lang w:eastAsia="zh-CN"/>
              </w:rPr>
              <w:t>27,6</w:t>
            </w:r>
          </w:p>
        </w:tc>
        <w:tc>
          <w:tcPr>
            <w:tcW w:w="1441" w:type="dxa"/>
            <w:vAlign w:val="center"/>
            <w:hideMark/>
          </w:tcPr>
          <w:p w14:paraId="0E370C52" w14:textId="77777777" w:rsidR="002531C1" w:rsidRPr="004223C4" w:rsidRDefault="002531C1" w:rsidP="002D33BC">
            <w:pPr>
              <w:pStyle w:val="Tabletext"/>
              <w:jc w:val="center"/>
              <w:rPr>
                <w:lang w:eastAsia="en-GB"/>
              </w:rPr>
            </w:pPr>
            <w:r w:rsidRPr="004223C4">
              <w:rPr>
                <w:lang w:eastAsia="en-GB"/>
              </w:rPr>
              <w:t>29</w:t>
            </w:r>
          </w:p>
        </w:tc>
        <w:tc>
          <w:tcPr>
            <w:tcW w:w="1441" w:type="dxa"/>
            <w:vAlign w:val="center"/>
            <w:hideMark/>
          </w:tcPr>
          <w:p w14:paraId="70E06E51" w14:textId="77777777" w:rsidR="002531C1" w:rsidRPr="004223C4" w:rsidRDefault="002531C1" w:rsidP="002D33BC">
            <w:pPr>
              <w:pStyle w:val="Tabletext"/>
              <w:jc w:val="center"/>
              <w:rPr>
                <w:lang w:eastAsia="en-GB"/>
              </w:rPr>
            </w:pPr>
            <w:r w:rsidRPr="004223C4">
              <w:t>29,0</w:t>
            </w:r>
          </w:p>
        </w:tc>
        <w:tc>
          <w:tcPr>
            <w:tcW w:w="1441" w:type="dxa"/>
            <w:vAlign w:val="center"/>
            <w:hideMark/>
          </w:tcPr>
          <w:p w14:paraId="6CF51308" w14:textId="77777777" w:rsidR="002531C1" w:rsidRPr="004223C4" w:rsidRDefault="002531C1" w:rsidP="002D33BC">
            <w:pPr>
              <w:pStyle w:val="Tabletext"/>
              <w:jc w:val="center"/>
              <w:rPr>
                <w:lang w:eastAsia="en-GB"/>
              </w:rPr>
            </w:pPr>
            <w:r w:rsidRPr="004223C4">
              <w:rPr>
                <w:lang w:eastAsia="zh-CN"/>
              </w:rPr>
              <w:t>26,0</w:t>
            </w:r>
          </w:p>
        </w:tc>
        <w:tc>
          <w:tcPr>
            <w:tcW w:w="997" w:type="dxa"/>
            <w:vAlign w:val="center"/>
            <w:hideMark/>
          </w:tcPr>
          <w:p w14:paraId="10E8129E" w14:textId="77777777" w:rsidR="002531C1" w:rsidRPr="004223C4" w:rsidRDefault="002531C1" w:rsidP="002D33BC">
            <w:pPr>
              <w:pStyle w:val="Tabletext"/>
              <w:jc w:val="center"/>
              <w:rPr>
                <w:lang w:eastAsia="en-GB"/>
              </w:rPr>
            </w:pPr>
            <w:r w:rsidRPr="004223C4">
              <w:rPr>
                <w:lang w:eastAsia="zh-CN"/>
              </w:rPr>
              <w:t>дБК</w:t>
            </w:r>
          </w:p>
        </w:tc>
      </w:tr>
      <w:tr w:rsidR="002531C1" w:rsidRPr="004223C4" w14:paraId="248CB940" w14:textId="77777777" w:rsidTr="002D33BC">
        <w:trPr>
          <w:trHeight w:val="56"/>
          <w:jc w:val="center"/>
        </w:trPr>
        <w:tc>
          <w:tcPr>
            <w:tcW w:w="2879" w:type="dxa"/>
            <w:hideMark/>
          </w:tcPr>
          <w:p w14:paraId="6ABD3BA9" w14:textId="77777777" w:rsidR="002531C1" w:rsidRPr="004223C4" w:rsidRDefault="002531C1" w:rsidP="004329F2">
            <w:pPr>
              <w:pStyle w:val="Tabletext"/>
              <w:rPr>
                <w:lang w:eastAsia="en-GB"/>
              </w:rPr>
            </w:pPr>
            <w:r w:rsidRPr="004223C4">
              <w:rPr>
                <w:lang w:eastAsia="zh-CN"/>
              </w:rPr>
              <w:t xml:space="preserve">Пороговый уровень защиты </w:t>
            </w:r>
            <w:r w:rsidRPr="004223C4">
              <w:rPr>
                <w:i/>
                <w:lang w:eastAsia="zh-CN"/>
              </w:rPr>
              <w:t>(I</w:t>
            </w:r>
            <w:r w:rsidRPr="002D33BC">
              <w:rPr>
                <w:iCs/>
                <w:lang w:eastAsia="zh-CN"/>
              </w:rPr>
              <w:t>/</w:t>
            </w:r>
            <w:r w:rsidRPr="004223C4">
              <w:rPr>
                <w:i/>
                <w:lang w:eastAsia="zh-CN"/>
              </w:rPr>
              <w:t>N)</w:t>
            </w:r>
          </w:p>
        </w:tc>
        <w:tc>
          <w:tcPr>
            <w:tcW w:w="1440" w:type="dxa"/>
            <w:vAlign w:val="center"/>
            <w:hideMark/>
          </w:tcPr>
          <w:p w14:paraId="78A6B3C2" w14:textId="77777777" w:rsidR="002531C1" w:rsidRPr="004223C4" w:rsidRDefault="002531C1" w:rsidP="002D33BC">
            <w:pPr>
              <w:pStyle w:val="Tabletext"/>
              <w:jc w:val="center"/>
              <w:rPr>
                <w:lang w:eastAsia="en-GB"/>
              </w:rPr>
            </w:pPr>
            <w:r w:rsidRPr="004223C4">
              <w:rPr>
                <w:lang w:eastAsia="zh-CN"/>
              </w:rPr>
              <w:t>–12,2</w:t>
            </w:r>
          </w:p>
        </w:tc>
        <w:tc>
          <w:tcPr>
            <w:tcW w:w="1441" w:type="dxa"/>
            <w:vAlign w:val="center"/>
            <w:hideMark/>
          </w:tcPr>
          <w:p w14:paraId="2E4B12DD" w14:textId="77777777" w:rsidR="002531C1" w:rsidRPr="004223C4" w:rsidRDefault="002531C1" w:rsidP="002D33BC">
            <w:pPr>
              <w:pStyle w:val="Tabletext"/>
              <w:jc w:val="center"/>
              <w:rPr>
                <w:lang w:eastAsia="en-GB"/>
              </w:rPr>
            </w:pPr>
            <w:r w:rsidRPr="004223C4">
              <w:rPr>
                <w:lang w:eastAsia="en-GB"/>
              </w:rPr>
              <w:t>–12,2</w:t>
            </w:r>
          </w:p>
        </w:tc>
        <w:tc>
          <w:tcPr>
            <w:tcW w:w="1441" w:type="dxa"/>
            <w:vAlign w:val="center"/>
            <w:hideMark/>
          </w:tcPr>
          <w:p w14:paraId="111F65A8" w14:textId="77777777" w:rsidR="002531C1" w:rsidRPr="004223C4" w:rsidRDefault="002531C1" w:rsidP="002D33BC">
            <w:pPr>
              <w:pStyle w:val="Tabletext"/>
              <w:jc w:val="center"/>
              <w:rPr>
                <w:lang w:eastAsia="en-GB"/>
              </w:rPr>
            </w:pPr>
            <w:r w:rsidRPr="004223C4">
              <w:t>–12,2</w:t>
            </w:r>
          </w:p>
        </w:tc>
        <w:tc>
          <w:tcPr>
            <w:tcW w:w="1441" w:type="dxa"/>
            <w:vAlign w:val="center"/>
            <w:hideMark/>
          </w:tcPr>
          <w:p w14:paraId="7C8B8870" w14:textId="77777777" w:rsidR="002531C1" w:rsidRPr="004223C4" w:rsidRDefault="002531C1" w:rsidP="002D33BC">
            <w:pPr>
              <w:pStyle w:val="Tabletext"/>
              <w:jc w:val="center"/>
              <w:rPr>
                <w:lang w:eastAsia="en-GB"/>
              </w:rPr>
            </w:pPr>
            <w:r w:rsidRPr="004223C4">
              <w:rPr>
                <w:lang w:eastAsia="en-GB"/>
              </w:rPr>
              <w:t>–12,2</w:t>
            </w:r>
          </w:p>
        </w:tc>
        <w:tc>
          <w:tcPr>
            <w:tcW w:w="997" w:type="dxa"/>
            <w:vAlign w:val="center"/>
            <w:hideMark/>
          </w:tcPr>
          <w:p w14:paraId="0FFE298D" w14:textId="77777777" w:rsidR="002531C1" w:rsidRPr="004223C4" w:rsidRDefault="002531C1" w:rsidP="002D33BC">
            <w:pPr>
              <w:pStyle w:val="Tabletext"/>
              <w:jc w:val="center"/>
              <w:rPr>
                <w:lang w:eastAsia="en-GB"/>
              </w:rPr>
            </w:pPr>
            <w:r w:rsidRPr="004223C4">
              <w:rPr>
                <w:lang w:eastAsia="zh-CN"/>
              </w:rPr>
              <w:t>дБ</w:t>
            </w:r>
          </w:p>
        </w:tc>
      </w:tr>
      <w:tr w:rsidR="002531C1" w:rsidRPr="004223C4" w14:paraId="08EB988E" w14:textId="77777777" w:rsidTr="002D33BC">
        <w:trPr>
          <w:trHeight w:val="501"/>
          <w:jc w:val="center"/>
        </w:trPr>
        <w:tc>
          <w:tcPr>
            <w:tcW w:w="2879" w:type="dxa"/>
            <w:hideMark/>
          </w:tcPr>
          <w:p w14:paraId="45AB9A7A" w14:textId="77777777" w:rsidR="002531C1" w:rsidRPr="004223C4" w:rsidRDefault="002531C1" w:rsidP="004329F2">
            <w:pPr>
              <w:pStyle w:val="Tabletext"/>
              <w:rPr>
                <w:lang w:eastAsia="en-GB"/>
              </w:rPr>
            </w:pPr>
            <w:r w:rsidRPr="004223C4">
              <w:rPr>
                <w:lang w:eastAsia="zh-CN"/>
              </w:rPr>
              <w:t>Допустимая спектральная плотность мощности помех</w:t>
            </w:r>
          </w:p>
        </w:tc>
        <w:tc>
          <w:tcPr>
            <w:tcW w:w="1440" w:type="dxa"/>
            <w:vAlign w:val="center"/>
            <w:hideMark/>
          </w:tcPr>
          <w:p w14:paraId="63520612" w14:textId="77777777" w:rsidR="002531C1" w:rsidRPr="004223C4" w:rsidRDefault="002531C1" w:rsidP="002D33BC">
            <w:pPr>
              <w:pStyle w:val="Tabletext"/>
              <w:jc w:val="center"/>
              <w:rPr>
                <w:lang w:eastAsia="en-GB"/>
              </w:rPr>
            </w:pPr>
            <w:r w:rsidRPr="004223C4">
              <w:rPr>
                <w:lang w:eastAsia="zh-CN"/>
              </w:rPr>
              <w:t>–183,2</w:t>
            </w:r>
          </w:p>
        </w:tc>
        <w:tc>
          <w:tcPr>
            <w:tcW w:w="1441" w:type="dxa"/>
            <w:vAlign w:val="center"/>
            <w:hideMark/>
          </w:tcPr>
          <w:p w14:paraId="5CBFD2E1" w14:textId="77777777" w:rsidR="002531C1" w:rsidRPr="004223C4" w:rsidRDefault="002531C1" w:rsidP="002D33BC">
            <w:pPr>
              <w:pStyle w:val="Tabletext"/>
              <w:jc w:val="center"/>
              <w:rPr>
                <w:lang w:eastAsia="en-GB"/>
              </w:rPr>
            </w:pPr>
            <w:r w:rsidRPr="004223C4">
              <w:rPr>
                <w:lang w:eastAsia="zh-CN"/>
              </w:rPr>
              <w:t>–181,8</w:t>
            </w:r>
          </w:p>
        </w:tc>
        <w:tc>
          <w:tcPr>
            <w:tcW w:w="1441" w:type="dxa"/>
            <w:vAlign w:val="center"/>
            <w:hideMark/>
          </w:tcPr>
          <w:p w14:paraId="4609E29F" w14:textId="77777777" w:rsidR="002531C1" w:rsidRPr="004223C4" w:rsidRDefault="002531C1" w:rsidP="002D33BC">
            <w:pPr>
              <w:pStyle w:val="Tabletext"/>
              <w:jc w:val="center"/>
              <w:rPr>
                <w:lang w:eastAsia="en-GB"/>
              </w:rPr>
            </w:pPr>
            <w:r w:rsidRPr="004223C4">
              <w:t>–181,8</w:t>
            </w:r>
          </w:p>
        </w:tc>
        <w:tc>
          <w:tcPr>
            <w:tcW w:w="1441" w:type="dxa"/>
            <w:vAlign w:val="center"/>
            <w:hideMark/>
          </w:tcPr>
          <w:p w14:paraId="0447C249" w14:textId="77777777" w:rsidR="002531C1" w:rsidRPr="004223C4" w:rsidRDefault="002531C1" w:rsidP="002D33BC">
            <w:pPr>
              <w:pStyle w:val="Tabletext"/>
              <w:jc w:val="center"/>
              <w:rPr>
                <w:lang w:eastAsia="en-GB"/>
              </w:rPr>
            </w:pPr>
            <w:r w:rsidRPr="004223C4">
              <w:rPr>
                <w:lang w:eastAsia="en-GB"/>
              </w:rPr>
              <w:t>–184,8</w:t>
            </w:r>
          </w:p>
        </w:tc>
        <w:tc>
          <w:tcPr>
            <w:tcW w:w="997" w:type="dxa"/>
            <w:vAlign w:val="center"/>
            <w:hideMark/>
          </w:tcPr>
          <w:p w14:paraId="4FF519CC" w14:textId="77777777" w:rsidR="002531C1" w:rsidRPr="004223C4" w:rsidRDefault="002531C1" w:rsidP="002D33BC">
            <w:pPr>
              <w:pStyle w:val="Tabletext"/>
              <w:jc w:val="center"/>
              <w:rPr>
                <w:lang w:eastAsia="en-GB"/>
              </w:rPr>
            </w:pPr>
            <w:r w:rsidRPr="004223C4">
              <w:rPr>
                <w:lang w:eastAsia="zh-CN"/>
              </w:rPr>
              <w:t>дБм/Гц</w:t>
            </w:r>
          </w:p>
        </w:tc>
      </w:tr>
      <w:tr w:rsidR="002531C1" w:rsidRPr="004223C4" w14:paraId="02D6851F" w14:textId="77777777" w:rsidTr="002D33BC">
        <w:trPr>
          <w:trHeight w:val="56"/>
          <w:jc w:val="center"/>
        </w:trPr>
        <w:tc>
          <w:tcPr>
            <w:tcW w:w="2879" w:type="dxa"/>
            <w:hideMark/>
          </w:tcPr>
          <w:p w14:paraId="51483336" w14:textId="77777777" w:rsidR="002531C1" w:rsidRPr="004223C4" w:rsidRDefault="002531C1" w:rsidP="004329F2">
            <w:pPr>
              <w:pStyle w:val="Tabletext"/>
              <w:rPr>
                <w:lang w:eastAsia="en-GB"/>
              </w:rPr>
            </w:pPr>
            <w:r w:rsidRPr="004223C4">
              <w:rPr>
                <w:lang w:eastAsia="zh-CN"/>
              </w:rPr>
              <w:t xml:space="preserve">Пиковое усиление антенны спутника </w:t>
            </w:r>
          </w:p>
        </w:tc>
        <w:tc>
          <w:tcPr>
            <w:tcW w:w="1440" w:type="dxa"/>
            <w:vAlign w:val="center"/>
            <w:hideMark/>
          </w:tcPr>
          <w:p w14:paraId="59E17E39" w14:textId="77777777" w:rsidR="002531C1" w:rsidRPr="004223C4" w:rsidRDefault="002531C1" w:rsidP="002D33BC">
            <w:pPr>
              <w:pStyle w:val="Tabletext"/>
              <w:jc w:val="center"/>
              <w:rPr>
                <w:lang w:eastAsia="en-GB"/>
              </w:rPr>
            </w:pPr>
            <w:r w:rsidRPr="004223C4">
              <w:rPr>
                <w:lang w:eastAsia="zh-CN"/>
              </w:rPr>
              <w:t>50,6</w:t>
            </w:r>
          </w:p>
        </w:tc>
        <w:tc>
          <w:tcPr>
            <w:tcW w:w="1441" w:type="dxa"/>
            <w:vAlign w:val="center"/>
            <w:hideMark/>
          </w:tcPr>
          <w:p w14:paraId="3AB44838" w14:textId="77777777" w:rsidR="002531C1" w:rsidRPr="004223C4" w:rsidRDefault="002531C1" w:rsidP="002D33BC">
            <w:pPr>
              <w:pStyle w:val="Tabletext"/>
              <w:jc w:val="center"/>
              <w:rPr>
                <w:lang w:eastAsia="en-GB"/>
              </w:rPr>
            </w:pPr>
            <w:r w:rsidRPr="004223C4">
              <w:rPr>
                <w:lang w:eastAsia="en-GB"/>
              </w:rPr>
              <w:t>23</w:t>
            </w:r>
          </w:p>
        </w:tc>
        <w:tc>
          <w:tcPr>
            <w:tcW w:w="1441" w:type="dxa"/>
            <w:vAlign w:val="center"/>
            <w:hideMark/>
          </w:tcPr>
          <w:p w14:paraId="31435B52" w14:textId="77777777" w:rsidR="002531C1" w:rsidRPr="004223C4" w:rsidRDefault="002531C1" w:rsidP="002D33BC">
            <w:pPr>
              <w:pStyle w:val="Tabletext"/>
              <w:jc w:val="center"/>
              <w:rPr>
                <w:lang w:eastAsia="en-GB"/>
              </w:rPr>
            </w:pPr>
            <w:r w:rsidRPr="004223C4">
              <w:t>44,8</w:t>
            </w:r>
          </w:p>
        </w:tc>
        <w:tc>
          <w:tcPr>
            <w:tcW w:w="1441" w:type="dxa"/>
            <w:vAlign w:val="center"/>
            <w:hideMark/>
          </w:tcPr>
          <w:p w14:paraId="00131D81" w14:textId="77777777" w:rsidR="002531C1" w:rsidRPr="004223C4" w:rsidRDefault="002531C1" w:rsidP="002D33BC">
            <w:pPr>
              <w:pStyle w:val="Tabletext"/>
              <w:jc w:val="center"/>
              <w:rPr>
                <w:lang w:eastAsia="en-GB"/>
              </w:rPr>
            </w:pPr>
            <w:r w:rsidRPr="004223C4">
              <w:rPr>
                <w:lang w:eastAsia="en-GB"/>
              </w:rPr>
              <w:t>30</w:t>
            </w:r>
          </w:p>
        </w:tc>
        <w:tc>
          <w:tcPr>
            <w:tcW w:w="997" w:type="dxa"/>
            <w:vAlign w:val="center"/>
            <w:hideMark/>
          </w:tcPr>
          <w:p w14:paraId="785F80A0" w14:textId="77777777" w:rsidR="002531C1" w:rsidRPr="004223C4" w:rsidRDefault="002531C1" w:rsidP="002D33BC">
            <w:pPr>
              <w:pStyle w:val="Tabletext"/>
              <w:jc w:val="center"/>
              <w:rPr>
                <w:lang w:eastAsia="en-GB"/>
              </w:rPr>
            </w:pPr>
            <w:r w:rsidRPr="004223C4">
              <w:rPr>
                <w:lang w:eastAsia="zh-CN"/>
              </w:rPr>
              <w:t>дБи</w:t>
            </w:r>
          </w:p>
        </w:tc>
      </w:tr>
      <w:tr w:rsidR="002531C1" w:rsidRPr="004223C4" w14:paraId="1171E125" w14:textId="77777777" w:rsidTr="002D33BC">
        <w:trPr>
          <w:trHeight w:val="501"/>
          <w:jc w:val="center"/>
        </w:trPr>
        <w:tc>
          <w:tcPr>
            <w:tcW w:w="2879" w:type="dxa"/>
            <w:hideMark/>
          </w:tcPr>
          <w:p w14:paraId="7ABDB546" w14:textId="77777777" w:rsidR="002531C1" w:rsidRPr="004223C4" w:rsidRDefault="002531C1" w:rsidP="004329F2">
            <w:pPr>
              <w:pStyle w:val="Tabletext"/>
              <w:rPr>
                <w:lang w:eastAsia="en-GB"/>
              </w:rPr>
            </w:pPr>
            <w:r w:rsidRPr="004223C4">
              <w:rPr>
                <w:lang w:eastAsia="zh-CN"/>
              </w:rPr>
              <w:t>Усиление антенны спутника в направлении БС</w:t>
            </w:r>
          </w:p>
        </w:tc>
        <w:tc>
          <w:tcPr>
            <w:tcW w:w="1440" w:type="dxa"/>
            <w:vAlign w:val="center"/>
            <w:hideMark/>
          </w:tcPr>
          <w:p w14:paraId="5AE0356B" w14:textId="77777777" w:rsidR="002531C1" w:rsidRPr="004223C4" w:rsidRDefault="002531C1" w:rsidP="002D33BC">
            <w:pPr>
              <w:pStyle w:val="Tabletext"/>
              <w:jc w:val="center"/>
              <w:rPr>
                <w:lang w:eastAsia="en-GB"/>
              </w:rPr>
            </w:pPr>
            <w:r w:rsidRPr="004223C4">
              <w:rPr>
                <w:lang w:eastAsia="zh-CN"/>
              </w:rPr>
              <w:t>43,6</w:t>
            </w:r>
          </w:p>
        </w:tc>
        <w:tc>
          <w:tcPr>
            <w:tcW w:w="1441" w:type="dxa"/>
            <w:vAlign w:val="center"/>
            <w:hideMark/>
          </w:tcPr>
          <w:p w14:paraId="666E2582" w14:textId="77777777" w:rsidR="002531C1" w:rsidRPr="004223C4" w:rsidRDefault="002531C1" w:rsidP="002D33BC">
            <w:pPr>
              <w:pStyle w:val="Tabletext"/>
              <w:jc w:val="center"/>
              <w:rPr>
                <w:lang w:eastAsia="en-GB"/>
              </w:rPr>
            </w:pPr>
            <w:r w:rsidRPr="004223C4">
              <w:rPr>
                <w:lang w:eastAsia="en-GB"/>
              </w:rPr>
              <w:t>21</w:t>
            </w:r>
          </w:p>
        </w:tc>
        <w:tc>
          <w:tcPr>
            <w:tcW w:w="1441" w:type="dxa"/>
            <w:vAlign w:val="center"/>
            <w:hideMark/>
          </w:tcPr>
          <w:p w14:paraId="2AA1CBB0" w14:textId="77777777" w:rsidR="002531C1" w:rsidRPr="004223C4" w:rsidRDefault="002531C1" w:rsidP="002D33BC">
            <w:pPr>
              <w:pStyle w:val="Tabletext"/>
              <w:jc w:val="center"/>
              <w:rPr>
                <w:lang w:eastAsia="en-GB"/>
              </w:rPr>
            </w:pPr>
            <w:r w:rsidRPr="004223C4">
              <w:t>42,8</w:t>
            </w:r>
          </w:p>
        </w:tc>
        <w:tc>
          <w:tcPr>
            <w:tcW w:w="1441" w:type="dxa"/>
            <w:vAlign w:val="center"/>
            <w:hideMark/>
          </w:tcPr>
          <w:p w14:paraId="1C0FE227" w14:textId="77777777" w:rsidR="002531C1" w:rsidRPr="004223C4" w:rsidRDefault="002531C1" w:rsidP="002D33BC">
            <w:pPr>
              <w:pStyle w:val="Tabletext"/>
              <w:jc w:val="center"/>
              <w:rPr>
                <w:lang w:eastAsia="en-GB"/>
              </w:rPr>
            </w:pPr>
            <w:r w:rsidRPr="004223C4">
              <w:rPr>
                <w:lang w:eastAsia="en-GB"/>
              </w:rPr>
              <w:t>27</w:t>
            </w:r>
          </w:p>
        </w:tc>
        <w:tc>
          <w:tcPr>
            <w:tcW w:w="997" w:type="dxa"/>
            <w:vAlign w:val="center"/>
            <w:hideMark/>
          </w:tcPr>
          <w:p w14:paraId="2863A306" w14:textId="77777777" w:rsidR="002531C1" w:rsidRPr="004223C4" w:rsidRDefault="002531C1" w:rsidP="002D33BC">
            <w:pPr>
              <w:pStyle w:val="Tabletext"/>
              <w:jc w:val="center"/>
              <w:rPr>
                <w:lang w:eastAsia="en-GB"/>
              </w:rPr>
            </w:pPr>
            <w:r w:rsidRPr="004223C4">
              <w:rPr>
                <w:lang w:eastAsia="zh-CN"/>
              </w:rPr>
              <w:t>дБи</w:t>
            </w:r>
          </w:p>
        </w:tc>
      </w:tr>
      <w:tr w:rsidR="00562E12" w:rsidRPr="004223C4" w14:paraId="2522BE46" w14:textId="77777777" w:rsidTr="002D33BC">
        <w:trPr>
          <w:trHeight w:val="56"/>
          <w:jc w:val="center"/>
        </w:trPr>
        <w:tc>
          <w:tcPr>
            <w:tcW w:w="2879" w:type="dxa"/>
            <w:vMerge w:val="restart"/>
            <w:hideMark/>
          </w:tcPr>
          <w:p w14:paraId="58D6F240" w14:textId="77777777" w:rsidR="00861F4D" w:rsidRPr="004223C4" w:rsidRDefault="002531C1" w:rsidP="002531C1">
            <w:pPr>
              <w:pStyle w:val="Tabletext"/>
              <w:rPr>
                <w:lang w:eastAsia="en-GB"/>
              </w:rPr>
            </w:pPr>
            <w:r w:rsidRPr="004223C4">
              <w:rPr>
                <w:lang w:eastAsia="zh-CN"/>
              </w:rPr>
              <w:t>Спектральная плотность мощности передачи линии вверх (с учетом потерь в фидере)</w:t>
            </w:r>
          </w:p>
        </w:tc>
        <w:tc>
          <w:tcPr>
            <w:tcW w:w="1440" w:type="dxa"/>
            <w:vAlign w:val="center"/>
            <w:hideMark/>
          </w:tcPr>
          <w:p w14:paraId="491868BA" w14:textId="77777777" w:rsidR="00861F4D" w:rsidRPr="004223C4" w:rsidRDefault="00B84547" w:rsidP="002D33BC">
            <w:pPr>
              <w:pStyle w:val="Tabletext"/>
              <w:jc w:val="center"/>
              <w:rPr>
                <w:lang w:eastAsia="en-GB"/>
              </w:rPr>
            </w:pPr>
            <w:r w:rsidRPr="004223C4">
              <w:rPr>
                <w:lang w:eastAsia="zh-CN"/>
              </w:rPr>
              <w:t>–</w:t>
            </w:r>
            <w:r w:rsidR="00861F4D" w:rsidRPr="004223C4">
              <w:rPr>
                <w:lang w:eastAsia="zh-CN"/>
              </w:rPr>
              <w:t>27</w:t>
            </w:r>
          </w:p>
        </w:tc>
        <w:tc>
          <w:tcPr>
            <w:tcW w:w="1441" w:type="dxa"/>
            <w:vAlign w:val="center"/>
            <w:hideMark/>
          </w:tcPr>
          <w:p w14:paraId="48767B7D" w14:textId="77777777" w:rsidR="00861F4D" w:rsidRPr="004223C4" w:rsidRDefault="00B84547" w:rsidP="002D33BC">
            <w:pPr>
              <w:pStyle w:val="Tabletext"/>
              <w:jc w:val="center"/>
              <w:rPr>
                <w:lang w:eastAsia="en-GB"/>
              </w:rPr>
            </w:pPr>
            <w:r w:rsidRPr="004223C4">
              <w:rPr>
                <w:lang w:eastAsia="zh-CN"/>
              </w:rPr>
              <w:t>–</w:t>
            </w:r>
            <w:r w:rsidR="00861F4D" w:rsidRPr="004223C4">
              <w:rPr>
                <w:lang w:eastAsia="zh-CN"/>
              </w:rPr>
              <w:t>27</w:t>
            </w:r>
          </w:p>
        </w:tc>
        <w:tc>
          <w:tcPr>
            <w:tcW w:w="1441" w:type="dxa"/>
            <w:vAlign w:val="center"/>
            <w:hideMark/>
          </w:tcPr>
          <w:p w14:paraId="046C5509" w14:textId="77777777" w:rsidR="00861F4D" w:rsidRPr="004223C4" w:rsidRDefault="00B84547" w:rsidP="002D33BC">
            <w:pPr>
              <w:pStyle w:val="Tabletext"/>
              <w:jc w:val="center"/>
              <w:rPr>
                <w:lang w:eastAsia="en-GB"/>
              </w:rPr>
            </w:pPr>
            <w:r w:rsidRPr="004223C4">
              <w:rPr>
                <w:lang w:eastAsia="zh-CN"/>
              </w:rPr>
              <w:t>–</w:t>
            </w:r>
            <w:r w:rsidR="00861F4D" w:rsidRPr="004223C4">
              <w:rPr>
                <w:lang w:eastAsia="zh-CN"/>
              </w:rPr>
              <w:t>27</w:t>
            </w:r>
          </w:p>
        </w:tc>
        <w:tc>
          <w:tcPr>
            <w:tcW w:w="1441" w:type="dxa"/>
            <w:vAlign w:val="center"/>
            <w:hideMark/>
          </w:tcPr>
          <w:p w14:paraId="4B06FFF4" w14:textId="77777777" w:rsidR="00861F4D" w:rsidRPr="004223C4" w:rsidRDefault="00B84547" w:rsidP="002D33BC">
            <w:pPr>
              <w:pStyle w:val="Tabletext"/>
              <w:jc w:val="center"/>
              <w:rPr>
                <w:lang w:eastAsia="en-GB"/>
              </w:rPr>
            </w:pPr>
            <w:r w:rsidRPr="004223C4">
              <w:rPr>
                <w:lang w:eastAsia="zh-CN"/>
              </w:rPr>
              <w:t>–</w:t>
            </w:r>
            <w:r w:rsidR="00861F4D" w:rsidRPr="004223C4">
              <w:rPr>
                <w:lang w:eastAsia="zh-CN"/>
              </w:rPr>
              <w:t>27</w:t>
            </w:r>
          </w:p>
        </w:tc>
        <w:tc>
          <w:tcPr>
            <w:tcW w:w="997" w:type="dxa"/>
            <w:vMerge w:val="restart"/>
            <w:vAlign w:val="center"/>
            <w:hideMark/>
          </w:tcPr>
          <w:p w14:paraId="66960AA1" w14:textId="77777777" w:rsidR="00861F4D" w:rsidRPr="004223C4" w:rsidRDefault="00562E12" w:rsidP="002D33BC">
            <w:pPr>
              <w:pStyle w:val="Tabletext"/>
              <w:jc w:val="center"/>
              <w:rPr>
                <w:lang w:eastAsia="en-GB"/>
              </w:rPr>
            </w:pPr>
            <w:r w:rsidRPr="004223C4">
              <w:rPr>
                <w:lang w:eastAsia="zh-CN"/>
              </w:rPr>
              <w:t>дБм</w:t>
            </w:r>
            <w:r w:rsidR="00861F4D" w:rsidRPr="004223C4">
              <w:rPr>
                <w:lang w:eastAsia="zh-CN"/>
              </w:rPr>
              <w:t>/</w:t>
            </w:r>
            <w:r w:rsidRPr="004223C4">
              <w:rPr>
                <w:lang w:eastAsia="zh-CN"/>
              </w:rPr>
              <w:t>Гц</w:t>
            </w:r>
          </w:p>
        </w:tc>
      </w:tr>
      <w:tr w:rsidR="00562E12" w:rsidRPr="004223C4" w14:paraId="080E3AAB" w14:textId="77777777" w:rsidTr="002D33BC">
        <w:trPr>
          <w:trHeight w:val="56"/>
          <w:jc w:val="center"/>
        </w:trPr>
        <w:tc>
          <w:tcPr>
            <w:tcW w:w="2879" w:type="dxa"/>
            <w:vMerge/>
            <w:hideMark/>
          </w:tcPr>
          <w:p w14:paraId="40EA399A" w14:textId="77777777" w:rsidR="00861F4D" w:rsidRPr="004223C4" w:rsidRDefault="00861F4D" w:rsidP="00562E12">
            <w:pPr>
              <w:pStyle w:val="Tabletext"/>
              <w:rPr>
                <w:lang w:eastAsia="en-GB"/>
              </w:rPr>
            </w:pPr>
          </w:p>
        </w:tc>
        <w:tc>
          <w:tcPr>
            <w:tcW w:w="1440" w:type="dxa"/>
            <w:vAlign w:val="center"/>
            <w:hideMark/>
          </w:tcPr>
          <w:p w14:paraId="74B0AF4B" w14:textId="77777777" w:rsidR="00861F4D" w:rsidRPr="004223C4" w:rsidRDefault="00861F4D" w:rsidP="002D33BC">
            <w:pPr>
              <w:pStyle w:val="Tabletext"/>
              <w:jc w:val="center"/>
              <w:rPr>
                <w:lang w:eastAsia="en-GB"/>
              </w:rPr>
            </w:pPr>
            <w:r w:rsidRPr="004223C4">
              <w:rPr>
                <w:lang w:eastAsia="zh-CN"/>
              </w:rPr>
              <w:t xml:space="preserve">(43 </w:t>
            </w:r>
            <w:r w:rsidR="00562E12" w:rsidRPr="004223C4">
              <w:rPr>
                <w:lang w:eastAsia="zh-CN"/>
              </w:rPr>
              <w:t>дБм</w:t>
            </w:r>
            <w:r w:rsidRPr="004223C4">
              <w:rPr>
                <w:lang w:eastAsia="zh-CN"/>
              </w:rPr>
              <w:t>/5</w:t>
            </w:r>
            <w:r w:rsidR="00562E12" w:rsidRPr="004223C4">
              <w:rPr>
                <w:lang w:eastAsia="zh-CN"/>
              </w:rPr>
              <w:t xml:space="preserve"> МГц</w:t>
            </w:r>
            <w:r w:rsidRPr="004223C4">
              <w:rPr>
                <w:lang w:eastAsia="zh-CN"/>
              </w:rPr>
              <w:t>)</w:t>
            </w:r>
          </w:p>
        </w:tc>
        <w:tc>
          <w:tcPr>
            <w:tcW w:w="1441" w:type="dxa"/>
            <w:vAlign w:val="center"/>
            <w:hideMark/>
          </w:tcPr>
          <w:p w14:paraId="3941D518" w14:textId="77777777" w:rsidR="00861F4D" w:rsidRPr="004223C4" w:rsidRDefault="00562E12" w:rsidP="002D33BC">
            <w:pPr>
              <w:pStyle w:val="Tabletext"/>
              <w:jc w:val="center"/>
              <w:rPr>
                <w:lang w:eastAsia="en-GB"/>
              </w:rPr>
            </w:pPr>
            <w:r w:rsidRPr="004223C4">
              <w:rPr>
                <w:lang w:eastAsia="zh-CN"/>
              </w:rPr>
              <w:t>(43 дБм/5 МГц)</w:t>
            </w:r>
          </w:p>
        </w:tc>
        <w:tc>
          <w:tcPr>
            <w:tcW w:w="1441" w:type="dxa"/>
            <w:vAlign w:val="center"/>
            <w:hideMark/>
          </w:tcPr>
          <w:p w14:paraId="2D98D582" w14:textId="77777777" w:rsidR="00861F4D" w:rsidRPr="004223C4" w:rsidRDefault="00562E12" w:rsidP="002D33BC">
            <w:pPr>
              <w:pStyle w:val="Tabletext"/>
              <w:jc w:val="center"/>
              <w:rPr>
                <w:lang w:eastAsia="en-GB"/>
              </w:rPr>
            </w:pPr>
            <w:r w:rsidRPr="004223C4">
              <w:rPr>
                <w:lang w:eastAsia="zh-CN"/>
              </w:rPr>
              <w:t>(43 дБм/5 МГц)</w:t>
            </w:r>
          </w:p>
        </w:tc>
        <w:tc>
          <w:tcPr>
            <w:tcW w:w="1441" w:type="dxa"/>
            <w:vAlign w:val="center"/>
            <w:hideMark/>
          </w:tcPr>
          <w:p w14:paraId="5B43A342" w14:textId="77777777" w:rsidR="00861F4D" w:rsidRPr="004223C4" w:rsidRDefault="00562E12" w:rsidP="002D33BC">
            <w:pPr>
              <w:pStyle w:val="Tabletext"/>
              <w:jc w:val="center"/>
              <w:rPr>
                <w:lang w:eastAsia="en-GB"/>
              </w:rPr>
            </w:pPr>
            <w:r w:rsidRPr="004223C4">
              <w:rPr>
                <w:lang w:eastAsia="zh-CN"/>
              </w:rPr>
              <w:t>(43 дБм/5 МГц)</w:t>
            </w:r>
          </w:p>
        </w:tc>
        <w:tc>
          <w:tcPr>
            <w:tcW w:w="997" w:type="dxa"/>
            <w:vMerge/>
            <w:vAlign w:val="center"/>
            <w:hideMark/>
          </w:tcPr>
          <w:p w14:paraId="4CDAFC4F" w14:textId="77777777" w:rsidR="00861F4D" w:rsidRPr="004223C4" w:rsidRDefault="00861F4D" w:rsidP="002D33BC">
            <w:pPr>
              <w:pStyle w:val="Tabletext"/>
              <w:jc w:val="center"/>
              <w:rPr>
                <w:lang w:eastAsia="en-GB"/>
              </w:rPr>
            </w:pPr>
          </w:p>
        </w:tc>
      </w:tr>
      <w:tr w:rsidR="002531C1" w:rsidRPr="004223C4" w14:paraId="7241D7A5" w14:textId="77777777" w:rsidTr="002D33BC">
        <w:trPr>
          <w:trHeight w:val="56"/>
          <w:jc w:val="center"/>
        </w:trPr>
        <w:tc>
          <w:tcPr>
            <w:tcW w:w="2879" w:type="dxa"/>
            <w:hideMark/>
          </w:tcPr>
          <w:p w14:paraId="24ED6F0A" w14:textId="77777777" w:rsidR="002531C1" w:rsidRPr="004223C4" w:rsidRDefault="002531C1" w:rsidP="004329F2">
            <w:pPr>
              <w:pStyle w:val="Tabletext"/>
              <w:rPr>
                <w:lang w:eastAsia="en-GB"/>
              </w:rPr>
            </w:pPr>
            <w:r w:rsidRPr="004223C4">
              <w:rPr>
                <w:lang w:eastAsia="zh-CN"/>
              </w:rPr>
              <w:t xml:space="preserve">Усиление антенны БС в направлении спутника </w:t>
            </w:r>
          </w:p>
        </w:tc>
        <w:tc>
          <w:tcPr>
            <w:tcW w:w="1440" w:type="dxa"/>
            <w:vAlign w:val="center"/>
            <w:hideMark/>
          </w:tcPr>
          <w:p w14:paraId="43C99FF5" w14:textId="77777777" w:rsidR="002531C1" w:rsidRPr="004223C4" w:rsidRDefault="002531C1" w:rsidP="002D33BC">
            <w:pPr>
              <w:pStyle w:val="Tabletext"/>
              <w:jc w:val="center"/>
              <w:rPr>
                <w:lang w:eastAsia="en-GB"/>
              </w:rPr>
            </w:pPr>
            <w:r w:rsidRPr="004223C4">
              <w:rPr>
                <w:lang w:eastAsia="zh-CN"/>
              </w:rPr>
              <w:t>11,7</w:t>
            </w:r>
          </w:p>
        </w:tc>
        <w:tc>
          <w:tcPr>
            <w:tcW w:w="1441" w:type="dxa"/>
            <w:vAlign w:val="center"/>
            <w:hideMark/>
          </w:tcPr>
          <w:p w14:paraId="290A653A" w14:textId="77777777" w:rsidR="002531C1" w:rsidRPr="004223C4" w:rsidRDefault="002531C1" w:rsidP="002D33BC">
            <w:pPr>
              <w:pStyle w:val="Tabletext"/>
              <w:jc w:val="center"/>
              <w:rPr>
                <w:lang w:eastAsia="en-GB"/>
              </w:rPr>
            </w:pPr>
            <w:r w:rsidRPr="004223C4">
              <w:rPr>
                <w:lang w:eastAsia="zh-CN"/>
              </w:rPr>
              <w:t>0,5</w:t>
            </w:r>
          </w:p>
        </w:tc>
        <w:tc>
          <w:tcPr>
            <w:tcW w:w="1441" w:type="dxa"/>
            <w:vAlign w:val="center"/>
            <w:hideMark/>
          </w:tcPr>
          <w:p w14:paraId="0EDA3924" w14:textId="77777777" w:rsidR="002531C1" w:rsidRPr="004223C4" w:rsidRDefault="002531C1" w:rsidP="002D33BC">
            <w:pPr>
              <w:pStyle w:val="Tabletext"/>
              <w:jc w:val="center"/>
              <w:rPr>
                <w:lang w:eastAsia="en-GB"/>
              </w:rPr>
            </w:pPr>
            <w:r w:rsidRPr="004223C4">
              <w:t>6,9</w:t>
            </w:r>
          </w:p>
        </w:tc>
        <w:tc>
          <w:tcPr>
            <w:tcW w:w="1441" w:type="dxa"/>
            <w:vAlign w:val="center"/>
            <w:hideMark/>
          </w:tcPr>
          <w:p w14:paraId="64CED019" w14:textId="77777777" w:rsidR="002531C1" w:rsidRPr="004223C4" w:rsidRDefault="002531C1" w:rsidP="002D33BC">
            <w:pPr>
              <w:pStyle w:val="Tabletext"/>
              <w:jc w:val="center"/>
              <w:rPr>
                <w:lang w:eastAsia="en-GB"/>
              </w:rPr>
            </w:pPr>
            <w:r w:rsidRPr="004223C4">
              <w:rPr>
                <w:lang w:eastAsia="zh-CN"/>
              </w:rPr>
              <w:t>2,6</w:t>
            </w:r>
          </w:p>
        </w:tc>
        <w:tc>
          <w:tcPr>
            <w:tcW w:w="997" w:type="dxa"/>
            <w:vAlign w:val="center"/>
            <w:hideMark/>
          </w:tcPr>
          <w:p w14:paraId="6D124DDC" w14:textId="77777777" w:rsidR="002531C1" w:rsidRPr="004223C4" w:rsidRDefault="002531C1" w:rsidP="002D33BC">
            <w:pPr>
              <w:pStyle w:val="Tabletext"/>
              <w:jc w:val="center"/>
              <w:rPr>
                <w:lang w:eastAsia="en-GB"/>
              </w:rPr>
            </w:pPr>
            <w:r w:rsidRPr="004223C4">
              <w:rPr>
                <w:lang w:eastAsia="zh-CN"/>
              </w:rPr>
              <w:t>дБи</w:t>
            </w:r>
          </w:p>
        </w:tc>
      </w:tr>
      <w:tr w:rsidR="002531C1" w:rsidRPr="004223C4" w14:paraId="556B2E4F" w14:textId="77777777" w:rsidTr="002D33BC">
        <w:trPr>
          <w:trHeight w:val="501"/>
          <w:jc w:val="center"/>
        </w:trPr>
        <w:tc>
          <w:tcPr>
            <w:tcW w:w="2879" w:type="dxa"/>
            <w:hideMark/>
          </w:tcPr>
          <w:p w14:paraId="62FAD657" w14:textId="77777777" w:rsidR="002531C1" w:rsidRPr="004223C4" w:rsidRDefault="002531C1" w:rsidP="004329F2">
            <w:pPr>
              <w:pStyle w:val="Tabletext"/>
              <w:rPr>
                <w:lang w:eastAsia="en-GB"/>
              </w:rPr>
            </w:pPr>
            <w:r w:rsidRPr="004223C4">
              <w:rPr>
                <w:lang w:eastAsia="en-GB"/>
              </w:rPr>
              <w:t>Спектральная плотность э.и.и.м. помех БС</w:t>
            </w:r>
          </w:p>
        </w:tc>
        <w:tc>
          <w:tcPr>
            <w:tcW w:w="1440" w:type="dxa"/>
            <w:vAlign w:val="center"/>
            <w:hideMark/>
          </w:tcPr>
          <w:p w14:paraId="4BFDBC1E" w14:textId="77777777" w:rsidR="002531C1" w:rsidRPr="004223C4" w:rsidRDefault="002531C1" w:rsidP="002D33BC">
            <w:pPr>
              <w:pStyle w:val="Tabletext"/>
              <w:jc w:val="center"/>
              <w:rPr>
                <w:lang w:eastAsia="en-GB"/>
              </w:rPr>
            </w:pPr>
            <w:r w:rsidRPr="004223C4">
              <w:rPr>
                <w:lang w:eastAsia="en-GB"/>
              </w:rPr>
              <w:t>–15,3</w:t>
            </w:r>
          </w:p>
        </w:tc>
        <w:tc>
          <w:tcPr>
            <w:tcW w:w="1441" w:type="dxa"/>
            <w:vAlign w:val="center"/>
            <w:hideMark/>
          </w:tcPr>
          <w:p w14:paraId="6026B60B" w14:textId="77777777" w:rsidR="002531C1" w:rsidRPr="004223C4" w:rsidRDefault="002531C1" w:rsidP="002D33BC">
            <w:pPr>
              <w:pStyle w:val="Tabletext"/>
              <w:jc w:val="center"/>
              <w:rPr>
                <w:lang w:eastAsia="en-GB"/>
              </w:rPr>
            </w:pPr>
            <w:r w:rsidRPr="004223C4">
              <w:rPr>
                <w:lang w:eastAsia="en-GB"/>
              </w:rPr>
              <w:t>–26,5</w:t>
            </w:r>
          </w:p>
        </w:tc>
        <w:tc>
          <w:tcPr>
            <w:tcW w:w="1441" w:type="dxa"/>
            <w:vAlign w:val="center"/>
            <w:hideMark/>
          </w:tcPr>
          <w:p w14:paraId="4822BA75" w14:textId="77777777" w:rsidR="002531C1" w:rsidRPr="004223C4" w:rsidRDefault="002531C1" w:rsidP="002D33BC">
            <w:pPr>
              <w:pStyle w:val="Tabletext"/>
              <w:jc w:val="center"/>
              <w:rPr>
                <w:lang w:eastAsia="en-GB"/>
              </w:rPr>
            </w:pPr>
            <w:r w:rsidRPr="004223C4">
              <w:rPr>
                <w:lang w:eastAsia="zh-CN"/>
              </w:rPr>
              <w:t>–20,1</w:t>
            </w:r>
          </w:p>
        </w:tc>
        <w:tc>
          <w:tcPr>
            <w:tcW w:w="1441" w:type="dxa"/>
            <w:vAlign w:val="center"/>
            <w:hideMark/>
          </w:tcPr>
          <w:p w14:paraId="7757FB02" w14:textId="77777777" w:rsidR="002531C1" w:rsidRPr="004223C4" w:rsidRDefault="002531C1" w:rsidP="002D33BC">
            <w:pPr>
              <w:pStyle w:val="Tabletext"/>
              <w:jc w:val="center"/>
              <w:rPr>
                <w:lang w:eastAsia="en-GB"/>
              </w:rPr>
            </w:pPr>
            <w:r w:rsidRPr="004223C4">
              <w:rPr>
                <w:lang w:eastAsia="zh-CN"/>
              </w:rPr>
              <w:t>–23,4</w:t>
            </w:r>
          </w:p>
        </w:tc>
        <w:tc>
          <w:tcPr>
            <w:tcW w:w="997" w:type="dxa"/>
            <w:vAlign w:val="center"/>
            <w:hideMark/>
          </w:tcPr>
          <w:p w14:paraId="05457A22" w14:textId="77777777" w:rsidR="002531C1" w:rsidRPr="004223C4" w:rsidRDefault="002531C1" w:rsidP="002D33BC">
            <w:pPr>
              <w:pStyle w:val="Tabletext"/>
              <w:jc w:val="center"/>
              <w:rPr>
                <w:lang w:eastAsia="en-GB"/>
              </w:rPr>
            </w:pPr>
            <w:r w:rsidRPr="004223C4">
              <w:rPr>
                <w:lang w:eastAsia="zh-CN"/>
              </w:rPr>
              <w:t>дБм/Гц</w:t>
            </w:r>
          </w:p>
        </w:tc>
      </w:tr>
      <w:tr w:rsidR="00562E12" w:rsidRPr="004223C4" w14:paraId="4966A6F4" w14:textId="77777777" w:rsidTr="002D33BC">
        <w:trPr>
          <w:trHeight w:val="56"/>
          <w:jc w:val="center"/>
        </w:trPr>
        <w:tc>
          <w:tcPr>
            <w:tcW w:w="2879" w:type="dxa"/>
            <w:hideMark/>
          </w:tcPr>
          <w:p w14:paraId="0BDC833D" w14:textId="77777777" w:rsidR="00861F4D" w:rsidRPr="004223C4" w:rsidRDefault="002531C1" w:rsidP="00562E12">
            <w:pPr>
              <w:pStyle w:val="Tabletext"/>
              <w:rPr>
                <w:b/>
                <w:bCs/>
                <w:lang w:eastAsia="en-GB"/>
              </w:rPr>
            </w:pPr>
            <w:r w:rsidRPr="004223C4">
              <w:rPr>
                <w:b/>
                <w:bCs/>
                <w:lang w:eastAsia="en-GB"/>
              </w:rPr>
              <w:t>Превышение уровня</w:t>
            </w:r>
          </w:p>
        </w:tc>
        <w:tc>
          <w:tcPr>
            <w:tcW w:w="1440" w:type="dxa"/>
            <w:vAlign w:val="center"/>
            <w:hideMark/>
          </w:tcPr>
          <w:p w14:paraId="25A37C46" w14:textId="77777777" w:rsidR="00861F4D" w:rsidRPr="004223C4" w:rsidRDefault="00861F4D" w:rsidP="002D33BC">
            <w:pPr>
              <w:pStyle w:val="Tabletext"/>
              <w:jc w:val="center"/>
              <w:rPr>
                <w:b/>
                <w:bCs/>
                <w:lang w:eastAsia="en-GB"/>
              </w:rPr>
            </w:pPr>
            <w:r w:rsidRPr="004223C4">
              <w:rPr>
                <w:b/>
                <w:bCs/>
                <w:lang w:eastAsia="en-GB"/>
              </w:rPr>
              <w:t>20</w:t>
            </w:r>
            <w:r w:rsidR="00562E12" w:rsidRPr="004223C4">
              <w:rPr>
                <w:b/>
                <w:bCs/>
                <w:lang w:eastAsia="en-GB"/>
              </w:rPr>
              <w:t>,</w:t>
            </w:r>
            <w:r w:rsidRPr="004223C4">
              <w:rPr>
                <w:b/>
                <w:bCs/>
                <w:lang w:eastAsia="en-GB"/>
              </w:rPr>
              <w:t>7</w:t>
            </w:r>
          </w:p>
        </w:tc>
        <w:tc>
          <w:tcPr>
            <w:tcW w:w="1441" w:type="dxa"/>
            <w:vAlign w:val="center"/>
            <w:hideMark/>
          </w:tcPr>
          <w:p w14:paraId="0BE35D5A" w14:textId="77777777" w:rsidR="00861F4D" w:rsidRPr="004223C4" w:rsidRDefault="00861F4D" w:rsidP="002D33BC">
            <w:pPr>
              <w:pStyle w:val="Tabletext"/>
              <w:jc w:val="center"/>
              <w:rPr>
                <w:b/>
                <w:lang w:eastAsia="en-GB"/>
              </w:rPr>
            </w:pPr>
            <w:r w:rsidRPr="004223C4">
              <w:rPr>
                <w:b/>
                <w:lang w:eastAsia="zh-CN"/>
              </w:rPr>
              <w:t>10</w:t>
            </w:r>
            <w:r w:rsidR="00562E12" w:rsidRPr="004223C4">
              <w:rPr>
                <w:b/>
                <w:lang w:eastAsia="zh-CN"/>
              </w:rPr>
              <w:t>,</w:t>
            </w:r>
            <w:r w:rsidRPr="004223C4">
              <w:rPr>
                <w:b/>
                <w:lang w:eastAsia="zh-CN"/>
              </w:rPr>
              <w:t>2</w:t>
            </w:r>
          </w:p>
        </w:tc>
        <w:tc>
          <w:tcPr>
            <w:tcW w:w="1441" w:type="dxa"/>
            <w:vAlign w:val="center"/>
            <w:hideMark/>
          </w:tcPr>
          <w:p w14:paraId="2C8109F5" w14:textId="77777777" w:rsidR="00861F4D" w:rsidRPr="004223C4" w:rsidRDefault="00861F4D" w:rsidP="002D33BC">
            <w:pPr>
              <w:pStyle w:val="Tabletext"/>
              <w:jc w:val="center"/>
              <w:rPr>
                <w:b/>
                <w:lang w:eastAsia="en-GB"/>
              </w:rPr>
            </w:pPr>
            <w:r w:rsidRPr="004223C4">
              <w:rPr>
                <w:b/>
                <w:lang w:eastAsia="zh-CN"/>
              </w:rPr>
              <w:t>11</w:t>
            </w:r>
            <w:r w:rsidR="00562E12" w:rsidRPr="004223C4">
              <w:rPr>
                <w:b/>
                <w:lang w:eastAsia="zh-CN"/>
              </w:rPr>
              <w:t>,</w:t>
            </w:r>
            <w:r w:rsidRPr="004223C4">
              <w:rPr>
                <w:b/>
                <w:lang w:eastAsia="zh-CN"/>
              </w:rPr>
              <w:t>8</w:t>
            </w:r>
          </w:p>
        </w:tc>
        <w:tc>
          <w:tcPr>
            <w:tcW w:w="1441" w:type="dxa"/>
            <w:vAlign w:val="center"/>
            <w:hideMark/>
          </w:tcPr>
          <w:p w14:paraId="6D67C1AF" w14:textId="77777777" w:rsidR="00861F4D" w:rsidRPr="004223C4" w:rsidRDefault="00861F4D" w:rsidP="002D33BC">
            <w:pPr>
              <w:pStyle w:val="Tabletext"/>
              <w:jc w:val="center"/>
              <w:rPr>
                <w:b/>
                <w:lang w:eastAsia="en-GB"/>
              </w:rPr>
            </w:pPr>
            <w:r w:rsidRPr="004223C4">
              <w:rPr>
                <w:b/>
                <w:lang w:eastAsia="zh-CN"/>
              </w:rPr>
              <w:t>7</w:t>
            </w:r>
            <w:r w:rsidR="00562E12" w:rsidRPr="004223C4">
              <w:rPr>
                <w:b/>
                <w:lang w:eastAsia="zh-CN"/>
              </w:rPr>
              <w:t>,</w:t>
            </w:r>
            <w:r w:rsidRPr="004223C4">
              <w:rPr>
                <w:b/>
                <w:lang w:eastAsia="zh-CN"/>
              </w:rPr>
              <w:t>0</w:t>
            </w:r>
          </w:p>
        </w:tc>
        <w:tc>
          <w:tcPr>
            <w:tcW w:w="997" w:type="dxa"/>
            <w:vAlign w:val="center"/>
            <w:hideMark/>
          </w:tcPr>
          <w:p w14:paraId="407E53EE" w14:textId="77777777" w:rsidR="00861F4D" w:rsidRPr="004223C4" w:rsidRDefault="00562E12" w:rsidP="002D33BC">
            <w:pPr>
              <w:pStyle w:val="Tabletext"/>
              <w:jc w:val="center"/>
              <w:rPr>
                <w:lang w:eastAsia="en-GB"/>
              </w:rPr>
            </w:pPr>
            <w:r w:rsidRPr="004223C4">
              <w:rPr>
                <w:lang w:eastAsia="zh-CN"/>
              </w:rPr>
              <w:t>дБ</w:t>
            </w:r>
          </w:p>
        </w:tc>
      </w:tr>
    </w:tbl>
    <w:p w14:paraId="0075D5E3" w14:textId="77777777" w:rsidR="004223C4" w:rsidRPr="004223C4" w:rsidRDefault="004223C4">
      <w:pPr>
        <w:tabs>
          <w:tab w:val="clear" w:pos="1134"/>
          <w:tab w:val="clear" w:pos="1871"/>
          <w:tab w:val="clear" w:pos="2268"/>
        </w:tabs>
        <w:overflowPunct/>
        <w:autoSpaceDE/>
        <w:autoSpaceDN/>
        <w:adjustRightInd/>
        <w:spacing w:before="0"/>
        <w:textAlignment w:val="auto"/>
        <w:rPr>
          <w:caps/>
          <w:sz w:val="26"/>
        </w:rPr>
      </w:pPr>
      <w:r w:rsidRPr="004223C4">
        <w:br w:type="page"/>
      </w:r>
    </w:p>
    <w:p w14:paraId="021FC226" w14:textId="3B993AE9" w:rsidR="00861F4D" w:rsidRPr="004223C4" w:rsidRDefault="002531C1" w:rsidP="00861F4D">
      <w:pPr>
        <w:pStyle w:val="AnnexNo"/>
      </w:pPr>
      <w:r w:rsidRPr="004223C4">
        <w:lastRenderedPageBreak/>
        <w:t xml:space="preserve">Приложение </w:t>
      </w:r>
      <w:r w:rsidR="00861F4D" w:rsidRPr="004223C4">
        <w:t>B</w:t>
      </w:r>
    </w:p>
    <w:p w14:paraId="1767E7AD" w14:textId="77777777" w:rsidR="00861F4D" w:rsidRPr="004223C4" w:rsidRDefault="00CD6810" w:rsidP="00861F4D">
      <w:pPr>
        <w:pStyle w:val="Annextitle"/>
      </w:pPr>
      <w:r w:rsidRPr="004223C4">
        <w:t>Уровни помех действующему спутнику MEO</w:t>
      </w:r>
    </w:p>
    <w:p w14:paraId="082F905A" w14:textId="6C3AB854" w:rsidR="00CD6810" w:rsidRPr="004223C4" w:rsidRDefault="00CD6810" w:rsidP="00CD6810">
      <w:pPr>
        <w:pStyle w:val="Normalaftertitle"/>
      </w:pPr>
      <w:r w:rsidRPr="004223C4">
        <w:t>На следующих рисунках показана географическая протяженность измеренных помех, создаваемых излучением наземных линий вниз от развертывания наземного сегмента IMT в Северной Америке (Район 2) в диапазоне частот 1990</w:t>
      </w:r>
      <w:r w:rsidR="002D33BC">
        <w:t>−</w:t>
      </w:r>
      <w:r w:rsidRPr="004223C4">
        <w:t xml:space="preserve">1995 МГц. Эти измерения были сделаны по принятым сфокусированным лучам с действующего спутника IMT на средней околоземной орбите (MEO). Рисунки в этом Приложении прослеживаются до соответствующих числовых значений превышения уровня помех, приведенных в </w:t>
      </w:r>
      <w:r w:rsidR="000F7F49" w:rsidRPr="004223C4">
        <w:t>Таблице </w:t>
      </w:r>
      <w:r w:rsidRPr="004223C4">
        <w:t>4 настоящего документа.</w:t>
      </w:r>
    </w:p>
    <w:p w14:paraId="23C16F2A" w14:textId="77777777" w:rsidR="00CD6810" w:rsidRPr="004223C4" w:rsidRDefault="00CD6810" w:rsidP="00CD6810">
      <w:r w:rsidRPr="004223C4">
        <w:t xml:space="preserve">Кружки указывают положение спутника при каждом измерении, а цвет кружков – уровень превышения критериев защиты спутника в децибелах. Треугольник указывает местоположение центра сфокусированного луча, из которого были сделаны измерения помех. </w:t>
      </w:r>
    </w:p>
    <w:p w14:paraId="4ED26703" w14:textId="4AC402EC" w:rsidR="00861F4D" w:rsidRPr="004223C4" w:rsidRDefault="00CD6810" w:rsidP="00CD6810">
      <w:r w:rsidRPr="004223C4">
        <w:t xml:space="preserve">График на </w:t>
      </w:r>
      <w:r w:rsidR="000F7F49" w:rsidRPr="004223C4">
        <w:t>Рисунке </w:t>
      </w:r>
      <w:r w:rsidRPr="004223C4">
        <w:t>B1 ниже отражает измеренные помехи Западной Африке (Район 1), вызванные излучением по линии вниз наземной базовой станции IMT в Районе 2.</w:t>
      </w:r>
    </w:p>
    <w:p w14:paraId="78C6C63D" w14:textId="77777777" w:rsidR="00CD6810" w:rsidRPr="004223C4" w:rsidRDefault="00CD6810" w:rsidP="00CD6810">
      <w:pPr>
        <w:pStyle w:val="FigureNo"/>
        <w:rPr>
          <w:szCs w:val="18"/>
        </w:rPr>
      </w:pPr>
      <w:r w:rsidRPr="004223C4">
        <w:rPr>
          <w:szCs w:val="18"/>
        </w:rPr>
        <w:t xml:space="preserve">РИСУНОК B1 </w:t>
      </w:r>
    </w:p>
    <w:p w14:paraId="7CAFFE6E" w14:textId="77777777" w:rsidR="00861F4D" w:rsidRPr="004223C4" w:rsidRDefault="00CD6810" w:rsidP="00CD6810">
      <w:pPr>
        <w:pStyle w:val="Figuretitle"/>
        <w:spacing w:after="0"/>
      </w:pPr>
      <w:r w:rsidRPr="004223C4">
        <w:rPr>
          <w:rFonts w:ascii="Times New Roman" w:hAnsi="Times New Roman"/>
        </w:rPr>
        <w:t>Измеренные помехи спутнику MEO IMT от сфокусированного луча над Западной Африкой</w:t>
      </w:r>
    </w:p>
    <w:p w14:paraId="06C0ADF0" w14:textId="77777777" w:rsidR="00861F4D" w:rsidRPr="004223C4" w:rsidRDefault="00A56BC3" w:rsidP="005C72D4">
      <w:pPr>
        <w:pStyle w:val="Figure"/>
      </w:pPr>
      <w:r w:rsidRPr="004223C4">
        <w:object w:dxaOrig="10785" w:dyaOrig="5519" w14:anchorId="56DEE3AD">
          <v:shape id="_x0000_i1026" type="#_x0000_t75" style="width:442.5pt;height:246.75pt" o:ole="">
            <v:imagedata r:id="rId14" o:title="" cropleft="3314f" cropright="2042f"/>
          </v:shape>
          <o:OLEObject Type="Embed" ProgID="CorelDraw.Graphic.17" ShapeID="_x0000_i1026" DrawAspect="Content" ObjectID="_1633523246" r:id="rId15"/>
        </w:object>
      </w:r>
    </w:p>
    <w:p w14:paraId="28DD79ED" w14:textId="31365DCC" w:rsidR="00861F4D" w:rsidRPr="004223C4" w:rsidRDefault="00CD6810" w:rsidP="002D33BC">
      <w:pPr>
        <w:pStyle w:val="Normalaftertitle"/>
      </w:pPr>
      <w:r w:rsidRPr="004223C4">
        <w:t xml:space="preserve">График на </w:t>
      </w:r>
      <w:r w:rsidR="000F7F49" w:rsidRPr="004223C4">
        <w:t xml:space="preserve">Рисунке </w:t>
      </w:r>
      <w:r w:rsidRPr="004223C4">
        <w:t xml:space="preserve">B2 отражает измеренные помехи Папуа-Новой Гвинее (Район 3), вызванные излучением </w:t>
      </w:r>
      <w:r w:rsidR="00A56BC3" w:rsidRPr="004223C4">
        <w:t xml:space="preserve">по </w:t>
      </w:r>
      <w:r w:rsidRPr="004223C4">
        <w:t>линии вниз наземной базовой станции IMT в Районе 2</w:t>
      </w:r>
      <w:r w:rsidR="000F7F49" w:rsidRPr="004223C4">
        <w:t>.</w:t>
      </w:r>
    </w:p>
    <w:p w14:paraId="539B333E" w14:textId="77777777" w:rsidR="001051DC" w:rsidRPr="004223C4" w:rsidRDefault="0022797A" w:rsidP="001051DC">
      <w:pPr>
        <w:pStyle w:val="FigureNo"/>
      </w:pPr>
      <w:r w:rsidRPr="004223C4">
        <w:lastRenderedPageBreak/>
        <w:t>РИСУНОК</w:t>
      </w:r>
      <w:r w:rsidR="001051DC" w:rsidRPr="004223C4">
        <w:t xml:space="preserve"> B2 </w:t>
      </w:r>
    </w:p>
    <w:p w14:paraId="0409A991" w14:textId="77777777" w:rsidR="00861F4D" w:rsidRPr="004223C4" w:rsidRDefault="00A56BC3" w:rsidP="001051DC">
      <w:pPr>
        <w:pStyle w:val="Figuretitle"/>
        <w:spacing w:after="0"/>
        <w:rPr>
          <w:rFonts w:ascii="Times New Roman" w:hAnsi="Times New Roman"/>
        </w:rPr>
      </w:pPr>
      <w:r w:rsidRPr="004223C4">
        <w:rPr>
          <w:rFonts w:ascii="Times New Roman" w:hAnsi="Times New Roman"/>
        </w:rPr>
        <w:t>Измеренные помехи спутнику MEO IMT от сфокусированного луча над Папуа-Новой Гвинеей</w:t>
      </w:r>
    </w:p>
    <w:p w14:paraId="01BAE391" w14:textId="77777777" w:rsidR="00861F4D" w:rsidRPr="004223C4" w:rsidRDefault="00A56BC3" w:rsidP="005C72D4">
      <w:pPr>
        <w:pStyle w:val="Figure"/>
      </w:pPr>
      <w:r w:rsidRPr="004223C4">
        <w:object w:dxaOrig="10354" w:dyaOrig="5566" w14:anchorId="3FD15909">
          <v:shape id="_x0000_i1027" type="#_x0000_t75" style="width:460.5pt;height:258.75pt" o:ole="">
            <v:imagedata r:id="rId16" o:title="" cropleft="1531f" cropright="1273f"/>
          </v:shape>
          <o:OLEObject Type="Embed" ProgID="CorelDraw.Graphic.17" ShapeID="_x0000_i1027" DrawAspect="Content" ObjectID="_1633523247" r:id="rId17"/>
        </w:object>
      </w:r>
    </w:p>
    <w:p w14:paraId="79B8D484" w14:textId="57660BBC" w:rsidR="00861F4D" w:rsidRPr="004223C4" w:rsidRDefault="00A56BC3" w:rsidP="002D33BC">
      <w:pPr>
        <w:pStyle w:val="Normalaftertitle"/>
      </w:pPr>
      <w:r w:rsidRPr="004223C4">
        <w:t>Оба приведенных выше графика наглядно показывают, что работа линии вниз наземного сегмента IMT создает значительные помехи линиям вверх спутникового сегмента IMT, даже когда соответствующие наземные и спутниковые развертывания разнесены на многие тысячи километров. Этот вывод подтверждает, что помехи от работы линии вниз наземного сегмента IMT, создаваемые для линии вверх спутникового сегмента IMT, представляют собой международную проблему, влияющую на глобальную техническую совместимость наземного и спутникового сегментов IMT в полосе 1980</w:t>
      </w:r>
      <w:r w:rsidR="002D33BC">
        <w:t>−</w:t>
      </w:r>
      <w:r w:rsidRPr="004223C4">
        <w:t>2010 МГц.</w:t>
      </w:r>
    </w:p>
    <w:p w14:paraId="53FBA824" w14:textId="77777777" w:rsidR="004223C4" w:rsidRPr="004223C4" w:rsidRDefault="004223C4">
      <w:pPr>
        <w:tabs>
          <w:tab w:val="clear" w:pos="1134"/>
          <w:tab w:val="clear" w:pos="1871"/>
          <w:tab w:val="clear" w:pos="2268"/>
        </w:tabs>
        <w:overflowPunct/>
        <w:autoSpaceDE/>
        <w:autoSpaceDN/>
        <w:adjustRightInd/>
        <w:spacing w:before="0"/>
        <w:textAlignment w:val="auto"/>
        <w:rPr>
          <w:caps/>
          <w:sz w:val="26"/>
        </w:rPr>
      </w:pPr>
      <w:r w:rsidRPr="004223C4">
        <w:br w:type="page"/>
      </w:r>
    </w:p>
    <w:p w14:paraId="42BDB78D" w14:textId="3D21C7D2" w:rsidR="00861F4D" w:rsidRPr="004223C4" w:rsidRDefault="00A56BC3" w:rsidP="00861F4D">
      <w:pPr>
        <w:pStyle w:val="AnnexNo"/>
      </w:pPr>
      <w:r w:rsidRPr="004223C4">
        <w:lastRenderedPageBreak/>
        <w:t>Приложение С</w:t>
      </w:r>
    </w:p>
    <w:p w14:paraId="033786DA" w14:textId="77777777" w:rsidR="00861F4D" w:rsidRPr="004223C4" w:rsidRDefault="00A56BC3" w:rsidP="00861F4D">
      <w:pPr>
        <w:pStyle w:val="Annextitle"/>
      </w:pPr>
      <w:r w:rsidRPr="004223C4">
        <w:t>Вывод значений параметров для Таблицы 7а Приложения 7</w:t>
      </w:r>
    </w:p>
    <w:p w14:paraId="043CF885" w14:textId="77777777" w:rsidR="00861F4D" w:rsidRPr="004223C4" w:rsidRDefault="00A56BC3" w:rsidP="005C72D4">
      <w:pPr>
        <w:pStyle w:val="Normalaftertitle"/>
      </w:pPr>
      <w:r w:rsidRPr="004223C4">
        <w:t>Чтобы рассмотреть сценарий помех B1, предлагается добавить в Приложение 7 соответствующие параметры цифровой модуляции, необходимой для определения координационного расстояния для передающей земной станции. Эти параметры основаны на характеристиках приемных базовых станций IMT в соответствии с Отчетом МСЭ-R M.2292. Это добавление поможет администрациям установить необходимые координационные расстояния. Различные параметры и расчеты приводятся в примечаниях к следующей таблице.</w:t>
      </w:r>
    </w:p>
    <w:p w14:paraId="3216B6F3" w14:textId="34D7F479" w:rsidR="001051DC" w:rsidRPr="004223C4" w:rsidRDefault="00A56BC3" w:rsidP="001051DC">
      <w:pPr>
        <w:pStyle w:val="TableNo"/>
      </w:pPr>
      <w:bookmarkStart w:id="8" w:name="_Toc451865291"/>
      <w:r w:rsidRPr="004223C4">
        <w:t>ТАБЛИЦА</w:t>
      </w:r>
      <w:r w:rsidR="001051DC" w:rsidRPr="004223C4">
        <w:t xml:space="preserve"> C1 </w:t>
      </w:r>
    </w:p>
    <w:p w14:paraId="2C754E54" w14:textId="77777777" w:rsidR="00861F4D" w:rsidRPr="004223C4" w:rsidRDefault="00A56BC3" w:rsidP="001051DC">
      <w:pPr>
        <w:pStyle w:val="Tabletitle"/>
        <w:rPr>
          <w:rFonts w:ascii="Times New Roman" w:hAnsi="Times New Roman"/>
        </w:rPr>
      </w:pPr>
      <w:r w:rsidRPr="004223C4">
        <w:rPr>
          <w:rFonts w:ascii="Times New Roman" w:hAnsi="Times New Roman"/>
        </w:rPr>
        <w:t>Параметры, необходимые для определения координационного расстояния для передающих земных станций</w:t>
      </w:r>
    </w:p>
    <w:tbl>
      <w:tblPr>
        <w:tblW w:w="9639" w:type="dxa"/>
        <w:jc w:val="center"/>
        <w:tblLayout w:type="fixed"/>
        <w:tblCellMar>
          <w:left w:w="57" w:type="dxa"/>
          <w:right w:w="57" w:type="dxa"/>
        </w:tblCellMar>
        <w:tblLook w:val="04A0" w:firstRow="1" w:lastRow="0" w:firstColumn="1" w:lastColumn="0" w:noHBand="0" w:noVBand="1"/>
      </w:tblPr>
      <w:tblGrid>
        <w:gridCol w:w="1977"/>
        <w:gridCol w:w="1134"/>
        <w:gridCol w:w="992"/>
        <w:gridCol w:w="992"/>
        <w:gridCol w:w="4544"/>
      </w:tblGrid>
      <w:tr w:rsidR="00861F4D" w:rsidRPr="004223C4" w14:paraId="631AD0FD" w14:textId="77777777" w:rsidTr="004223C4">
        <w:trPr>
          <w:cantSplit/>
          <w:tblHeader/>
          <w:jc w:val="center"/>
        </w:trPr>
        <w:tc>
          <w:tcPr>
            <w:tcW w:w="3111" w:type="dxa"/>
            <w:gridSpan w:val="2"/>
            <w:tcBorders>
              <w:top w:val="single" w:sz="6" w:space="0" w:color="auto"/>
              <w:left w:val="single" w:sz="6" w:space="0" w:color="auto"/>
              <w:bottom w:val="nil"/>
              <w:right w:val="single" w:sz="6" w:space="0" w:color="auto"/>
            </w:tcBorders>
            <w:vAlign w:val="center"/>
            <w:hideMark/>
          </w:tcPr>
          <w:p w14:paraId="2B4AB0BD" w14:textId="77777777" w:rsidR="00861F4D" w:rsidRPr="004223C4" w:rsidRDefault="001051DC" w:rsidP="001051DC">
            <w:pPr>
              <w:pStyle w:val="Tablehead"/>
              <w:rPr>
                <w:lang w:val="ru-RU"/>
              </w:rPr>
            </w:pPr>
            <w:r w:rsidRPr="004223C4">
              <w:rPr>
                <w:lang w:val="ru-RU"/>
              </w:rPr>
              <w:t>Название передающей службы космической радиосвязи</w:t>
            </w:r>
          </w:p>
        </w:tc>
        <w:tc>
          <w:tcPr>
            <w:tcW w:w="1984" w:type="dxa"/>
            <w:gridSpan w:val="2"/>
            <w:tcBorders>
              <w:top w:val="single" w:sz="6" w:space="0" w:color="auto"/>
              <w:left w:val="single" w:sz="6" w:space="0" w:color="auto"/>
              <w:bottom w:val="single" w:sz="6" w:space="0" w:color="auto"/>
              <w:right w:val="single" w:sz="6" w:space="0" w:color="auto"/>
            </w:tcBorders>
            <w:vAlign w:val="center"/>
            <w:hideMark/>
          </w:tcPr>
          <w:p w14:paraId="6B6B180A" w14:textId="77777777" w:rsidR="00861F4D" w:rsidRPr="004223C4" w:rsidRDefault="001051DC" w:rsidP="001051DC">
            <w:pPr>
              <w:pStyle w:val="Tablehead"/>
              <w:rPr>
                <w:lang w:val="ru-RU"/>
              </w:rPr>
            </w:pPr>
            <w:r w:rsidRPr="004223C4">
              <w:rPr>
                <w:lang w:val="ru-RU"/>
              </w:rPr>
              <w:t>Подвижная спутниковая</w:t>
            </w:r>
          </w:p>
        </w:tc>
        <w:tc>
          <w:tcPr>
            <w:tcW w:w="4544" w:type="dxa"/>
            <w:tcBorders>
              <w:top w:val="single" w:sz="6" w:space="0" w:color="auto"/>
              <w:left w:val="single" w:sz="6" w:space="0" w:color="auto"/>
              <w:bottom w:val="single" w:sz="6" w:space="0" w:color="auto"/>
              <w:right w:val="single" w:sz="6" w:space="0" w:color="auto"/>
            </w:tcBorders>
            <w:vAlign w:val="center"/>
            <w:hideMark/>
          </w:tcPr>
          <w:p w14:paraId="068623DF" w14:textId="77777777" w:rsidR="00861F4D" w:rsidRPr="004223C4" w:rsidRDefault="00D30DA8" w:rsidP="001051DC">
            <w:pPr>
              <w:pStyle w:val="Tablehead"/>
              <w:rPr>
                <w:lang w:val="ru-RU"/>
              </w:rPr>
            </w:pPr>
            <w:r w:rsidRPr="004223C4">
              <w:rPr>
                <w:lang w:val="ru-RU"/>
              </w:rPr>
              <w:t>Примечания</w:t>
            </w:r>
          </w:p>
        </w:tc>
      </w:tr>
      <w:tr w:rsidR="00861F4D" w:rsidRPr="004223C4" w14:paraId="6D8F6A9B" w14:textId="77777777" w:rsidTr="004223C4">
        <w:trPr>
          <w:cantSplit/>
          <w:jc w:val="center"/>
        </w:trPr>
        <w:tc>
          <w:tcPr>
            <w:tcW w:w="3111" w:type="dxa"/>
            <w:gridSpan w:val="2"/>
            <w:tcBorders>
              <w:top w:val="single" w:sz="6" w:space="0" w:color="auto"/>
              <w:left w:val="single" w:sz="6" w:space="0" w:color="auto"/>
              <w:bottom w:val="single" w:sz="6" w:space="0" w:color="auto"/>
              <w:right w:val="single" w:sz="6" w:space="0" w:color="auto"/>
            </w:tcBorders>
            <w:hideMark/>
          </w:tcPr>
          <w:p w14:paraId="16D075D8" w14:textId="77777777" w:rsidR="00861F4D" w:rsidRPr="004223C4" w:rsidRDefault="00FB1A30" w:rsidP="001051DC">
            <w:pPr>
              <w:pStyle w:val="Tabletext"/>
            </w:pPr>
            <w:r w:rsidRPr="004223C4">
              <w:t>Полосы частот (МГц)</w:t>
            </w:r>
          </w:p>
        </w:tc>
        <w:tc>
          <w:tcPr>
            <w:tcW w:w="1984" w:type="dxa"/>
            <w:gridSpan w:val="2"/>
            <w:tcBorders>
              <w:top w:val="single" w:sz="6" w:space="0" w:color="auto"/>
              <w:left w:val="single" w:sz="6" w:space="0" w:color="auto"/>
              <w:bottom w:val="single" w:sz="6" w:space="0" w:color="auto"/>
              <w:right w:val="single" w:sz="6" w:space="0" w:color="auto"/>
            </w:tcBorders>
            <w:hideMark/>
          </w:tcPr>
          <w:p w14:paraId="5645A394" w14:textId="77777777" w:rsidR="00861F4D" w:rsidRPr="004223C4" w:rsidRDefault="00861F4D" w:rsidP="00FB1A30">
            <w:pPr>
              <w:pStyle w:val="Tabletext"/>
              <w:jc w:val="center"/>
            </w:pPr>
            <w:r w:rsidRPr="004223C4">
              <w:t>1 980</w:t>
            </w:r>
            <w:r w:rsidR="00FB1A30" w:rsidRPr="004223C4">
              <w:t>–</w:t>
            </w:r>
            <w:r w:rsidRPr="004223C4">
              <w:t>2 025</w:t>
            </w:r>
          </w:p>
        </w:tc>
        <w:tc>
          <w:tcPr>
            <w:tcW w:w="4544" w:type="dxa"/>
            <w:tcBorders>
              <w:top w:val="single" w:sz="6" w:space="0" w:color="auto"/>
              <w:left w:val="single" w:sz="6" w:space="0" w:color="auto"/>
              <w:bottom w:val="single" w:sz="6" w:space="0" w:color="auto"/>
              <w:right w:val="single" w:sz="6" w:space="0" w:color="auto"/>
            </w:tcBorders>
            <w:hideMark/>
          </w:tcPr>
          <w:p w14:paraId="48A142E0" w14:textId="77777777" w:rsidR="00861F4D" w:rsidRPr="004223C4" w:rsidRDefault="00AE5CE9" w:rsidP="00AE5CE9">
            <w:pPr>
              <w:pStyle w:val="Tabletext"/>
              <w:jc w:val="center"/>
            </w:pPr>
            <w:r w:rsidRPr="004223C4">
              <w:t>–</w:t>
            </w:r>
          </w:p>
        </w:tc>
      </w:tr>
      <w:tr w:rsidR="00861F4D" w:rsidRPr="004223C4" w14:paraId="684877F2" w14:textId="77777777" w:rsidTr="004223C4">
        <w:trPr>
          <w:cantSplit/>
          <w:jc w:val="center"/>
        </w:trPr>
        <w:tc>
          <w:tcPr>
            <w:tcW w:w="3111" w:type="dxa"/>
            <w:gridSpan w:val="2"/>
            <w:tcBorders>
              <w:top w:val="single" w:sz="6" w:space="0" w:color="auto"/>
              <w:left w:val="single" w:sz="6" w:space="0" w:color="auto"/>
              <w:bottom w:val="single" w:sz="6" w:space="0" w:color="auto"/>
              <w:right w:val="single" w:sz="6" w:space="0" w:color="auto"/>
            </w:tcBorders>
            <w:hideMark/>
          </w:tcPr>
          <w:p w14:paraId="31F9B758" w14:textId="77777777" w:rsidR="00861F4D" w:rsidRPr="004223C4" w:rsidRDefault="00FB1A30" w:rsidP="001051DC">
            <w:pPr>
              <w:pStyle w:val="Tabletext"/>
            </w:pPr>
            <w:r w:rsidRPr="004223C4">
              <w:t>Названия приемных наземных служб</w:t>
            </w:r>
          </w:p>
        </w:tc>
        <w:tc>
          <w:tcPr>
            <w:tcW w:w="1984" w:type="dxa"/>
            <w:gridSpan w:val="2"/>
            <w:tcBorders>
              <w:top w:val="single" w:sz="6" w:space="0" w:color="auto"/>
              <w:left w:val="single" w:sz="6" w:space="0" w:color="auto"/>
              <w:bottom w:val="single" w:sz="6" w:space="0" w:color="auto"/>
              <w:right w:val="single" w:sz="6" w:space="0" w:color="auto"/>
            </w:tcBorders>
            <w:hideMark/>
          </w:tcPr>
          <w:p w14:paraId="53FB6856" w14:textId="77777777" w:rsidR="00861F4D" w:rsidRPr="004223C4" w:rsidRDefault="00A56BC3" w:rsidP="001051DC">
            <w:pPr>
              <w:pStyle w:val="Tabletext"/>
              <w:jc w:val="center"/>
            </w:pPr>
            <w:r w:rsidRPr="004223C4">
              <w:t>Фиксированные, подвижные</w:t>
            </w:r>
          </w:p>
        </w:tc>
        <w:tc>
          <w:tcPr>
            <w:tcW w:w="4544" w:type="dxa"/>
            <w:tcBorders>
              <w:top w:val="single" w:sz="6" w:space="0" w:color="auto"/>
              <w:left w:val="single" w:sz="6" w:space="0" w:color="auto"/>
              <w:bottom w:val="single" w:sz="6" w:space="0" w:color="auto"/>
              <w:right w:val="single" w:sz="6" w:space="0" w:color="auto"/>
            </w:tcBorders>
            <w:hideMark/>
          </w:tcPr>
          <w:p w14:paraId="6EDE7C03" w14:textId="77777777" w:rsidR="00861F4D" w:rsidRPr="004223C4" w:rsidRDefault="00AE5CE9" w:rsidP="00AE5CE9">
            <w:pPr>
              <w:pStyle w:val="Tabletext"/>
              <w:jc w:val="center"/>
            </w:pPr>
            <w:r w:rsidRPr="004223C4">
              <w:t>–</w:t>
            </w:r>
          </w:p>
        </w:tc>
      </w:tr>
      <w:tr w:rsidR="00FB1A30" w:rsidRPr="004223C4" w14:paraId="7F55460A" w14:textId="77777777" w:rsidTr="004223C4">
        <w:trPr>
          <w:cantSplit/>
          <w:jc w:val="center"/>
        </w:trPr>
        <w:tc>
          <w:tcPr>
            <w:tcW w:w="3111" w:type="dxa"/>
            <w:gridSpan w:val="2"/>
            <w:tcBorders>
              <w:top w:val="single" w:sz="6" w:space="0" w:color="auto"/>
              <w:left w:val="single" w:sz="6" w:space="0" w:color="auto"/>
              <w:bottom w:val="nil"/>
              <w:right w:val="single" w:sz="6" w:space="0" w:color="auto"/>
            </w:tcBorders>
            <w:hideMark/>
          </w:tcPr>
          <w:p w14:paraId="3F2E7EAB" w14:textId="2F9FC7B8" w:rsidR="00FB1A30" w:rsidRPr="004223C4" w:rsidRDefault="00FB1A30" w:rsidP="00FB1A30">
            <w:pPr>
              <w:pStyle w:val="Tabletext"/>
              <w:rPr>
                <w:sz w:val="14"/>
                <w:szCs w:val="14"/>
                <w:lang w:eastAsia="ru-RU"/>
              </w:rPr>
            </w:pPr>
            <w:r w:rsidRPr="004223C4">
              <w:t>Метод, который следует использовать</w:t>
            </w:r>
          </w:p>
        </w:tc>
        <w:tc>
          <w:tcPr>
            <w:tcW w:w="1984" w:type="dxa"/>
            <w:gridSpan w:val="2"/>
            <w:tcBorders>
              <w:top w:val="single" w:sz="6" w:space="0" w:color="auto"/>
              <w:left w:val="single" w:sz="6" w:space="0" w:color="auto"/>
              <w:bottom w:val="single" w:sz="6" w:space="0" w:color="auto"/>
              <w:right w:val="single" w:sz="6" w:space="0" w:color="auto"/>
            </w:tcBorders>
            <w:hideMark/>
          </w:tcPr>
          <w:p w14:paraId="75BE3458" w14:textId="77777777" w:rsidR="00FB1A30" w:rsidRPr="004223C4" w:rsidRDefault="00CE7C2A" w:rsidP="00FB1A30">
            <w:pPr>
              <w:pStyle w:val="Tabletext"/>
              <w:jc w:val="center"/>
            </w:pPr>
            <w:r w:rsidRPr="004223C4">
              <w:t>пункт</w:t>
            </w:r>
            <w:r w:rsidR="00FB1A30" w:rsidRPr="004223C4">
              <w:t> 1.4.6</w:t>
            </w:r>
          </w:p>
        </w:tc>
        <w:tc>
          <w:tcPr>
            <w:tcW w:w="4544" w:type="dxa"/>
            <w:tcBorders>
              <w:top w:val="single" w:sz="6" w:space="0" w:color="auto"/>
              <w:left w:val="single" w:sz="6" w:space="0" w:color="auto"/>
              <w:bottom w:val="single" w:sz="6" w:space="0" w:color="auto"/>
              <w:right w:val="single" w:sz="6" w:space="0" w:color="auto"/>
            </w:tcBorders>
            <w:hideMark/>
          </w:tcPr>
          <w:p w14:paraId="1CEB0616" w14:textId="77777777" w:rsidR="00FB1A30" w:rsidRPr="004223C4" w:rsidRDefault="00AE5CE9" w:rsidP="00AE5CE9">
            <w:pPr>
              <w:pStyle w:val="Tabletext"/>
              <w:jc w:val="center"/>
            </w:pPr>
            <w:r w:rsidRPr="004223C4">
              <w:t>–</w:t>
            </w:r>
          </w:p>
        </w:tc>
      </w:tr>
      <w:tr w:rsidR="00FB1A30" w:rsidRPr="004223C4" w14:paraId="75C986D0" w14:textId="77777777" w:rsidTr="004223C4">
        <w:trPr>
          <w:cantSplit/>
          <w:jc w:val="center"/>
        </w:trPr>
        <w:tc>
          <w:tcPr>
            <w:tcW w:w="3111" w:type="dxa"/>
            <w:gridSpan w:val="2"/>
            <w:tcBorders>
              <w:top w:val="single" w:sz="6" w:space="0" w:color="auto"/>
              <w:left w:val="single" w:sz="6" w:space="0" w:color="auto"/>
              <w:bottom w:val="nil"/>
              <w:right w:val="single" w:sz="6" w:space="0" w:color="auto"/>
            </w:tcBorders>
            <w:hideMark/>
          </w:tcPr>
          <w:p w14:paraId="056CFBDA" w14:textId="77777777" w:rsidR="00FB1A30" w:rsidRPr="004223C4" w:rsidRDefault="00FB1A30" w:rsidP="00CE7C2A">
            <w:pPr>
              <w:pStyle w:val="Tabletext"/>
            </w:pPr>
            <w:r w:rsidRPr="004223C4">
              <w:t>Модуляция на</w:t>
            </w:r>
            <w:r w:rsidR="00CE7C2A" w:rsidRPr="004223C4">
              <w:t> </w:t>
            </w:r>
            <w:r w:rsidRPr="004223C4">
              <w:t>наземной станции</w:t>
            </w:r>
            <w:r w:rsidR="00CE7C2A" w:rsidRPr="004223C4">
              <w:rPr>
                <w:rStyle w:val="FootnoteReference"/>
              </w:rPr>
              <w:t>1</w:t>
            </w:r>
          </w:p>
        </w:tc>
        <w:tc>
          <w:tcPr>
            <w:tcW w:w="992" w:type="dxa"/>
            <w:tcBorders>
              <w:top w:val="single" w:sz="6" w:space="0" w:color="auto"/>
              <w:left w:val="single" w:sz="6" w:space="0" w:color="auto"/>
              <w:bottom w:val="single" w:sz="6" w:space="0" w:color="auto"/>
              <w:right w:val="single" w:sz="6" w:space="0" w:color="auto"/>
            </w:tcBorders>
            <w:hideMark/>
          </w:tcPr>
          <w:p w14:paraId="41068461" w14:textId="77777777" w:rsidR="00FB1A30" w:rsidRPr="004223C4" w:rsidRDefault="00FB1A30" w:rsidP="00FB1A30">
            <w:pPr>
              <w:pStyle w:val="Tabletext"/>
              <w:jc w:val="center"/>
            </w:pPr>
            <w:r w:rsidRPr="004223C4">
              <w:t>A</w:t>
            </w:r>
          </w:p>
        </w:tc>
        <w:tc>
          <w:tcPr>
            <w:tcW w:w="992" w:type="dxa"/>
            <w:tcBorders>
              <w:top w:val="single" w:sz="6" w:space="0" w:color="auto"/>
              <w:left w:val="single" w:sz="6" w:space="0" w:color="auto"/>
              <w:bottom w:val="single" w:sz="6" w:space="0" w:color="auto"/>
              <w:right w:val="single" w:sz="6" w:space="0" w:color="auto"/>
            </w:tcBorders>
            <w:hideMark/>
          </w:tcPr>
          <w:p w14:paraId="32116132" w14:textId="77777777" w:rsidR="00FB1A30" w:rsidRPr="004223C4" w:rsidRDefault="00FB1A30" w:rsidP="00FB1A30">
            <w:pPr>
              <w:pStyle w:val="Tabletext"/>
              <w:jc w:val="center"/>
            </w:pPr>
            <w:r w:rsidRPr="004223C4">
              <w:t>N</w:t>
            </w:r>
          </w:p>
        </w:tc>
        <w:tc>
          <w:tcPr>
            <w:tcW w:w="4544" w:type="dxa"/>
            <w:tcBorders>
              <w:top w:val="single" w:sz="6" w:space="0" w:color="auto"/>
              <w:left w:val="single" w:sz="6" w:space="0" w:color="auto"/>
              <w:bottom w:val="single" w:sz="6" w:space="0" w:color="auto"/>
              <w:right w:val="single" w:sz="6" w:space="0" w:color="auto"/>
            </w:tcBorders>
            <w:hideMark/>
          </w:tcPr>
          <w:p w14:paraId="5FCA7A7A" w14:textId="77777777" w:rsidR="00FB1A30" w:rsidRPr="004223C4" w:rsidRDefault="00AE5CE9" w:rsidP="00AE5CE9">
            <w:pPr>
              <w:pStyle w:val="Tabletext"/>
              <w:jc w:val="center"/>
            </w:pPr>
            <w:r w:rsidRPr="004223C4">
              <w:t>–</w:t>
            </w:r>
          </w:p>
        </w:tc>
      </w:tr>
      <w:tr w:rsidR="00FB1A30" w:rsidRPr="004223C4" w14:paraId="1DFD6E15" w14:textId="77777777" w:rsidTr="004223C4">
        <w:trPr>
          <w:cantSplit/>
          <w:jc w:val="center"/>
        </w:trPr>
        <w:tc>
          <w:tcPr>
            <w:tcW w:w="1977" w:type="dxa"/>
            <w:vMerge w:val="restart"/>
            <w:tcBorders>
              <w:top w:val="single" w:sz="6" w:space="0" w:color="auto"/>
              <w:left w:val="single" w:sz="6" w:space="0" w:color="auto"/>
              <w:bottom w:val="single" w:sz="6" w:space="0" w:color="auto"/>
              <w:right w:val="single" w:sz="6" w:space="0" w:color="auto"/>
            </w:tcBorders>
            <w:hideMark/>
          </w:tcPr>
          <w:p w14:paraId="4F45DA5D" w14:textId="7C65E6C0" w:rsidR="00FB1A30" w:rsidRPr="004223C4" w:rsidRDefault="00FB1A30" w:rsidP="00C746AB">
            <w:pPr>
              <w:pStyle w:val="Tabletext"/>
            </w:pPr>
            <w:r w:rsidRPr="004223C4">
              <w:t>Параметры и критерии помех для</w:t>
            </w:r>
            <w:r w:rsidR="00C746AB" w:rsidRPr="004223C4">
              <w:t xml:space="preserve"> </w:t>
            </w:r>
            <w:r w:rsidRPr="004223C4">
              <w:t>наземной станции</w:t>
            </w:r>
          </w:p>
        </w:tc>
        <w:tc>
          <w:tcPr>
            <w:tcW w:w="1134" w:type="dxa"/>
            <w:tcBorders>
              <w:top w:val="single" w:sz="6" w:space="0" w:color="auto"/>
              <w:left w:val="single" w:sz="6" w:space="0" w:color="auto"/>
              <w:bottom w:val="single" w:sz="6" w:space="0" w:color="auto"/>
              <w:right w:val="single" w:sz="6" w:space="0" w:color="auto"/>
            </w:tcBorders>
            <w:hideMark/>
          </w:tcPr>
          <w:p w14:paraId="45D704EA" w14:textId="77777777" w:rsidR="00FB1A30" w:rsidRPr="004223C4" w:rsidRDefault="00FB1A30" w:rsidP="002C28E6">
            <w:pPr>
              <w:pStyle w:val="Tabletext"/>
              <w:jc w:val="center"/>
            </w:pPr>
            <w:r w:rsidRPr="004223C4">
              <w:rPr>
                <w:i/>
                <w:iCs/>
              </w:rPr>
              <w:t>p</w:t>
            </w:r>
            <w:r w:rsidRPr="004223C4">
              <w:rPr>
                <w:vertAlign w:val="subscript"/>
              </w:rPr>
              <w:t>0</w:t>
            </w:r>
            <w:r w:rsidRPr="004223C4">
              <w:t xml:space="preserve"> (%)</w:t>
            </w:r>
          </w:p>
        </w:tc>
        <w:tc>
          <w:tcPr>
            <w:tcW w:w="992" w:type="dxa"/>
            <w:tcBorders>
              <w:top w:val="single" w:sz="6" w:space="0" w:color="auto"/>
              <w:left w:val="single" w:sz="6" w:space="0" w:color="auto"/>
              <w:bottom w:val="single" w:sz="6" w:space="0" w:color="auto"/>
              <w:right w:val="single" w:sz="6" w:space="0" w:color="auto"/>
            </w:tcBorders>
            <w:hideMark/>
          </w:tcPr>
          <w:p w14:paraId="64E46AC2" w14:textId="77777777" w:rsidR="00FB1A30" w:rsidRPr="004223C4" w:rsidRDefault="00FB1A30" w:rsidP="00FB1A30">
            <w:pPr>
              <w:pStyle w:val="Tabletext"/>
              <w:jc w:val="center"/>
            </w:pPr>
            <w:r w:rsidRPr="004223C4">
              <w:t>0,01</w:t>
            </w:r>
          </w:p>
        </w:tc>
        <w:tc>
          <w:tcPr>
            <w:tcW w:w="992" w:type="dxa"/>
            <w:tcBorders>
              <w:top w:val="single" w:sz="6" w:space="0" w:color="auto"/>
              <w:left w:val="single" w:sz="6" w:space="0" w:color="auto"/>
              <w:bottom w:val="single" w:sz="6" w:space="0" w:color="auto"/>
              <w:right w:val="single" w:sz="6" w:space="0" w:color="auto"/>
            </w:tcBorders>
            <w:hideMark/>
          </w:tcPr>
          <w:p w14:paraId="29E087F1" w14:textId="77777777" w:rsidR="00FB1A30" w:rsidRPr="004223C4" w:rsidRDefault="00FB1A30" w:rsidP="00FB1A30">
            <w:pPr>
              <w:pStyle w:val="Tabletext"/>
              <w:jc w:val="center"/>
            </w:pPr>
            <w:r w:rsidRPr="004223C4">
              <w:rPr>
                <w:lang w:eastAsia="ru-RU"/>
              </w:rPr>
              <w:t>20</w:t>
            </w:r>
          </w:p>
        </w:tc>
        <w:tc>
          <w:tcPr>
            <w:tcW w:w="4544" w:type="dxa"/>
            <w:tcBorders>
              <w:top w:val="single" w:sz="6" w:space="0" w:color="auto"/>
              <w:left w:val="single" w:sz="6" w:space="0" w:color="auto"/>
              <w:bottom w:val="single" w:sz="6" w:space="0" w:color="auto"/>
              <w:right w:val="single" w:sz="6" w:space="0" w:color="auto"/>
            </w:tcBorders>
            <w:hideMark/>
          </w:tcPr>
          <w:p w14:paraId="25CBFEDF" w14:textId="77777777" w:rsidR="00FB1A30" w:rsidRPr="004223C4" w:rsidRDefault="00CE7C2A" w:rsidP="00FB1A30">
            <w:pPr>
              <w:pStyle w:val="Tabletext"/>
            </w:pPr>
            <w:r w:rsidRPr="004223C4">
              <w:t xml:space="preserve">Процент </w:t>
            </w:r>
            <w:r w:rsidR="00AE5CE9" w:rsidRPr="004223C4">
              <w:t>времени, в течение которого помехи от всех источников могут превышать пороговую величину</w:t>
            </w:r>
          </w:p>
        </w:tc>
      </w:tr>
      <w:tr w:rsidR="00FB1A30" w:rsidRPr="004223C4" w14:paraId="59FAF485" w14:textId="77777777" w:rsidTr="004223C4">
        <w:trPr>
          <w:cantSplit/>
          <w:jc w:val="center"/>
        </w:trPr>
        <w:tc>
          <w:tcPr>
            <w:tcW w:w="1977" w:type="dxa"/>
            <w:vMerge/>
            <w:tcBorders>
              <w:top w:val="single" w:sz="6" w:space="0" w:color="auto"/>
              <w:left w:val="single" w:sz="6" w:space="0" w:color="auto"/>
              <w:bottom w:val="single" w:sz="6" w:space="0" w:color="auto"/>
              <w:right w:val="single" w:sz="6" w:space="0" w:color="auto"/>
            </w:tcBorders>
            <w:vAlign w:val="center"/>
            <w:hideMark/>
          </w:tcPr>
          <w:p w14:paraId="1E74D088" w14:textId="77777777" w:rsidR="00FB1A30" w:rsidRPr="004223C4" w:rsidRDefault="00FB1A30" w:rsidP="00FB1A30">
            <w:pPr>
              <w:pStyle w:val="Tabletext"/>
            </w:pPr>
          </w:p>
        </w:tc>
        <w:tc>
          <w:tcPr>
            <w:tcW w:w="1134" w:type="dxa"/>
            <w:tcBorders>
              <w:top w:val="single" w:sz="6" w:space="0" w:color="auto"/>
              <w:left w:val="single" w:sz="6" w:space="0" w:color="auto"/>
              <w:bottom w:val="single" w:sz="6" w:space="0" w:color="auto"/>
              <w:right w:val="single" w:sz="6" w:space="0" w:color="auto"/>
            </w:tcBorders>
            <w:hideMark/>
          </w:tcPr>
          <w:p w14:paraId="0270AE07" w14:textId="77777777" w:rsidR="00FB1A30" w:rsidRPr="004223C4" w:rsidRDefault="00FB1A30" w:rsidP="002C28E6">
            <w:pPr>
              <w:pStyle w:val="Tabletext"/>
              <w:jc w:val="center"/>
              <w:rPr>
                <w:i/>
                <w:iCs/>
              </w:rPr>
            </w:pPr>
            <w:r w:rsidRPr="004223C4">
              <w:rPr>
                <w:i/>
                <w:iCs/>
              </w:rPr>
              <w:t>n</w:t>
            </w:r>
          </w:p>
        </w:tc>
        <w:tc>
          <w:tcPr>
            <w:tcW w:w="992" w:type="dxa"/>
            <w:tcBorders>
              <w:top w:val="single" w:sz="6" w:space="0" w:color="auto"/>
              <w:left w:val="single" w:sz="6" w:space="0" w:color="auto"/>
              <w:bottom w:val="single" w:sz="6" w:space="0" w:color="auto"/>
              <w:right w:val="single" w:sz="6" w:space="0" w:color="auto"/>
            </w:tcBorders>
            <w:hideMark/>
          </w:tcPr>
          <w:p w14:paraId="37D0F3FF" w14:textId="77777777" w:rsidR="00FB1A30" w:rsidRPr="004223C4" w:rsidRDefault="00FB1A30" w:rsidP="00FB1A30">
            <w:pPr>
              <w:pStyle w:val="Tabletext"/>
              <w:jc w:val="center"/>
            </w:pPr>
            <w:r w:rsidRPr="004223C4">
              <w:t>2</w:t>
            </w:r>
          </w:p>
        </w:tc>
        <w:tc>
          <w:tcPr>
            <w:tcW w:w="992" w:type="dxa"/>
            <w:tcBorders>
              <w:top w:val="single" w:sz="6" w:space="0" w:color="auto"/>
              <w:left w:val="single" w:sz="6" w:space="0" w:color="auto"/>
              <w:bottom w:val="single" w:sz="6" w:space="0" w:color="auto"/>
              <w:right w:val="single" w:sz="6" w:space="0" w:color="auto"/>
            </w:tcBorders>
            <w:hideMark/>
          </w:tcPr>
          <w:p w14:paraId="662D52FB" w14:textId="77777777" w:rsidR="00FB1A30" w:rsidRPr="004223C4" w:rsidRDefault="00FB1A30" w:rsidP="00FB1A30">
            <w:pPr>
              <w:pStyle w:val="Tabletext"/>
              <w:jc w:val="center"/>
            </w:pPr>
            <w:r w:rsidRPr="004223C4">
              <w:rPr>
                <w:lang w:eastAsia="ru-RU"/>
              </w:rPr>
              <w:t>1</w:t>
            </w:r>
          </w:p>
        </w:tc>
        <w:tc>
          <w:tcPr>
            <w:tcW w:w="4544" w:type="dxa"/>
            <w:tcBorders>
              <w:top w:val="single" w:sz="6" w:space="0" w:color="auto"/>
              <w:left w:val="single" w:sz="6" w:space="0" w:color="auto"/>
              <w:bottom w:val="single" w:sz="6" w:space="0" w:color="auto"/>
              <w:right w:val="single" w:sz="6" w:space="0" w:color="auto"/>
            </w:tcBorders>
            <w:hideMark/>
          </w:tcPr>
          <w:p w14:paraId="73D553C0" w14:textId="77777777" w:rsidR="00FB1A30" w:rsidRPr="004223C4" w:rsidRDefault="00CE7C2A" w:rsidP="00FB1A30">
            <w:pPr>
              <w:pStyle w:val="Tabletext"/>
            </w:pPr>
            <w:r w:rsidRPr="004223C4">
              <w:t xml:space="preserve">Число </w:t>
            </w:r>
            <w:r w:rsidR="00AE5CE9" w:rsidRPr="004223C4">
              <w:t>эквивалентных равновероятных источников помех равного уровня, которые считаются некоррелированными для малых процентов времени</w:t>
            </w:r>
          </w:p>
        </w:tc>
      </w:tr>
      <w:tr w:rsidR="00FB1A30" w:rsidRPr="004223C4" w14:paraId="6FCE3BAC" w14:textId="77777777" w:rsidTr="004223C4">
        <w:trPr>
          <w:cantSplit/>
          <w:jc w:val="center"/>
        </w:trPr>
        <w:tc>
          <w:tcPr>
            <w:tcW w:w="1977" w:type="dxa"/>
            <w:vMerge/>
            <w:tcBorders>
              <w:top w:val="single" w:sz="6" w:space="0" w:color="auto"/>
              <w:left w:val="single" w:sz="6" w:space="0" w:color="auto"/>
              <w:bottom w:val="single" w:sz="6" w:space="0" w:color="auto"/>
              <w:right w:val="single" w:sz="6" w:space="0" w:color="auto"/>
            </w:tcBorders>
            <w:vAlign w:val="center"/>
            <w:hideMark/>
          </w:tcPr>
          <w:p w14:paraId="0B837141" w14:textId="77777777" w:rsidR="00FB1A30" w:rsidRPr="004223C4" w:rsidRDefault="00FB1A30" w:rsidP="00FB1A30">
            <w:pPr>
              <w:pStyle w:val="Tabletext"/>
            </w:pPr>
          </w:p>
        </w:tc>
        <w:tc>
          <w:tcPr>
            <w:tcW w:w="1134" w:type="dxa"/>
            <w:tcBorders>
              <w:top w:val="single" w:sz="6" w:space="0" w:color="auto"/>
              <w:left w:val="single" w:sz="6" w:space="0" w:color="auto"/>
              <w:bottom w:val="single" w:sz="6" w:space="0" w:color="auto"/>
              <w:right w:val="single" w:sz="6" w:space="0" w:color="auto"/>
            </w:tcBorders>
            <w:hideMark/>
          </w:tcPr>
          <w:p w14:paraId="4C9C8369" w14:textId="77777777" w:rsidR="00FB1A30" w:rsidRPr="004223C4" w:rsidRDefault="00FB1A30" w:rsidP="002C28E6">
            <w:pPr>
              <w:pStyle w:val="Tabletext"/>
              <w:jc w:val="center"/>
              <w:rPr>
                <w:position w:val="3"/>
              </w:rPr>
            </w:pPr>
            <w:r w:rsidRPr="004223C4">
              <w:rPr>
                <w:i/>
                <w:iCs/>
              </w:rPr>
              <w:t>p</w:t>
            </w:r>
            <w:r w:rsidRPr="004223C4">
              <w:t xml:space="preserve"> (%)</w:t>
            </w:r>
          </w:p>
        </w:tc>
        <w:tc>
          <w:tcPr>
            <w:tcW w:w="992" w:type="dxa"/>
            <w:tcBorders>
              <w:top w:val="single" w:sz="6" w:space="0" w:color="auto"/>
              <w:left w:val="single" w:sz="6" w:space="0" w:color="auto"/>
              <w:bottom w:val="single" w:sz="6" w:space="0" w:color="auto"/>
              <w:right w:val="single" w:sz="6" w:space="0" w:color="auto"/>
            </w:tcBorders>
            <w:hideMark/>
          </w:tcPr>
          <w:p w14:paraId="2B6A20D9" w14:textId="77777777" w:rsidR="00FB1A30" w:rsidRPr="004223C4" w:rsidRDefault="00FB1A30" w:rsidP="00FB1A30">
            <w:pPr>
              <w:pStyle w:val="Tabletext"/>
              <w:jc w:val="center"/>
            </w:pPr>
            <w:r w:rsidRPr="004223C4">
              <w:t>0,005</w:t>
            </w:r>
          </w:p>
        </w:tc>
        <w:tc>
          <w:tcPr>
            <w:tcW w:w="992" w:type="dxa"/>
            <w:tcBorders>
              <w:top w:val="single" w:sz="6" w:space="0" w:color="auto"/>
              <w:left w:val="single" w:sz="6" w:space="0" w:color="auto"/>
              <w:bottom w:val="single" w:sz="6" w:space="0" w:color="auto"/>
              <w:right w:val="single" w:sz="6" w:space="0" w:color="auto"/>
            </w:tcBorders>
            <w:hideMark/>
          </w:tcPr>
          <w:p w14:paraId="217AE62C" w14:textId="77777777" w:rsidR="00FB1A30" w:rsidRPr="004223C4" w:rsidRDefault="00FB1A30" w:rsidP="00FB1A30">
            <w:pPr>
              <w:pStyle w:val="Tabletext"/>
              <w:jc w:val="center"/>
            </w:pPr>
            <w:r w:rsidRPr="004223C4">
              <w:rPr>
                <w:lang w:eastAsia="ru-RU"/>
              </w:rPr>
              <w:t>20</w:t>
            </w:r>
          </w:p>
        </w:tc>
        <w:tc>
          <w:tcPr>
            <w:tcW w:w="4544" w:type="dxa"/>
            <w:tcBorders>
              <w:top w:val="single" w:sz="6" w:space="0" w:color="auto"/>
              <w:left w:val="single" w:sz="6" w:space="0" w:color="auto"/>
              <w:bottom w:val="single" w:sz="6" w:space="0" w:color="auto"/>
              <w:right w:val="single" w:sz="6" w:space="0" w:color="auto"/>
            </w:tcBorders>
            <w:hideMark/>
          </w:tcPr>
          <w:p w14:paraId="02DCE873" w14:textId="77777777" w:rsidR="00FB1A30" w:rsidRPr="004223C4" w:rsidRDefault="00CE7C2A" w:rsidP="00FB1A30">
            <w:pPr>
              <w:pStyle w:val="Tabletext"/>
            </w:pPr>
            <w:r w:rsidRPr="004223C4">
              <w:t xml:space="preserve">Процент </w:t>
            </w:r>
            <w:r w:rsidR="00AE5CE9" w:rsidRPr="004223C4">
              <w:t xml:space="preserve">времени, в течение которого помеха от одного источника может превышать допустимое значение мощности помех; поскольку маловероятно, что помехи появятся одновременно, </w:t>
            </w:r>
            <w:r w:rsidR="00AE5CE9" w:rsidRPr="004223C4">
              <w:rPr>
                <w:i/>
                <w:iCs/>
              </w:rPr>
              <w:t>р</w:t>
            </w:r>
            <w:r w:rsidR="00AE5CE9" w:rsidRPr="004223C4">
              <w:t xml:space="preserve"> = </w:t>
            </w:r>
            <w:r w:rsidR="00AE5CE9" w:rsidRPr="004223C4">
              <w:rPr>
                <w:i/>
                <w:iCs/>
              </w:rPr>
              <w:t>р</w:t>
            </w:r>
            <w:r w:rsidR="00AE5CE9" w:rsidRPr="004223C4">
              <w:rPr>
                <w:vertAlign w:val="subscript"/>
              </w:rPr>
              <w:t>0</w:t>
            </w:r>
            <w:r w:rsidR="00AE5CE9" w:rsidRPr="004223C4">
              <w:t>/</w:t>
            </w:r>
            <w:r w:rsidR="00AE5CE9" w:rsidRPr="004223C4">
              <w:rPr>
                <w:i/>
                <w:iCs/>
              </w:rPr>
              <w:t>n</w:t>
            </w:r>
          </w:p>
        </w:tc>
      </w:tr>
      <w:tr w:rsidR="00FB1A30" w:rsidRPr="004223C4" w14:paraId="0C8B2901" w14:textId="77777777" w:rsidTr="004223C4">
        <w:trPr>
          <w:cantSplit/>
          <w:jc w:val="center"/>
        </w:trPr>
        <w:tc>
          <w:tcPr>
            <w:tcW w:w="1977" w:type="dxa"/>
            <w:vMerge/>
            <w:tcBorders>
              <w:top w:val="single" w:sz="6" w:space="0" w:color="auto"/>
              <w:left w:val="single" w:sz="6" w:space="0" w:color="auto"/>
              <w:bottom w:val="single" w:sz="6" w:space="0" w:color="auto"/>
              <w:right w:val="single" w:sz="6" w:space="0" w:color="auto"/>
            </w:tcBorders>
            <w:vAlign w:val="center"/>
            <w:hideMark/>
          </w:tcPr>
          <w:p w14:paraId="55D422A8" w14:textId="77777777" w:rsidR="00FB1A30" w:rsidRPr="004223C4" w:rsidRDefault="00FB1A30" w:rsidP="00FB1A30">
            <w:pPr>
              <w:pStyle w:val="Tabletext"/>
            </w:pPr>
          </w:p>
        </w:tc>
        <w:tc>
          <w:tcPr>
            <w:tcW w:w="1134" w:type="dxa"/>
            <w:tcBorders>
              <w:top w:val="single" w:sz="6" w:space="0" w:color="auto"/>
              <w:left w:val="single" w:sz="6" w:space="0" w:color="auto"/>
              <w:bottom w:val="single" w:sz="6" w:space="0" w:color="auto"/>
              <w:right w:val="single" w:sz="6" w:space="0" w:color="auto"/>
            </w:tcBorders>
            <w:hideMark/>
          </w:tcPr>
          <w:p w14:paraId="46426A76" w14:textId="77777777" w:rsidR="00FB1A30" w:rsidRPr="004223C4" w:rsidRDefault="00FB1A30" w:rsidP="002C28E6">
            <w:pPr>
              <w:pStyle w:val="Tabletext"/>
              <w:jc w:val="center"/>
              <w:rPr>
                <w:position w:val="3"/>
              </w:rPr>
            </w:pPr>
            <w:r w:rsidRPr="004223C4">
              <w:rPr>
                <w:i/>
                <w:iCs/>
              </w:rPr>
              <w:t>N</w:t>
            </w:r>
            <w:r w:rsidRPr="004223C4">
              <w:rPr>
                <w:i/>
                <w:iCs/>
                <w:vertAlign w:val="subscript"/>
              </w:rPr>
              <w:t xml:space="preserve">L </w:t>
            </w:r>
            <w:r w:rsidRPr="004223C4">
              <w:t>(</w:t>
            </w:r>
            <w:r w:rsidR="00C97D00" w:rsidRPr="004223C4">
              <w:t>дБ</w:t>
            </w:r>
            <w:r w:rsidRPr="004223C4">
              <w:t>)</w:t>
            </w:r>
          </w:p>
        </w:tc>
        <w:tc>
          <w:tcPr>
            <w:tcW w:w="992" w:type="dxa"/>
            <w:tcBorders>
              <w:top w:val="single" w:sz="6" w:space="0" w:color="auto"/>
              <w:left w:val="single" w:sz="6" w:space="0" w:color="auto"/>
              <w:bottom w:val="single" w:sz="6" w:space="0" w:color="auto"/>
              <w:right w:val="single" w:sz="6" w:space="0" w:color="auto"/>
            </w:tcBorders>
            <w:hideMark/>
          </w:tcPr>
          <w:p w14:paraId="7CFB0C20" w14:textId="77777777" w:rsidR="00FB1A30" w:rsidRPr="004223C4" w:rsidRDefault="00FB1A30" w:rsidP="00FB1A30">
            <w:pPr>
              <w:pStyle w:val="Tabletext"/>
              <w:jc w:val="center"/>
            </w:pPr>
            <w:r w:rsidRPr="004223C4">
              <w:t>0</w:t>
            </w:r>
          </w:p>
        </w:tc>
        <w:tc>
          <w:tcPr>
            <w:tcW w:w="992" w:type="dxa"/>
            <w:tcBorders>
              <w:top w:val="single" w:sz="6" w:space="0" w:color="auto"/>
              <w:left w:val="single" w:sz="6" w:space="0" w:color="auto"/>
              <w:bottom w:val="single" w:sz="6" w:space="0" w:color="auto"/>
              <w:right w:val="single" w:sz="6" w:space="0" w:color="auto"/>
            </w:tcBorders>
            <w:hideMark/>
          </w:tcPr>
          <w:p w14:paraId="460D30F8" w14:textId="77777777" w:rsidR="00FB1A30" w:rsidRPr="004223C4" w:rsidRDefault="00FB1A30" w:rsidP="00FB1A30">
            <w:pPr>
              <w:pStyle w:val="Tabletext"/>
              <w:jc w:val="center"/>
            </w:pPr>
            <w:r w:rsidRPr="004223C4">
              <w:rPr>
                <w:lang w:eastAsia="ru-RU"/>
              </w:rPr>
              <w:t>0</w:t>
            </w:r>
          </w:p>
        </w:tc>
        <w:tc>
          <w:tcPr>
            <w:tcW w:w="4544" w:type="dxa"/>
            <w:tcBorders>
              <w:top w:val="single" w:sz="6" w:space="0" w:color="auto"/>
              <w:left w:val="single" w:sz="6" w:space="0" w:color="auto"/>
              <w:bottom w:val="single" w:sz="6" w:space="0" w:color="auto"/>
              <w:right w:val="single" w:sz="6" w:space="0" w:color="auto"/>
            </w:tcBorders>
            <w:hideMark/>
          </w:tcPr>
          <w:p w14:paraId="031C71FD" w14:textId="77777777" w:rsidR="00D2256C" w:rsidRPr="004223C4" w:rsidRDefault="00D2256C" w:rsidP="00D2256C">
            <w:pPr>
              <w:pStyle w:val="Tabletext"/>
            </w:pPr>
            <w:r w:rsidRPr="004223C4">
              <w:t xml:space="preserve">Коэффициент </w:t>
            </w:r>
            <w:r w:rsidRPr="004223C4">
              <w:rPr>
                <w:i/>
              </w:rPr>
              <w:t>N</w:t>
            </w:r>
            <w:r w:rsidRPr="004223C4">
              <w:rPr>
                <w:i/>
                <w:vertAlign w:val="subscript"/>
              </w:rPr>
              <w:t>L</w:t>
            </w:r>
            <w:r w:rsidRPr="004223C4">
              <w:rPr>
                <w:vertAlign w:val="subscript"/>
              </w:rPr>
              <w:t xml:space="preserve"> </w:t>
            </w:r>
            <w:r w:rsidRPr="004223C4">
              <w:t>является составляющей шума в линии. Для</w:t>
            </w:r>
            <w:r w:rsidR="00CE7C2A" w:rsidRPr="004223C4">
              <w:t> </w:t>
            </w:r>
            <w:r w:rsidRPr="004223C4">
              <w:t>спутникового ретранслятора в нем учитывается шум в линии вверх, интермодуляция и т.</w:t>
            </w:r>
            <w:r w:rsidR="00FD355F" w:rsidRPr="004223C4">
              <w:t> </w:t>
            </w:r>
            <w:r w:rsidRPr="004223C4">
              <w:t>д. В случае отсутствия записей в таблице предполагается, что:</w:t>
            </w:r>
          </w:p>
          <w:p w14:paraId="754DACDB" w14:textId="77777777" w:rsidR="00D2256C" w:rsidRPr="004223C4" w:rsidRDefault="00D2256C" w:rsidP="00D2256C">
            <w:pPr>
              <w:pStyle w:val="Tabletext"/>
            </w:pPr>
            <w:r w:rsidRPr="004223C4">
              <w:rPr>
                <w:i/>
                <w:iCs/>
                <w:color w:val="000000"/>
              </w:rPr>
              <w:tab/>
              <w:t>N</w:t>
            </w:r>
            <w:r w:rsidRPr="004223C4">
              <w:rPr>
                <w:i/>
                <w:iCs/>
                <w:color w:val="000000"/>
                <w:vertAlign w:val="subscript"/>
              </w:rPr>
              <w:t>L</w:t>
            </w:r>
            <w:r w:rsidRPr="004223C4">
              <w:t xml:space="preserve"> = 1 дБ для фиксированных спутниковых линий</w:t>
            </w:r>
          </w:p>
          <w:p w14:paraId="3FED455F" w14:textId="77777777" w:rsidR="00FB1A30" w:rsidRPr="004223C4" w:rsidRDefault="00D2256C" w:rsidP="00DF39A9">
            <w:pPr>
              <w:pStyle w:val="Tabletext"/>
            </w:pPr>
            <w:r w:rsidRPr="004223C4">
              <w:tab/>
            </w:r>
            <w:r w:rsidRPr="004223C4">
              <w:tab/>
              <w:t>= 0 дБ для наземных линий</w:t>
            </w:r>
          </w:p>
        </w:tc>
      </w:tr>
      <w:tr w:rsidR="00FB1A30" w:rsidRPr="004223C4" w14:paraId="670B1372" w14:textId="77777777" w:rsidTr="004223C4">
        <w:trPr>
          <w:cantSplit/>
          <w:jc w:val="center"/>
        </w:trPr>
        <w:tc>
          <w:tcPr>
            <w:tcW w:w="1977" w:type="dxa"/>
            <w:vMerge/>
            <w:tcBorders>
              <w:top w:val="single" w:sz="6" w:space="0" w:color="auto"/>
              <w:left w:val="single" w:sz="6" w:space="0" w:color="auto"/>
              <w:bottom w:val="single" w:sz="6" w:space="0" w:color="auto"/>
              <w:right w:val="single" w:sz="6" w:space="0" w:color="auto"/>
            </w:tcBorders>
            <w:vAlign w:val="center"/>
            <w:hideMark/>
          </w:tcPr>
          <w:p w14:paraId="51B0B685" w14:textId="77777777" w:rsidR="00FB1A30" w:rsidRPr="004223C4" w:rsidRDefault="00FB1A30" w:rsidP="00FB1A30">
            <w:pPr>
              <w:pStyle w:val="Tabletext"/>
            </w:pPr>
          </w:p>
        </w:tc>
        <w:tc>
          <w:tcPr>
            <w:tcW w:w="1134" w:type="dxa"/>
            <w:tcBorders>
              <w:top w:val="single" w:sz="6" w:space="0" w:color="auto"/>
              <w:left w:val="single" w:sz="6" w:space="0" w:color="auto"/>
              <w:bottom w:val="single" w:sz="6" w:space="0" w:color="auto"/>
              <w:right w:val="single" w:sz="6" w:space="0" w:color="auto"/>
            </w:tcBorders>
            <w:hideMark/>
          </w:tcPr>
          <w:p w14:paraId="0356FE23" w14:textId="77777777" w:rsidR="00FB1A30" w:rsidRPr="004223C4" w:rsidRDefault="00FB1A30" w:rsidP="002C28E6">
            <w:pPr>
              <w:pStyle w:val="Tabletext"/>
              <w:jc w:val="center"/>
              <w:rPr>
                <w:position w:val="3"/>
              </w:rPr>
            </w:pPr>
            <w:r w:rsidRPr="004223C4">
              <w:rPr>
                <w:i/>
                <w:iCs/>
              </w:rPr>
              <w:t>M</w:t>
            </w:r>
            <w:r w:rsidRPr="004223C4">
              <w:rPr>
                <w:i/>
                <w:iCs/>
                <w:position w:val="-4"/>
              </w:rPr>
              <w:t>s</w:t>
            </w:r>
            <w:r w:rsidRPr="004223C4">
              <w:t xml:space="preserve"> (</w:t>
            </w:r>
            <w:r w:rsidR="00C97D00" w:rsidRPr="004223C4">
              <w:t>дБ</w:t>
            </w:r>
            <w:r w:rsidRPr="004223C4">
              <w:t>)</w:t>
            </w:r>
          </w:p>
        </w:tc>
        <w:tc>
          <w:tcPr>
            <w:tcW w:w="992" w:type="dxa"/>
            <w:tcBorders>
              <w:top w:val="single" w:sz="6" w:space="0" w:color="auto"/>
              <w:left w:val="single" w:sz="6" w:space="0" w:color="auto"/>
              <w:bottom w:val="single" w:sz="6" w:space="0" w:color="auto"/>
              <w:right w:val="single" w:sz="6" w:space="0" w:color="auto"/>
            </w:tcBorders>
            <w:hideMark/>
          </w:tcPr>
          <w:p w14:paraId="3B6034D2" w14:textId="37CA16FA" w:rsidR="00FB1A30" w:rsidRPr="004223C4" w:rsidRDefault="00FB1A30" w:rsidP="00FB1A30">
            <w:pPr>
              <w:pStyle w:val="Tabletext"/>
              <w:jc w:val="center"/>
            </w:pPr>
            <w:r w:rsidRPr="004223C4">
              <w:t>26</w:t>
            </w:r>
            <w:r w:rsidR="00CE7C2A" w:rsidRPr="004223C4">
              <w:rPr>
                <w:rStyle w:val="FootnoteReference"/>
              </w:rPr>
              <w:t>2</w:t>
            </w:r>
          </w:p>
        </w:tc>
        <w:tc>
          <w:tcPr>
            <w:tcW w:w="992" w:type="dxa"/>
            <w:tcBorders>
              <w:top w:val="single" w:sz="6" w:space="0" w:color="auto"/>
              <w:left w:val="single" w:sz="6" w:space="0" w:color="auto"/>
              <w:bottom w:val="single" w:sz="6" w:space="0" w:color="auto"/>
              <w:right w:val="single" w:sz="6" w:space="0" w:color="auto"/>
            </w:tcBorders>
            <w:hideMark/>
          </w:tcPr>
          <w:p w14:paraId="74D7274A" w14:textId="77777777" w:rsidR="00FB1A30" w:rsidRPr="004223C4" w:rsidRDefault="00FB1A30" w:rsidP="00FB1A30">
            <w:pPr>
              <w:pStyle w:val="Tabletext"/>
              <w:jc w:val="center"/>
            </w:pPr>
            <w:r w:rsidRPr="004223C4">
              <w:rPr>
                <w:lang w:eastAsia="ru-RU"/>
              </w:rPr>
              <w:t>1</w:t>
            </w:r>
          </w:p>
        </w:tc>
        <w:tc>
          <w:tcPr>
            <w:tcW w:w="4544" w:type="dxa"/>
            <w:tcBorders>
              <w:top w:val="single" w:sz="6" w:space="0" w:color="auto"/>
              <w:left w:val="single" w:sz="6" w:space="0" w:color="auto"/>
              <w:bottom w:val="single" w:sz="6" w:space="0" w:color="auto"/>
              <w:right w:val="single" w:sz="6" w:space="0" w:color="auto"/>
            </w:tcBorders>
            <w:hideMark/>
          </w:tcPr>
          <w:p w14:paraId="7D0B3B43" w14:textId="03BEFE0B" w:rsidR="00CE7C2A" w:rsidRPr="004223C4" w:rsidRDefault="00CE7C2A" w:rsidP="00CE7C2A">
            <w:pPr>
              <w:pStyle w:val="Tabletext"/>
            </w:pPr>
            <w:r w:rsidRPr="004223C4">
              <w:t xml:space="preserve">для БС IMT </w:t>
            </w:r>
            <w:r w:rsidRPr="004223C4">
              <w:rPr>
                <w:i/>
              </w:rPr>
              <w:t xml:space="preserve">NF </w:t>
            </w:r>
            <w:r w:rsidRPr="004223C4">
              <w:t xml:space="preserve">= 5 дБ. Следовательно, </w:t>
            </w:r>
            <w:r w:rsidRPr="004223C4">
              <w:rPr>
                <w:i/>
              </w:rPr>
              <w:t>N</w:t>
            </w:r>
            <w:r w:rsidRPr="004223C4">
              <w:t xml:space="preserve"> = </w:t>
            </w:r>
            <w:r w:rsidR="002C28E6">
              <w:t>−</w:t>
            </w:r>
            <w:r w:rsidRPr="004223C4">
              <w:t xml:space="preserve">204 дБВт/Гц + 5 дБ = </w:t>
            </w:r>
            <w:r w:rsidR="002C28E6">
              <w:t>−</w:t>
            </w:r>
            <w:r w:rsidRPr="004223C4">
              <w:t>199 дБВт/Гц.</w:t>
            </w:r>
          </w:p>
          <w:p w14:paraId="32ED836F" w14:textId="40ADE1EF" w:rsidR="00CE7C2A" w:rsidRPr="004223C4" w:rsidRDefault="00CE7C2A" w:rsidP="00CE7C2A">
            <w:pPr>
              <w:pStyle w:val="Tabletext"/>
            </w:pPr>
            <w:r w:rsidRPr="004223C4">
              <w:t xml:space="preserve">Следовательно, исходя из </w:t>
            </w:r>
            <w:r w:rsidRPr="004223C4">
              <w:rPr>
                <w:i/>
              </w:rPr>
              <w:t>I/N</w:t>
            </w:r>
            <w:r w:rsidRPr="004223C4">
              <w:t xml:space="preserve"> = –6 дБ, </w:t>
            </w:r>
            <w:r w:rsidRPr="004223C4">
              <w:rPr>
                <w:i/>
              </w:rPr>
              <w:t xml:space="preserve">I </w:t>
            </w:r>
            <w:r w:rsidRPr="004223C4">
              <w:t>= –205 дБВт/Гц или</w:t>
            </w:r>
            <w:r w:rsidR="00DF39A9" w:rsidRPr="004223C4">
              <w:t> </w:t>
            </w:r>
            <w:r w:rsidRPr="004223C4">
              <w:t>169 дБВт/4 кГц</w:t>
            </w:r>
          </w:p>
          <w:p w14:paraId="5CD80A2C" w14:textId="70336083" w:rsidR="00FB1A30" w:rsidRPr="004223C4" w:rsidRDefault="00CE7C2A" w:rsidP="00CE7C2A">
            <w:pPr>
              <w:pStyle w:val="Tabletext"/>
            </w:pPr>
            <w:r w:rsidRPr="004223C4">
              <w:t xml:space="preserve">Так как </w:t>
            </w:r>
            <w:proofErr w:type="spellStart"/>
            <w:r w:rsidRPr="004223C4">
              <w:rPr>
                <w:i/>
              </w:rPr>
              <w:t>P</w:t>
            </w:r>
            <w:r w:rsidRPr="004223C4">
              <w:rPr>
                <w:i/>
                <w:vertAlign w:val="subscript"/>
              </w:rPr>
              <w:t>r</w:t>
            </w:r>
            <w:proofErr w:type="spellEnd"/>
            <w:r w:rsidRPr="004223C4">
              <w:t>(</w:t>
            </w:r>
            <w:r w:rsidRPr="004223C4">
              <w:rPr>
                <w:i/>
              </w:rPr>
              <w:t>p</w:t>
            </w:r>
            <w:r w:rsidRPr="004223C4">
              <w:t xml:space="preserve">) = </w:t>
            </w:r>
            <w:r w:rsidR="002C28E6">
              <w:t>−</w:t>
            </w:r>
            <w:r w:rsidRPr="004223C4">
              <w:t xml:space="preserve">169 дБВт/4 кГц, </w:t>
            </w:r>
            <w:proofErr w:type="spellStart"/>
            <w:r w:rsidRPr="004223C4">
              <w:rPr>
                <w:i/>
              </w:rPr>
              <w:t>M</w:t>
            </w:r>
            <w:r w:rsidRPr="004223C4">
              <w:rPr>
                <w:i/>
                <w:vertAlign w:val="subscript"/>
              </w:rPr>
              <w:t>s</w:t>
            </w:r>
            <w:proofErr w:type="spellEnd"/>
            <w:r w:rsidRPr="004223C4">
              <w:rPr>
                <w:i/>
              </w:rPr>
              <w:t xml:space="preserve"> </w:t>
            </w:r>
            <w:r w:rsidRPr="004223C4">
              <w:t>= 1 дБ</w:t>
            </w:r>
          </w:p>
        </w:tc>
      </w:tr>
      <w:tr w:rsidR="00FB1A30" w:rsidRPr="004223C4" w14:paraId="453AA714" w14:textId="77777777" w:rsidTr="004223C4">
        <w:trPr>
          <w:cantSplit/>
          <w:jc w:val="center"/>
        </w:trPr>
        <w:tc>
          <w:tcPr>
            <w:tcW w:w="1977" w:type="dxa"/>
            <w:vMerge/>
            <w:tcBorders>
              <w:top w:val="single" w:sz="6" w:space="0" w:color="auto"/>
              <w:left w:val="single" w:sz="6" w:space="0" w:color="auto"/>
              <w:bottom w:val="single" w:sz="6" w:space="0" w:color="auto"/>
              <w:right w:val="single" w:sz="6" w:space="0" w:color="auto"/>
            </w:tcBorders>
            <w:vAlign w:val="center"/>
            <w:hideMark/>
          </w:tcPr>
          <w:p w14:paraId="2EF5F7F9" w14:textId="77777777" w:rsidR="00FB1A30" w:rsidRPr="004223C4" w:rsidRDefault="00FB1A30" w:rsidP="00FB1A30">
            <w:pPr>
              <w:pStyle w:val="Tabletext"/>
            </w:pPr>
          </w:p>
        </w:tc>
        <w:tc>
          <w:tcPr>
            <w:tcW w:w="1134" w:type="dxa"/>
            <w:tcBorders>
              <w:top w:val="single" w:sz="6" w:space="0" w:color="auto"/>
              <w:left w:val="single" w:sz="6" w:space="0" w:color="auto"/>
              <w:bottom w:val="single" w:sz="6" w:space="0" w:color="auto"/>
              <w:right w:val="single" w:sz="6" w:space="0" w:color="auto"/>
            </w:tcBorders>
            <w:hideMark/>
          </w:tcPr>
          <w:p w14:paraId="2D36D317" w14:textId="77777777" w:rsidR="00FB1A30" w:rsidRPr="004223C4" w:rsidRDefault="00FB1A30" w:rsidP="002C28E6">
            <w:pPr>
              <w:pStyle w:val="Tabletext"/>
              <w:jc w:val="center"/>
              <w:rPr>
                <w:position w:val="3"/>
              </w:rPr>
            </w:pPr>
            <w:r w:rsidRPr="004223C4">
              <w:rPr>
                <w:i/>
                <w:iCs/>
              </w:rPr>
              <w:t>W</w:t>
            </w:r>
            <w:r w:rsidRPr="004223C4">
              <w:t xml:space="preserve"> (</w:t>
            </w:r>
            <w:r w:rsidR="00C97D00" w:rsidRPr="004223C4">
              <w:t>дБ</w:t>
            </w:r>
            <w:r w:rsidRPr="004223C4">
              <w:t>)</w:t>
            </w:r>
          </w:p>
        </w:tc>
        <w:tc>
          <w:tcPr>
            <w:tcW w:w="992" w:type="dxa"/>
            <w:tcBorders>
              <w:top w:val="single" w:sz="6" w:space="0" w:color="auto"/>
              <w:left w:val="single" w:sz="6" w:space="0" w:color="auto"/>
              <w:bottom w:val="single" w:sz="6" w:space="0" w:color="auto"/>
              <w:right w:val="single" w:sz="6" w:space="0" w:color="auto"/>
            </w:tcBorders>
            <w:hideMark/>
          </w:tcPr>
          <w:p w14:paraId="2B4CE5B6" w14:textId="77777777" w:rsidR="00FB1A30" w:rsidRPr="004223C4" w:rsidRDefault="00FB1A30" w:rsidP="00FB1A30">
            <w:pPr>
              <w:pStyle w:val="Tabletext"/>
              <w:jc w:val="center"/>
            </w:pPr>
            <w:r w:rsidRPr="004223C4">
              <w:t>0</w:t>
            </w:r>
          </w:p>
        </w:tc>
        <w:tc>
          <w:tcPr>
            <w:tcW w:w="992" w:type="dxa"/>
            <w:tcBorders>
              <w:top w:val="single" w:sz="6" w:space="0" w:color="auto"/>
              <w:left w:val="single" w:sz="6" w:space="0" w:color="auto"/>
              <w:bottom w:val="single" w:sz="6" w:space="0" w:color="auto"/>
              <w:right w:val="single" w:sz="6" w:space="0" w:color="auto"/>
            </w:tcBorders>
            <w:hideMark/>
          </w:tcPr>
          <w:p w14:paraId="40152E1D" w14:textId="77777777" w:rsidR="00FB1A30" w:rsidRPr="004223C4" w:rsidRDefault="00FB1A30" w:rsidP="00FB1A30">
            <w:pPr>
              <w:pStyle w:val="Tabletext"/>
              <w:jc w:val="center"/>
            </w:pPr>
            <w:r w:rsidRPr="004223C4">
              <w:rPr>
                <w:lang w:eastAsia="ru-RU"/>
              </w:rPr>
              <w:t>0</w:t>
            </w:r>
          </w:p>
        </w:tc>
        <w:tc>
          <w:tcPr>
            <w:tcW w:w="4544" w:type="dxa"/>
            <w:tcBorders>
              <w:top w:val="single" w:sz="6" w:space="0" w:color="auto"/>
              <w:left w:val="single" w:sz="6" w:space="0" w:color="auto"/>
              <w:bottom w:val="single" w:sz="6" w:space="0" w:color="auto"/>
              <w:right w:val="single" w:sz="6" w:space="0" w:color="auto"/>
            </w:tcBorders>
            <w:hideMark/>
          </w:tcPr>
          <w:p w14:paraId="0796F4D1" w14:textId="77777777" w:rsidR="00FB1A30" w:rsidRPr="004223C4" w:rsidRDefault="00166378" w:rsidP="00C746AB">
            <w:pPr>
              <w:pStyle w:val="Tabletext"/>
            </w:pPr>
            <w:r w:rsidRPr="004223C4">
              <w:t xml:space="preserve">Если полезный сигнал является цифровым, </w:t>
            </w:r>
            <w:r w:rsidRPr="004223C4">
              <w:rPr>
                <w:i/>
                <w:iCs/>
              </w:rPr>
              <w:t>W</w:t>
            </w:r>
            <w:r w:rsidRPr="004223C4">
              <w:t xml:space="preserve"> обычно равно или меньше 0 дБ, независимо от характеристик мешающего сигнала</w:t>
            </w:r>
          </w:p>
        </w:tc>
      </w:tr>
      <w:tr w:rsidR="00FB1A30" w:rsidRPr="004223C4" w14:paraId="4DC99EFF" w14:textId="77777777" w:rsidTr="004223C4">
        <w:trPr>
          <w:cantSplit/>
          <w:jc w:val="center"/>
        </w:trPr>
        <w:tc>
          <w:tcPr>
            <w:tcW w:w="1977" w:type="dxa"/>
            <w:vMerge w:val="restart"/>
            <w:tcBorders>
              <w:top w:val="single" w:sz="6" w:space="0" w:color="auto"/>
              <w:left w:val="single" w:sz="6" w:space="0" w:color="auto"/>
              <w:bottom w:val="single" w:sz="4" w:space="0" w:color="auto"/>
              <w:right w:val="single" w:sz="6" w:space="0" w:color="auto"/>
            </w:tcBorders>
            <w:hideMark/>
          </w:tcPr>
          <w:p w14:paraId="76288A19" w14:textId="6C525B98" w:rsidR="00FB1A30" w:rsidRPr="004223C4" w:rsidRDefault="00C97D00" w:rsidP="00FB1A30">
            <w:pPr>
              <w:pStyle w:val="Tabletext"/>
            </w:pPr>
            <w:r w:rsidRPr="004223C4">
              <w:t>Параметры наземной станции</w:t>
            </w:r>
          </w:p>
        </w:tc>
        <w:tc>
          <w:tcPr>
            <w:tcW w:w="1134" w:type="dxa"/>
            <w:tcBorders>
              <w:top w:val="single" w:sz="6" w:space="0" w:color="auto"/>
              <w:left w:val="single" w:sz="6" w:space="0" w:color="auto"/>
              <w:bottom w:val="single" w:sz="6" w:space="0" w:color="auto"/>
              <w:right w:val="single" w:sz="6" w:space="0" w:color="auto"/>
            </w:tcBorders>
            <w:hideMark/>
          </w:tcPr>
          <w:p w14:paraId="0C46C723" w14:textId="41813DCC" w:rsidR="00FB1A30" w:rsidRPr="004223C4" w:rsidRDefault="00FB1A30" w:rsidP="002C28E6">
            <w:pPr>
              <w:pStyle w:val="Tabletext"/>
              <w:jc w:val="center"/>
              <w:rPr>
                <w:position w:val="3"/>
              </w:rPr>
            </w:pPr>
            <w:r w:rsidRPr="004223C4">
              <w:rPr>
                <w:i/>
                <w:iCs/>
              </w:rPr>
              <w:t>G</w:t>
            </w:r>
            <w:r w:rsidRPr="004223C4">
              <w:rPr>
                <w:i/>
                <w:iCs/>
                <w:position w:val="-4"/>
              </w:rPr>
              <w:t>x</w:t>
            </w:r>
            <w:r w:rsidRPr="004223C4">
              <w:t xml:space="preserve"> (</w:t>
            </w:r>
            <w:r w:rsidR="00C97D00" w:rsidRPr="004223C4">
              <w:t>дБи</w:t>
            </w:r>
            <w:r w:rsidRPr="004223C4">
              <w:t>)</w:t>
            </w:r>
            <w:r w:rsidR="00CE7C2A" w:rsidRPr="00532DAE">
              <w:rPr>
                <w:rStyle w:val="FootnoteReference"/>
              </w:rPr>
              <w:t>3</w:t>
            </w:r>
          </w:p>
        </w:tc>
        <w:tc>
          <w:tcPr>
            <w:tcW w:w="992" w:type="dxa"/>
            <w:tcBorders>
              <w:top w:val="single" w:sz="6" w:space="0" w:color="auto"/>
              <w:left w:val="single" w:sz="6" w:space="0" w:color="auto"/>
              <w:bottom w:val="single" w:sz="6" w:space="0" w:color="auto"/>
              <w:right w:val="single" w:sz="6" w:space="0" w:color="auto"/>
            </w:tcBorders>
            <w:hideMark/>
          </w:tcPr>
          <w:p w14:paraId="12524C7B" w14:textId="5EE04DAF" w:rsidR="00FB1A30" w:rsidRPr="004223C4" w:rsidRDefault="00FB1A30" w:rsidP="00FB1A30">
            <w:pPr>
              <w:pStyle w:val="Tabletext"/>
              <w:jc w:val="center"/>
            </w:pPr>
            <w:r w:rsidRPr="004223C4">
              <w:t>49</w:t>
            </w:r>
            <w:r w:rsidR="00CE7C2A" w:rsidRPr="004223C4">
              <w:rPr>
                <w:rStyle w:val="FootnoteReference"/>
              </w:rPr>
              <w:t>2</w:t>
            </w:r>
          </w:p>
        </w:tc>
        <w:tc>
          <w:tcPr>
            <w:tcW w:w="992" w:type="dxa"/>
            <w:tcBorders>
              <w:top w:val="single" w:sz="6" w:space="0" w:color="auto"/>
              <w:left w:val="single" w:sz="6" w:space="0" w:color="auto"/>
              <w:bottom w:val="single" w:sz="6" w:space="0" w:color="auto"/>
              <w:right w:val="single" w:sz="6" w:space="0" w:color="auto"/>
            </w:tcBorders>
            <w:hideMark/>
          </w:tcPr>
          <w:p w14:paraId="7A4CB816" w14:textId="3A0C8209" w:rsidR="00FB1A30" w:rsidRPr="004223C4" w:rsidRDefault="00FB1A30" w:rsidP="00FB1A30">
            <w:pPr>
              <w:pStyle w:val="Tabletext"/>
              <w:jc w:val="center"/>
            </w:pPr>
            <w:r w:rsidRPr="004223C4">
              <w:rPr>
                <w:lang w:eastAsia="ru-RU"/>
              </w:rPr>
              <w:t>16</w:t>
            </w:r>
            <w:r w:rsidR="002D33BC">
              <w:rPr>
                <w:lang w:eastAsia="ru-RU"/>
              </w:rPr>
              <w:t>,</w:t>
            </w:r>
            <w:r w:rsidRPr="004223C4">
              <w:rPr>
                <w:lang w:eastAsia="ru-RU"/>
              </w:rPr>
              <w:t>1</w:t>
            </w:r>
          </w:p>
        </w:tc>
        <w:tc>
          <w:tcPr>
            <w:tcW w:w="4544" w:type="dxa"/>
            <w:tcBorders>
              <w:top w:val="single" w:sz="6" w:space="0" w:color="auto"/>
              <w:left w:val="single" w:sz="6" w:space="0" w:color="auto"/>
              <w:bottom w:val="single" w:sz="6" w:space="0" w:color="auto"/>
              <w:right w:val="single" w:sz="6" w:space="0" w:color="auto"/>
            </w:tcBorders>
            <w:hideMark/>
          </w:tcPr>
          <w:p w14:paraId="6C3F270A" w14:textId="77777777" w:rsidR="00FB1A30" w:rsidRPr="004223C4" w:rsidRDefault="00CE7C2A" w:rsidP="00FB1A30">
            <w:pPr>
              <w:pStyle w:val="Tabletext"/>
            </w:pPr>
            <w:r w:rsidRPr="004223C4">
              <w:t>Усиление приемной антенны без учета потерь в фидере базовой станции IMT в направлении к земной станции ПСС</w:t>
            </w:r>
          </w:p>
        </w:tc>
      </w:tr>
      <w:tr w:rsidR="00FB1A30" w:rsidRPr="004223C4" w14:paraId="4F9B4144" w14:textId="77777777" w:rsidTr="004223C4">
        <w:trPr>
          <w:cantSplit/>
          <w:jc w:val="center"/>
        </w:trPr>
        <w:tc>
          <w:tcPr>
            <w:tcW w:w="1977" w:type="dxa"/>
            <w:vMerge/>
            <w:tcBorders>
              <w:top w:val="single" w:sz="6" w:space="0" w:color="auto"/>
              <w:left w:val="single" w:sz="6" w:space="0" w:color="auto"/>
              <w:bottom w:val="single" w:sz="4" w:space="0" w:color="auto"/>
              <w:right w:val="single" w:sz="6" w:space="0" w:color="auto"/>
            </w:tcBorders>
            <w:vAlign w:val="center"/>
            <w:hideMark/>
          </w:tcPr>
          <w:p w14:paraId="4AE579EC" w14:textId="77777777" w:rsidR="00FB1A30" w:rsidRPr="004223C4" w:rsidRDefault="00FB1A30" w:rsidP="00FB1A30">
            <w:pPr>
              <w:pStyle w:val="Tabletext"/>
            </w:pPr>
          </w:p>
        </w:tc>
        <w:tc>
          <w:tcPr>
            <w:tcW w:w="1134" w:type="dxa"/>
            <w:tcBorders>
              <w:top w:val="single" w:sz="6" w:space="0" w:color="auto"/>
              <w:left w:val="single" w:sz="6" w:space="0" w:color="auto"/>
              <w:bottom w:val="single" w:sz="4" w:space="0" w:color="auto"/>
              <w:right w:val="single" w:sz="6" w:space="0" w:color="auto"/>
            </w:tcBorders>
            <w:hideMark/>
          </w:tcPr>
          <w:p w14:paraId="6083320B" w14:textId="77777777" w:rsidR="00FB1A30" w:rsidRPr="004223C4" w:rsidRDefault="00FB1A30" w:rsidP="002C28E6">
            <w:pPr>
              <w:pStyle w:val="Tabletext"/>
              <w:jc w:val="center"/>
              <w:rPr>
                <w:position w:val="3"/>
              </w:rPr>
            </w:pPr>
            <w:r w:rsidRPr="004223C4">
              <w:rPr>
                <w:i/>
                <w:iCs/>
              </w:rPr>
              <w:t>T</w:t>
            </w:r>
            <w:r w:rsidRPr="004223C4">
              <w:rPr>
                <w:i/>
                <w:iCs/>
                <w:vertAlign w:val="subscript"/>
              </w:rPr>
              <w:t>e</w:t>
            </w:r>
            <w:r w:rsidRPr="004223C4">
              <w:rPr>
                <w:i/>
                <w:iCs/>
              </w:rPr>
              <w:t xml:space="preserve"> </w:t>
            </w:r>
            <w:r w:rsidRPr="004223C4">
              <w:t>(K)</w:t>
            </w:r>
          </w:p>
        </w:tc>
        <w:tc>
          <w:tcPr>
            <w:tcW w:w="992" w:type="dxa"/>
            <w:tcBorders>
              <w:top w:val="single" w:sz="6" w:space="0" w:color="auto"/>
              <w:left w:val="single" w:sz="6" w:space="0" w:color="auto"/>
              <w:bottom w:val="single" w:sz="4" w:space="0" w:color="auto"/>
              <w:right w:val="single" w:sz="6" w:space="0" w:color="auto"/>
            </w:tcBorders>
            <w:hideMark/>
          </w:tcPr>
          <w:p w14:paraId="2423ABA3" w14:textId="5E111CBF" w:rsidR="00FB1A30" w:rsidRPr="004223C4" w:rsidRDefault="00FB1A30" w:rsidP="00FB1A30">
            <w:pPr>
              <w:pStyle w:val="Tabletext"/>
              <w:jc w:val="center"/>
            </w:pPr>
            <w:r w:rsidRPr="004223C4">
              <w:t>500</w:t>
            </w:r>
            <w:r w:rsidRPr="004223C4">
              <w:rPr>
                <w:rStyle w:val="FootnoteReference"/>
              </w:rPr>
              <w:t>2</w:t>
            </w:r>
          </w:p>
        </w:tc>
        <w:tc>
          <w:tcPr>
            <w:tcW w:w="992" w:type="dxa"/>
            <w:tcBorders>
              <w:top w:val="single" w:sz="6" w:space="0" w:color="auto"/>
              <w:left w:val="single" w:sz="6" w:space="0" w:color="auto"/>
              <w:bottom w:val="single" w:sz="4" w:space="0" w:color="auto"/>
              <w:right w:val="single" w:sz="6" w:space="0" w:color="auto"/>
            </w:tcBorders>
            <w:hideMark/>
          </w:tcPr>
          <w:p w14:paraId="077C4550" w14:textId="77777777" w:rsidR="00FB1A30" w:rsidRPr="004223C4" w:rsidRDefault="00FB1A30" w:rsidP="00FB1A30">
            <w:pPr>
              <w:pStyle w:val="Tabletext"/>
              <w:jc w:val="center"/>
            </w:pPr>
            <w:r w:rsidRPr="004223C4">
              <w:rPr>
                <w:lang w:eastAsia="ru-RU"/>
              </w:rPr>
              <w:t>925</w:t>
            </w:r>
          </w:p>
        </w:tc>
        <w:tc>
          <w:tcPr>
            <w:tcW w:w="4544" w:type="dxa"/>
            <w:tcBorders>
              <w:top w:val="single" w:sz="6" w:space="0" w:color="auto"/>
              <w:left w:val="single" w:sz="6" w:space="0" w:color="auto"/>
              <w:bottom w:val="single" w:sz="4" w:space="0" w:color="auto"/>
              <w:right w:val="single" w:sz="6" w:space="0" w:color="auto"/>
            </w:tcBorders>
            <w:hideMark/>
          </w:tcPr>
          <w:p w14:paraId="457BD146" w14:textId="02FA6093" w:rsidR="00CE7C2A" w:rsidRPr="004223C4" w:rsidRDefault="00CE7C2A" w:rsidP="00CE7C2A">
            <w:pPr>
              <w:pStyle w:val="Tabletext"/>
            </w:pPr>
            <w:r w:rsidRPr="004223C4">
              <w:t xml:space="preserve">Для БС IMT </w:t>
            </w:r>
            <w:r w:rsidRPr="004223C4">
              <w:rPr>
                <w:i/>
              </w:rPr>
              <w:t>NF</w:t>
            </w:r>
            <w:r w:rsidRPr="004223C4">
              <w:t xml:space="preserve"> = 5 дБ и </w:t>
            </w:r>
            <w:r w:rsidRPr="004223C4">
              <w:rPr>
                <w:i/>
              </w:rPr>
              <w:t>N</w:t>
            </w:r>
            <w:r w:rsidRPr="004223C4">
              <w:t xml:space="preserve"> = </w:t>
            </w:r>
            <w:r w:rsidR="002C28E6">
              <w:t>−</w:t>
            </w:r>
            <w:r w:rsidRPr="004223C4">
              <w:t xml:space="preserve">199 дБВт/Гц </w:t>
            </w:r>
          </w:p>
          <w:p w14:paraId="3A1841A6" w14:textId="77777777" w:rsidR="00FB1A30" w:rsidRPr="004223C4" w:rsidRDefault="00CE7C2A" w:rsidP="00CE7C2A">
            <w:pPr>
              <w:pStyle w:val="Tabletext"/>
            </w:pPr>
            <w:r w:rsidRPr="004223C4">
              <w:rPr>
                <w:i/>
              </w:rPr>
              <w:t>T</w:t>
            </w:r>
            <w:r w:rsidRPr="004223C4">
              <w:rPr>
                <w:i/>
                <w:vertAlign w:val="subscript"/>
              </w:rPr>
              <w:t>e</w:t>
            </w:r>
            <w:r w:rsidRPr="004223C4">
              <w:t xml:space="preserve"> = 10^(</w:t>
            </w:r>
            <w:r w:rsidRPr="004223C4">
              <w:rPr>
                <w:i/>
              </w:rPr>
              <w:t>N</w:t>
            </w:r>
            <w:r w:rsidRPr="004223C4">
              <w:t>/10)/</w:t>
            </w:r>
            <w:r w:rsidRPr="004223C4">
              <w:rPr>
                <w:i/>
              </w:rPr>
              <w:t>k</w:t>
            </w:r>
            <w:r w:rsidRPr="004223C4">
              <w:t xml:space="preserve"> = 925 K</w:t>
            </w:r>
          </w:p>
        </w:tc>
      </w:tr>
      <w:tr w:rsidR="00FB1A30" w:rsidRPr="004223C4" w14:paraId="075A6DE9" w14:textId="77777777" w:rsidTr="004223C4">
        <w:trPr>
          <w:cantSplit/>
          <w:jc w:val="center"/>
        </w:trPr>
        <w:tc>
          <w:tcPr>
            <w:tcW w:w="1977" w:type="dxa"/>
            <w:tcBorders>
              <w:top w:val="single" w:sz="4" w:space="0" w:color="auto"/>
              <w:left w:val="single" w:sz="4" w:space="0" w:color="auto"/>
              <w:bottom w:val="single" w:sz="4" w:space="0" w:color="auto"/>
              <w:right w:val="single" w:sz="4" w:space="0" w:color="auto"/>
            </w:tcBorders>
            <w:hideMark/>
          </w:tcPr>
          <w:p w14:paraId="12239DE1" w14:textId="2E90BC33" w:rsidR="00FB1A30" w:rsidRPr="004223C4" w:rsidRDefault="00C97D00" w:rsidP="00FB1A30">
            <w:pPr>
              <w:pStyle w:val="Tabletext"/>
            </w:pPr>
            <w:r w:rsidRPr="004223C4">
              <w:t>Эталонная ширина полосы</w:t>
            </w:r>
          </w:p>
        </w:tc>
        <w:tc>
          <w:tcPr>
            <w:tcW w:w="1134" w:type="dxa"/>
            <w:tcBorders>
              <w:top w:val="single" w:sz="4" w:space="0" w:color="auto"/>
              <w:left w:val="single" w:sz="4" w:space="0" w:color="auto"/>
              <w:bottom w:val="single" w:sz="4" w:space="0" w:color="auto"/>
              <w:right w:val="single" w:sz="4" w:space="0" w:color="auto"/>
            </w:tcBorders>
            <w:hideMark/>
          </w:tcPr>
          <w:p w14:paraId="7B6C81D9" w14:textId="77777777" w:rsidR="00FB1A30" w:rsidRPr="004223C4" w:rsidRDefault="00FB1A30" w:rsidP="002C28E6">
            <w:pPr>
              <w:pStyle w:val="Tabletext"/>
              <w:jc w:val="center"/>
              <w:rPr>
                <w:position w:val="3"/>
              </w:rPr>
            </w:pPr>
            <w:r w:rsidRPr="004223C4">
              <w:rPr>
                <w:i/>
                <w:iCs/>
              </w:rPr>
              <w:t>B</w:t>
            </w:r>
            <w:r w:rsidRPr="004223C4">
              <w:t xml:space="preserve"> (</w:t>
            </w:r>
            <w:r w:rsidR="00C97D00" w:rsidRPr="004223C4">
              <w:t>Гц</w:t>
            </w:r>
            <w:r w:rsidRPr="004223C4">
              <w:t>)</w:t>
            </w:r>
          </w:p>
        </w:tc>
        <w:tc>
          <w:tcPr>
            <w:tcW w:w="992" w:type="dxa"/>
            <w:tcBorders>
              <w:top w:val="single" w:sz="4" w:space="0" w:color="auto"/>
              <w:left w:val="single" w:sz="4" w:space="0" w:color="auto"/>
              <w:bottom w:val="single" w:sz="4" w:space="0" w:color="auto"/>
              <w:right w:val="single" w:sz="4" w:space="0" w:color="auto"/>
            </w:tcBorders>
            <w:hideMark/>
          </w:tcPr>
          <w:p w14:paraId="0CBE5C1E" w14:textId="77777777" w:rsidR="00FB1A30" w:rsidRPr="004223C4" w:rsidRDefault="00FB1A30" w:rsidP="00FB1A30">
            <w:pPr>
              <w:pStyle w:val="Tabletext"/>
              <w:jc w:val="center"/>
            </w:pPr>
            <w:r w:rsidRPr="004223C4">
              <w:t>4 × 10</w:t>
            </w:r>
            <w:r w:rsidRPr="004223C4">
              <w:rPr>
                <w:vertAlign w:val="superscript"/>
              </w:rPr>
              <w:t>3</w:t>
            </w:r>
          </w:p>
        </w:tc>
        <w:tc>
          <w:tcPr>
            <w:tcW w:w="992" w:type="dxa"/>
            <w:tcBorders>
              <w:top w:val="single" w:sz="4" w:space="0" w:color="auto"/>
              <w:left w:val="single" w:sz="4" w:space="0" w:color="auto"/>
              <w:bottom w:val="single" w:sz="4" w:space="0" w:color="auto"/>
              <w:right w:val="single" w:sz="4" w:space="0" w:color="auto"/>
            </w:tcBorders>
            <w:hideMark/>
          </w:tcPr>
          <w:p w14:paraId="7DE0AF28" w14:textId="77777777" w:rsidR="00FB1A30" w:rsidRPr="004223C4" w:rsidRDefault="00FB1A30" w:rsidP="00FB1A30">
            <w:pPr>
              <w:pStyle w:val="Tabletext"/>
              <w:jc w:val="center"/>
            </w:pPr>
            <w:r w:rsidRPr="004223C4">
              <w:rPr>
                <w:lang w:eastAsia="ru-RU"/>
              </w:rPr>
              <w:t xml:space="preserve">4 </w:t>
            </w:r>
            <w:r w:rsidR="00166378" w:rsidRPr="004223C4">
              <w:t>×</w:t>
            </w:r>
            <w:r w:rsidRPr="004223C4">
              <w:rPr>
                <w:lang w:eastAsia="ru-RU"/>
              </w:rPr>
              <w:t xml:space="preserve"> 10</w:t>
            </w:r>
            <w:r w:rsidRPr="004223C4">
              <w:rPr>
                <w:vertAlign w:val="superscript"/>
                <w:lang w:eastAsia="ru-RU"/>
              </w:rPr>
              <w:t>3</w:t>
            </w:r>
          </w:p>
        </w:tc>
        <w:tc>
          <w:tcPr>
            <w:tcW w:w="4544" w:type="dxa"/>
            <w:tcBorders>
              <w:top w:val="single" w:sz="4" w:space="0" w:color="auto"/>
              <w:left w:val="single" w:sz="4" w:space="0" w:color="auto"/>
              <w:bottom w:val="single" w:sz="4" w:space="0" w:color="auto"/>
              <w:right w:val="single" w:sz="4" w:space="0" w:color="auto"/>
            </w:tcBorders>
            <w:vAlign w:val="center"/>
            <w:hideMark/>
          </w:tcPr>
          <w:p w14:paraId="2FAC7D94" w14:textId="77777777" w:rsidR="00FB1A30" w:rsidRPr="004223C4" w:rsidRDefault="00CE7C2A" w:rsidP="00CE7C2A">
            <w:pPr>
              <w:pStyle w:val="Tabletext"/>
              <w:jc w:val="center"/>
            </w:pPr>
            <w:r w:rsidRPr="004223C4">
              <w:t>–</w:t>
            </w:r>
          </w:p>
        </w:tc>
      </w:tr>
      <w:tr w:rsidR="00FB1A30" w:rsidRPr="004223C4" w14:paraId="610F6FA8" w14:textId="77777777" w:rsidTr="004223C4">
        <w:trPr>
          <w:cantSplit/>
          <w:jc w:val="center"/>
        </w:trPr>
        <w:tc>
          <w:tcPr>
            <w:tcW w:w="1977" w:type="dxa"/>
            <w:tcBorders>
              <w:top w:val="single" w:sz="4" w:space="0" w:color="auto"/>
              <w:left w:val="single" w:sz="6" w:space="0" w:color="auto"/>
              <w:bottom w:val="single" w:sz="4" w:space="0" w:color="auto"/>
              <w:right w:val="single" w:sz="6" w:space="0" w:color="auto"/>
            </w:tcBorders>
            <w:hideMark/>
          </w:tcPr>
          <w:p w14:paraId="333740A3" w14:textId="77777777" w:rsidR="00FB1A30" w:rsidRPr="004223C4" w:rsidRDefault="00C97D00" w:rsidP="00C97D00">
            <w:pPr>
              <w:pStyle w:val="Tabletext"/>
              <w:keepNext/>
              <w:keepLines/>
            </w:pPr>
            <w:r w:rsidRPr="004223C4">
              <w:lastRenderedPageBreak/>
              <w:t>Допустимая мощность помехи</w:t>
            </w:r>
          </w:p>
        </w:tc>
        <w:tc>
          <w:tcPr>
            <w:tcW w:w="1134" w:type="dxa"/>
            <w:tcBorders>
              <w:top w:val="single" w:sz="4" w:space="0" w:color="auto"/>
              <w:left w:val="single" w:sz="6" w:space="0" w:color="auto"/>
              <w:bottom w:val="single" w:sz="4" w:space="0" w:color="auto"/>
              <w:right w:val="single" w:sz="6" w:space="0" w:color="auto"/>
            </w:tcBorders>
            <w:hideMark/>
          </w:tcPr>
          <w:p w14:paraId="69B78182" w14:textId="77777777" w:rsidR="00FB1A30" w:rsidRPr="004223C4" w:rsidRDefault="00FB1A30" w:rsidP="002C28E6">
            <w:pPr>
              <w:pStyle w:val="Tabletext"/>
              <w:keepNext/>
              <w:keepLines/>
              <w:jc w:val="center"/>
              <w:rPr>
                <w:position w:val="3"/>
              </w:rPr>
            </w:pPr>
            <w:r w:rsidRPr="004223C4">
              <w:rPr>
                <w:i/>
                <w:iCs/>
              </w:rPr>
              <w:t>P</w:t>
            </w:r>
            <w:r w:rsidRPr="004223C4">
              <w:rPr>
                <w:i/>
                <w:iCs/>
                <w:vertAlign w:val="subscript"/>
              </w:rPr>
              <w:t>r</w:t>
            </w:r>
            <w:r w:rsidRPr="004223C4">
              <w:t>(</w:t>
            </w:r>
            <w:r w:rsidRPr="004223C4">
              <w:rPr>
                <w:i/>
                <w:iCs/>
              </w:rPr>
              <w:t>p</w:t>
            </w:r>
            <w:r w:rsidRPr="004223C4">
              <w:t>) (</w:t>
            </w:r>
            <w:r w:rsidR="00C97D00" w:rsidRPr="004223C4">
              <w:t>дБВт</w:t>
            </w:r>
            <w:r w:rsidRPr="004223C4">
              <w:t>)</w:t>
            </w:r>
            <w:r w:rsidRPr="004223C4">
              <w:br/>
            </w:r>
            <w:r w:rsidR="00D30DA8" w:rsidRPr="004223C4">
              <w:t>в полосе</w:t>
            </w:r>
            <w:r w:rsidRPr="004223C4">
              <w:t xml:space="preserve"> </w:t>
            </w:r>
            <w:r w:rsidRPr="004223C4">
              <w:rPr>
                <w:i/>
                <w:iCs/>
              </w:rPr>
              <w:t>B</w:t>
            </w:r>
          </w:p>
        </w:tc>
        <w:tc>
          <w:tcPr>
            <w:tcW w:w="992" w:type="dxa"/>
            <w:tcBorders>
              <w:top w:val="single" w:sz="4" w:space="0" w:color="auto"/>
              <w:left w:val="single" w:sz="6" w:space="0" w:color="auto"/>
              <w:bottom w:val="single" w:sz="4" w:space="0" w:color="auto"/>
              <w:right w:val="single" w:sz="6" w:space="0" w:color="auto"/>
            </w:tcBorders>
            <w:hideMark/>
          </w:tcPr>
          <w:p w14:paraId="3FF03F54" w14:textId="77777777" w:rsidR="00FB1A30" w:rsidRPr="004223C4" w:rsidRDefault="00FB1A30" w:rsidP="00C97D00">
            <w:pPr>
              <w:pStyle w:val="Tabletext"/>
              <w:keepNext/>
              <w:keepLines/>
              <w:jc w:val="center"/>
            </w:pPr>
            <w:r w:rsidRPr="004223C4">
              <w:t>−140</w:t>
            </w:r>
          </w:p>
        </w:tc>
        <w:tc>
          <w:tcPr>
            <w:tcW w:w="992" w:type="dxa"/>
            <w:tcBorders>
              <w:top w:val="single" w:sz="4" w:space="0" w:color="auto"/>
              <w:left w:val="single" w:sz="6" w:space="0" w:color="auto"/>
              <w:bottom w:val="single" w:sz="4" w:space="0" w:color="auto"/>
              <w:right w:val="single" w:sz="6" w:space="0" w:color="auto"/>
            </w:tcBorders>
            <w:hideMark/>
          </w:tcPr>
          <w:p w14:paraId="7EBA50F4" w14:textId="77777777" w:rsidR="00FB1A30" w:rsidRPr="004223C4" w:rsidRDefault="00C97D00" w:rsidP="00C97D00">
            <w:pPr>
              <w:pStyle w:val="Tabletext"/>
              <w:keepNext/>
              <w:keepLines/>
              <w:jc w:val="center"/>
            </w:pPr>
            <w:r w:rsidRPr="004223C4">
              <w:rPr>
                <w:lang w:eastAsia="ru-RU"/>
              </w:rPr>
              <w:t>–</w:t>
            </w:r>
            <w:r w:rsidR="00FB1A30" w:rsidRPr="004223C4">
              <w:rPr>
                <w:lang w:eastAsia="ru-RU"/>
              </w:rPr>
              <w:t>169</w:t>
            </w:r>
          </w:p>
        </w:tc>
        <w:tc>
          <w:tcPr>
            <w:tcW w:w="4544" w:type="dxa"/>
            <w:tcBorders>
              <w:top w:val="single" w:sz="4" w:space="0" w:color="auto"/>
              <w:left w:val="single" w:sz="6" w:space="0" w:color="auto"/>
              <w:bottom w:val="single" w:sz="4" w:space="0" w:color="auto"/>
              <w:right w:val="single" w:sz="6" w:space="0" w:color="auto"/>
            </w:tcBorders>
            <w:hideMark/>
          </w:tcPr>
          <w:p w14:paraId="4CC09FDE" w14:textId="77777777" w:rsidR="00FB1A30" w:rsidRPr="004223C4" w:rsidRDefault="00FB1A30" w:rsidP="00C97D00">
            <w:pPr>
              <w:pStyle w:val="Tabletext"/>
              <w:keepNext/>
              <w:keepLines/>
            </w:pPr>
            <w:r w:rsidRPr="004223C4">
              <w:rPr>
                <w:position w:val="-12"/>
                <w:lang w:eastAsia="ru-RU"/>
              </w:rPr>
              <w:drawing>
                <wp:inline distT="0" distB="0" distL="0" distR="0" wp14:anchorId="5D518B67" wp14:editId="1C5DE628">
                  <wp:extent cx="2790190" cy="2070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190" cy="207010"/>
                          </a:xfrm>
                          <a:prstGeom prst="rect">
                            <a:avLst/>
                          </a:prstGeom>
                          <a:noFill/>
                          <a:ln>
                            <a:noFill/>
                          </a:ln>
                        </pic:spPr>
                      </pic:pic>
                    </a:graphicData>
                  </a:graphic>
                </wp:inline>
              </w:drawing>
            </w:r>
          </w:p>
          <w:p w14:paraId="14C1F1FA" w14:textId="77777777" w:rsidR="00074E3A" w:rsidRPr="004223C4" w:rsidRDefault="00074E3A" w:rsidP="00074E3A">
            <w:pPr>
              <w:pStyle w:val="Tabletext"/>
              <w:keepNext/>
              <w:keepLines/>
              <w:tabs>
                <w:tab w:val="clear" w:pos="567"/>
                <w:tab w:val="left" w:pos="627"/>
              </w:tabs>
              <w:ind w:left="627" w:hanging="627"/>
            </w:pPr>
            <w:r w:rsidRPr="004223C4">
              <w:rPr>
                <w:i/>
                <w:iCs/>
              </w:rPr>
              <w:tab/>
              <w:t>k</w:t>
            </w:r>
            <w:r w:rsidRPr="004223C4">
              <w:t xml:space="preserve">: </w:t>
            </w:r>
            <w:r w:rsidRPr="004223C4">
              <w:tab/>
              <w:t>постоянная Больцмана (</w:t>
            </w:r>
            <w:r w:rsidRPr="004223C4">
              <w:rPr>
                <w:color w:val="000000"/>
              </w:rPr>
              <w:t>1,38 × 10</w:t>
            </w:r>
            <w:r w:rsidRPr="004223C4">
              <w:rPr>
                <w:color w:val="000000"/>
                <w:vertAlign w:val="superscript"/>
              </w:rPr>
              <w:t>–23</w:t>
            </w:r>
            <w:r w:rsidRPr="004223C4">
              <w:rPr>
                <w:color w:val="000000"/>
              </w:rPr>
              <w:t xml:space="preserve"> Дж/K</w:t>
            </w:r>
            <w:r w:rsidRPr="004223C4">
              <w:t>)</w:t>
            </w:r>
          </w:p>
          <w:p w14:paraId="6F6CADA1" w14:textId="77777777" w:rsidR="00074E3A" w:rsidRPr="004223C4" w:rsidRDefault="00074E3A" w:rsidP="00074E3A">
            <w:pPr>
              <w:pStyle w:val="Tabletext"/>
              <w:keepNext/>
              <w:keepLines/>
              <w:tabs>
                <w:tab w:val="clear" w:pos="567"/>
                <w:tab w:val="left" w:pos="627"/>
              </w:tabs>
              <w:ind w:left="627" w:hanging="627"/>
            </w:pPr>
            <w:r w:rsidRPr="004223C4">
              <w:rPr>
                <w:i/>
                <w:iCs/>
              </w:rPr>
              <w:tab/>
              <w:t>Т</w:t>
            </w:r>
            <w:r w:rsidRPr="004223C4">
              <w:rPr>
                <w:i/>
                <w:iCs/>
                <w:position w:val="-4"/>
                <w:sz w:val="14"/>
                <w:szCs w:val="14"/>
              </w:rPr>
              <w:t>е</w:t>
            </w:r>
            <w:r w:rsidRPr="004223C4">
              <w:t xml:space="preserve">: </w:t>
            </w:r>
            <w:r w:rsidRPr="004223C4">
              <w:tab/>
              <w:t xml:space="preserve">температура тепловых шумов приемной системы (в </w:t>
            </w:r>
            <w:r w:rsidRPr="004223C4">
              <w:rPr>
                <w:color w:val="000000"/>
              </w:rPr>
              <w:t>K</w:t>
            </w:r>
            <w:r w:rsidRPr="004223C4">
              <w:t>) на</w:t>
            </w:r>
            <w:r w:rsidR="00D30DA8" w:rsidRPr="004223C4">
              <w:t> </w:t>
            </w:r>
            <w:r w:rsidRPr="004223C4">
              <w:t>выходе приемной антенны</w:t>
            </w:r>
          </w:p>
          <w:p w14:paraId="374DE0F7" w14:textId="77777777" w:rsidR="00074E3A" w:rsidRPr="004223C4" w:rsidRDefault="00074E3A" w:rsidP="00074E3A">
            <w:pPr>
              <w:pStyle w:val="Tabletext"/>
              <w:keepNext/>
              <w:keepLines/>
              <w:tabs>
                <w:tab w:val="clear" w:pos="567"/>
                <w:tab w:val="left" w:pos="627"/>
              </w:tabs>
              <w:ind w:left="627" w:hanging="627"/>
            </w:pPr>
            <w:r w:rsidRPr="004223C4">
              <w:rPr>
                <w:i/>
                <w:iCs/>
              </w:rPr>
              <w:tab/>
              <w:t>N</w:t>
            </w:r>
            <w:r w:rsidRPr="004223C4">
              <w:rPr>
                <w:i/>
                <w:iCs/>
                <w:position w:val="-4"/>
                <w:sz w:val="14"/>
                <w:szCs w:val="14"/>
              </w:rPr>
              <w:t>L</w:t>
            </w:r>
            <w:r w:rsidRPr="004223C4">
              <w:t xml:space="preserve">: </w:t>
            </w:r>
            <w:r w:rsidRPr="004223C4">
              <w:tab/>
              <w:t>составляющая шума линии</w:t>
            </w:r>
          </w:p>
          <w:p w14:paraId="41BC37BA" w14:textId="77777777" w:rsidR="00074E3A" w:rsidRPr="004223C4" w:rsidRDefault="00074E3A" w:rsidP="00074E3A">
            <w:pPr>
              <w:pStyle w:val="Tabletext"/>
              <w:keepNext/>
              <w:keepLines/>
              <w:tabs>
                <w:tab w:val="clear" w:pos="567"/>
                <w:tab w:val="left" w:pos="627"/>
              </w:tabs>
              <w:ind w:left="627" w:hanging="627"/>
            </w:pPr>
            <w:r w:rsidRPr="004223C4">
              <w:rPr>
                <w:i/>
                <w:iCs/>
              </w:rPr>
              <w:tab/>
              <w:t>В</w:t>
            </w:r>
            <w:r w:rsidRPr="004223C4">
              <w:t xml:space="preserve">: </w:t>
            </w:r>
            <w:r w:rsidRPr="004223C4">
              <w:tab/>
              <w:t>эталонная полоса частот (в Гц), т. е. ширина полосы испытывающей помехи приемной станции, в пределах которой может быть усреднена мощность мешающего излучения</w:t>
            </w:r>
          </w:p>
          <w:p w14:paraId="6CB2A5CC" w14:textId="77777777" w:rsidR="00074E3A" w:rsidRPr="004223C4" w:rsidRDefault="00074E3A" w:rsidP="00074E3A">
            <w:pPr>
              <w:pStyle w:val="Tabletext"/>
              <w:keepNext/>
              <w:keepLines/>
              <w:tabs>
                <w:tab w:val="clear" w:pos="567"/>
                <w:tab w:val="left" w:pos="627"/>
              </w:tabs>
              <w:ind w:left="627" w:hanging="627"/>
            </w:pPr>
            <w:r w:rsidRPr="004223C4">
              <w:rPr>
                <w:i/>
                <w:iCs/>
              </w:rPr>
              <w:tab/>
              <w:t>р</w:t>
            </w:r>
            <w:r w:rsidRPr="004223C4">
              <w:t xml:space="preserve">: </w:t>
            </w:r>
            <w:r w:rsidRPr="004223C4">
              <w:tab/>
              <w:t xml:space="preserve">процент времени, в течение которого помеха от одного источника может превышать допустимое значение мощности помех; поскольку маловероятно, что помехи появятся одновременно, </w:t>
            </w:r>
            <w:r w:rsidRPr="004223C4">
              <w:rPr>
                <w:i/>
                <w:iCs/>
              </w:rPr>
              <w:t>р</w:t>
            </w:r>
            <w:r w:rsidRPr="004223C4">
              <w:t> = </w:t>
            </w:r>
            <w:r w:rsidRPr="004223C4">
              <w:rPr>
                <w:i/>
                <w:iCs/>
              </w:rPr>
              <w:t>р</w:t>
            </w:r>
            <w:r w:rsidRPr="004223C4">
              <w:rPr>
                <w:iCs/>
                <w:vertAlign w:val="subscript"/>
              </w:rPr>
              <w:t>0</w:t>
            </w:r>
            <w:r w:rsidRPr="004223C4">
              <w:t>/</w:t>
            </w:r>
            <w:r w:rsidRPr="004223C4">
              <w:rPr>
                <w:i/>
                <w:iCs/>
              </w:rPr>
              <w:t>n</w:t>
            </w:r>
          </w:p>
          <w:p w14:paraId="1C8F6B0A" w14:textId="77777777" w:rsidR="00074E3A" w:rsidRPr="004223C4" w:rsidRDefault="00074E3A" w:rsidP="00074E3A">
            <w:pPr>
              <w:pStyle w:val="Tabletext"/>
              <w:keepNext/>
              <w:keepLines/>
              <w:tabs>
                <w:tab w:val="clear" w:pos="567"/>
                <w:tab w:val="left" w:pos="627"/>
              </w:tabs>
              <w:ind w:left="627" w:hanging="627"/>
            </w:pPr>
            <w:r w:rsidRPr="004223C4">
              <w:rPr>
                <w:i/>
                <w:iCs/>
              </w:rPr>
              <w:tab/>
            </w:r>
            <w:r w:rsidRPr="004223C4">
              <w:rPr>
                <w:i/>
              </w:rPr>
              <w:t>р</w:t>
            </w:r>
            <w:r w:rsidRPr="004223C4">
              <w:rPr>
                <w:iCs/>
                <w:vertAlign w:val="subscript"/>
              </w:rPr>
              <w:t>0</w:t>
            </w:r>
            <w:r w:rsidRPr="004223C4">
              <w:t xml:space="preserve">: </w:t>
            </w:r>
            <w:r w:rsidRPr="004223C4">
              <w:tab/>
              <w:t>процент времени, в течение которого помехи от всех источников могут превышать пороговую величину</w:t>
            </w:r>
          </w:p>
          <w:p w14:paraId="450A0FB6" w14:textId="77777777" w:rsidR="00074E3A" w:rsidRPr="004223C4" w:rsidRDefault="00074E3A" w:rsidP="00074E3A">
            <w:pPr>
              <w:pStyle w:val="Tabletext"/>
              <w:keepNext/>
              <w:keepLines/>
              <w:tabs>
                <w:tab w:val="clear" w:pos="567"/>
                <w:tab w:val="left" w:pos="627"/>
              </w:tabs>
              <w:ind w:left="627" w:hanging="627"/>
            </w:pPr>
            <w:r w:rsidRPr="004223C4">
              <w:rPr>
                <w:i/>
                <w:iCs/>
              </w:rPr>
              <w:tab/>
              <w:t>п</w:t>
            </w:r>
            <w:r w:rsidRPr="004223C4">
              <w:t xml:space="preserve">: </w:t>
            </w:r>
            <w:r w:rsidRPr="004223C4">
              <w:tab/>
              <w:t>число эквивалентных равновероятных источников помех равного уровня, которые считаются некоррелированными для</w:t>
            </w:r>
            <w:r w:rsidR="00D30DA8" w:rsidRPr="004223C4">
              <w:t> </w:t>
            </w:r>
            <w:r w:rsidRPr="004223C4">
              <w:t>малых процентов времени</w:t>
            </w:r>
          </w:p>
          <w:p w14:paraId="2E0991FC" w14:textId="77777777" w:rsidR="00074E3A" w:rsidRPr="004223C4" w:rsidRDefault="00074E3A" w:rsidP="00074E3A">
            <w:pPr>
              <w:pStyle w:val="Tabletext"/>
              <w:keepNext/>
              <w:keepLines/>
              <w:tabs>
                <w:tab w:val="clear" w:pos="567"/>
                <w:tab w:val="left" w:pos="627"/>
              </w:tabs>
              <w:ind w:left="627" w:hanging="627"/>
            </w:pPr>
            <w:r w:rsidRPr="004223C4">
              <w:rPr>
                <w:i/>
                <w:iCs/>
              </w:rPr>
              <w:tab/>
              <w:t>M</w:t>
            </w:r>
            <w:r w:rsidRPr="004223C4">
              <w:rPr>
                <w:i/>
                <w:iCs/>
                <w:position w:val="-4"/>
                <w:sz w:val="14"/>
                <w:szCs w:val="14"/>
              </w:rPr>
              <w:t>s</w:t>
            </w:r>
            <w:r w:rsidRPr="004223C4">
              <w:t xml:space="preserve">: </w:t>
            </w:r>
            <w:r w:rsidRPr="004223C4">
              <w:tab/>
              <w:t xml:space="preserve">запас для учета характеристик линии (в дБ) </w:t>
            </w:r>
          </w:p>
          <w:p w14:paraId="4032345B" w14:textId="77777777" w:rsidR="00FB1A30" w:rsidRPr="004223C4" w:rsidRDefault="00074E3A" w:rsidP="00D30DA8">
            <w:pPr>
              <w:pStyle w:val="Tabletext"/>
              <w:keepNext/>
              <w:keepLines/>
              <w:tabs>
                <w:tab w:val="clear" w:pos="567"/>
                <w:tab w:val="left" w:pos="627"/>
              </w:tabs>
              <w:ind w:left="627" w:hanging="627"/>
            </w:pPr>
            <w:r w:rsidRPr="004223C4">
              <w:rPr>
                <w:i/>
                <w:iCs/>
              </w:rPr>
              <w:tab/>
              <w:t>W</w:t>
            </w:r>
            <w:r w:rsidRPr="004223C4">
              <w:t xml:space="preserve">: </w:t>
            </w:r>
            <w:r w:rsidRPr="004223C4">
              <w:tab/>
              <w:t>коэффициент эквивалентности теплового шума (в дБ) для</w:t>
            </w:r>
            <w:r w:rsidR="00D30DA8" w:rsidRPr="004223C4">
              <w:t> </w:t>
            </w:r>
            <w:r w:rsidRPr="004223C4">
              <w:t>мешающих излучений в эталонной полосе частот; он имеет положительное значение, если мешающие излучения вызывают большее ухудшение, чем тепловой шум</w:t>
            </w:r>
          </w:p>
        </w:tc>
      </w:tr>
      <w:tr w:rsidR="00FB1A30" w:rsidRPr="004223C4" w14:paraId="4764B02A" w14:textId="77777777" w:rsidTr="004223C4">
        <w:trPr>
          <w:cantSplit/>
          <w:jc w:val="center"/>
        </w:trPr>
        <w:tc>
          <w:tcPr>
            <w:tcW w:w="9639" w:type="dxa"/>
            <w:gridSpan w:val="5"/>
            <w:tcBorders>
              <w:top w:val="single" w:sz="4" w:space="0" w:color="auto"/>
            </w:tcBorders>
          </w:tcPr>
          <w:p w14:paraId="283B6FC0" w14:textId="77777777" w:rsidR="00FB1A30" w:rsidRPr="004223C4" w:rsidRDefault="00FB1A30" w:rsidP="004223C4">
            <w:pPr>
              <w:pStyle w:val="Tablelegend"/>
              <w:pBdr>
                <w:left w:val="single" w:sz="4" w:space="4" w:color="auto"/>
              </w:pBdr>
              <w:tabs>
                <w:tab w:val="clear" w:pos="284"/>
                <w:tab w:val="clear" w:pos="567"/>
                <w:tab w:val="clear" w:pos="851"/>
              </w:tabs>
              <w:spacing w:before="80"/>
              <w:ind w:left="279" w:hanging="284"/>
              <w:rPr>
                <w:szCs w:val="18"/>
                <w:lang w:eastAsia="ru-RU"/>
              </w:rPr>
            </w:pPr>
            <w:r w:rsidRPr="004223C4">
              <w:rPr>
                <w:position w:val="6"/>
                <w:sz w:val="14"/>
                <w:szCs w:val="14"/>
                <w:lang w:eastAsia="ru-RU"/>
              </w:rPr>
              <w:t>1</w:t>
            </w:r>
            <w:r w:rsidRPr="004223C4">
              <w:rPr>
                <w:szCs w:val="18"/>
                <w:lang w:eastAsia="ru-RU"/>
              </w:rPr>
              <w:tab/>
              <w:t xml:space="preserve">А: аналоговая модуляция; N: </w:t>
            </w:r>
            <w:r w:rsidRPr="004223C4">
              <w:rPr>
                <w:szCs w:val="18"/>
              </w:rPr>
              <w:t>цифровая</w:t>
            </w:r>
            <w:r w:rsidRPr="004223C4">
              <w:rPr>
                <w:szCs w:val="18"/>
                <w:lang w:eastAsia="ru-RU"/>
              </w:rPr>
              <w:t xml:space="preserve"> модуляция.</w:t>
            </w:r>
          </w:p>
          <w:p w14:paraId="0B3AEBED" w14:textId="55DD27BC" w:rsidR="00FB1A30" w:rsidRPr="004223C4" w:rsidRDefault="00FB1A30" w:rsidP="004223C4">
            <w:pPr>
              <w:pStyle w:val="Tablelegend"/>
              <w:pBdr>
                <w:left w:val="single" w:sz="4" w:space="4" w:color="auto"/>
              </w:pBdr>
              <w:tabs>
                <w:tab w:val="clear" w:pos="284"/>
                <w:tab w:val="clear" w:pos="567"/>
                <w:tab w:val="clear" w:pos="851"/>
              </w:tabs>
              <w:spacing w:before="80"/>
              <w:ind w:left="279" w:hanging="284"/>
              <w:rPr>
                <w:szCs w:val="18"/>
                <w:lang w:eastAsia="ru-RU"/>
              </w:rPr>
            </w:pPr>
            <w:r w:rsidRPr="004223C4">
              <w:rPr>
                <w:position w:val="6"/>
                <w:sz w:val="14"/>
                <w:szCs w:val="14"/>
                <w:lang w:eastAsia="ru-RU"/>
              </w:rPr>
              <w:t>2</w:t>
            </w:r>
            <w:r w:rsidRPr="004223C4">
              <w:rPr>
                <w:szCs w:val="18"/>
                <w:lang w:eastAsia="ru-RU"/>
              </w:rPr>
              <w:tab/>
              <w:t xml:space="preserve">Использованы параметры наземных станций, относящихся к тропосферным системам. Для определения дополнительного </w:t>
            </w:r>
            <w:r w:rsidRPr="004223C4">
              <w:rPr>
                <w:szCs w:val="18"/>
              </w:rPr>
              <w:t>контура</w:t>
            </w:r>
            <w:r w:rsidRPr="004223C4">
              <w:rPr>
                <w:szCs w:val="18"/>
                <w:lang w:eastAsia="ru-RU"/>
              </w:rPr>
              <w:t xml:space="preserve"> можно также использовать параметры радиорелейных систем прямой видимости, работающих в полосе частот 1668,4</w:t>
            </w:r>
            <w:r w:rsidR="002D33BC">
              <w:rPr>
                <w:szCs w:val="18"/>
                <w:lang w:eastAsia="ru-RU"/>
              </w:rPr>
              <w:t>−</w:t>
            </w:r>
            <w:r w:rsidRPr="004223C4">
              <w:rPr>
                <w:szCs w:val="18"/>
                <w:lang w:eastAsia="ru-RU"/>
              </w:rPr>
              <w:t>1675 МГц</w:t>
            </w:r>
            <w:r w:rsidRPr="004223C4">
              <w:rPr>
                <w:sz w:val="14"/>
                <w:szCs w:val="14"/>
                <w:lang w:eastAsia="ru-RU"/>
              </w:rPr>
              <w:t>     (ВК</w:t>
            </w:r>
            <w:bookmarkStart w:id="9" w:name="_GoBack"/>
            <w:bookmarkEnd w:id="9"/>
            <w:r w:rsidRPr="004223C4">
              <w:rPr>
                <w:sz w:val="14"/>
                <w:szCs w:val="14"/>
                <w:lang w:eastAsia="ru-RU"/>
              </w:rPr>
              <w:t>Р-03)</w:t>
            </w:r>
            <w:r w:rsidR="00CE7C2A" w:rsidRPr="004223C4">
              <w:rPr>
                <w:sz w:val="14"/>
                <w:szCs w:val="14"/>
                <w:lang w:eastAsia="ru-RU"/>
              </w:rPr>
              <w:t>.</w:t>
            </w:r>
          </w:p>
          <w:p w14:paraId="6E798809" w14:textId="77777777" w:rsidR="00FB1A30" w:rsidRPr="004223C4" w:rsidRDefault="00FB1A30" w:rsidP="004223C4">
            <w:pPr>
              <w:pStyle w:val="Tablelegend"/>
              <w:spacing w:before="80"/>
              <w:rPr>
                <w:position w:val="-12"/>
                <w:lang w:eastAsia="en-GB"/>
              </w:rPr>
            </w:pPr>
            <w:r w:rsidRPr="004223C4">
              <w:rPr>
                <w:position w:val="6"/>
                <w:sz w:val="14"/>
                <w:szCs w:val="14"/>
                <w:lang w:eastAsia="ru-RU"/>
              </w:rPr>
              <w:t>3</w:t>
            </w:r>
            <w:r w:rsidRPr="004223C4">
              <w:rPr>
                <w:szCs w:val="18"/>
                <w:lang w:eastAsia="ru-RU"/>
              </w:rPr>
              <w:tab/>
              <w:t xml:space="preserve">Не включены потери в </w:t>
            </w:r>
            <w:r w:rsidRPr="004223C4">
              <w:rPr>
                <w:szCs w:val="18"/>
              </w:rPr>
              <w:t>фидере</w:t>
            </w:r>
            <w:r w:rsidRPr="004223C4">
              <w:rPr>
                <w:szCs w:val="18"/>
                <w:lang w:eastAsia="ru-RU"/>
              </w:rPr>
              <w:t>.</w:t>
            </w:r>
          </w:p>
        </w:tc>
      </w:tr>
      <w:bookmarkEnd w:id="8"/>
    </w:tbl>
    <w:p w14:paraId="7CC70E80" w14:textId="77777777" w:rsidR="00861F4D" w:rsidRPr="004223C4" w:rsidRDefault="00861F4D" w:rsidP="00861F4D">
      <w:pPr>
        <w:pStyle w:val="Reasons"/>
      </w:pPr>
    </w:p>
    <w:p w14:paraId="7B843D22" w14:textId="77777777" w:rsidR="00861F4D" w:rsidRPr="004223C4" w:rsidRDefault="00861F4D" w:rsidP="004223C4">
      <w:pPr>
        <w:spacing w:before="360"/>
        <w:jc w:val="center"/>
      </w:pPr>
      <w:r w:rsidRPr="004223C4">
        <w:t>______________</w:t>
      </w:r>
    </w:p>
    <w:sectPr w:rsidR="00861F4D" w:rsidRPr="004223C4" w:rsidSect="00F8291C">
      <w:headerReference w:type="default" r:id="rId19"/>
      <w:footerReference w:type="even" r:id="rId20"/>
      <w:footerReference w:type="default" r:id="rId21"/>
      <w:footerReference w:type="first" r:id="rId22"/>
      <w:pgSz w:w="11907" w:h="16840" w:code="9"/>
      <w:pgMar w:top="1418" w:right="1134" w:bottom="1134"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FF9B9" w14:textId="77777777" w:rsidR="00D7575B" w:rsidRDefault="00D7575B">
      <w:r>
        <w:separator/>
      </w:r>
    </w:p>
  </w:endnote>
  <w:endnote w:type="continuationSeparator" w:id="0">
    <w:p w14:paraId="406F373B" w14:textId="77777777" w:rsidR="00D7575B" w:rsidRDefault="00D75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BCF3" w14:textId="77777777" w:rsidR="001051DC" w:rsidRDefault="001051DC">
    <w:pPr>
      <w:framePr w:wrap="around" w:vAnchor="text" w:hAnchor="margin" w:xAlign="right" w:y="1"/>
    </w:pPr>
    <w:r>
      <w:fldChar w:fldCharType="begin"/>
    </w:r>
    <w:r>
      <w:instrText xml:space="preserve">PAGE  </w:instrText>
    </w:r>
    <w:r>
      <w:fldChar w:fldCharType="end"/>
    </w:r>
  </w:p>
  <w:p w14:paraId="3D16937D" w14:textId="7DDDA16D" w:rsidR="001051DC" w:rsidRDefault="001051DC">
    <w:pPr>
      <w:ind w:right="360"/>
      <w:rPr>
        <w:lang w:val="fr-FR"/>
      </w:rPr>
    </w:pPr>
    <w:r>
      <w:fldChar w:fldCharType="begin"/>
    </w:r>
    <w:r>
      <w:rPr>
        <w:lang w:val="fr-FR"/>
      </w:rPr>
      <w:instrText xml:space="preserve"> FILENAME \p  \* MERGEFORMAT </w:instrText>
    </w:r>
    <w:r>
      <w:fldChar w:fldCharType="separate"/>
    </w:r>
    <w:r w:rsidR="00532DAE">
      <w:rPr>
        <w:noProof/>
        <w:lang w:val="fr-FR"/>
      </w:rPr>
      <w:t>P:\RUS\ITU-R\CONF-R\CMR19\000\077R.docx</w:t>
    </w:r>
    <w:r>
      <w:fldChar w:fldCharType="end"/>
    </w:r>
    <w:r>
      <w:rPr>
        <w:lang w:val="fr-FR"/>
      </w:rPr>
      <w:tab/>
    </w:r>
    <w:r>
      <w:fldChar w:fldCharType="begin"/>
    </w:r>
    <w:r>
      <w:instrText xml:space="preserve"> SAVEDATE \@ DD.MM.YY </w:instrText>
    </w:r>
    <w:r>
      <w:fldChar w:fldCharType="separate"/>
    </w:r>
    <w:r w:rsidR="00532DAE">
      <w:rPr>
        <w:noProof/>
      </w:rPr>
      <w:t>25.10.19</w:t>
    </w:r>
    <w:r>
      <w:fldChar w:fldCharType="end"/>
    </w:r>
    <w:r>
      <w:rPr>
        <w:lang w:val="fr-FR"/>
      </w:rPr>
      <w:tab/>
    </w:r>
    <w:r>
      <w:fldChar w:fldCharType="begin"/>
    </w:r>
    <w:r>
      <w:instrText xml:space="preserve"> PRINTDATE \@ DD.MM.YY </w:instrText>
    </w:r>
    <w:r>
      <w:fldChar w:fldCharType="separate"/>
    </w:r>
    <w:r w:rsidR="00532DAE">
      <w:rPr>
        <w:noProof/>
      </w:rPr>
      <w:t>25.10.19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037D8" w14:textId="5FE1E4C6" w:rsidR="002D33BC" w:rsidRPr="002D33BC" w:rsidRDefault="002D33BC">
    <w:pPr>
      <w:pStyle w:val="Footer"/>
      <w:rPr>
        <w:lang w:val="en-US"/>
      </w:rPr>
    </w:pPr>
    <w:r>
      <w:fldChar w:fldCharType="begin"/>
    </w:r>
    <w:r w:rsidRPr="001B5975">
      <w:rPr>
        <w:lang w:val="en-US"/>
      </w:rPr>
      <w:instrText xml:space="preserve"> FILENAME \p  \* MERGEFORMAT </w:instrText>
    </w:r>
    <w:r>
      <w:fldChar w:fldCharType="separate"/>
    </w:r>
    <w:r w:rsidR="00532DAE">
      <w:rPr>
        <w:lang w:val="en-US"/>
      </w:rPr>
      <w:t>P:\RUS\ITU-R\CONF-R\CMR19\000\077R.docx</w:t>
    </w:r>
    <w:r>
      <w:fldChar w:fldCharType="end"/>
    </w:r>
    <w:r>
      <w:rPr>
        <w:lang w:val="en-US"/>
      </w:rPr>
      <w:t xml:space="preserve"> (</w:t>
    </w:r>
    <w:r>
      <w:rPr>
        <w:lang w:val="ru-RU"/>
      </w:rPr>
      <w:t>462152</w:t>
    </w:r>
    <w:r>
      <w:rPr>
        <w:lang w:val="en-U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E5D78" w14:textId="7294D18A" w:rsidR="002D33BC" w:rsidRPr="002D33BC" w:rsidRDefault="002D33BC">
    <w:pPr>
      <w:pStyle w:val="Footer"/>
      <w:rPr>
        <w:lang w:val="en-US"/>
      </w:rPr>
    </w:pPr>
    <w:r>
      <w:fldChar w:fldCharType="begin"/>
    </w:r>
    <w:r w:rsidRPr="001B5975">
      <w:rPr>
        <w:lang w:val="en-US"/>
      </w:rPr>
      <w:instrText xml:space="preserve"> FILENAME \p  \* MERGEFORMAT </w:instrText>
    </w:r>
    <w:r>
      <w:fldChar w:fldCharType="separate"/>
    </w:r>
    <w:r w:rsidR="00532DAE">
      <w:rPr>
        <w:lang w:val="en-US"/>
      </w:rPr>
      <w:t>P:\RUS\ITU-R\CONF-R\CMR19\000\077R.docx</w:t>
    </w:r>
    <w:r>
      <w:fldChar w:fldCharType="end"/>
    </w:r>
    <w:r>
      <w:rPr>
        <w:lang w:val="en-US"/>
      </w:rPr>
      <w:t xml:space="preserve"> (</w:t>
    </w:r>
    <w:r>
      <w:rPr>
        <w:lang w:val="ru-RU"/>
      </w:rPr>
      <w:t>462152</w:t>
    </w:r>
    <w:r>
      <w:rPr>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34A0C" w14:textId="77777777" w:rsidR="00D7575B" w:rsidRDefault="00D7575B">
      <w:r>
        <w:rPr>
          <w:b/>
        </w:rPr>
        <w:t>_______________</w:t>
      </w:r>
    </w:p>
  </w:footnote>
  <w:footnote w:type="continuationSeparator" w:id="0">
    <w:p w14:paraId="72CCB5CA" w14:textId="77777777" w:rsidR="00D7575B" w:rsidRDefault="00D7575B">
      <w:r>
        <w:continuationSeparator/>
      </w:r>
    </w:p>
  </w:footnote>
  <w:footnote w:id="1">
    <w:p w14:paraId="6D59954F" w14:textId="77777777" w:rsidR="002531C1" w:rsidRPr="00D25B21" w:rsidRDefault="002531C1" w:rsidP="000F7F49">
      <w:pPr>
        <w:pStyle w:val="FootnoteText"/>
        <w:rPr>
          <w:lang w:val="ru-RU"/>
        </w:rPr>
      </w:pPr>
      <w:r w:rsidRPr="000F7F49">
        <w:rPr>
          <w:rStyle w:val="FootnoteReference"/>
        </w:rPr>
        <w:footnoteRef/>
      </w:r>
      <w:r w:rsidRPr="00D25B21">
        <w:rPr>
          <w:lang w:val="ru-RU"/>
        </w:rPr>
        <w:tab/>
        <w:t xml:space="preserve">План размещения </w:t>
      </w:r>
      <w:r w:rsidRPr="000F7F49">
        <w:t>частот</w:t>
      </w:r>
      <w:r w:rsidRPr="00D25B21">
        <w:rPr>
          <w:lang w:val="ru-RU"/>
        </w:rPr>
        <w:t xml:space="preserve"> B1 МСЭ-R, или Полоса</w:t>
      </w:r>
      <w:r>
        <w:rPr>
          <w:lang w:val="ru-RU"/>
        </w:rPr>
        <w:t> </w:t>
      </w:r>
      <w:r w:rsidRPr="00D25B21">
        <w:rPr>
          <w:lang w:val="ru-RU"/>
        </w:rPr>
        <w:t xml:space="preserve">1 3GPP, широко применяется. Сочетание планов размещения частот B1 и B6 МСЭ-R </w:t>
      </w:r>
      <w:r>
        <w:rPr>
          <w:lang w:val="ru-RU"/>
        </w:rPr>
        <w:t>известно как</w:t>
      </w:r>
      <w:r w:rsidRPr="00D25B21">
        <w:rPr>
          <w:lang w:val="ru-RU"/>
        </w:rPr>
        <w:t xml:space="preserve"> Полос</w:t>
      </w:r>
      <w:r>
        <w:rPr>
          <w:lang w:val="ru-RU"/>
        </w:rPr>
        <w:t>а </w:t>
      </w:r>
      <w:r w:rsidRPr="00D25B21">
        <w:rPr>
          <w:lang w:val="ru-RU"/>
        </w:rPr>
        <w:t>65 3GPP.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118DD" w14:textId="77777777" w:rsidR="001051DC" w:rsidRPr="00434A7C" w:rsidRDefault="001051DC" w:rsidP="00DE2EBA">
    <w:pPr>
      <w:pStyle w:val="Header"/>
      <w:rPr>
        <w:lang w:val="en-US"/>
      </w:rPr>
    </w:pPr>
    <w:r>
      <w:fldChar w:fldCharType="begin"/>
    </w:r>
    <w:r>
      <w:instrText xml:space="preserve"> PAGE </w:instrText>
    </w:r>
    <w:r>
      <w:fldChar w:fldCharType="separate"/>
    </w:r>
    <w:r w:rsidR="000C6FE7">
      <w:rPr>
        <w:noProof/>
      </w:rPr>
      <w:t>7</w:t>
    </w:r>
    <w:r>
      <w:fldChar w:fldCharType="end"/>
    </w:r>
  </w:p>
  <w:p w14:paraId="75E3D06A" w14:textId="77777777" w:rsidR="001051DC" w:rsidRDefault="001051DC" w:rsidP="00F65316">
    <w:pPr>
      <w:pStyle w:val="Header"/>
      <w:rPr>
        <w:lang w:val="en-US"/>
      </w:rPr>
    </w:pPr>
    <w:r>
      <w:t>CMR</w:t>
    </w:r>
    <w:r>
      <w:rPr>
        <w:lang w:val="en-US"/>
      </w:rPr>
      <w:t>19</w:t>
    </w:r>
    <w:r>
      <w:t>/77-</w:t>
    </w:r>
    <w:r w:rsidRPr="00113D0B">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fr-CH" w:vendorID="64" w:dllVersion="6" w:nlCheck="1" w:checkStyle="0"/>
  <w:activeWritingStyle w:appName="MSWord" w:lang="ru-R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1C9"/>
    <w:rsid w:val="00023916"/>
    <w:rsid w:val="000260F1"/>
    <w:rsid w:val="0003535B"/>
    <w:rsid w:val="000361AE"/>
    <w:rsid w:val="00074E3A"/>
    <w:rsid w:val="00083D6C"/>
    <w:rsid w:val="00092E0E"/>
    <w:rsid w:val="000A0EF3"/>
    <w:rsid w:val="000B0DFF"/>
    <w:rsid w:val="000C3F55"/>
    <w:rsid w:val="000C6FE7"/>
    <w:rsid w:val="000F33D8"/>
    <w:rsid w:val="000F39B4"/>
    <w:rsid w:val="000F7F49"/>
    <w:rsid w:val="001051DC"/>
    <w:rsid w:val="00113D0B"/>
    <w:rsid w:val="001226EC"/>
    <w:rsid w:val="00123B68"/>
    <w:rsid w:val="00124C09"/>
    <w:rsid w:val="00126F2E"/>
    <w:rsid w:val="001521AE"/>
    <w:rsid w:val="00166378"/>
    <w:rsid w:val="001A5585"/>
    <w:rsid w:val="001E5FB4"/>
    <w:rsid w:val="00202CA0"/>
    <w:rsid w:val="0021070E"/>
    <w:rsid w:val="0022797A"/>
    <w:rsid w:val="00230582"/>
    <w:rsid w:val="002449AA"/>
    <w:rsid w:val="00245A1F"/>
    <w:rsid w:val="002531C1"/>
    <w:rsid w:val="00290C74"/>
    <w:rsid w:val="002A2D3F"/>
    <w:rsid w:val="002C28E6"/>
    <w:rsid w:val="002D22E4"/>
    <w:rsid w:val="002D33BC"/>
    <w:rsid w:val="00300F84"/>
    <w:rsid w:val="003069F7"/>
    <w:rsid w:val="003258F2"/>
    <w:rsid w:val="00344EB8"/>
    <w:rsid w:val="00346BEC"/>
    <w:rsid w:val="00371E4B"/>
    <w:rsid w:val="003C583C"/>
    <w:rsid w:val="003E3404"/>
    <w:rsid w:val="003F0078"/>
    <w:rsid w:val="004223C4"/>
    <w:rsid w:val="00434A7C"/>
    <w:rsid w:val="0045143A"/>
    <w:rsid w:val="00470E3F"/>
    <w:rsid w:val="004A58F4"/>
    <w:rsid w:val="004B716F"/>
    <w:rsid w:val="004C1369"/>
    <w:rsid w:val="004C47ED"/>
    <w:rsid w:val="004F3B0D"/>
    <w:rsid w:val="004F5FA0"/>
    <w:rsid w:val="0051315E"/>
    <w:rsid w:val="005144A9"/>
    <w:rsid w:val="00514E1F"/>
    <w:rsid w:val="00521B1D"/>
    <w:rsid w:val="00523515"/>
    <w:rsid w:val="005305D5"/>
    <w:rsid w:val="00532DAE"/>
    <w:rsid w:val="00540D1E"/>
    <w:rsid w:val="00562E12"/>
    <w:rsid w:val="005651C9"/>
    <w:rsid w:val="00567276"/>
    <w:rsid w:val="005755E2"/>
    <w:rsid w:val="00597005"/>
    <w:rsid w:val="005A295E"/>
    <w:rsid w:val="005C72D4"/>
    <w:rsid w:val="005D1879"/>
    <w:rsid w:val="005D79A3"/>
    <w:rsid w:val="005E61DD"/>
    <w:rsid w:val="006023DF"/>
    <w:rsid w:val="006115BE"/>
    <w:rsid w:val="00614771"/>
    <w:rsid w:val="00620DD7"/>
    <w:rsid w:val="00657DE0"/>
    <w:rsid w:val="00692C06"/>
    <w:rsid w:val="006A2062"/>
    <w:rsid w:val="006A6E9B"/>
    <w:rsid w:val="006C3A43"/>
    <w:rsid w:val="00763F4F"/>
    <w:rsid w:val="00775720"/>
    <w:rsid w:val="007917AE"/>
    <w:rsid w:val="007A08B5"/>
    <w:rsid w:val="007C61D8"/>
    <w:rsid w:val="007F2440"/>
    <w:rsid w:val="007F4514"/>
    <w:rsid w:val="00811633"/>
    <w:rsid w:val="00812452"/>
    <w:rsid w:val="00815749"/>
    <w:rsid w:val="00861F4D"/>
    <w:rsid w:val="00872FC8"/>
    <w:rsid w:val="008B43F2"/>
    <w:rsid w:val="008B5755"/>
    <w:rsid w:val="008C3257"/>
    <w:rsid w:val="008C401C"/>
    <w:rsid w:val="009119CC"/>
    <w:rsid w:val="009132F6"/>
    <w:rsid w:val="00917C0A"/>
    <w:rsid w:val="00941A02"/>
    <w:rsid w:val="00966C93"/>
    <w:rsid w:val="0097753C"/>
    <w:rsid w:val="00987FA4"/>
    <w:rsid w:val="009B5CC2"/>
    <w:rsid w:val="009D3D63"/>
    <w:rsid w:val="009E5FC8"/>
    <w:rsid w:val="00A117A3"/>
    <w:rsid w:val="00A138D0"/>
    <w:rsid w:val="00A141AF"/>
    <w:rsid w:val="00A2044F"/>
    <w:rsid w:val="00A41AEE"/>
    <w:rsid w:val="00A4600A"/>
    <w:rsid w:val="00A56BC3"/>
    <w:rsid w:val="00A57C04"/>
    <w:rsid w:val="00A61057"/>
    <w:rsid w:val="00A710E7"/>
    <w:rsid w:val="00A81026"/>
    <w:rsid w:val="00A97EC0"/>
    <w:rsid w:val="00AC66E6"/>
    <w:rsid w:val="00AE5CE9"/>
    <w:rsid w:val="00B24E60"/>
    <w:rsid w:val="00B468A6"/>
    <w:rsid w:val="00B60EFA"/>
    <w:rsid w:val="00B75113"/>
    <w:rsid w:val="00B84547"/>
    <w:rsid w:val="00BA13A4"/>
    <w:rsid w:val="00BA1AA1"/>
    <w:rsid w:val="00BA35DC"/>
    <w:rsid w:val="00BC5313"/>
    <w:rsid w:val="00BD0D2F"/>
    <w:rsid w:val="00BD1129"/>
    <w:rsid w:val="00BE6D9B"/>
    <w:rsid w:val="00C0143D"/>
    <w:rsid w:val="00C0572C"/>
    <w:rsid w:val="00C20466"/>
    <w:rsid w:val="00C266F4"/>
    <w:rsid w:val="00C324A8"/>
    <w:rsid w:val="00C56E7A"/>
    <w:rsid w:val="00C746AB"/>
    <w:rsid w:val="00C779CE"/>
    <w:rsid w:val="00C916AF"/>
    <w:rsid w:val="00C9599E"/>
    <w:rsid w:val="00C97D00"/>
    <w:rsid w:val="00CC47C6"/>
    <w:rsid w:val="00CC4DE6"/>
    <w:rsid w:val="00CD6810"/>
    <w:rsid w:val="00CE5E47"/>
    <w:rsid w:val="00CE7C2A"/>
    <w:rsid w:val="00CF020F"/>
    <w:rsid w:val="00D2256C"/>
    <w:rsid w:val="00D30DA8"/>
    <w:rsid w:val="00D53715"/>
    <w:rsid w:val="00D7575B"/>
    <w:rsid w:val="00DD077D"/>
    <w:rsid w:val="00DE2EBA"/>
    <w:rsid w:val="00DF39A9"/>
    <w:rsid w:val="00E2253F"/>
    <w:rsid w:val="00E43E99"/>
    <w:rsid w:val="00E5155F"/>
    <w:rsid w:val="00E65919"/>
    <w:rsid w:val="00E976C1"/>
    <w:rsid w:val="00EA0C0C"/>
    <w:rsid w:val="00EB66F7"/>
    <w:rsid w:val="00EE5924"/>
    <w:rsid w:val="00F1578A"/>
    <w:rsid w:val="00F21A03"/>
    <w:rsid w:val="00F33B22"/>
    <w:rsid w:val="00F439FA"/>
    <w:rsid w:val="00F65316"/>
    <w:rsid w:val="00F65C19"/>
    <w:rsid w:val="00F761D2"/>
    <w:rsid w:val="00F8291C"/>
    <w:rsid w:val="00F97203"/>
    <w:rsid w:val="00FB1A30"/>
    <w:rsid w:val="00FB67E5"/>
    <w:rsid w:val="00FC63FD"/>
    <w:rsid w:val="00FD18DB"/>
    <w:rsid w:val="00FD355F"/>
    <w:rsid w:val="00FD51E3"/>
    <w:rsid w:val="00FE34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50A48BE3"/>
  <w15:docId w15:val="{9D52B03F-0CE3-4057-83F7-3C24DD36F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1F4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2"/>
      <w:lang w:val="ru-RU" w:eastAsia="en-US"/>
    </w:rPr>
  </w:style>
  <w:style w:type="paragraph" w:styleId="Heading1">
    <w:name w:val="heading 1"/>
    <w:basedOn w:val="Normal"/>
    <w:next w:val="Normal"/>
    <w:link w:val="Heading1Char"/>
    <w:qFormat/>
    <w:rsid w:val="00941A02"/>
    <w:pPr>
      <w:keepNext/>
      <w:keepLines/>
      <w:spacing w:before="280"/>
      <w:ind w:left="1134" w:hanging="1134"/>
      <w:outlineLvl w:val="0"/>
    </w:pPr>
    <w:rPr>
      <w:b/>
      <w:sz w:val="26"/>
    </w:rPr>
  </w:style>
  <w:style w:type="paragraph" w:styleId="Heading2">
    <w:name w:val="heading 2"/>
    <w:basedOn w:val="Heading1"/>
    <w:next w:val="Normal"/>
    <w:link w:val="Heading2Char"/>
    <w:qFormat/>
    <w:rsid w:val="00941A02"/>
    <w:pPr>
      <w:spacing w:before="200"/>
      <w:outlineLvl w:val="1"/>
    </w:pPr>
    <w:rPr>
      <w:sz w:val="22"/>
    </w:rPr>
  </w:style>
  <w:style w:type="paragraph" w:styleId="Heading3">
    <w:name w:val="heading 3"/>
    <w:basedOn w:val="Heading1"/>
    <w:next w:val="Normal"/>
    <w:link w:val="Heading3Char"/>
    <w:qFormat/>
    <w:rsid w:val="00941A02"/>
    <w:pPr>
      <w:tabs>
        <w:tab w:val="clear" w:pos="1134"/>
      </w:tabs>
      <w:spacing w:before="200"/>
      <w:outlineLvl w:val="2"/>
    </w:pPr>
    <w:rPr>
      <w:sz w:val="22"/>
    </w:rPr>
  </w:style>
  <w:style w:type="paragraph" w:styleId="Heading4">
    <w:name w:val="heading 4"/>
    <w:basedOn w:val="Heading3"/>
    <w:next w:val="Normal"/>
    <w:link w:val="Heading4Char"/>
    <w:qFormat/>
    <w:rsid w:val="00941A02"/>
    <w:pPr>
      <w:outlineLvl w:val="3"/>
    </w:pPr>
  </w:style>
  <w:style w:type="paragraph" w:styleId="Heading5">
    <w:name w:val="heading 5"/>
    <w:basedOn w:val="Heading4"/>
    <w:next w:val="Normal"/>
    <w:link w:val="Heading5Char"/>
    <w:qFormat/>
    <w:rsid w:val="00941A02"/>
    <w:pPr>
      <w:outlineLvl w:val="4"/>
    </w:pPr>
  </w:style>
  <w:style w:type="paragraph" w:styleId="Heading6">
    <w:name w:val="heading 6"/>
    <w:basedOn w:val="Heading4"/>
    <w:next w:val="Normal"/>
    <w:link w:val="Heading6Char"/>
    <w:qFormat/>
    <w:rsid w:val="00941A02"/>
    <w:pPr>
      <w:outlineLvl w:val="5"/>
    </w:pPr>
  </w:style>
  <w:style w:type="paragraph" w:styleId="Heading7">
    <w:name w:val="heading 7"/>
    <w:basedOn w:val="Heading6"/>
    <w:next w:val="Normal"/>
    <w:link w:val="Heading7Char"/>
    <w:qFormat/>
    <w:rsid w:val="00941A02"/>
    <w:pPr>
      <w:outlineLvl w:val="6"/>
    </w:pPr>
  </w:style>
  <w:style w:type="paragraph" w:styleId="Heading8">
    <w:name w:val="heading 8"/>
    <w:basedOn w:val="Heading6"/>
    <w:next w:val="Normal"/>
    <w:link w:val="Heading8Char"/>
    <w:qFormat/>
    <w:rsid w:val="00941A02"/>
    <w:pPr>
      <w:outlineLvl w:val="7"/>
    </w:pPr>
  </w:style>
  <w:style w:type="paragraph" w:styleId="Heading9">
    <w:name w:val="heading 9"/>
    <w:basedOn w:val="Heading6"/>
    <w:next w:val="Normal"/>
    <w:link w:val="Heading9Char"/>
    <w:qFormat/>
    <w:rsid w:val="00941A02"/>
    <w:pPr>
      <w:outlineLvl w:val="8"/>
    </w:pPr>
    <w:rPr>
      <w:rFonts w:ascii="Cambria" w:hAnsi="Cambria"/>
      <w:b w:val="0"/>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urce">
    <w:name w:val="Source"/>
    <w:basedOn w:val="Normal"/>
    <w:next w:val="Normal"/>
    <w:link w:val="SourceChar"/>
    <w:rsid w:val="00941A02"/>
    <w:pPr>
      <w:spacing w:before="840"/>
      <w:jc w:val="center"/>
    </w:pPr>
    <w:rPr>
      <w:b/>
      <w:sz w:val="26"/>
    </w:rPr>
  </w:style>
  <w:style w:type="character" w:customStyle="1" w:styleId="SourceChar">
    <w:name w:val="Source Char"/>
    <w:basedOn w:val="DefaultParagraphFont"/>
    <w:link w:val="Source"/>
    <w:locked/>
    <w:rsid w:val="00941A02"/>
    <w:rPr>
      <w:rFonts w:ascii="Times New Roman" w:hAnsi="Times New Roman"/>
      <w:b/>
      <w:sz w:val="26"/>
      <w:lang w:val="ru-RU" w:eastAsia="en-US"/>
    </w:rPr>
  </w:style>
  <w:style w:type="paragraph" w:customStyle="1" w:styleId="Title2">
    <w:name w:val="Title 2"/>
    <w:basedOn w:val="Source"/>
    <w:next w:val="Normal"/>
    <w:rsid w:val="00941A02"/>
    <w:pPr>
      <w:overflowPunct/>
      <w:autoSpaceDE/>
      <w:autoSpaceDN/>
      <w:adjustRightInd/>
      <w:spacing w:before="480"/>
      <w:textAlignment w:val="auto"/>
    </w:pPr>
    <w:rPr>
      <w:b w:val="0"/>
      <w:caps/>
    </w:rPr>
  </w:style>
  <w:style w:type="paragraph" w:customStyle="1" w:styleId="Title3">
    <w:name w:val="Title 3"/>
    <w:basedOn w:val="Title2"/>
    <w:next w:val="Normal"/>
    <w:rsid w:val="00941A02"/>
    <w:pPr>
      <w:spacing w:before="240"/>
    </w:pPr>
    <w:rPr>
      <w:caps w:val="0"/>
    </w:rPr>
  </w:style>
  <w:style w:type="paragraph" w:customStyle="1" w:styleId="Agendaitem">
    <w:name w:val="Agenda_item"/>
    <w:basedOn w:val="Title3"/>
    <w:next w:val="Normal"/>
    <w:qFormat/>
    <w:rsid w:val="00941A02"/>
    <w:rPr>
      <w:szCs w:val="22"/>
      <w:lang w:val="en-US"/>
    </w:rPr>
  </w:style>
  <w:style w:type="paragraph" w:customStyle="1" w:styleId="AnnexNo">
    <w:name w:val="Annex_No"/>
    <w:basedOn w:val="Normal"/>
    <w:next w:val="Normal"/>
    <w:link w:val="AnnexNoChar"/>
    <w:rsid w:val="00941A02"/>
    <w:pPr>
      <w:keepNext/>
      <w:keepLines/>
      <w:spacing w:before="480" w:after="80"/>
      <w:jc w:val="center"/>
    </w:pPr>
    <w:rPr>
      <w:caps/>
      <w:sz w:val="26"/>
    </w:rPr>
  </w:style>
  <w:style w:type="character" w:customStyle="1" w:styleId="AnnexNoChar">
    <w:name w:val="Annex_No Char"/>
    <w:basedOn w:val="DefaultParagraphFont"/>
    <w:link w:val="AnnexNo"/>
    <w:locked/>
    <w:rsid w:val="00941A02"/>
    <w:rPr>
      <w:rFonts w:ascii="Times New Roman" w:hAnsi="Times New Roman"/>
      <w:caps/>
      <w:sz w:val="26"/>
      <w:lang w:val="ru-RU" w:eastAsia="en-US"/>
    </w:rPr>
  </w:style>
  <w:style w:type="paragraph" w:customStyle="1" w:styleId="Annexref">
    <w:name w:val="Annex_ref"/>
    <w:basedOn w:val="Normal"/>
    <w:next w:val="Normal"/>
    <w:rsid w:val="00941A02"/>
    <w:pPr>
      <w:keepNext/>
      <w:keepLines/>
      <w:spacing w:after="280"/>
      <w:jc w:val="center"/>
    </w:pPr>
  </w:style>
  <w:style w:type="paragraph" w:customStyle="1" w:styleId="Annextitle">
    <w:name w:val="Annex_title"/>
    <w:basedOn w:val="Normal"/>
    <w:next w:val="Normal"/>
    <w:link w:val="AnnextitleChar1"/>
    <w:rsid w:val="00941A02"/>
    <w:pPr>
      <w:keepNext/>
      <w:keepLines/>
      <w:spacing w:before="240" w:after="280"/>
      <w:jc w:val="center"/>
    </w:pPr>
    <w:rPr>
      <w:rFonts w:ascii="Times New Roman Bold" w:hAnsi="Times New Roman Bold"/>
      <w:b/>
      <w:sz w:val="26"/>
    </w:rPr>
  </w:style>
  <w:style w:type="character" w:customStyle="1" w:styleId="AnnextitleChar1">
    <w:name w:val="Annex_title Char1"/>
    <w:basedOn w:val="DefaultParagraphFont"/>
    <w:link w:val="Annextitle"/>
    <w:locked/>
    <w:rsid w:val="00941A02"/>
    <w:rPr>
      <w:rFonts w:ascii="Times New Roman Bold" w:hAnsi="Times New Roman Bold"/>
      <w:b/>
      <w:sz w:val="26"/>
      <w:lang w:val="ru-RU" w:eastAsia="en-US"/>
    </w:rPr>
  </w:style>
  <w:style w:type="character" w:customStyle="1" w:styleId="Appdef">
    <w:name w:val="App_def"/>
    <w:basedOn w:val="DefaultParagraphFont"/>
    <w:rsid w:val="00941A02"/>
    <w:rPr>
      <w:rFonts w:ascii="Times New Roman" w:hAnsi="Times New Roman" w:cs="Times New Roman"/>
      <w:b/>
    </w:rPr>
  </w:style>
  <w:style w:type="character" w:customStyle="1" w:styleId="Appref">
    <w:name w:val="App_ref"/>
    <w:basedOn w:val="DefaultParagraphFont"/>
    <w:rsid w:val="00941A02"/>
    <w:rPr>
      <w:rFonts w:cs="Times New Roman"/>
    </w:rPr>
  </w:style>
  <w:style w:type="paragraph" w:customStyle="1" w:styleId="AppendixNo">
    <w:name w:val="Appendix_No"/>
    <w:basedOn w:val="AnnexNo"/>
    <w:next w:val="Annexref"/>
    <w:link w:val="AppendixNoCar"/>
    <w:rsid w:val="00941A02"/>
  </w:style>
  <w:style w:type="character" w:customStyle="1" w:styleId="AppendixNoCar">
    <w:name w:val="Appendix_No Car"/>
    <w:basedOn w:val="DefaultParagraphFont"/>
    <w:link w:val="AppendixNo"/>
    <w:locked/>
    <w:rsid w:val="00941A02"/>
    <w:rPr>
      <w:rFonts w:ascii="Times New Roman" w:hAnsi="Times New Roman"/>
      <w:caps/>
      <w:sz w:val="26"/>
      <w:lang w:val="ru-RU" w:eastAsia="en-US"/>
    </w:rPr>
  </w:style>
  <w:style w:type="paragraph" w:customStyle="1" w:styleId="ApptoAnnex">
    <w:name w:val="App_to_Annex"/>
    <w:basedOn w:val="AppendixNo"/>
    <w:qFormat/>
    <w:rsid w:val="00941A02"/>
    <w:rPr>
      <w:lang w:val="en-GB"/>
    </w:rPr>
  </w:style>
  <w:style w:type="paragraph" w:customStyle="1" w:styleId="Appendixref">
    <w:name w:val="Appendix_ref"/>
    <w:basedOn w:val="Annexref"/>
    <w:next w:val="Annextitle"/>
    <w:rsid w:val="00941A02"/>
  </w:style>
  <w:style w:type="paragraph" w:customStyle="1" w:styleId="Appendixtitle">
    <w:name w:val="Appendix_title"/>
    <w:basedOn w:val="Annextitle"/>
    <w:next w:val="Normal"/>
    <w:link w:val="AppendixtitleChar"/>
    <w:rsid w:val="00941A02"/>
  </w:style>
  <w:style w:type="character" w:customStyle="1" w:styleId="AppendixtitleChar">
    <w:name w:val="Appendix_title Char"/>
    <w:basedOn w:val="AnnextitleChar1"/>
    <w:link w:val="Appendixtitle"/>
    <w:locked/>
    <w:rsid w:val="00941A02"/>
    <w:rPr>
      <w:rFonts w:ascii="Times New Roman Bold" w:hAnsi="Times New Roman Bold"/>
      <w:b/>
      <w:sz w:val="26"/>
      <w:lang w:val="ru-RU" w:eastAsia="en-US"/>
    </w:rPr>
  </w:style>
  <w:style w:type="character" w:customStyle="1" w:styleId="Artdef">
    <w:name w:val="Art_def"/>
    <w:basedOn w:val="DefaultParagraphFont"/>
    <w:rsid w:val="00941A02"/>
    <w:rPr>
      <w:rFonts w:ascii="Times New Roman Bold" w:eastAsia="SimSun" w:hAnsi="Times New Roman Bold" w:cs="Times New Roman Bold"/>
      <w:b/>
      <w:bCs/>
      <w:iCs/>
      <w:color w:val="000000"/>
      <w:szCs w:val="22"/>
    </w:rPr>
  </w:style>
  <w:style w:type="paragraph" w:customStyle="1" w:styleId="Artheading">
    <w:name w:val="Art_heading"/>
    <w:basedOn w:val="Normal"/>
    <w:next w:val="Normal"/>
    <w:rsid w:val="00941A02"/>
    <w:pPr>
      <w:spacing w:before="480"/>
      <w:jc w:val="center"/>
    </w:pPr>
    <w:rPr>
      <w:rFonts w:ascii="Times New Roman Bold" w:hAnsi="Times New Roman Bold"/>
      <w:b/>
      <w:sz w:val="26"/>
    </w:rPr>
  </w:style>
  <w:style w:type="paragraph" w:customStyle="1" w:styleId="ArtNo">
    <w:name w:val="Art_No"/>
    <w:basedOn w:val="Normal"/>
    <w:next w:val="Normal"/>
    <w:link w:val="ArtNoChar"/>
    <w:rsid w:val="00941A02"/>
    <w:pPr>
      <w:keepNext/>
      <w:keepLines/>
      <w:spacing w:before="480"/>
      <w:jc w:val="center"/>
    </w:pPr>
    <w:rPr>
      <w:caps/>
      <w:sz w:val="26"/>
    </w:rPr>
  </w:style>
  <w:style w:type="character" w:customStyle="1" w:styleId="ArtNoChar">
    <w:name w:val="Art_No Char"/>
    <w:basedOn w:val="DefaultParagraphFont"/>
    <w:link w:val="ArtNo"/>
    <w:locked/>
    <w:rsid w:val="00941A02"/>
    <w:rPr>
      <w:rFonts w:ascii="Times New Roman" w:hAnsi="Times New Roman"/>
      <w:caps/>
      <w:sz w:val="26"/>
      <w:lang w:val="ru-RU" w:eastAsia="en-US"/>
    </w:rPr>
  </w:style>
  <w:style w:type="character" w:customStyle="1" w:styleId="Artref">
    <w:name w:val="Art_ref"/>
    <w:basedOn w:val="DefaultParagraphFont"/>
    <w:rsid w:val="00941A02"/>
    <w:rPr>
      <w:rFonts w:cs="Times New Roman"/>
      <w:bCs/>
      <w:sz w:val="18"/>
      <w:lang w:val="en-US" w:eastAsia="x-none"/>
    </w:rPr>
  </w:style>
  <w:style w:type="paragraph" w:customStyle="1" w:styleId="Arttitle">
    <w:name w:val="Art_title"/>
    <w:basedOn w:val="Normal"/>
    <w:next w:val="Normal"/>
    <w:link w:val="ArttitleCar"/>
    <w:rsid w:val="00941A02"/>
    <w:pPr>
      <w:keepNext/>
      <w:keepLines/>
      <w:spacing w:before="240"/>
      <w:jc w:val="center"/>
    </w:pPr>
    <w:rPr>
      <w:b/>
      <w:sz w:val="26"/>
    </w:rPr>
  </w:style>
  <w:style w:type="character" w:customStyle="1" w:styleId="ArttitleCar">
    <w:name w:val="Art_title Car"/>
    <w:basedOn w:val="DefaultParagraphFont"/>
    <w:link w:val="Arttitle"/>
    <w:locked/>
    <w:rsid w:val="00941A02"/>
    <w:rPr>
      <w:rFonts w:ascii="Times New Roman" w:hAnsi="Times New Roman"/>
      <w:b/>
      <w:sz w:val="26"/>
      <w:lang w:val="ru-RU" w:eastAsia="en-US"/>
    </w:rPr>
  </w:style>
  <w:style w:type="paragraph" w:customStyle="1" w:styleId="Normalend">
    <w:name w:val="Normal_end"/>
    <w:basedOn w:val="Normal"/>
    <w:next w:val="Normal"/>
    <w:qFormat/>
    <w:rsid w:val="009119CC"/>
    <w:rPr>
      <w:lang w:val="en-US"/>
    </w:rPr>
  </w:style>
  <w:style w:type="paragraph" w:customStyle="1" w:styleId="Booktitle">
    <w:name w:val="Book_title"/>
    <w:basedOn w:val="Normal"/>
    <w:qFormat/>
    <w:rsid w:val="00941A02"/>
    <w:pPr>
      <w:jc w:val="center"/>
    </w:pPr>
    <w:rPr>
      <w:b/>
      <w:bCs/>
      <w:sz w:val="26"/>
      <w:szCs w:val="28"/>
      <w:lang w:val="en-GB"/>
    </w:rPr>
  </w:style>
  <w:style w:type="paragraph" w:customStyle="1" w:styleId="Tabletext">
    <w:name w:val="Table_text"/>
    <w:basedOn w:val="Normal"/>
    <w:link w:val="TabletextChar"/>
    <w:rsid w:val="00941A0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18"/>
    </w:rPr>
  </w:style>
  <w:style w:type="character" w:customStyle="1" w:styleId="TabletextChar">
    <w:name w:val="Table_text Char"/>
    <w:basedOn w:val="DefaultParagraphFont"/>
    <w:link w:val="Tabletext"/>
    <w:locked/>
    <w:rsid w:val="00941A02"/>
    <w:rPr>
      <w:rFonts w:ascii="Times New Roman" w:hAnsi="Times New Roman"/>
      <w:sz w:val="18"/>
      <w:lang w:val="ru-RU" w:eastAsia="en-US"/>
    </w:rPr>
  </w:style>
  <w:style w:type="paragraph" w:customStyle="1" w:styleId="Border">
    <w:name w:val="Border"/>
    <w:basedOn w:val="Tabletext"/>
    <w:rsid w:val="00941A0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rsid w:val="00941A02"/>
    <w:pPr>
      <w:keepNext/>
      <w:keepLines/>
      <w:spacing w:before="160"/>
      <w:ind w:left="1134"/>
    </w:pPr>
    <w:rPr>
      <w:i/>
    </w:rPr>
  </w:style>
  <w:style w:type="character" w:customStyle="1" w:styleId="CallChar">
    <w:name w:val="Call Char"/>
    <w:basedOn w:val="DefaultParagraphFont"/>
    <w:link w:val="Call"/>
    <w:locked/>
    <w:rsid w:val="00941A02"/>
    <w:rPr>
      <w:rFonts w:ascii="Times New Roman" w:hAnsi="Times New Roman"/>
      <w:i/>
      <w:sz w:val="22"/>
      <w:lang w:val="ru-RU" w:eastAsia="en-US"/>
    </w:rPr>
  </w:style>
  <w:style w:type="paragraph" w:customStyle="1" w:styleId="ChapNo">
    <w:name w:val="Chap_No"/>
    <w:basedOn w:val="ArtNo"/>
    <w:next w:val="Normal"/>
    <w:rsid w:val="00941A02"/>
    <w:rPr>
      <w:rFonts w:ascii="Times New Roman Bold" w:hAnsi="Times New Roman Bold"/>
      <w:b/>
    </w:rPr>
  </w:style>
  <w:style w:type="paragraph" w:customStyle="1" w:styleId="Chaptitle">
    <w:name w:val="Chap_title"/>
    <w:basedOn w:val="Arttitle"/>
    <w:next w:val="Normal"/>
    <w:link w:val="ChaptitleChar"/>
    <w:rsid w:val="00941A02"/>
  </w:style>
  <w:style w:type="character" w:customStyle="1" w:styleId="ChaptitleChar">
    <w:name w:val="Chap_title Char"/>
    <w:basedOn w:val="DefaultParagraphFont"/>
    <w:link w:val="Chaptitle"/>
    <w:locked/>
    <w:rsid w:val="00941A02"/>
    <w:rPr>
      <w:rFonts w:ascii="Times New Roman" w:hAnsi="Times New Roman"/>
      <w:b/>
      <w:sz w:val="26"/>
      <w:lang w:val="ru-RU" w:eastAsia="en-US"/>
    </w:rPr>
  </w:style>
  <w:style w:type="character" w:styleId="EndnoteReference">
    <w:name w:val="endnote reference"/>
    <w:basedOn w:val="DefaultParagraphFont"/>
    <w:rsid w:val="00941A02"/>
    <w:rPr>
      <w:rFonts w:cs="Times New Roman"/>
      <w:vertAlign w:val="superscript"/>
    </w:rPr>
  </w:style>
  <w:style w:type="paragraph" w:customStyle="1" w:styleId="enumlev1">
    <w:name w:val="enumlev1"/>
    <w:basedOn w:val="Normal"/>
    <w:link w:val="enumlev1Char"/>
    <w:rsid w:val="00941A02"/>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locked/>
    <w:rsid w:val="00941A02"/>
    <w:rPr>
      <w:rFonts w:ascii="Times New Roman" w:hAnsi="Times New Roman"/>
      <w:sz w:val="22"/>
      <w:lang w:val="ru-RU" w:eastAsia="en-US"/>
    </w:rPr>
  </w:style>
  <w:style w:type="paragraph" w:customStyle="1" w:styleId="enumlev2">
    <w:name w:val="enumlev2"/>
    <w:basedOn w:val="enumlev1"/>
    <w:link w:val="enumlev2Char"/>
    <w:rsid w:val="00941A02"/>
    <w:pPr>
      <w:ind w:left="1871" w:hanging="737"/>
    </w:pPr>
  </w:style>
  <w:style w:type="character" w:customStyle="1" w:styleId="enumlev2Char">
    <w:name w:val="enumlev2 Char"/>
    <w:basedOn w:val="DefaultParagraphFont"/>
    <w:link w:val="enumlev2"/>
    <w:locked/>
    <w:rsid w:val="00941A02"/>
    <w:rPr>
      <w:rFonts w:ascii="Times New Roman" w:hAnsi="Times New Roman"/>
      <w:sz w:val="22"/>
      <w:lang w:val="ru-RU" w:eastAsia="en-US"/>
    </w:rPr>
  </w:style>
  <w:style w:type="paragraph" w:customStyle="1" w:styleId="enumlev3">
    <w:name w:val="enumlev3"/>
    <w:basedOn w:val="enumlev2"/>
    <w:rsid w:val="00941A02"/>
    <w:pPr>
      <w:ind w:left="2268" w:hanging="397"/>
    </w:pPr>
  </w:style>
  <w:style w:type="paragraph" w:customStyle="1" w:styleId="Equation">
    <w:name w:val="Equation"/>
    <w:basedOn w:val="Normal"/>
    <w:link w:val="EquationChar"/>
    <w:rsid w:val="00941A02"/>
    <w:pPr>
      <w:tabs>
        <w:tab w:val="clear" w:pos="1871"/>
        <w:tab w:val="clear" w:pos="2268"/>
        <w:tab w:val="center" w:pos="4820"/>
        <w:tab w:val="right" w:pos="9639"/>
      </w:tabs>
    </w:pPr>
  </w:style>
  <w:style w:type="character" w:customStyle="1" w:styleId="EquationChar">
    <w:name w:val="Equation Char"/>
    <w:basedOn w:val="DefaultParagraphFont"/>
    <w:link w:val="Equation"/>
    <w:locked/>
    <w:rsid w:val="00941A02"/>
    <w:rPr>
      <w:rFonts w:ascii="Times New Roman" w:hAnsi="Times New Roman"/>
      <w:sz w:val="22"/>
      <w:lang w:val="ru-RU" w:eastAsia="en-US"/>
    </w:rPr>
  </w:style>
  <w:style w:type="paragraph" w:styleId="NormalIndent">
    <w:name w:val="Normal Indent"/>
    <w:basedOn w:val="Normal"/>
    <w:rsid w:val="00941A02"/>
    <w:pPr>
      <w:ind w:left="1134"/>
    </w:pPr>
  </w:style>
  <w:style w:type="paragraph" w:customStyle="1" w:styleId="Equationlegend">
    <w:name w:val="Equation_legend"/>
    <w:basedOn w:val="NormalIndent"/>
    <w:link w:val="EquationlegendChar"/>
    <w:rsid w:val="00941A02"/>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941A02"/>
    <w:pPr>
      <w:keepNext/>
      <w:keepLines/>
      <w:jc w:val="center"/>
    </w:pPr>
  </w:style>
  <w:style w:type="paragraph" w:customStyle="1" w:styleId="Figurelegend">
    <w:name w:val="Figure_legend"/>
    <w:basedOn w:val="Normal"/>
    <w:rsid w:val="00941A02"/>
    <w:pPr>
      <w:keepNext/>
      <w:keepLines/>
      <w:spacing w:before="20" w:after="20"/>
    </w:pPr>
    <w:rPr>
      <w:sz w:val="18"/>
    </w:rPr>
  </w:style>
  <w:style w:type="paragraph" w:customStyle="1" w:styleId="FigureNo">
    <w:name w:val="Figure_No"/>
    <w:basedOn w:val="Normal"/>
    <w:next w:val="Normal"/>
    <w:link w:val="FigureNoChar"/>
    <w:rsid w:val="00941A02"/>
    <w:pPr>
      <w:keepNext/>
      <w:keepLines/>
      <w:spacing w:before="480" w:after="120"/>
      <w:jc w:val="center"/>
    </w:pPr>
    <w:rPr>
      <w:caps/>
      <w:sz w:val="20"/>
    </w:rPr>
  </w:style>
  <w:style w:type="character" w:customStyle="1" w:styleId="FigureNoChar">
    <w:name w:val="Figure_No Char"/>
    <w:basedOn w:val="DefaultParagraphFont"/>
    <w:link w:val="FigureNo"/>
    <w:locked/>
    <w:rsid w:val="00941A02"/>
    <w:rPr>
      <w:rFonts w:ascii="Times New Roman" w:hAnsi="Times New Roman"/>
      <w:caps/>
      <w:lang w:val="ru-RU" w:eastAsia="en-US"/>
    </w:rPr>
  </w:style>
  <w:style w:type="paragraph" w:customStyle="1" w:styleId="Tabletitle">
    <w:name w:val="Table_title"/>
    <w:basedOn w:val="Normal"/>
    <w:next w:val="Tabletext"/>
    <w:link w:val="TabletitleChar"/>
    <w:rsid w:val="00941A02"/>
    <w:pPr>
      <w:keepNext/>
      <w:keepLines/>
      <w:spacing w:before="0" w:after="120"/>
      <w:jc w:val="center"/>
    </w:pPr>
    <w:rPr>
      <w:rFonts w:ascii="Times New Roman Bold" w:hAnsi="Times New Roman Bold"/>
      <w:b/>
      <w:sz w:val="18"/>
    </w:rPr>
  </w:style>
  <w:style w:type="character" w:customStyle="1" w:styleId="TabletitleChar">
    <w:name w:val="Table_title Char"/>
    <w:basedOn w:val="DefaultParagraphFont"/>
    <w:link w:val="Tabletitle"/>
    <w:locked/>
    <w:rsid w:val="00941A02"/>
    <w:rPr>
      <w:rFonts w:ascii="Times New Roman Bold" w:hAnsi="Times New Roman Bold"/>
      <w:b/>
      <w:sz w:val="18"/>
      <w:lang w:val="ru-RU" w:eastAsia="en-US"/>
    </w:rPr>
  </w:style>
  <w:style w:type="paragraph" w:customStyle="1" w:styleId="Figuretitle">
    <w:name w:val="Figure_title"/>
    <w:basedOn w:val="Tabletitle"/>
    <w:next w:val="Normal"/>
    <w:link w:val="FiguretitleChar"/>
    <w:rsid w:val="00941A02"/>
    <w:pPr>
      <w:spacing w:after="480"/>
    </w:pPr>
  </w:style>
  <w:style w:type="character" w:customStyle="1" w:styleId="FiguretitleChar">
    <w:name w:val="Figure_title Char"/>
    <w:basedOn w:val="DefaultParagraphFont"/>
    <w:link w:val="Figuretitle"/>
    <w:locked/>
    <w:rsid w:val="00941A02"/>
    <w:rPr>
      <w:rFonts w:ascii="Times New Roman Bold" w:hAnsi="Times New Roman Bold"/>
      <w:b/>
      <w:sz w:val="18"/>
      <w:lang w:val="ru-RU" w:eastAsia="en-US"/>
    </w:rPr>
  </w:style>
  <w:style w:type="paragraph" w:customStyle="1" w:styleId="Figurewithouttitle">
    <w:name w:val="Figure_without_title"/>
    <w:basedOn w:val="FigureNo"/>
    <w:next w:val="Normal"/>
    <w:rsid w:val="00941A02"/>
    <w:pPr>
      <w:keepNext w:val="0"/>
    </w:pPr>
    <w:rPr>
      <w:sz w:val="18"/>
      <w:lang w:val="en-GB"/>
    </w:rPr>
  </w:style>
  <w:style w:type="paragraph" w:styleId="Footer">
    <w:name w:val="footer"/>
    <w:aliases w:val="pie de página"/>
    <w:basedOn w:val="Normal"/>
    <w:link w:val="FooterChar"/>
    <w:rsid w:val="00941A02"/>
    <w:pPr>
      <w:tabs>
        <w:tab w:val="clear" w:pos="1134"/>
        <w:tab w:val="clear" w:pos="1871"/>
        <w:tab w:val="clear" w:pos="2268"/>
        <w:tab w:val="left" w:pos="5954"/>
        <w:tab w:val="right" w:pos="9639"/>
      </w:tabs>
      <w:spacing w:before="0"/>
    </w:pPr>
    <w:rPr>
      <w:caps/>
      <w:noProof/>
      <w:sz w:val="16"/>
      <w:lang w:val="en-GB"/>
    </w:rPr>
  </w:style>
  <w:style w:type="character" w:customStyle="1" w:styleId="FooterChar">
    <w:name w:val="Footer Char"/>
    <w:aliases w:val="pie de página Char"/>
    <w:basedOn w:val="DefaultParagraphFont"/>
    <w:link w:val="Footer"/>
    <w:rsid w:val="00941A02"/>
    <w:rPr>
      <w:rFonts w:ascii="Times New Roman" w:hAnsi="Times New Roman"/>
      <w:caps/>
      <w:noProof/>
      <w:sz w:val="16"/>
      <w:lang w:val="en-GB" w:eastAsia="en-US"/>
    </w:rPr>
  </w:style>
  <w:style w:type="paragraph" w:customStyle="1" w:styleId="FirstFooter">
    <w:name w:val="FirstFooter"/>
    <w:basedOn w:val="Footer"/>
    <w:rsid w:val="00941A02"/>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941A02"/>
    <w:pPr>
      <w:tabs>
        <w:tab w:val="left" w:pos="907"/>
        <w:tab w:val="right" w:pos="8789"/>
        <w:tab w:val="right" w:pos="9639"/>
      </w:tabs>
      <w:spacing w:before="0"/>
    </w:pPr>
    <w:rPr>
      <w:b/>
      <w:lang w:val="en-GB"/>
    </w:rPr>
  </w:style>
  <w:style w:type="character" w:styleId="FootnoteReference">
    <w:name w:val="footnote reference"/>
    <w:basedOn w:val="DefaultParagraphFont"/>
    <w:uiPriority w:val="99"/>
    <w:rsid w:val="00941A02"/>
    <w:rPr>
      <w:position w:val="6"/>
      <w:sz w:val="16"/>
    </w:rPr>
  </w:style>
  <w:style w:type="paragraph" w:styleId="FootnoteText">
    <w:name w:val="footnote text"/>
    <w:basedOn w:val="Normal"/>
    <w:link w:val="FootnoteTextChar"/>
    <w:uiPriority w:val="99"/>
    <w:rsid w:val="00941A02"/>
    <w:pPr>
      <w:keepLines/>
      <w:tabs>
        <w:tab w:val="left" w:pos="284"/>
      </w:tabs>
      <w:spacing w:before="60"/>
    </w:pPr>
    <w:rPr>
      <w:lang w:val="en-GB"/>
    </w:rPr>
  </w:style>
  <w:style w:type="character" w:customStyle="1" w:styleId="FootnoteTextChar">
    <w:name w:val="Footnote Text Char"/>
    <w:basedOn w:val="DefaultParagraphFont"/>
    <w:link w:val="FootnoteText"/>
    <w:uiPriority w:val="99"/>
    <w:rsid w:val="00941A02"/>
    <w:rPr>
      <w:rFonts w:ascii="Times New Roman" w:hAnsi="Times New Roman"/>
      <w:sz w:val="22"/>
      <w:lang w:val="en-GB" w:eastAsia="en-US"/>
    </w:rPr>
  </w:style>
  <w:style w:type="paragraph" w:customStyle="1" w:styleId="Formal">
    <w:name w:val="Formal"/>
    <w:basedOn w:val="Normal"/>
    <w:rsid w:val="009119CC"/>
    <w:pPr>
      <w:tabs>
        <w:tab w:val="clear" w:pos="1871"/>
        <w:tab w:val="left" w:pos="567"/>
        <w:tab w:val="left" w:pos="794"/>
        <w:tab w:val="left" w:pos="1191"/>
        <w:tab w:val="left" w:pos="1588"/>
        <w:tab w:val="left" w:pos="1701"/>
        <w:tab w:val="left" w:pos="1985"/>
        <w:tab w:val="left" w:pos="2835"/>
        <w:tab w:val="left" w:pos="3402"/>
        <w:tab w:val="left" w:pos="3969"/>
        <w:tab w:val="left" w:pos="4536"/>
        <w:tab w:val="left" w:pos="5103"/>
        <w:tab w:val="left" w:pos="5670"/>
      </w:tabs>
      <w:spacing w:before="0"/>
    </w:pPr>
    <w:rPr>
      <w:rFonts w:ascii="Courier New" w:hAnsi="Courier New"/>
      <w:noProof/>
      <w:sz w:val="20"/>
      <w:lang w:val="en-GB"/>
    </w:rPr>
  </w:style>
  <w:style w:type="paragraph" w:styleId="Header">
    <w:name w:val="header"/>
    <w:basedOn w:val="Normal"/>
    <w:link w:val="HeaderChar"/>
    <w:rsid w:val="00941A02"/>
    <w:pPr>
      <w:spacing w:before="0"/>
      <w:jc w:val="center"/>
    </w:pPr>
    <w:rPr>
      <w:sz w:val="18"/>
      <w:lang w:val="en-GB"/>
    </w:rPr>
  </w:style>
  <w:style w:type="character" w:customStyle="1" w:styleId="HeaderChar">
    <w:name w:val="Header Char"/>
    <w:basedOn w:val="DefaultParagraphFont"/>
    <w:link w:val="Header"/>
    <w:rsid w:val="00941A02"/>
    <w:rPr>
      <w:rFonts w:ascii="Times New Roman" w:hAnsi="Times New Roman"/>
      <w:sz w:val="18"/>
      <w:lang w:val="en-GB" w:eastAsia="en-US"/>
    </w:rPr>
  </w:style>
  <w:style w:type="character" w:customStyle="1" w:styleId="Heading1Char">
    <w:name w:val="Heading 1 Char"/>
    <w:basedOn w:val="DefaultParagraphFont"/>
    <w:link w:val="Heading1"/>
    <w:locked/>
    <w:rsid w:val="00941A02"/>
    <w:rPr>
      <w:rFonts w:ascii="Times New Roman" w:hAnsi="Times New Roman"/>
      <w:b/>
      <w:sz w:val="26"/>
      <w:lang w:val="ru-RU" w:eastAsia="en-US"/>
    </w:rPr>
  </w:style>
  <w:style w:type="character" w:customStyle="1" w:styleId="Heading2Char">
    <w:name w:val="Heading 2 Char"/>
    <w:basedOn w:val="DefaultParagraphFont"/>
    <w:link w:val="Heading2"/>
    <w:locked/>
    <w:rsid w:val="00941A02"/>
    <w:rPr>
      <w:rFonts w:ascii="Times New Roman" w:hAnsi="Times New Roman"/>
      <w:b/>
      <w:sz w:val="22"/>
      <w:lang w:val="ru-RU" w:eastAsia="en-US"/>
    </w:rPr>
  </w:style>
  <w:style w:type="character" w:customStyle="1" w:styleId="Heading3Char">
    <w:name w:val="Heading 3 Char"/>
    <w:basedOn w:val="DefaultParagraphFont"/>
    <w:link w:val="Heading3"/>
    <w:locked/>
    <w:rsid w:val="00941A02"/>
    <w:rPr>
      <w:rFonts w:ascii="Times New Roman" w:hAnsi="Times New Roman"/>
      <w:b/>
      <w:sz w:val="22"/>
      <w:lang w:val="ru-RU" w:eastAsia="en-US"/>
    </w:rPr>
  </w:style>
  <w:style w:type="character" w:customStyle="1" w:styleId="Heading4Char">
    <w:name w:val="Heading 4 Char"/>
    <w:basedOn w:val="DefaultParagraphFont"/>
    <w:link w:val="Heading4"/>
    <w:locked/>
    <w:rsid w:val="00941A02"/>
    <w:rPr>
      <w:rFonts w:ascii="Times New Roman" w:hAnsi="Times New Roman"/>
      <w:b/>
      <w:sz w:val="22"/>
      <w:lang w:val="ru-RU" w:eastAsia="en-US"/>
    </w:rPr>
  </w:style>
  <w:style w:type="character" w:customStyle="1" w:styleId="Heading5Char">
    <w:name w:val="Heading 5 Char"/>
    <w:basedOn w:val="DefaultParagraphFont"/>
    <w:link w:val="Heading5"/>
    <w:locked/>
    <w:rsid w:val="00941A02"/>
    <w:rPr>
      <w:rFonts w:ascii="Times New Roman" w:hAnsi="Times New Roman"/>
      <w:b/>
      <w:sz w:val="22"/>
      <w:lang w:val="ru-RU" w:eastAsia="en-US"/>
    </w:rPr>
  </w:style>
  <w:style w:type="character" w:customStyle="1" w:styleId="Heading6Char">
    <w:name w:val="Heading 6 Char"/>
    <w:basedOn w:val="DefaultParagraphFont"/>
    <w:link w:val="Heading6"/>
    <w:locked/>
    <w:rsid w:val="00941A02"/>
    <w:rPr>
      <w:rFonts w:ascii="Times New Roman" w:hAnsi="Times New Roman"/>
      <w:b/>
      <w:sz w:val="22"/>
      <w:lang w:val="ru-RU" w:eastAsia="en-US"/>
    </w:rPr>
  </w:style>
  <w:style w:type="character" w:customStyle="1" w:styleId="Heading7Char">
    <w:name w:val="Heading 7 Char"/>
    <w:basedOn w:val="DefaultParagraphFont"/>
    <w:link w:val="Heading7"/>
    <w:locked/>
    <w:rsid w:val="00941A02"/>
    <w:rPr>
      <w:rFonts w:ascii="Times New Roman" w:hAnsi="Times New Roman"/>
      <w:b/>
      <w:sz w:val="22"/>
      <w:lang w:val="ru-RU" w:eastAsia="en-US"/>
    </w:rPr>
  </w:style>
  <w:style w:type="character" w:customStyle="1" w:styleId="Heading8Char">
    <w:name w:val="Heading 8 Char"/>
    <w:basedOn w:val="DefaultParagraphFont"/>
    <w:link w:val="Heading8"/>
    <w:locked/>
    <w:rsid w:val="00941A02"/>
    <w:rPr>
      <w:rFonts w:ascii="Times New Roman" w:hAnsi="Times New Roman"/>
      <w:b/>
      <w:sz w:val="22"/>
      <w:lang w:val="ru-RU" w:eastAsia="en-US"/>
    </w:rPr>
  </w:style>
  <w:style w:type="character" w:customStyle="1" w:styleId="Heading9Char">
    <w:name w:val="Heading 9 Char"/>
    <w:basedOn w:val="DefaultParagraphFont"/>
    <w:link w:val="Heading9"/>
    <w:locked/>
    <w:rsid w:val="00941A02"/>
    <w:rPr>
      <w:rFonts w:ascii="Cambria" w:hAnsi="Cambria"/>
      <w:sz w:val="22"/>
      <w:szCs w:val="22"/>
      <w:lang w:val="ru-RU" w:eastAsia="x-none"/>
    </w:rPr>
  </w:style>
  <w:style w:type="paragraph" w:customStyle="1" w:styleId="Headingb">
    <w:name w:val="Heading_b"/>
    <w:basedOn w:val="Heading3"/>
    <w:next w:val="Normal"/>
    <w:link w:val="HeadingbChar"/>
    <w:rsid w:val="00941A02"/>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ascii="Times New Roman Bold" w:hAnsi="Times New Roman Bold"/>
      <w:lang w:val="en-GB"/>
    </w:rPr>
  </w:style>
  <w:style w:type="character" w:customStyle="1" w:styleId="HeadingbChar">
    <w:name w:val="Heading_b Char"/>
    <w:basedOn w:val="DefaultParagraphFont"/>
    <w:link w:val="Headingb"/>
    <w:locked/>
    <w:rsid w:val="00941A02"/>
    <w:rPr>
      <w:rFonts w:ascii="Times New Roman Bold" w:hAnsi="Times New Roman Bold"/>
      <w:b/>
      <w:sz w:val="22"/>
      <w:lang w:val="en-GB" w:eastAsia="en-US"/>
    </w:rPr>
  </w:style>
  <w:style w:type="paragraph" w:customStyle="1" w:styleId="Headingi">
    <w:name w:val="Heading_i"/>
    <w:basedOn w:val="Normal"/>
    <w:next w:val="Normal"/>
    <w:rsid w:val="00941A02"/>
    <w:pPr>
      <w:keepNext/>
      <w:spacing w:before="160"/>
    </w:pPr>
    <w:rPr>
      <w:rFonts w:ascii="Times" w:hAnsi="Times"/>
      <w:i/>
    </w:rPr>
  </w:style>
  <w:style w:type="paragraph" w:styleId="Index1">
    <w:name w:val="index 1"/>
    <w:basedOn w:val="Normal"/>
    <w:next w:val="Normal"/>
    <w:rsid w:val="00941A02"/>
  </w:style>
  <w:style w:type="paragraph" w:styleId="Index2">
    <w:name w:val="index 2"/>
    <w:basedOn w:val="Normal"/>
    <w:next w:val="Normal"/>
    <w:rsid w:val="00941A02"/>
    <w:pPr>
      <w:ind w:left="283"/>
    </w:pPr>
  </w:style>
  <w:style w:type="paragraph" w:styleId="Index3">
    <w:name w:val="index 3"/>
    <w:basedOn w:val="Normal"/>
    <w:next w:val="Normal"/>
    <w:rsid w:val="00941A02"/>
    <w:pPr>
      <w:ind w:left="566"/>
    </w:pPr>
  </w:style>
  <w:style w:type="paragraph" w:styleId="Index4">
    <w:name w:val="index 4"/>
    <w:basedOn w:val="Normal"/>
    <w:next w:val="Normal"/>
    <w:rsid w:val="00941A02"/>
    <w:pPr>
      <w:ind w:left="849"/>
    </w:pPr>
  </w:style>
  <w:style w:type="paragraph" w:styleId="Index5">
    <w:name w:val="index 5"/>
    <w:basedOn w:val="Normal"/>
    <w:next w:val="Normal"/>
    <w:rsid w:val="00941A02"/>
    <w:pPr>
      <w:ind w:left="1132"/>
    </w:pPr>
  </w:style>
  <w:style w:type="paragraph" w:styleId="Index6">
    <w:name w:val="index 6"/>
    <w:basedOn w:val="Normal"/>
    <w:next w:val="Normal"/>
    <w:rsid w:val="00941A02"/>
    <w:pPr>
      <w:ind w:left="1415"/>
    </w:pPr>
  </w:style>
  <w:style w:type="paragraph" w:styleId="Index7">
    <w:name w:val="index 7"/>
    <w:basedOn w:val="Normal"/>
    <w:next w:val="Normal"/>
    <w:rsid w:val="00941A02"/>
    <w:pPr>
      <w:ind w:left="1698"/>
    </w:pPr>
  </w:style>
  <w:style w:type="paragraph" w:styleId="IndexHeading">
    <w:name w:val="index heading"/>
    <w:basedOn w:val="Normal"/>
    <w:next w:val="Index1"/>
    <w:rsid w:val="00941A02"/>
  </w:style>
  <w:style w:type="character" w:styleId="LineNumber">
    <w:name w:val="line number"/>
    <w:basedOn w:val="DefaultParagraphFont"/>
    <w:rsid w:val="00941A02"/>
    <w:rPr>
      <w:rFonts w:cs="Times New Roman"/>
    </w:rPr>
  </w:style>
  <w:style w:type="paragraph" w:customStyle="1" w:styleId="Normalaftertitle">
    <w:name w:val="Normal after title"/>
    <w:basedOn w:val="Normal"/>
    <w:next w:val="Normal"/>
    <w:link w:val="NormalaftertitleChar"/>
    <w:rsid w:val="00941A02"/>
    <w:pPr>
      <w:spacing w:before="280"/>
    </w:pPr>
  </w:style>
  <w:style w:type="character" w:customStyle="1" w:styleId="NormalaftertitleChar">
    <w:name w:val="Normal after title Char"/>
    <w:basedOn w:val="DefaultParagraphFont"/>
    <w:link w:val="Normalaftertitle"/>
    <w:locked/>
    <w:rsid w:val="00941A02"/>
    <w:rPr>
      <w:rFonts w:ascii="Times New Roman" w:hAnsi="Times New Roman"/>
      <w:sz w:val="22"/>
      <w:lang w:val="ru-RU" w:eastAsia="en-US"/>
    </w:rPr>
  </w:style>
  <w:style w:type="paragraph" w:customStyle="1" w:styleId="Note">
    <w:name w:val="Note"/>
    <w:basedOn w:val="Normal"/>
    <w:link w:val="NoteChar"/>
    <w:rsid w:val="00941A02"/>
    <w:pPr>
      <w:tabs>
        <w:tab w:val="left" w:pos="284"/>
      </w:tabs>
      <w:spacing w:before="80"/>
    </w:pPr>
    <w:rPr>
      <w:lang w:val="en-GB"/>
    </w:rPr>
  </w:style>
  <w:style w:type="character" w:customStyle="1" w:styleId="NoteChar">
    <w:name w:val="Note Char"/>
    <w:basedOn w:val="DefaultParagraphFont"/>
    <w:link w:val="Note"/>
    <w:locked/>
    <w:rsid w:val="00941A02"/>
    <w:rPr>
      <w:rFonts w:ascii="Times New Roman" w:hAnsi="Times New Roman"/>
      <w:sz w:val="22"/>
      <w:lang w:val="en-GB" w:eastAsia="en-US"/>
    </w:rPr>
  </w:style>
  <w:style w:type="character" w:styleId="PageNumber">
    <w:name w:val="page number"/>
    <w:basedOn w:val="DefaultParagraphFont"/>
    <w:rsid w:val="00941A02"/>
    <w:rPr>
      <w:rFonts w:cs="Times New Roman"/>
    </w:rPr>
  </w:style>
  <w:style w:type="paragraph" w:customStyle="1" w:styleId="PartNo">
    <w:name w:val="Part_No"/>
    <w:basedOn w:val="AnnexNo"/>
    <w:next w:val="Normal"/>
    <w:rsid w:val="00941A02"/>
  </w:style>
  <w:style w:type="paragraph" w:customStyle="1" w:styleId="Partref">
    <w:name w:val="Part_ref"/>
    <w:basedOn w:val="Annexref"/>
    <w:next w:val="Normal"/>
    <w:rsid w:val="00941A02"/>
  </w:style>
  <w:style w:type="paragraph" w:customStyle="1" w:styleId="Parttitle">
    <w:name w:val="Part_title"/>
    <w:basedOn w:val="Annextitle"/>
    <w:next w:val="Normalaftertitle"/>
    <w:rsid w:val="00941A02"/>
  </w:style>
  <w:style w:type="paragraph" w:customStyle="1" w:styleId="Proposal">
    <w:name w:val="Proposal"/>
    <w:basedOn w:val="Normal"/>
    <w:next w:val="Normal"/>
    <w:link w:val="ProposalChar"/>
    <w:rsid w:val="007917AE"/>
    <w:pPr>
      <w:keepNext/>
      <w:spacing w:before="240"/>
    </w:pPr>
    <w:rPr>
      <w:b/>
    </w:rPr>
  </w:style>
  <w:style w:type="character" w:customStyle="1" w:styleId="ProposalChar">
    <w:name w:val="Proposal Char"/>
    <w:basedOn w:val="DefaultParagraphFont"/>
    <w:link w:val="Proposal"/>
    <w:locked/>
    <w:rsid w:val="007917AE"/>
    <w:rPr>
      <w:rFonts w:ascii="Times New Roman" w:hAnsi="Times New Roman"/>
      <w:b/>
      <w:sz w:val="22"/>
      <w:lang w:val="ru-RU" w:eastAsia="en-US"/>
    </w:rPr>
  </w:style>
  <w:style w:type="paragraph" w:customStyle="1" w:styleId="RecNo">
    <w:name w:val="Rec_No"/>
    <w:basedOn w:val="Normal"/>
    <w:next w:val="Normal"/>
    <w:link w:val="RecNoChar"/>
    <w:rsid w:val="00941A02"/>
    <w:pPr>
      <w:keepNext/>
      <w:keepLines/>
      <w:spacing w:before="480"/>
      <w:jc w:val="center"/>
    </w:pPr>
    <w:rPr>
      <w:caps/>
      <w:sz w:val="26"/>
    </w:rPr>
  </w:style>
  <w:style w:type="character" w:customStyle="1" w:styleId="RecNoChar">
    <w:name w:val="Rec_No Char"/>
    <w:basedOn w:val="DefaultParagraphFont"/>
    <w:link w:val="RecNo"/>
    <w:locked/>
    <w:rsid w:val="00941A02"/>
    <w:rPr>
      <w:rFonts w:ascii="Times New Roman" w:hAnsi="Times New Roman"/>
      <w:caps/>
      <w:sz w:val="26"/>
      <w:lang w:val="ru-RU" w:eastAsia="en-US"/>
    </w:rPr>
  </w:style>
  <w:style w:type="paragraph" w:customStyle="1" w:styleId="Rectitle">
    <w:name w:val="Rec_title"/>
    <w:basedOn w:val="RecNo"/>
    <w:next w:val="Normal"/>
    <w:rsid w:val="00941A02"/>
    <w:pPr>
      <w:spacing w:before="240"/>
    </w:pPr>
    <w:rPr>
      <w:rFonts w:ascii="Times New Roman Bold" w:hAnsi="Times New Roman Bold"/>
      <w:b/>
      <w:caps w:val="0"/>
    </w:rPr>
  </w:style>
  <w:style w:type="paragraph" w:customStyle="1" w:styleId="Recref">
    <w:name w:val="Rec_ref"/>
    <w:basedOn w:val="Rectitle"/>
    <w:next w:val="Normal"/>
    <w:rsid w:val="00941A02"/>
    <w:pPr>
      <w:spacing w:before="120"/>
    </w:pPr>
    <w:rPr>
      <w:rFonts w:ascii="Times New Roman" w:hAnsi="Times New Roman"/>
      <w:b w:val="0"/>
      <w:sz w:val="24"/>
    </w:rPr>
  </w:style>
  <w:style w:type="paragraph" w:customStyle="1" w:styleId="Recdate">
    <w:name w:val="Rec_date"/>
    <w:basedOn w:val="Recref"/>
    <w:next w:val="Normalaftertitle"/>
    <w:rsid w:val="00941A02"/>
    <w:pPr>
      <w:jc w:val="right"/>
    </w:pPr>
    <w:rPr>
      <w:sz w:val="22"/>
    </w:rPr>
  </w:style>
  <w:style w:type="paragraph" w:customStyle="1" w:styleId="Questiondate">
    <w:name w:val="Question_date"/>
    <w:basedOn w:val="Recdate"/>
    <w:next w:val="Normalaftertitle"/>
    <w:rsid w:val="00941A02"/>
  </w:style>
  <w:style w:type="paragraph" w:customStyle="1" w:styleId="QuestionNo">
    <w:name w:val="Question_No"/>
    <w:basedOn w:val="RecNo"/>
    <w:next w:val="Normal"/>
    <w:rsid w:val="00941A02"/>
  </w:style>
  <w:style w:type="paragraph" w:customStyle="1" w:styleId="Questionref">
    <w:name w:val="Question_ref"/>
    <w:basedOn w:val="Recref"/>
    <w:next w:val="Questiondate"/>
    <w:rsid w:val="00941A02"/>
  </w:style>
  <w:style w:type="paragraph" w:customStyle="1" w:styleId="Questiontitle">
    <w:name w:val="Question_title"/>
    <w:basedOn w:val="Rectitle"/>
    <w:next w:val="Questionref"/>
    <w:rsid w:val="00941A02"/>
  </w:style>
  <w:style w:type="paragraph" w:customStyle="1" w:styleId="Reasons">
    <w:name w:val="Reasons"/>
    <w:basedOn w:val="Normal"/>
    <w:link w:val="ReasonsChar"/>
    <w:qFormat/>
    <w:rsid w:val="00941A02"/>
    <w:pPr>
      <w:tabs>
        <w:tab w:val="clear" w:pos="1871"/>
        <w:tab w:val="clear" w:pos="2268"/>
        <w:tab w:val="left" w:pos="1588"/>
        <w:tab w:val="left" w:pos="1985"/>
      </w:tabs>
    </w:pPr>
  </w:style>
  <w:style w:type="character" w:customStyle="1" w:styleId="ReasonsChar">
    <w:name w:val="Reasons Char"/>
    <w:basedOn w:val="DefaultParagraphFont"/>
    <w:link w:val="Reasons"/>
    <w:locked/>
    <w:rsid w:val="00941A02"/>
    <w:rPr>
      <w:rFonts w:ascii="Times New Roman" w:hAnsi="Times New Roman"/>
      <w:sz w:val="22"/>
      <w:lang w:val="ru-RU" w:eastAsia="en-US"/>
    </w:rPr>
  </w:style>
  <w:style w:type="character" w:customStyle="1" w:styleId="Recdef">
    <w:name w:val="Rec_def"/>
    <w:basedOn w:val="DefaultParagraphFont"/>
    <w:rsid w:val="00941A02"/>
    <w:rPr>
      <w:rFonts w:cs="Times New Roman"/>
      <w:b/>
    </w:rPr>
  </w:style>
  <w:style w:type="paragraph" w:customStyle="1" w:styleId="Reftext">
    <w:name w:val="Ref_text"/>
    <w:basedOn w:val="Normal"/>
    <w:rsid w:val="00941A02"/>
    <w:pPr>
      <w:ind w:left="1134" w:hanging="1134"/>
    </w:pPr>
  </w:style>
  <w:style w:type="paragraph" w:customStyle="1" w:styleId="Reftitle">
    <w:name w:val="Ref_title"/>
    <w:basedOn w:val="Normal"/>
    <w:next w:val="Reftext"/>
    <w:rsid w:val="00941A02"/>
    <w:pPr>
      <w:spacing w:before="480"/>
      <w:jc w:val="center"/>
    </w:pPr>
    <w:rPr>
      <w:caps/>
    </w:rPr>
  </w:style>
  <w:style w:type="paragraph" w:customStyle="1" w:styleId="Repdate">
    <w:name w:val="Rep_date"/>
    <w:basedOn w:val="Recdate"/>
    <w:next w:val="Normalaftertitle"/>
    <w:rsid w:val="00941A02"/>
  </w:style>
  <w:style w:type="paragraph" w:customStyle="1" w:styleId="RepNo">
    <w:name w:val="Rep_No"/>
    <w:basedOn w:val="RecNo"/>
    <w:next w:val="Normal"/>
    <w:rsid w:val="00941A02"/>
  </w:style>
  <w:style w:type="paragraph" w:customStyle="1" w:styleId="Repref">
    <w:name w:val="Rep_ref"/>
    <w:basedOn w:val="Recref"/>
    <w:next w:val="Repdate"/>
    <w:rsid w:val="00941A02"/>
  </w:style>
  <w:style w:type="paragraph" w:customStyle="1" w:styleId="Reptitle">
    <w:name w:val="Rep_title"/>
    <w:basedOn w:val="Rectitle"/>
    <w:next w:val="Repref"/>
    <w:rsid w:val="00941A02"/>
  </w:style>
  <w:style w:type="paragraph" w:customStyle="1" w:styleId="Resdate">
    <w:name w:val="Res_date"/>
    <w:basedOn w:val="Recdate"/>
    <w:next w:val="Normalaftertitle"/>
    <w:rsid w:val="00941A02"/>
  </w:style>
  <w:style w:type="character" w:customStyle="1" w:styleId="Resdef">
    <w:name w:val="Res_def"/>
    <w:basedOn w:val="DefaultParagraphFont"/>
    <w:rsid w:val="00941A02"/>
    <w:rPr>
      <w:rFonts w:ascii="Times New Roman" w:hAnsi="Times New Roman" w:cs="Times New Roman"/>
      <w:b/>
    </w:rPr>
  </w:style>
  <w:style w:type="paragraph" w:customStyle="1" w:styleId="ResNo">
    <w:name w:val="Res_No"/>
    <w:basedOn w:val="RecNo"/>
    <w:next w:val="Normal"/>
    <w:link w:val="ResNoChar"/>
    <w:rsid w:val="00941A02"/>
  </w:style>
  <w:style w:type="character" w:customStyle="1" w:styleId="ResNoChar">
    <w:name w:val="Res_No Char"/>
    <w:basedOn w:val="DefaultParagraphFont"/>
    <w:link w:val="ResNo"/>
    <w:locked/>
    <w:rsid w:val="00941A02"/>
    <w:rPr>
      <w:rFonts w:ascii="Times New Roman" w:hAnsi="Times New Roman"/>
      <w:caps/>
      <w:sz w:val="26"/>
      <w:lang w:val="ru-RU" w:eastAsia="en-US"/>
    </w:rPr>
  </w:style>
  <w:style w:type="paragraph" w:customStyle="1" w:styleId="Resref">
    <w:name w:val="Res_ref"/>
    <w:basedOn w:val="Recref"/>
    <w:next w:val="Resdate"/>
    <w:rsid w:val="00941A02"/>
  </w:style>
  <w:style w:type="paragraph" w:customStyle="1" w:styleId="Restitle">
    <w:name w:val="Res_title"/>
    <w:basedOn w:val="Rectitle"/>
    <w:next w:val="Resref"/>
    <w:link w:val="RestitleChar"/>
    <w:rsid w:val="00941A02"/>
  </w:style>
  <w:style w:type="character" w:customStyle="1" w:styleId="RestitleChar">
    <w:name w:val="Res_title Char"/>
    <w:basedOn w:val="DefaultParagraphFont"/>
    <w:link w:val="Restitle"/>
    <w:locked/>
    <w:rsid w:val="00941A02"/>
    <w:rPr>
      <w:rFonts w:ascii="Times New Roman Bold" w:hAnsi="Times New Roman Bold"/>
      <w:b/>
      <w:sz w:val="26"/>
      <w:lang w:val="ru-RU" w:eastAsia="en-US"/>
    </w:rPr>
  </w:style>
  <w:style w:type="paragraph" w:customStyle="1" w:styleId="Section1">
    <w:name w:val="Section_1"/>
    <w:basedOn w:val="Normal"/>
    <w:link w:val="Section1Char"/>
    <w:rsid w:val="00941A02"/>
    <w:pPr>
      <w:tabs>
        <w:tab w:val="clear" w:pos="1134"/>
        <w:tab w:val="clear" w:pos="1871"/>
        <w:tab w:val="clear" w:pos="2268"/>
        <w:tab w:val="center" w:pos="4820"/>
      </w:tabs>
      <w:spacing w:before="360"/>
      <w:jc w:val="center"/>
    </w:pPr>
    <w:rPr>
      <w:b/>
    </w:rPr>
  </w:style>
  <w:style w:type="character" w:customStyle="1" w:styleId="Section1Char">
    <w:name w:val="Section_1 Char"/>
    <w:basedOn w:val="DefaultParagraphFont"/>
    <w:link w:val="Section1"/>
    <w:locked/>
    <w:rsid w:val="00941A02"/>
    <w:rPr>
      <w:rFonts w:ascii="Times New Roman" w:hAnsi="Times New Roman"/>
      <w:b/>
      <w:sz w:val="22"/>
      <w:lang w:val="ru-RU" w:eastAsia="en-US"/>
    </w:rPr>
  </w:style>
  <w:style w:type="paragraph" w:customStyle="1" w:styleId="Section2">
    <w:name w:val="Section_2"/>
    <w:basedOn w:val="Section1"/>
    <w:link w:val="Section2Char"/>
    <w:rsid w:val="00941A02"/>
    <w:rPr>
      <w:b w:val="0"/>
      <w:i/>
    </w:rPr>
  </w:style>
  <w:style w:type="character" w:customStyle="1" w:styleId="Section2Char">
    <w:name w:val="Section_2 Char"/>
    <w:basedOn w:val="Section1Char"/>
    <w:link w:val="Section2"/>
    <w:locked/>
    <w:rsid w:val="00941A02"/>
    <w:rPr>
      <w:rFonts w:ascii="Times New Roman" w:hAnsi="Times New Roman"/>
      <w:b w:val="0"/>
      <w:i/>
      <w:sz w:val="22"/>
      <w:lang w:val="ru-RU" w:eastAsia="en-US"/>
    </w:rPr>
  </w:style>
  <w:style w:type="paragraph" w:customStyle="1" w:styleId="Section3">
    <w:name w:val="Section_3"/>
    <w:basedOn w:val="Section1"/>
    <w:link w:val="Section3Char"/>
    <w:rsid w:val="00941A02"/>
    <w:pPr>
      <w:jc w:val="both"/>
    </w:pPr>
    <w:rPr>
      <w:rFonts w:eastAsia="SimSun"/>
      <w:b w:val="0"/>
    </w:rPr>
  </w:style>
  <w:style w:type="character" w:customStyle="1" w:styleId="Section3Char">
    <w:name w:val="Section_3 Char"/>
    <w:basedOn w:val="Section1Char"/>
    <w:link w:val="Section3"/>
    <w:locked/>
    <w:rsid w:val="00941A02"/>
    <w:rPr>
      <w:rFonts w:ascii="Times New Roman" w:eastAsia="SimSun" w:hAnsi="Times New Roman"/>
      <w:b w:val="0"/>
      <w:sz w:val="22"/>
      <w:lang w:val="ru-RU" w:eastAsia="en-US"/>
    </w:rPr>
  </w:style>
  <w:style w:type="paragraph" w:customStyle="1" w:styleId="SectionNo">
    <w:name w:val="Section_No"/>
    <w:basedOn w:val="AnnexNo"/>
    <w:next w:val="Normal"/>
    <w:rsid w:val="00941A02"/>
  </w:style>
  <w:style w:type="paragraph" w:customStyle="1" w:styleId="Sectiontitle">
    <w:name w:val="Section_title"/>
    <w:basedOn w:val="Annextitle"/>
    <w:next w:val="Normalaftertitle"/>
    <w:rsid w:val="00941A02"/>
  </w:style>
  <w:style w:type="paragraph" w:customStyle="1" w:styleId="SpecialFooter">
    <w:name w:val="Special Footer"/>
    <w:basedOn w:val="Footer"/>
    <w:rsid w:val="00941A02"/>
    <w:pPr>
      <w:tabs>
        <w:tab w:val="left" w:pos="567"/>
        <w:tab w:val="left" w:pos="1134"/>
        <w:tab w:val="left" w:pos="1701"/>
        <w:tab w:val="left" w:pos="2268"/>
        <w:tab w:val="left" w:pos="2835"/>
      </w:tabs>
    </w:pPr>
    <w:rPr>
      <w:caps w:val="0"/>
      <w:noProof w:val="0"/>
    </w:rPr>
  </w:style>
  <w:style w:type="paragraph" w:customStyle="1" w:styleId="Subsection1">
    <w:name w:val="Subsection_1"/>
    <w:basedOn w:val="Section1"/>
    <w:next w:val="Section1"/>
    <w:qFormat/>
    <w:rsid w:val="00941A02"/>
    <w:rPr>
      <w:lang w:val="en-GB"/>
    </w:rPr>
  </w:style>
  <w:style w:type="table" w:styleId="TableGrid">
    <w:name w:val="Table Grid"/>
    <w:basedOn w:val="TableNormal"/>
    <w:uiPriority w:val="39"/>
    <w:rsid w:val="00941A0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rsid w:val="00941A02"/>
    <w:pPr>
      <w:tabs>
        <w:tab w:val="clear" w:pos="1134"/>
      </w:tabs>
      <w:spacing w:before="0"/>
    </w:pPr>
    <w:rPr>
      <w:sz w:val="12"/>
      <w:lang w:val="fr-FR"/>
    </w:rPr>
  </w:style>
  <w:style w:type="character" w:customStyle="1" w:styleId="Tablefreq">
    <w:name w:val="Table_freq"/>
    <w:basedOn w:val="DefaultParagraphFont"/>
    <w:rsid w:val="00941A02"/>
    <w:rPr>
      <w:rFonts w:cs="Times New Roman"/>
      <w:b/>
      <w:sz w:val="18"/>
    </w:rPr>
  </w:style>
  <w:style w:type="paragraph" w:customStyle="1" w:styleId="Tablehead">
    <w:name w:val="Table_head"/>
    <w:basedOn w:val="Tabletext"/>
    <w:next w:val="Tabletext"/>
    <w:link w:val="TableheadChar"/>
    <w:rsid w:val="00941A02"/>
    <w:pPr>
      <w:keepNext/>
      <w:spacing w:before="80" w:after="80"/>
      <w:jc w:val="center"/>
    </w:pPr>
    <w:rPr>
      <w:rFonts w:ascii="Times New Roman Bold" w:hAnsi="Times New Roman Bold"/>
      <w:b/>
      <w:lang w:val="en-GB"/>
    </w:rPr>
  </w:style>
  <w:style w:type="character" w:customStyle="1" w:styleId="TableheadChar">
    <w:name w:val="Table_head Char"/>
    <w:basedOn w:val="DefaultParagraphFont"/>
    <w:link w:val="Tablehead"/>
    <w:locked/>
    <w:rsid w:val="00941A02"/>
    <w:rPr>
      <w:rFonts w:ascii="Times New Roman Bold" w:hAnsi="Times New Roman Bold"/>
      <w:b/>
      <w:sz w:val="18"/>
      <w:lang w:val="en-GB" w:eastAsia="en-US"/>
    </w:rPr>
  </w:style>
  <w:style w:type="paragraph" w:customStyle="1" w:styleId="Tablelegend">
    <w:name w:val="Table_legend"/>
    <w:basedOn w:val="Tabletext"/>
    <w:link w:val="TablelegendChar"/>
    <w:rsid w:val="00941A02"/>
    <w:pPr>
      <w:spacing w:before="120"/>
    </w:pPr>
  </w:style>
  <w:style w:type="paragraph" w:customStyle="1" w:styleId="TableNo">
    <w:name w:val="Table_No"/>
    <w:basedOn w:val="Normal"/>
    <w:next w:val="Tabletitle"/>
    <w:link w:val="TableNoChar"/>
    <w:rsid w:val="00941A02"/>
    <w:pPr>
      <w:keepNext/>
      <w:spacing w:before="560" w:after="120"/>
      <w:jc w:val="center"/>
    </w:pPr>
    <w:rPr>
      <w:caps/>
      <w:sz w:val="18"/>
    </w:rPr>
  </w:style>
  <w:style w:type="character" w:customStyle="1" w:styleId="TableNoChar">
    <w:name w:val="Table_No Char"/>
    <w:basedOn w:val="DefaultParagraphFont"/>
    <w:link w:val="TableNo"/>
    <w:locked/>
    <w:rsid w:val="00941A02"/>
    <w:rPr>
      <w:rFonts w:ascii="Times New Roman" w:hAnsi="Times New Roman"/>
      <w:caps/>
      <w:sz w:val="18"/>
      <w:lang w:val="ru-RU" w:eastAsia="en-US"/>
    </w:rPr>
  </w:style>
  <w:style w:type="paragraph" w:customStyle="1" w:styleId="Tableref">
    <w:name w:val="Table_ref"/>
    <w:basedOn w:val="Normal"/>
    <w:next w:val="Tabletitle"/>
    <w:rsid w:val="00941A02"/>
    <w:pPr>
      <w:keepNext/>
      <w:spacing w:before="560"/>
      <w:jc w:val="center"/>
    </w:pPr>
    <w:rPr>
      <w:sz w:val="20"/>
    </w:rPr>
  </w:style>
  <w:style w:type="paragraph" w:customStyle="1" w:styleId="TableTextS5">
    <w:name w:val="Table_TextS5"/>
    <w:basedOn w:val="Normal"/>
    <w:link w:val="TableTextS5Char"/>
    <w:rsid w:val="00C916AF"/>
    <w:pPr>
      <w:tabs>
        <w:tab w:val="clear" w:pos="1134"/>
        <w:tab w:val="clear" w:pos="1871"/>
        <w:tab w:val="clear" w:pos="2268"/>
        <w:tab w:val="left" w:pos="170"/>
        <w:tab w:val="left" w:pos="567"/>
        <w:tab w:val="left" w:pos="737"/>
        <w:tab w:val="left" w:pos="2977"/>
        <w:tab w:val="left" w:pos="3266"/>
      </w:tabs>
      <w:spacing w:before="40" w:after="40"/>
      <w:ind w:left="170" w:hanging="170"/>
    </w:pPr>
    <w:rPr>
      <w:sz w:val="18"/>
      <w:lang w:val="en-GB"/>
    </w:rPr>
  </w:style>
  <w:style w:type="character" w:customStyle="1" w:styleId="TableTextS5Char">
    <w:name w:val="Table_TextS5 Char"/>
    <w:basedOn w:val="DefaultParagraphFont"/>
    <w:link w:val="TableTextS5"/>
    <w:locked/>
    <w:rsid w:val="00C916AF"/>
    <w:rPr>
      <w:rFonts w:ascii="Times New Roman" w:hAnsi="Times New Roman"/>
      <w:sz w:val="18"/>
      <w:lang w:val="en-GB" w:eastAsia="en-US"/>
    </w:rPr>
  </w:style>
  <w:style w:type="paragraph" w:customStyle="1" w:styleId="TableNote">
    <w:name w:val="TableNote"/>
    <w:basedOn w:val="Tabletext"/>
    <w:rsid w:val="00941A02"/>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Pr>
      <w:sz w:val="20"/>
      <w:lang w:val="fr-FR"/>
    </w:rPr>
  </w:style>
  <w:style w:type="paragraph" w:customStyle="1" w:styleId="Title1">
    <w:name w:val="Title 1"/>
    <w:basedOn w:val="Source"/>
    <w:next w:val="Title2"/>
    <w:link w:val="Title1Char"/>
    <w:rsid w:val="00941A02"/>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941A02"/>
    <w:rPr>
      <w:rFonts w:ascii="Times New Roman" w:hAnsi="Times New Roman"/>
      <w:caps/>
      <w:sz w:val="26"/>
      <w:lang w:val="ru-RU" w:eastAsia="en-US"/>
    </w:rPr>
  </w:style>
  <w:style w:type="paragraph" w:customStyle="1" w:styleId="Title4">
    <w:name w:val="Title 4"/>
    <w:basedOn w:val="Title3"/>
    <w:next w:val="Heading1"/>
    <w:rsid w:val="00941A02"/>
    <w:rPr>
      <w:b/>
    </w:rPr>
  </w:style>
  <w:style w:type="paragraph" w:customStyle="1" w:styleId="toc0">
    <w:name w:val="toc 0"/>
    <w:basedOn w:val="Normal"/>
    <w:next w:val="TOC1"/>
    <w:rsid w:val="00941A02"/>
    <w:pPr>
      <w:tabs>
        <w:tab w:val="clear" w:pos="1134"/>
        <w:tab w:val="clear" w:pos="1871"/>
        <w:tab w:val="clear" w:pos="2268"/>
        <w:tab w:val="right" w:pos="9781"/>
      </w:tabs>
    </w:pPr>
    <w:rPr>
      <w:b/>
    </w:rPr>
  </w:style>
  <w:style w:type="paragraph" w:styleId="TOC1">
    <w:name w:val="toc 1"/>
    <w:basedOn w:val="Normal"/>
    <w:rsid w:val="00941A02"/>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41A02"/>
    <w:pPr>
      <w:spacing w:before="120"/>
    </w:pPr>
  </w:style>
  <w:style w:type="paragraph" w:styleId="TOC3">
    <w:name w:val="toc 3"/>
    <w:basedOn w:val="TOC2"/>
    <w:rsid w:val="00941A02"/>
  </w:style>
  <w:style w:type="paragraph" w:styleId="TOC4">
    <w:name w:val="toc 4"/>
    <w:basedOn w:val="TOC3"/>
    <w:rsid w:val="00941A02"/>
  </w:style>
  <w:style w:type="paragraph" w:styleId="TOC5">
    <w:name w:val="toc 5"/>
    <w:basedOn w:val="TOC4"/>
    <w:rsid w:val="00941A02"/>
  </w:style>
  <w:style w:type="paragraph" w:styleId="TOC6">
    <w:name w:val="toc 6"/>
    <w:basedOn w:val="TOC4"/>
    <w:rsid w:val="00941A02"/>
  </w:style>
  <w:style w:type="paragraph" w:styleId="TOC7">
    <w:name w:val="toc 7"/>
    <w:basedOn w:val="TOC4"/>
    <w:rsid w:val="00941A02"/>
  </w:style>
  <w:style w:type="paragraph" w:styleId="TOC8">
    <w:name w:val="toc 8"/>
    <w:basedOn w:val="TOC4"/>
    <w:rsid w:val="00941A02"/>
  </w:style>
  <w:style w:type="paragraph" w:customStyle="1" w:styleId="Volumetitle">
    <w:name w:val="Volume_title"/>
    <w:basedOn w:val="ArtNo"/>
    <w:qFormat/>
    <w:rsid w:val="00E5155F"/>
    <w:rPr>
      <w:lang w:val="en-US"/>
    </w:rPr>
  </w:style>
  <w:style w:type="paragraph" w:customStyle="1" w:styleId="AppArttitle">
    <w:name w:val="App_Art_title"/>
    <w:basedOn w:val="Arttitle"/>
    <w:next w:val="Normalaftertitle"/>
    <w:qFormat/>
    <w:rsid w:val="00A61057"/>
  </w:style>
  <w:style w:type="paragraph" w:customStyle="1" w:styleId="AppArtNo">
    <w:name w:val="App_Art_No"/>
    <w:basedOn w:val="ArtNo"/>
    <w:next w:val="AppArttitle"/>
    <w:qFormat/>
    <w:rsid w:val="00A61057"/>
  </w:style>
  <w:style w:type="paragraph" w:customStyle="1" w:styleId="Part1">
    <w:name w:val="Part_1"/>
    <w:basedOn w:val="Subsection1"/>
    <w:next w:val="Section1"/>
    <w:qFormat/>
    <w:rsid w:val="00F97203"/>
  </w:style>
  <w:style w:type="paragraph" w:customStyle="1" w:styleId="Committee">
    <w:name w:val="Committee"/>
    <w:basedOn w:val="Normal"/>
    <w:qFormat/>
    <w:rsid w:val="00B75113"/>
    <w:pPr>
      <w:framePr w:hSpace="180" w:wrap="around" w:hAnchor="margin" w:y="-675"/>
      <w:tabs>
        <w:tab w:val="left" w:pos="851"/>
      </w:tabs>
      <w:spacing w:before="0" w:line="240" w:lineRule="atLeast"/>
    </w:pPr>
    <w:rPr>
      <w:rFonts w:asciiTheme="minorHAnsi" w:hAnsiTheme="minorHAnsi" w:cstheme="minorHAnsi"/>
      <w:b/>
      <w:sz w:val="24"/>
      <w:szCs w:val="24"/>
      <w:lang w:val="en-GB"/>
    </w:rPr>
  </w:style>
  <w:style w:type="paragraph" w:customStyle="1" w:styleId="Headingsplit">
    <w:name w:val="Heading_split"/>
    <w:basedOn w:val="Headingi"/>
    <w:qFormat/>
    <w:rsid w:val="00EA0C0C"/>
    <w:pPr>
      <w:keepNext w:val="0"/>
    </w:pPr>
    <w:rPr>
      <w:rFonts w:ascii="Times New Roman" w:hAnsi="Times New Roman"/>
      <w:lang w:val="en-US"/>
    </w:rPr>
  </w:style>
  <w:style w:type="paragraph" w:customStyle="1" w:styleId="Normalsplit">
    <w:name w:val="Normal_split"/>
    <w:basedOn w:val="Normal"/>
    <w:qFormat/>
    <w:rsid w:val="00EA0C0C"/>
    <w:rPr>
      <w:sz w:val="24"/>
      <w:lang w:val="en-GB"/>
    </w:rPr>
  </w:style>
  <w:style w:type="character" w:customStyle="1" w:styleId="Provsplit">
    <w:name w:val="Prov_split"/>
    <w:basedOn w:val="DefaultParagraphFont"/>
    <w:qFormat/>
    <w:rsid w:val="00EA0C0C"/>
    <w:rPr>
      <w:rFonts w:ascii="Times New Roman" w:hAnsi="Times New Roman"/>
      <w:b w:val="0"/>
    </w:rPr>
  </w:style>
  <w:style w:type="paragraph" w:customStyle="1" w:styleId="MethodHeadingb">
    <w:name w:val="Method_Headingb"/>
    <w:basedOn w:val="Headingb"/>
    <w:qFormat/>
    <w:rsid w:val="00521B1D"/>
  </w:style>
  <w:style w:type="paragraph" w:customStyle="1" w:styleId="Methodheading1">
    <w:name w:val="Method_heading1"/>
    <w:basedOn w:val="Heading1"/>
    <w:next w:val="Normal"/>
    <w:qFormat/>
    <w:rsid w:val="00BD0D2F"/>
  </w:style>
  <w:style w:type="paragraph" w:customStyle="1" w:styleId="Methodheading2">
    <w:name w:val="Method_heading2"/>
    <w:basedOn w:val="Heading2"/>
    <w:next w:val="Normal"/>
    <w:qFormat/>
    <w:rsid w:val="00BD0D2F"/>
  </w:style>
  <w:style w:type="paragraph" w:customStyle="1" w:styleId="Methodheading3">
    <w:name w:val="Method_heading3"/>
    <w:basedOn w:val="Heading3"/>
    <w:next w:val="Normal"/>
    <w:qFormat/>
    <w:rsid w:val="00BD0D2F"/>
  </w:style>
  <w:style w:type="paragraph" w:customStyle="1" w:styleId="Methodheading4">
    <w:name w:val="Method_heading4"/>
    <w:basedOn w:val="Heading4"/>
    <w:next w:val="Normal"/>
    <w:qFormat/>
    <w:rsid w:val="00BD0D2F"/>
  </w:style>
  <w:style w:type="paragraph" w:styleId="PlainText">
    <w:name w:val="Plain Text"/>
    <w:basedOn w:val="Normal"/>
    <w:link w:val="PlainTextChar"/>
    <w:uiPriority w:val="99"/>
    <w:semiHidden/>
    <w:unhideWhenUsed/>
    <w:rsid w:val="00861F4D"/>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semiHidden/>
    <w:rsid w:val="00861F4D"/>
    <w:rPr>
      <w:rFonts w:ascii="Calibri" w:eastAsiaTheme="minorHAnsi" w:hAnsi="Calibri" w:cstheme="minorBidi"/>
      <w:sz w:val="22"/>
      <w:szCs w:val="21"/>
      <w:lang w:val="en-GB" w:eastAsia="en-US"/>
    </w:rPr>
  </w:style>
  <w:style w:type="character" w:customStyle="1" w:styleId="TablelegendChar">
    <w:name w:val="Table_legend Char"/>
    <w:basedOn w:val="TabletextChar"/>
    <w:link w:val="Tablelegend"/>
    <w:rsid w:val="00FB1A30"/>
    <w:rPr>
      <w:rFonts w:ascii="Times New Roman" w:hAnsi="Times New Roman"/>
      <w:sz w:val="18"/>
      <w:lang w:val="ru-RU" w:eastAsia="en-US"/>
    </w:rPr>
  </w:style>
  <w:style w:type="character" w:customStyle="1" w:styleId="EquationlegendChar">
    <w:name w:val="Equation_legend Char"/>
    <w:basedOn w:val="DefaultParagraphFont"/>
    <w:link w:val="Equationlegend"/>
    <w:rsid w:val="00074E3A"/>
    <w:rPr>
      <w:rFonts w:ascii="Times New Roman" w:hAnsi="Times New Roman"/>
      <w:sz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144969">
      <w:bodyDiv w:val="1"/>
      <w:marLeft w:val="0"/>
      <w:marRight w:val="0"/>
      <w:marTop w:val="0"/>
      <w:marBottom w:val="0"/>
      <w:divBdr>
        <w:top w:val="none" w:sz="0" w:space="0" w:color="auto"/>
        <w:left w:val="none" w:sz="0" w:space="0" w:color="auto"/>
        <w:bottom w:val="none" w:sz="0" w:space="0" w:color="auto"/>
        <w:right w:val="none" w:sz="0" w:space="0" w:color="auto"/>
      </w:divBdr>
    </w:div>
    <w:div w:id="857043556">
      <w:bodyDiv w:val="1"/>
      <w:marLeft w:val="0"/>
      <w:marRight w:val="0"/>
      <w:marTop w:val="0"/>
      <w:marBottom w:val="0"/>
      <w:divBdr>
        <w:top w:val="none" w:sz="0" w:space="0" w:color="auto"/>
        <w:left w:val="none" w:sz="0" w:space="0" w:color="auto"/>
        <w:bottom w:val="none" w:sz="0" w:space="0" w:color="auto"/>
        <w:right w:val="none" w:sz="0" w:space="0" w:color="auto"/>
      </w:divBdr>
    </w:div>
    <w:div w:id="1031227816">
      <w:bodyDiv w:val="1"/>
      <w:marLeft w:val="0"/>
      <w:marRight w:val="0"/>
      <w:marTop w:val="0"/>
      <w:marBottom w:val="0"/>
      <w:divBdr>
        <w:top w:val="none" w:sz="0" w:space="0" w:color="auto"/>
        <w:left w:val="none" w:sz="0" w:space="0" w:color="auto"/>
        <w:bottom w:val="none" w:sz="0" w:space="0" w:color="auto"/>
        <w:right w:val="none" w:sz="0" w:space="0" w:color="auto"/>
      </w:divBdr>
    </w:div>
    <w:div w:id="156455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w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R16-WRC19-C-0077!!MSW-R</DPM_x0020_File_x0020_name>
    <DPM_x0020_Author xmlns="32a1a8c5-2265-4ebc-b7a0-2071e2c5c9bb" xsi:nil="false">DPM</DPM_x0020_Author>
    <DPM_x0020_Version xmlns="32a1a8c5-2265-4ebc-b7a0-2071e2c5c9bb" xsi:nil="false">DPM_2019.10.01.01</DPM_x0020_Version>
    <_dlc_DocId xmlns="996b2e75-67fd-4955-a3b0-5ab9934cb50b">CJDSJNEQ73FR-44-25</_dlc_DocId>
    <_dlc_DocIdUrl xmlns="996b2e75-67fd-4955-a3b0-5ab9934cb50b">
      <Url>http://spdev11/en/gmpcs/_layouts/DocIdRedir.aspx?ID=CJDSJNEQ73FR-44-25</Url>
      <Description>CJDSJNEQ73FR-44-25</Description>
    </_dlc_DocIdUrl>
  </documentManagement>
</p:properties>
</file>

<file path=customXml/item4.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FACD183-D000-42D9-AF8E-731331DCE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E55FDB-91CA-4575-A82B-93B752768A73}">
  <ds:schemaRefs>
    <ds:schemaRef ds:uri="http://schemas.microsoft.com/sharepoint/v3/contenttype/forms"/>
  </ds:schemaRefs>
</ds:datastoreItem>
</file>

<file path=customXml/itemProps3.xml><?xml version="1.0" encoding="utf-8"?>
<ds:datastoreItem xmlns:ds="http://schemas.openxmlformats.org/officeDocument/2006/customXml" ds:itemID="{5BB8C563-5955-415C-8680-7666E5F9A4DC}">
  <ds:schemaRefs>
    <ds:schemaRef ds:uri="http://schemas.microsoft.com/office/infopath/2007/PartnerControls"/>
    <ds:schemaRef ds:uri="http://purl.org/dc/elements/1.1/"/>
    <ds:schemaRef ds:uri="32a1a8c5-2265-4ebc-b7a0-2071e2c5c9bb"/>
    <ds:schemaRef ds:uri="http://schemas.microsoft.com/office/2006/metadata/properties"/>
    <ds:schemaRef ds:uri="http://schemas.microsoft.com/office/2006/documentManagement/types"/>
    <ds:schemaRef ds:uri="996b2e75-67fd-4955-a3b0-5ab9934cb50b"/>
    <ds:schemaRef ds:uri="http://schemas.openxmlformats.org/package/2006/metadata/core-propertie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A2B1D6BC-AC59-4608-A3B9-47199753803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9</Pages>
  <Words>1996</Words>
  <Characters>12574</Characters>
  <Application>Microsoft Office Word</Application>
  <DocSecurity>0</DocSecurity>
  <Lines>465</Lines>
  <Paragraphs>316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R16-WRC19-C-0077!!MSW-R</vt:lpstr>
      <vt:lpstr>R16-WRC19-C-0077!!MSW-R</vt:lpstr>
    </vt:vector>
  </TitlesOfParts>
  <Manager>General Secretariat - Pool</Manager>
  <Company>International Telecommunication Union (ITU)</Company>
  <LinksUpToDate>false</LinksUpToDate>
  <CharactersWithSpaces>14254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R16-WRC19-C-0077!!MSW-R</dc:title>
  <dc:subject>World Radiocommunication Conference - 2019</dc:subject>
  <dc:creator>Documents Proposals Manager (DPM)</dc:creator>
  <cp:keywords>DPM_v2019.10.15.2_prod</cp:keywords>
  <cp:lastModifiedBy>Russian</cp:lastModifiedBy>
  <cp:revision>10</cp:revision>
  <cp:lastPrinted>2019-10-25T13:20:00Z</cp:lastPrinted>
  <dcterms:created xsi:type="dcterms:W3CDTF">2019-10-25T11:52:00Z</dcterms:created>
  <dcterms:modified xsi:type="dcterms:W3CDTF">2019-10-25T13:22:00Z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PR_WRC07.dot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bfd6098a-9d97-47f0-bbec-82c997781a40</vt:lpwstr>
  </property>
</Properties>
</file>