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02785D" w14:paraId="389E636C" w14:textId="77777777" w:rsidTr="0050008E">
        <w:trPr>
          <w:cantSplit/>
        </w:trPr>
        <w:tc>
          <w:tcPr>
            <w:tcW w:w="6911" w:type="dxa"/>
          </w:tcPr>
          <w:p w14:paraId="60E7A812" w14:textId="77777777" w:rsidR="0090121B" w:rsidRPr="00EA77F0" w:rsidRDefault="005D46FB" w:rsidP="00C44E9E">
            <w:pPr>
              <w:spacing w:before="400" w:after="48" w:line="240" w:lineRule="atLeast"/>
              <w:rPr>
                <w:rFonts w:ascii="Verdana" w:hAnsi="Verdana"/>
                <w:position w:val="6"/>
                <w:lang w:val="es-ES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 w:rsidR="00C44E9E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el-Sheikh (Egipto)</w:t>
            </w:r>
            <w:r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="00DE1C31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–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120" w:type="dxa"/>
          </w:tcPr>
          <w:p w14:paraId="3227B6D9" w14:textId="77777777" w:rsidR="0090121B" w:rsidRPr="0002785D" w:rsidRDefault="00DA71A3" w:rsidP="00CE7431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29CDC6C5" wp14:editId="564F3581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14:paraId="3CFA76A1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F58EFBE" w14:textId="77777777" w:rsidR="0090121B" w:rsidRPr="0002785D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1F206C5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14:paraId="4B167949" w14:textId="77777777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FA5C7C5" w14:textId="77777777"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5EDB3C5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14:paraId="54756EBA" w14:textId="77777777" w:rsidTr="0090121B">
        <w:trPr>
          <w:cantSplit/>
        </w:trPr>
        <w:tc>
          <w:tcPr>
            <w:tcW w:w="6911" w:type="dxa"/>
          </w:tcPr>
          <w:p w14:paraId="3837D4DD" w14:textId="77777777" w:rsidR="0090121B" w:rsidRPr="0023659C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</w:rPr>
            </w:pPr>
            <w:r w:rsidRPr="0023659C">
              <w:rPr>
                <w:sz w:val="18"/>
                <w:szCs w:val="18"/>
              </w:rPr>
              <w:t>SESIÓN PLENARIA</w:t>
            </w:r>
          </w:p>
        </w:tc>
        <w:tc>
          <w:tcPr>
            <w:tcW w:w="3120" w:type="dxa"/>
          </w:tcPr>
          <w:p w14:paraId="50EDF8FA" w14:textId="77777777" w:rsidR="0090121B" w:rsidRPr="0023659C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Addéndum 13 al</w:t>
            </w: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br/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Documento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 89</w:t>
            </w:r>
            <w:r w:rsidR="0090121B"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-</w:t>
            </w: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S</w:t>
            </w:r>
          </w:p>
        </w:tc>
      </w:tr>
      <w:bookmarkEnd w:id="1"/>
      <w:tr w:rsidR="000A5B9A" w:rsidRPr="0002785D" w14:paraId="70ACAF53" w14:textId="77777777" w:rsidTr="0090121B">
        <w:trPr>
          <w:cantSplit/>
        </w:trPr>
        <w:tc>
          <w:tcPr>
            <w:tcW w:w="6911" w:type="dxa"/>
          </w:tcPr>
          <w:p w14:paraId="3825C297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</w:tcPr>
          <w:p w14:paraId="1BA6FFB6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7 de </w:t>
            </w:r>
            <w:proofErr w:type="spellStart"/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octubre</w:t>
            </w:r>
            <w:proofErr w:type="spellEnd"/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 de 2019</w:t>
            </w:r>
          </w:p>
        </w:tc>
      </w:tr>
      <w:tr w:rsidR="000A5B9A" w:rsidRPr="0002785D" w14:paraId="4DB15D43" w14:textId="77777777" w:rsidTr="0090121B">
        <w:trPr>
          <w:cantSplit/>
        </w:trPr>
        <w:tc>
          <w:tcPr>
            <w:tcW w:w="6911" w:type="dxa"/>
          </w:tcPr>
          <w:p w14:paraId="2BCEE490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</w:tcPr>
          <w:p w14:paraId="3B2320E2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Original: </w:t>
            </w:r>
            <w:proofErr w:type="spellStart"/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inglés</w:t>
            </w:r>
            <w:proofErr w:type="spellEnd"/>
          </w:p>
        </w:tc>
      </w:tr>
      <w:tr w:rsidR="000A5B9A" w:rsidRPr="0002785D" w14:paraId="2B55E456" w14:textId="77777777" w:rsidTr="006744FC">
        <w:trPr>
          <w:cantSplit/>
        </w:trPr>
        <w:tc>
          <w:tcPr>
            <w:tcW w:w="10031" w:type="dxa"/>
            <w:gridSpan w:val="2"/>
          </w:tcPr>
          <w:p w14:paraId="2853A10B" w14:textId="77777777" w:rsidR="000A5B9A" w:rsidRPr="007424E8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lang w:val="en-US"/>
              </w:rPr>
            </w:pPr>
          </w:p>
        </w:tc>
      </w:tr>
      <w:tr w:rsidR="000A5B9A" w:rsidRPr="0002785D" w14:paraId="4DBACCA6" w14:textId="77777777" w:rsidTr="0050008E">
        <w:trPr>
          <w:cantSplit/>
        </w:trPr>
        <w:tc>
          <w:tcPr>
            <w:tcW w:w="10031" w:type="dxa"/>
            <w:gridSpan w:val="2"/>
          </w:tcPr>
          <w:p w14:paraId="192579B5" w14:textId="67B0F4C3" w:rsidR="000A5B9A" w:rsidRPr="00856E6A" w:rsidRDefault="000A5B9A" w:rsidP="00112DF0">
            <w:pPr>
              <w:pStyle w:val="Source"/>
              <w:ind w:left="-109" w:right="-36" w:hanging="84"/>
              <w:rPr>
                <w:lang w:val="es-ES"/>
              </w:rPr>
            </w:pPr>
            <w:bookmarkStart w:id="2" w:name="dsource" w:colFirst="0" w:colLast="0"/>
            <w:r w:rsidRPr="00856E6A">
              <w:rPr>
                <w:lang w:val="es-ES"/>
              </w:rPr>
              <w:t xml:space="preserve">Angola (República </w:t>
            </w:r>
            <w:proofErr w:type="gramStart"/>
            <w:r w:rsidRPr="00856E6A">
              <w:rPr>
                <w:lang w:val="es-ES"/>
              </w:rPr>
              <w:t>de)/</w:t>
            </w:r>
            <w:proofErr w:type="spellStart"/>
            <w:proofErr w:type="gramEnd"/>
            <w:r w:rsidRPr="00856E6A">
              <w:rPr>
                <w:lang w:val="es-ES"/>
              </w:rPr>
              <w:t>Botswana</w:t>
            </w:r>
            <w:proofErr w:type="spellEnd"/>
            <w:r w:rsidRPr="00856E6A">
              <w:rPr>
                <w:lang w:val="es-ES"/>
              </w:rPr>
              <w:t xml:space="preserve"> (República de)/</w:t>
            </w:r>
            <w:proofErr w:type="spellStart"/>
            <w:r w:rsidRPr="00856E6A">
              <w:rPr>
                <w:lang w:val="es-ES"/>
              </w:rPr>
              <w:t>Eswatini</w:t>
            </w:r>
            <w:proofErr w:type="spellEnd"/>
            <w:r w:rsidRPr="00856E6A">
              <w:rPr>
                <w:lang w:val="es-ES"/>
              </w:rPr>
              <w:t xml:space="preserve"> (Reino de)/</w:t>
            </w:r>
            <w:r w:rsidR="00112DF0">
              <w:rPr>
                <w:lang w:val="es-ES"/>
              </w:rPr>
              <w:t xml:space="preserve"> </w:t>
            </w:r>
            <w:proofErr w:type="spellStart"/>
            <w:r w:rsidRPr="00856E6A">
              <w:rPr>
                <w:lang w:val="es-ES"/>
              </w:rPr>
              <w:t>Lesotho</w:t>
            </w:r>
            <w:proofErr w:type="spellEnd"/>
            <w:r w:rsidR="00112DF0">
              <w:rPr>
                <w:lang w:val="es-ES"/>
              </w:rPr>
              <w:t> </w:t>
            </w:r>
            <w:r w:rsidRPr="00856E6A">
              <w:rPr>
                <w:lang w:val="es-ES"/>
              </w:rPr>
              <w:t>(Reino de)/Madagascar (República de)/</w:t>
            </w:r>
            <w:r w:rsidR="00112DF0">
              <w:rPr>
                <w:lang w:val="es-ES"/>
              </w:rPr>
              <w:t xml:space="preserve"> </w:t>
            </w:r>
            <w:r w:rsidRPr="00856E6A">
              <w:rPr>
                <w:lang w:val="es-ES"/>
              </w:rPr>
              <w:t>Malawi/</w:t>
            </w:r>
            <w:r w:rsidR="00112DF0">
              <w:rPr>
                <w:lang w:val="es-ES"/>
              </w:rPr>
              <w:t xml:space="preserve"> </w:t>
            </w:r>
            <w:r w:rsidRPr="00856E6A">
              <w:rPr>
                <w:lang w:val="es-ES"/>
              </w:rPr>
              <w:t>Mauricio</w:t>
            </w:r>
            <w:r w:rsidR="00112DF0">
              <w:rPr>
                <w:lang w:val="es-ES"/>
              </w:rPr>
              <w:t> </w:t>
            </w:r>
            <w:r w:rsidRPr="00856E6A">
              <w:rPr>
                <w:lang w:val="es-ES"/>
              </w:rPr>
              <w:t>(República</w:t>
            </w:r>
            <w:r w:rsidR="00112DF0">
              <w:rPr>
                <w:lang w:val="es-ES"/>
              </w:rPr>
              <w:t> </w:t>
            </w:r>
            <w:r w:rsidRPr="00856E6A">
              <w:rPr>
                <w:lang w:val="es-ES"/>
              </w:rPr>
              <w:t>de)/Mozambique (República de)/Namibia</w:t>
            </w:r>
            <w:r w:rsidR="00112DF0">
              <w:rPr>
                <w:lang w:val="es-ES"/>
              </w:rPr>
              <w:t> </w:t>
            </w:r>
            <w:r w:rsidRPr="00856E6A">
              <w:rPr>
                <w:lang w:val="es-ES"/>
              </w:rPr>
              <w:t>(República de)/</w:t>
            </w:r>
            <w:r w:rsidR="00112DF0">
              <w:rPr>
                <w:lang w:val="es-ES"/>
              </w:rPr>
              <w:t xml:space="preserve"> </w:t>
            </w:r>
            <w:r w:rsidRPr="00856E6A">
              <w:rPr>
                <w:lang w:val="es-ES"/>
              </w:rPr>
              <w:t>República Democrática del Congo/</w:t>
            </w:r>
            <w:r w:rsidR="001D6201">
              <w:rPr>
                <w:lang w:val="es-ES"/>
              </w:rPr>
              <w:t xml:space="preserve"> Seychelles (República de)</w:t>
            </w:r>
            <w:r w:rsidR="001D6201" w:rsidRPr="00856E6A">
              <w:rPr>
                <w:lang w:val="es-ES"/>
              </w:rPr>
              <w:t xml:space="preserve"> </w:t>
            </w:r>
            <w:r w:rsidRPr="00856E6A">
              <w:rPr>
                <w:lang w:val="es-ES"/>
              </w:rPr>
              <w:t>/</w:t>
            </w:r>
            <w:r w:rsidR="00112DF0">
              <w:rPr>
                <w:lang w:val="es-ES"/>
              </w:rPr>
              <w:t xml:space="preserve"> </w:t>
            </w:r>
            <w:r w:rsidRPr="00856E6A">
              <w:rPr>
                <w:lang w:val="es-ES"/>
              </w:rPr>
              <w:t>Sudafricana</w:t>
            </w:r>
            <w:r w:rsidR="00112DF0">
              <w:rPr>
                <w:lang w:val="es-ES"/>
              </w:rPr>
              <w:t> </w:t>
            </w:r>
            <w:r w:rsidRPr="00856E6A">
              <w:rPr>
                <w:lang w:val="es-ES"/>
              </w:rPr>
              <w:t>(República)/</w:t>
            </w:r>
            <w:proofErr w:type="spellStart"/>
            <w:r w:rsidRPr="00856E6A">
              <w:rPr>
                <w:lang w:val="es-ES"/>
              </w:rPr>
              <w:t>Tanzanía</w:t>
            </w:r>
            <w:proofErr w:type="spellEnd"/>
            <w:r w:rsidRPr="00856E6A">
              <w:rPr>
                <w:lang w:val="es-ES"/>
              </w:rPr>
              <w:t xml:space="preserve"> (República Unida de)/Zambia (República de)</w:t>
            </w:r>
            <w:r w:rsidR="00112DF0">
              <w:rPr>
                <w:lang w:val="es-ES"/>
              </w:rPr>
              <w:t xml:space="preserve"> </w:t>
            </w:r>
            <w:r w:rsidRPr="00856E6A">
              <w:rPr>
                <w:lang w:val="es-ES"/>
              </w:rPr>
              <w:t>/</w:t>
            </w:r>
            <w:proofErr w:type="spellStart"/>
            <w:r w:rsidRPr="00856E6A">
              <w:rPr>
                <w:lang w:val="es-ES"/>
              </w:rPr>
              <w:t>Zimbabwe</w:t>
            </w:r>
            <w:proofErr w:type="spellEnd"/>
            <w:r w:rsidR="00112DF0">
              <w:rPr>
                <w:lang w:val="es-ES"/>
              </w:rPr>
              <w:t> </w:t>
            </w:r>
            <w:r w:rsidRPr="00856E6A">
              <w:rPr>
                <w:lang w:val="es-ES"/>
              </w:rPr>
              <w:t>(República de)</w:t>
            </w:r>
          </w:p>
        </w:tc>
      </w:tr>
      <w:tr w:rsidR="000A5B9A" w:rsidRPr="0002785D" w14:paraId="388EB9BF" w14:textId="77777777" w:rsidTr="0050008E">
        <w:trPr>
          <w:cantSplit/>
        </w:trPr>
        <w:tc>
          <w:tcPr>
            <w:tcW w:w="10031" w:type="dxa"/>
            <w:gridSpan w:val="2"/>
          </w:tcPr>
          <w:p w14:paraId="1249E97A" w14:textId="77777777" w:rsidR="000A5B9A" w:rsidRPr="00856E6A" w:rsidRDefault="000A5B9A" w:rsidP="000A5B9A">
            <w:pPr>
              <w:pStyle w:val="Title1"/>
              <w:rPr>
                <w:lang w:val="es-ES"/>
              </w:rPr>
            </w:pPr>
            <w:bookmarkStart w:id="3" w:name="dtitle1" w:colFirst="0" w:colLast="0"/>
            <w:bookmarkEnd w:id="2"/>
            <w:r w:rsidRPr="00856E6A">
              <w:rPr>
                <w:lang w:val="es-ES"/>
              </w:rPr>
              <w:t>Propuestas para los trabajos de la Conferencia</w:t>
            </w:r>
          </w:p>
        </w:tc>
      </w:tr>
      <w:tr w:rsidR="000A5B9A" w:rsidRPr="0002785D" w14:paraId="705326A2" w14:textId="77777777" w:rsidTr="0050008E">
        <w:trPr>
          <w:cantSplit/>
        </w:trPr>
        <w:tc>
          <w:tcPr>
            <w:tcW w:w="10031" w:type="dxa"/>
            <w:gridSpan w:val="2"/>
          </w:tcPr>
          <w:p w14:paraId="5678B8B7" w14:textId="77777777" w:rsidR="000A5B9A" w:rsidRPr="00856E6A" w:rsidRDefault="000A5B9A" w:rsidP="000A5B9A">
            <w:pPr>
              <w:pStyle w:val="Title2"/>
              <w:rPr>
                <w:lang w:val="es-ES"/>
              </w:rPr>
            </w:pPr>
            <w:bookmarkStart w:id="4" w:name="dtitle2" w:colFirst="0" w:colLast="0"/>
            <w:bookmarkEnd w:id="3"/>
          </w:p>
        </w:tc>
      </w:tr>
      <w:tr w:rsidR="000A5B9A" w14:paraId="6E2FCF31" w14:textId="77777777" w:rsidTr="0050008E">
        <w:trPr>
          <w:cantSplit/>
        </w:trPr>
        <w:tc>
          <w:tcPr>
            <w:tcW w:w="10031" w:type="dxa"/>
            <w:gridSpan w:val="2"/>
          </w:tcPr>
          <w:p w14:paraId="40FE131B" w14:textId="77777777" w:rsidR="000A5B9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E658F">
              <w:t>Punto 1.13 del orden del día</w:t>
            </w:r>
          </w:p>
        </w:tc>
      </w:tr>
    </w:tbl>
    <w:bookmarkEnd w:id="5"/>
    <w:p w14:paraId="3B2C8994" w14:textId="77777777" w:rsidR="001C0E40" w:rsidRPr="00E9771B" w:rsidRDefault="007E5BB4" w:rsidP="003A37B0">
      <w:r w:rsidRPr="00E8457B">
        <w:t>1.13</w:t>
      </w:r>
      <w:r w:rsidRPr="00E8457B">
        <w:tab/>
        <w:t xml:space="preserve">considerar la identificación de bandas de frecuencias para el futuro despliegue de las Telecomunicaciones Móviles Internacionales </w:t>
      </w:r>
      <w:r w:rsidRPr="00E8457B">
        <w:rPr>
          <w:lang w:eastAsia="ja-JP"/>
        </w:rPr>
        <w:t>(</w:t>
      </w:r>
      <w:r w:rsidRPr="00E8457B">
        <w:t>IMT</w:t>
      </w:r>
      <w:r w:rsidRPr="00E8457B">
        <w:rPr>
          <w:lang w:eastAsia="ko-KR"/>
        </w:rPr>
        <w:t>)</w:t>
      </w:r>
      <w:r w:rsidRPr="00E8457B">
        <w:t>, incluidas posibles atribuciones adicionales al servicio móvil a título primario, de conformidad con la Resolución </w:t>
      </w:r>
      <w:r w:rsidRPr="00E8457B">
        <w:rPr>
          <w:rFonts w:eastAsia="SimSun"/>
          <w:b/>
          <w:szCs w:val="24"/>
          <w:lang w:eastAsia="zh-CN"/>
        </w:rPr>
        <w:t>238 (CMR-15)</w:t>
      </w:r>
      <w:r w:rsidRPr="00E8457B">
        <w:rPr>
          <w:rFonts w:eastAsia="SimSun"/>
          <w:szCs w:val="24"/>
          <w:lang w:eastAsia="zh-CN"/>
        </w:rPr>
        <w:t>;</w:t>
      </w:r>
    </w:p>
    <w:p w14:paraId="32DBA6F9" w14:textId="3CDF278C" w:rsidR="000131F0" w:rsidRPr="00856E6A" w:rsidRDefault="000131F0" w:rsidP="00B26B09">
      <w:pPr>
        <w:pStyle w:val="Headingb"/>
        <w:rPr>
          <w:lang w:val="es-ES"/>
        </w:rPr>
      </w:pPr>
      <w:r w:rsidRPr="00856E6A">
        <w:rPr>
          <w:lang w:val="es-ES"/>
        </w:rPr>
        <w:t>Introducción</w:t>
      </w:r>
    </w:p>
    <w:p w14:paraId="64353116" w14:textId="46B96B97" w:rsidR="00856E6A" w:rsidRPr="00856E6A" w:rsidRDefault="00856E6A" w:rsidP="00110605">
      <w:pPr>
        <w:rPr>
          <w:lang w:val="es-ES"/>
        </w:rPr>
      </w:pPr>
      <w:r w:rsidRPr="00856E6A">
        <w:rPr>
          <w:lang w:val="es-ES"/>
        </w:rPr>
        <w:t xml:space="preserve">Las </w:t>
      </w:r>
      <w:r w:rsidR="003E1353" w:rsidRPr="00856E6A">
        <w:rPr>
          <w:lang w:val="es-ES"/>
        </w:rPr>
        <w:t xml:space="preserve">Administraciones </w:t>
      </w:r>
      <w:r w:rsidRPr="00856E6A">
        <w:rPr>
          <w:lang w:val="es-ES"/>
        </w:rPr>
        <w:t>arriba indicadas</w:t>
      </w:r>
      <w:r>
        <w:rPr>
          <w:lang w:val="es-ES"/>
        </w:rPr>
        <w:t>,</w:t>
      </w:r>
      <w:r w:rsidRPr="00856E6A">
        <w:rPr>
          <w:lang w:val="es-ES"/>
        </w:rPr>
        <w:t xml:space="preserve"> pertenecientes a la </w:t>
      </w:r>
      <w:r w:rsidRPr="00856E6A">
        <w:t>Comunidad de D</w:t>
      </w:r>
      <w:r>
        <w:t>esarrollo del</w:t>
      </w:r>
      <w:r w:rsidR="00E57500">
        <w:t> </w:t>
      </w:r>
      <w:r>
        <w:t>África</w:t>
      </w:r>
      <w:r w:rsidR="00E57500">
        <w:t> </w:t>
      </w:r>
      <w:r>
        <w:t>Meridional (SADC), apoyan la identificación de las IMT en las bandas de frecuencias</w:t>
      </w:r>
      <w:r w:rsidR="00E57500">
        <w:t> </w:t>
      </w:r>
      <w:r>
        <w:rPr>
          <w:lang w:val="es-ES"/>
        </w:rPr>
        <w:t>24,</w:t>
      </w:r>
      <w:r w:rsidR="002F1252">
        <w:rPr>
          <w:lang w:val="es-ES"/>
        </w:rPr>
        <w:t>25</w:t>
      </w:r>
      <w:r w:rsidR="002F1252">
        <w:rPr>
          <w:lang w:val="es-ES"/>
        </w:rPr>
        <w:noBreakHyphen/>
      </w:r>
      <w:r w:rsidRPr="00856E6A">
        <w:rPr>
          <w:lang w:val="es-ES"/>
        </w:rPr>
        <w:t>27</w:t>
      </w:r>
      <w:r>
        <w:rPr>
          <w:lang w:val="es-ES"/>
        </w:rPr>
        <w:t>,</w:t>
      </w:r>
      <w:r w:rsidRPr="00856E6A">
        <w:rPr>
          <w:lang w:val="es-ES"/>
        </w:rPr>
        <w:t>5 GHz, 37-43</w:t>
      </w:r>
      <w:r>
        <w:rPr>
          <w:lang w:val="es-ES"/>
        </w:rPr>
        <w:t>,</w:t>
      </w:r>
      <w:r w:rsidRPr="00856E6A">
        <w:rPr>
          <w:lang w:val="es-ES"/>
        </w:rPr>
        <w:t xml:space="preserve">5 GHz </w:t>
      </w:r>
      <w:r>
        <w:rPr>
          <w:lang w:val="es-ES"/>
        </w:rPr>
        <w:t xml:space="preserve">y </w:t>
      </w:r>
      <w:r w:rsidRPr="00856E6A">
        <w:rPr>
          <w:lang w:val="es-ES"/>
        </w:rPr>
        <w:t>66-71 GHz</w:t>
      </w:r>
      <w:r>
        <w:rPr>
          <w:lang w:val="es-ES"/>
        </w:rPr>
        <w:t xml:space="preserve"> debido a la posibilidad de armonización de</w:t>
      </w:r>
      <w:r w:rsidR="00E57500">
        <w:rPr>
          <w:lang w:val="es-ES"/>
        </w:rPr>
        <w:t> </w:t>
      </w:r>
      <w:r>
        <w:rPr>
          <w:lang w:val="es-ES"/>
        </w:rPr>
        <w:t>estas bandas a escala mundial. La SADC también apoya la identificación de varias bandas en el</w:t>
      </w:r>
      <w:r w:rsidR="00E57500">
        <w:rPr>
          <w:lang w:val="es-ES"/>
        </w:rPr>
        <w:t> </w:t>
      </w:r>
      <w:r>
        <w:rPr>
          <w:lang w:val="es-ES"/>
        </w:rPr>
        <w:t xml:space="preserve">rango de frecuencias de 50 GHz para las IMT ya que esas bandas no están utilizadas actualmente en las </w:t>
      </w:r>
      <w:r w:rsidR="003E1353">
        <w:rPr>
          <w:lang w:val="es-ES"/>
        </w:rPr>
        <w:t xml:space="preserve">Administraciones </w:t>
      </w:r>
      <w:r>
        <w:rPr>
          <w:lang w:val="es-ES"/>
        </w:rPr>
        <w:t xml:space="preserve">de la SADC y los estudios </w:t>
      </w:r>
      <w:r w:rsidR="002F1252">
        <w:rPr>
          <w:lang w:val="es-ES"/>
        </w:rPr>
        <w:t>confirman</w:t>
      </w:r>
      <w:r>
        <w:rPr>
          <w:lang w:val="es-ES"/>
        </w:rPr>
        <w:t xml:space="preserve"> la viabilidad de la compartición con otros servicios. La SADC no apoya la </w:t>
      </w:r>
      <w:r w:rsidR="00110605">
        <w:rPr>
          <w:lang w:val="es-ES"/>
        </w:rPr>
        <w:t>consideración</w:t>
      </w:r>
      <w:r>
        <w:rPr>
          <w:lang w:val="es-ES"/>
        </w:rPr>
        <w:t xml:space="preserve"> de las bandas de frecuencias siguientes para las</w:t>
      </w:r>
      <w:r w:rsidR="00E57500">
        <w:rPr>
          <w:lang w:val="es-ES"/>
        </w:rPr>
        <w:t> </w:t>
      </w:r>
      <w:r>
        <w:rPr>
          <w:lang w:val="es-ES"/>
        </w:rPr>
        <w:t xml:space="preserve">IMT: </w:t>
      </w:r>
      <w:r w:rsidRPr="00856E6A">
        <w:rPr>
          <w:lang w:val="es-ES"/>
        </w:rPr>
        <w:t>31</w:t>
      </w:r>
      <w:r>
        <w:rPr>
          <w:lang w:val="es-ES"/>
        </w:rPr>
        <w:t>,</w:t>
      </w:r>
      <w:r w:rsidRPr="00856E6A">
        <w:rPr>
          <w:lang w:val="es-ES"/>
        </w:rPr>
        <w:t>8-33</w:t>
      </w:r>
      <w:r>
        <w:rPr>
          <w:lang w:val="es-ES"/>
        </w:rPr>
        <w:t>,</w:t>
      </w:r>
      <w:r w:rsidRPr="00856E6A">
        <w:rPr>
          <w:lang w:val="es-ES"/>
        </w:rPr>
        <w:t>4 GHz, 47-47</w:t>
      </w:r>
      <w:r>
        <w:rPr>
          <w:lang w:val="es-ES"/>
        </w:rPr>
        <w:t>,</w:t>
      </w:r>
      <w:r w:rsidRPr="00856E6A">
        <w:rPr>
          <w:lang w:val="es-ES"/>
        </w:rPr>
        <w:t xml:space="preserve">2 GHz, 71-76 GHz </w:t>
      </w:r>
      <w:r>
        <w:rPr>
          <w:lang w:val="es-ES"/>
        </w:rPr>
        <w:t>y</w:t>
      </w:r>
      <w:r w:rsidRPr="00856E6A">
        <w:rPr>
          <w:lang w:val="es-ES"/>
        </w:rPr>
        <w:t xml:space="preserve"> 81-86 GHz</w:t>
      </w:r>
    </w:p>
    <w:p w14:paraId="5CC818DD" w14:textId="08D90575" w:rsidR="000131F0" w:rsidRPr="00856E6A" w:rsidRDefault="00856E6A" w:rsidP="00856E6A">
      <w:pPr>
        <w:rPr>
          <w:lang w:val="es-ES"/>
        </w:rPr>
      </w:pPr>
      <w:r w:rsidRPr="00856E6A">
        <w:rPr>
          <w:lang w:val="es-ES"/>
        </w:rPr>
        <w:t>Las propuestas anteriores se presentan de la manera siguiente</w:t>
      </w:r>
      <w:r w:rsidR="000131F0" w:rsidRPr="00856E6A">
        <w:rPr>
          <w:lang w:val="es-ES"/>
        </w:rPr>
        <w:t>:</w:t>
      </w:r>
    </w:p>
    <w:p w14:paraId="036EB765" w14:textId="6CCAB8FC" w:rsidR="000131F0" w:rsidRPr="00856E6A" w:rsidRDefault="000131F0" w:rsidP="00856E6A">
      <w:pPr>
        <w:pStyle w:val="enumlev1"/>
        <w:rPr>
          <w:lang w:val="es-ES"/>
        </w:rPr>
      </w:pPr>
      <w:r w:rsidRPr="00856E6A">
        <w:rPr>
          <w:lang w:val="es-ES"/>
        </w:rPr>
        <w:t>1</w:t>
      </w:r>
      <w:r w:rsidRPr="00856E6A">
        <w:rPr>
          <w:lang w:val="es-ES"/>
        </w:rPr>
        <w:tab/>
      </w:r>
      <w:r w:rsidR="00856E6A" w:rsidRPr="00856E6A">
        <w:rPr>
          <w:lang w:val="es-ES"/>
        </w:rPr>
        <w:t xml:space="preserve">banda </w:t>
      </w:r>
      <w:r w:rsidRPr="00856E6A">
        <w:rPr>
          <w:b/>
          <w:lang w:val="es-ES"/>
        </w:rPr>
        <w:t>24</w:t>
      </w:r>
      <w:r w:rsidR="00856E6A" w:rsidRPr="00856E6A">
        <w:rPr>
          <w:b/>
          <w:lang w:val="es-ES"/>
        </w:rPr>
        <w:t>,</w:t>
      </w:r>
      <w:r w:rsidRPr="00856E6A">
        <w:rPr>
          <w:b/>
          <w:lang w:val="es-ES"/>
        </w:rPr>
        <w:t>25-27.5 GHz</w:t>
      </w:r>
      <w:r w:rsidR="005A5339">
        <w:rPr>
          <w:b/>
          <w:lang w:val="es-ES"/>
        </w:rPr>
        <w:t xml:space="preserve"> </w:t>
      </w:r>
      <w:r w:rsidRPr="00856E6A">
        <w:rPr>
          <w:lang w:val="es-ES"/>
        </w:rPr>
        <w:t>– Add</w:t>
      </w:r>
      <w:r w:rsidR="00856E6A">
        <w:rPr>
          <w:lang w:val="es-ES"/>
        </w:rPr>
        <w:t>é</w:t>
      </w:r>
      <w:r w:rsidRPr="00856E6A">
        <w:rPr>
          <w:lang w:val="es-ES"/>
        </w:rPr>
        <w:t xml:space="preserve">ndum 1 </w:t>
      </w:r>
      <w:r w:rsidR="00856E6A" w:rsidRPr="00856E6A">
        <w:rPr>
          <w:lang w:val="es-ES"/>
        </w:rPr>
        <w:t xml:space="preserve">al Documento </w:t>
      </w:r>
      <w:r w:rsidRPr="00856E6A">
        <w:rPr>
          <w:lang w:val="es-ES"/>
        </w:rPr>
        <w:t>89 (</w:t>
      </w:r>
      <w:proofErr w:type="spellStart"/>
      <w:r w:rsidRPr="00856E6A">
        <w:rPr>
          <w:lang w:val="es-ES"/>
        </w:rPr>
        <w:t>Add</w:t>
      </w:r>
      <w:proofErr w:type="spellEnd"/>
      <w:r w:rsidRPr="00856E6A">
        <w:rPr>
          <w:lang w:val="es-ES"/>
        </w:rPr>
        <w:t>. 13).</w:t>
      </w:r>
    </w:p>
    <w:p w14:paraId="497E60C1" w14:textId="38279442" w:rsidR="000131F0" w:rsidRPr="00856E6A" w:rsidRDefault="000131F0" w:rsidP="00856E6A">
      <w:pPr>
        <w:pStyle w:val="enumlev1"/>
        <w:rPr>
          <w:lang w:val="es-ES"/>
        </w:rPr>
      </w:pPr>
      <w:r w:rsidRPr="00856E6A">
        <w:rPr>
          <w:lang w:val="es-ES"/>
        </w:rPr>
        <w:t>2</w:t>
      </w:r>
      <w:r w:rsidRPr="00856E6A">
        <w:rPr>
          <w:lang w:val="es-ES"/>
        </w:rPr>
        <w:tab/>
      </w:r>
      <w:r w:rsidR="00856E6A" w:rsidRPr="00856E6A">
        <w:rPr>
          <w:lang w:val="es-ES"/>
        </w:rPr>
        <w:t xml:space="preserve">banda </w:t>
      </w:r>
      <w:r w:rsidRPr="00856E6A">
        <w:rPr>
          <w:b/>
          <w:lang w:val="es-ES"/>
        </w:rPr>
        <w:t>37-43</w:t>
      </w:r>
      <w:r w:rsidR="00856E6A" w:rsidRPr="00856E6A">
        <w:rPr>
          <w:b/>
          <w:lang w:val="es-ES"/>
        </w:rPr>
        <w:t>,</w:t>
      </w:r>
      <w:r w:rsidRPr="00856E6A">
        <w:rPr>
          <w:b/>
          <w:lang w:val="es-ES"/>
        </w:rPr>
        <w:t>5 GHz</w:t>
      </w:r>
      <w:r w:rsidR="005A5339">
        <w:rPr>
          <w:b/>
          <w:lang w:val="es-ES"/>
        </w:rPr>
        <w:t xml:space="preserve"> </w:t>
      </w:r>
      <w:r w:rsidR="00856E6A">
        <w:rPr>
          <w:lang w:val="es-ES"/>
        </w:rPr>
        <w:t>– Addé</w:t>
      </w:r>
      <w:r w:rsidRPr="00856E6A">
        <w:rPr>
          <w:lang w:val="es-ES"/>
        </w:rPr>
        <w:t xml:space="preserve">ndum 2 </w:t>
      </w:r>
      <w:r w:rsidR="00856E6A" w:rsidRPr="00856E6A">
        <w:rPr>
          <w:lang w:val="es-ES"/>
        </w:rPr>
        <w:t xml:space="preserve">al Documento </w:t>
      </w:r>
      <w:r w:rsidRPr="00856E6A">
        <w:rPr>
          <w:lang w:val="es-ES"/>
        </w:rPr>
        <w:t>89 (</w:t>
      </w:r>
      <w:proofErr w:type="spellStart"/>
      <w:r w:rsidRPr="00856E6A">
        <w:rPr>
          <w:lang w:val="es-ES"/>
        </w:rPr>
        <w:t>Add</w:t>
      </w:r>
      <w:proofErr w:type="spellEnd"/>
      <w:r w:rsidRPr="00856E6A">
        <w:rPr>
          <w:lang w:val="es-ES"/>
        </w:rPr>
        <w:t>. 13).</w:t>
      </w:r>
    </w:p>
    <w:p w14:paraId="10529565" w14:textId="616F736D" w:rsidR="000131F0" w:rsidRPr="00856E6A" w:rsidRDefault="000131F0" w:rsidP="00856E6A">
      <w:pPr>
        <w:pStyle w:val="enumlev1"/>
        <w:rPr>
          <w:lang w:val="es-ES"/>
        </w:rPr>
      </w:pPr>
      <w:r w:rsidRPr="00856E6A">
        <w:rPr>
          <w:lang w:val="es-ES"/>
        </w:rPr>
        <w:t>3</w:t>
      </w:r>
      <w:r w:rsidRPr="00856E6A">
        <w:rPr>
          <w:lang w:val="es-ES"/>
        </w:rPr>
        <w:tab/>
      </w:r>
      <w:r w:rsidR="00856E6A" w:rsidRPr="00856E6A">
        <w:rPr>
          <w:lang w:val="es-ES"/>
        </w:rPr>
        <w:t xml:space="preserve">banda </w:t>
      </w:r>
      <w:r w:rsidRPr="00856E6A">
        <w:rPr>
          <w:b/>
          <w:lang w:val="es-ES"/>
        </w:rPr>
        <w:t>66-71 GHz</w:t>
      </w:r>
      <w:r w:rsidR="005A5339">
        <w:rPr>
          <w:b/>
          <w:lang w:val="es-ES"/>
        </w:rPr>
        <w:t xml:space="preserve"> </w:t>
      </w:r>
      <w:r w:rsidR="00856E6A">
        <w:rPr>
          <w:lang w:val="es-ES"/>
        </w:rPr>
        <w:t>– Addé</w:t>
      </w:r>
      <w:r w:rsidRPr="00856E6A">
        <w:rPr>
          <w:lang w:val="es-ES"/>
        </w:rPr>
        <w:t xml:space="preserve">ndum 3 </w:t>
      </w:r>
      <w:r w:rsidR="00856E6A" w:rsidRPr="00856E6A">
        <w:rPr>
          <w:lang w:val="es-ES"/>
        </w:rPr>
        <w:t xml:space="preserve">al Documento </w:t>
      </w:r>
      <w:r w:rsidRPr="00856E6A">
        <w:rPr>
          <w:lang w:val="es-ES"/>
        </w:rPr>
        <w:t>89 (</w:t>
      </w:r>
      <w:proofErr w:type="spellStart"/>
      <w:r w:rsidRPr="00856E6A">
        <w:rPr>
          <w:lang w:val="es-ES"/>
        </w:rPr>
        <w:t>Add</w:t>
      </w:r>
      <w:proofErr w:type="spellEnd"/>
      <w:r w:rsidRPr="00856E6A">
        <w:rPr>
          <w:lang w:val="es-ES"/>
        </w:rPr>
        <w:t>. 13).</w:t>
      </w:r>
    </w:p>
    <w:p w14:paraId="4B3A0FE5" w14:textId="0BAC196F" w:rsidR="000131F0" w:rsidRPr="00856E6A" w:rsidRDefault="000131F0" w:rsidP="00856E6A">
      <w:pPr>
        <w:pStyle w:val="enumlev1"/>
        <w:rPr>
          <w:lang w:val="es-ES"/>
        </w:rPr>
      </w:pPr>
      <w:r w:rsidRPr="00856E6A">
        <w:rPr>
          <w:lang w:val="es-ES"/>
        </w:rPr>
        <w:t>4</w:t>
      </w:r>
      <w:r w:rsidRPr="00856E6A">
        <w:rPr>
          <w:lang w:val="es-ES"/>
        </w:rPr>
        <w:tab/>
      </w:r>
      <w:r w:rsidR="00856E6A" w:rsidRPr="00856E6A">
        <w:rPr>
          <w:lang w:val="es-ES"/>
        </w:rPr>
        <w:t xml:space="preserve">rango de </w:t>
      </w:r>
      <w:r w:rsidRPr="00856E6A">
        <w:rPr>
          <w:b/>
          <w:lang w:val="es-ES"/>
        </w:rPr>
        <w:t>50 GHz</w:t>
      </w:r>
      <w:r w:rsidR="005A5339">
        <w:rPr>
          <w:b/>
          <w:lang w:val="es-ES"/>
        </w:rPr>
        <w:t xml:space="preserve"> </w:t>
      </w:r>
      <w:r w:rsidR="00856E6A">
        <w:rPr>
          <w:lang w:val="es-ES"/>
        </w:rPr>
        <w:t>– Addé</w:t>
      </w:r>
      <w:r w:rsidRPr="00856E6A">
        <w:rPr>
          <w:lang w:val="es-ES"/>
        </w:rPr>
        <w:t xml:space="preserve">ndum 4 </w:t>
      </w:r>
      <w:r w:rsidR="00856E6A" w:rsidRPr="00856E6A">
        <w:rPr>
          <w:lang w:val="es-ES"/>
        </w:rPr>
        <w:t>al Documento</w:t>
      </w:r>
      <w:r w:rsidRPr="00856E6A">
        <w:rPr>
          <w:lang w:val="es-ES"/>
        </w:rPr>
        <w:t xml:space="preserve"> 89 (</w:t>
      </w:r>
      <w:proofErr w:type="spellStart"/>
      <w:r w:rsidRPr="00856E6A">
        <w:rPr>
          <w:lang w:val="es-ES"/>
        </w:rPr>
        <w:t>Add</w:t>
      </w:r>
      <w:proofErr w:type="spellEnd"/>
      <w:r w:rsidRPr="00856E6A">
        <w:rPr>
          <w:lang w:val="es-ES"/>
        </w:rPr>
        <w:t>. 13).</w:t>
      </w:r>
    </w:p>
    <w:p w14:paraId="0D80939E" w14:textId="64585BF6" w:rsidR="000131F0" w:rsidRPr="00856E6A" w:rsidRDefault="000131F0" w:rsidP="00856E6A">
      <w:pPr>
        <w:pStyle w:val="enumlev1"/>
        <w:rPr>
          <w:lang w:val="es-ES"/>
        </w:rPr>
      </w:pPr>
      <w:r w:rsidRPr="00856E6A">
        <w:rPr>
          <w:lang w:val="es-ES"/>
        </w:rPr>
        <w:t>5</w:t>
      </w:r>
      <w:r w:rsidR="00856E6A" w:rsidRPr="00856E6A">
        <w:rPr>
          <w:lang w:val="es-ES"/>
        </w:rPr>
        <w:tab/>
      </w:r>
      <w:r w:rsidR="00E06B99">
        <w:rPr>
          <w:lang w:val="es-ES"/>
        </w:rPr>
        <w:t>b</w:t>
      </w:r>
      <w:r w:rsidR="00856E6A" w:rsidRPr="00856E6A">
        <w:rPr>
          <w:lang w:val="es-ES"/>
        </w:rPr>
        <w:t xml:space="preserve">andas para las que se apoya </w:t>
      </w:r>
      <w:r w:rsidRPr="00856E6A">
        <w:rPr>
          <w:b/>
          <w:u w:val="single"/>
          <w:lang w:val="es-ES"/>
        </w:rPr>
        <w:t>NOC</w:t>
      </w:r>
      <w:r w:rsidR="005A5339">
        <w:rPr>
          <w:b/>
          <w:u w:val="single"/>
          <w:lang w:val="es-ES"/>
        </w:rPr>
        <w:t xml:space="preserve"> </w:t>
      </w:r>
      <w:bookmarkStart w:id="6" w:name="_GoBack"/>
      <w:bookmarkEnd w:id="6"/>
      <w:r w:rsidR="00856E6A">
        <w:rPr>
          <w:lang w:val="es-ES"/>
        </w:rPr>
        <w:t>– Addé</w:t>
      </w:r>
      <w:r w:rsidRPr="00856E6A">
        <w:rPr>
          <w:lang w:val="es-ES"/>
        </w:rPr>
        <w:t xml:space="preserve">ndum 5 </w:t>
      </w:r>
      <w:r w:rsidR="00856E6A" w:rsidRPr="00856E6A">
        <w:rPr>
          <w:lang w:val="es-ES"/>
        </w:rPr>
        <w:t xml:space="preserve">al Documento </w:t>
      </w:r>
      <w:r w:rsidRPr="00856E6A">
        <w:rPr>
          <w:lang w:val="es-ES"/>
        </w:rPr>
        <w:t>89 (</w:t>
      </w:r>
      <w:proofErr w:type="spellStart"/>
      <w:r w:rsidRPr="00856E6A">
        <w:rPr>
          <w:lang w:val="es-ES"/>
        </w:rPr>
        <w:t>Add</w:t>
      </w:r>
      <w:proofErr w:type="spellEnd"/>
      <w:r w:rsidRPr="00856E6A">
        <w:rPr>
          <w:lang w:val="es-ES"/>
        </w:rPr>
        <w:t>. 13).</w:t>
      </w:r>
    </w:p>
    <w:p w14:paraId="71594567" w14:textId="77777777" w:rsidR="000131F0" w:rsidRPr="00856E6A" w:rsidRDefault="000131F0" w:rsidP="00411C49">
      <w:pPr>
        <w:pStyle w:val="Reasons"/>
        <w:rPr>
          <w:lang w:val="es-ES"/>
        </w:rPr>
      </w:pPr>
    </w:p>
    <w:p w14:paraId="08C87948" w14:textId="77777777" w:rsidR="000131F0" w:rsidRDefault="000131F0">
      <w:pPr>
        <w:jc w:val="center"/>
      </w:pPr>
      <w:r>
        <w:t>______________</w:t>
      </w:r>
    </w:p>
    <w:sectPr w:rsidR="000131F0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2A621" w14:textId="77777777" w:rsidR="003C0613" w:rsidRDefault="003C0613">
      <w:r>
        <w:separator/>
      </w:r>
    </w:p>
  </w:endnote>
  <w:endnote w:type="continuationSeparator" w:id="0">
    <w:p w14:paraId="449FD953" w14:textId="77777777" w:rsidR="003C0613" w:rsidRDefault="003C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743D3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A1ECA4" w14:textId="74C807B4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7E5BB4">
      <w:rPr>
        <w:noProof/>
        <w:lang w:val="en-US"/>
      </w:rPr>
      <w:t>P:\TRAD\S\ITU-R\CONF-R\CMR19\000\089ADD13S_Montaje.docx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C5740">
      <w:rPr>
        <w:noProof/>
      </w:rPr>
      <w:t>24.10.19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E5BB4">
      <w:rPr>
        <w:noProof/>
      </w:rPr>
      <w:t>15.10.19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0DE4D" w14:textId="68E57D0A" w:rsidR="00B943CE" w:rsidRDefault="00B943CE" w:rsidP="00B943CE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7E5BB4">
      <w:rPr>
        <w:lang w:val="en-US"/>
      </w:rPr>
      <w:t>P:\TRAD\S\ITU-R\CONF-R\CMR19\000\089ADD13S_Montaje.docx</w:t>
    </w:r>
    <w:r>
      <w:fldChar w:fldCharType="end"/>
    </w:r>
    <w:r w:rsidRPr="00856E6A">
      <w:rPr>
        <w:lang w:val="en-US"/>
      </w:rPr>
      <w:t xml:space="preserve"> (462630)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1A91B" w14:textId="2F29F69A" w:rsidR="0077084A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7E5BB4">
      <w:rPr>
        <w:lang w:val="en-US"/>
      </w:rPr>
      <w:t>P:\</w:t>
    </w:r>
    <w:r w:rsidR="00112DF0">
      <w:rPr>
        <w:lang w:val="en-US"/>
      </w:rPr>
      <w:t>ESP</w:t>
    </w:r>
    <w:r w:rsidR="007E5BB4">
      <w:rPr>
        <w:lang w:val="en-US"/>
      </w:rPr>
      <w:t>\ITU-R\CONF-R\CMR19\000\089ADD13S.docx</w:t>
    </w:r>
    <w:r>
      <w:fldChar w:fldCharType="end"/>
    </w:r>
    <w:r w:rsidR="00B943CE" w:rsidRPr="00856E6A">
      <w:rPr>
        <w:lang w:val="en-US"/>
      </w:rPr>
      <w:t xml:space="preserve"> (462630)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18286A" w14:textId="77777777" w:rsidR="003C0613" w:rsidRDefault="003C0613">
      <w:r>
        <w:rPr>
          <w:b/>
        </w:rPr>
        <w:t>_______________</w:t>
      </w:r>
    </w:p>
  </w:footnote>
  <w:footnote w:type="continuationSeparator" w:id="0">
    <w:p w14:paraId="5DCAF9E5" w14:textId="77777777" w:rsidR="003C0613" w:rsidRDefault="003C0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7D988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56E6A">
      <w:rPr>
        <w:rStyle w:val="PageNumber"/>
        <w:noProof/>
      </w:rPr>
      <w:t>2</w:t>
    </w:r>
    <w:r>
      <w:rPr>
        <w:rStyle w:val="PageNumber"/>
      </w:rPr>
      <w:fldChar w:fldCharType="end"/>
    </w:r>
  </w:p>
  <w:p w14:paraId="7111272C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89(Add.13)-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0567A"/>
    <w:rsid w:val="000131F0"/>
    <w:rsid w:val="0002785D"/>
    <w:rsid w:val="00087AE8"/>
    <w:rsid w:val="000A5B9A"/>
    <w:rsid w:val="000E5BF9"/>
    <w:rsid w:val="000F0E6D"/>
    <w:rsid w:val="00110605"/>
    <w:rsid w:val="00112DF0"/>
    <w:rsid w:val="00121170"/>
    <w:rsid w:val="00123CC5"/>
    <w:rsid w:val="00150CFB"/>
    <w:rsid w:val="0015142D"/>
    <w:rsid w:val="001616DC"/>
    <w:rsid w:val="00163962"/>
    <w:rsid w:val="00191A97"/>
    <w:rsid w:val="0019729C"/>
    <w:rsid w:val="001A083F"/>
    <w:rsid w:val="001C41FA"/>
    <w:rsid w:val="001D6201"/>
    <w:rsid w:val="001E2B52"/>
    <w:rsid w:val="001E3F27"/>
    <w:rsid w:val="001E7D42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2F1252"/>
    <w:rsid w:val="003248A9"/>
    <w:rsid w:val="00324FFA"/>
    <w:rsid w:val="0032680B"/>
    <w:rsid w:val="00363A65"/>
    <w:rsid w:val="003B1E8C"/>
    <w:rsid w:val="003C0613"/>
    <w:rsid w:val="003C2508"/>
    <w:rsid w:val="003D0AA3"/>
    <w:rsid w:val="003E135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C7C"/>
    <w:rsid w:val="005133B5"/>
    <w:rsid w:val="00524392"/>
    <w:rsid w:val="00532097"/>
    <w:rsid w:val="00566082"/>
    <w:rsid w:val="0058350F"/>
    <w:rsid w:val="00583C7E"/>
    <w:rsid w:val="0059098E"/>
    <w:rsid w:val="005A5339"/>
    <w:rsid w:val="005D46FB"/>
    <w:rsid w:val="005E3F8F"/>
    <w:rsid w:val="005F2605"/>
    <w:rsid w:val="005F3B0E"/>
    <w:rsid w:val="005F3DB8"/>
    <w:rsid w:val="005F559C"/>
    <w:rsid w:val="00602857"/>
    <w:rsid w:val="006124AD"/>
    <w:rsid w:val="00624009"/>
    <w:rsid w:val="00662BA0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56C95"/>
    <w:rsid w:val="00765578"/>
    <w:rsid w:val="00766333"/>
    <w:rsid w:val="0077084A"/>
    <w:rsid w:val="007952C7"/>
    <w:rsid w:val="007C0B95"/>
    <w:rsid w:val="007C2317"/>
    <w:rsid w:val="007D330A"/>
    <w:rsid w:val="007E5BB4"/>
    <w:rsid w:val="00856E6A"/>
    <w:rsid w:val="00866AE6"/>
    <w:rsid w:val="008750A8"/>
    <w:rsid w:val="008D3316"/>
    <w:rsid w:val="008E5AF2"/>
    <w:rsid w:val="0090121B"/>
    <w:rsid w:val="009144C9"/>
    <w:rsid w:val="0094091F"/>
    <w:rsid w:val="00962171"/>
    <w:rsid w:val="00973754"/>
    <w:rsid w:val="009C0BED"/>
    <w:rsid w:val="009E11EC"/>
    <w:rsid w:val="00A021CC"/>
    <w:rsid w:val="00A118DB"/>
    <w:rsid w:val="00A375CA"/>
    <w:rsid w:val="00A4450C"/>
    <w:rsid w:val="00AA5E6C"/>
    <w:rsid w:val="00AE5677"/>
    <w:rsid w:val="00AE658F"/>
    <w:rsid w:val="00AF2F78"/>
    <w:rsid w:val="00B239FA"/>
    <w:rsid w:val="00B26B09"/>
    <w:rsid w:val="00B27558"/>
    <w:rsid w:val="00B372AB"/>
    <w:rsid w:val="00B47331"/>
    <w:rsid w:val="00B52D55"/>
    <w:rsid w:val="00B8288C"/>
    <w:rsid w:val="00B86034"/>
    <w:rsid w:val="00B943CE"/>
    <w:rsid w:val="00BE2E80"/>
    <w:rsid w:val="00BE5EDD"/>
    <w:rsid w:val="00BE6A1F"/>
    <w:rsid w:val="00C126C4"/>
    <w:rsid w:val="00C44E9E"/>
    <w:rsid w:val="00C63EB5"/>
    <w:rsid w:val="00C87DA7"/>
    <w:rsid w:val="00CC01E0"/>
    <w:rsid w:val="00CD5FEE"/>
    <w:rsid w:val="00CE60D2"/>
    <w:rsid w:val="00CE7431"/>
    <w:rsid w:val="00D00CA8"/>
    <w:rsid w:val="00D0288A"/>
    <w:rsid w:val="00D72A5D"/>
    <w:rsid w:val="00DA71A3"/>
    <w:rsid w:val="00DC629B"/>
    <w:rsid w:val="00DE1C31"/>
    <w:rsid w:val="00E05BFF"/>
    <w:rsid w:val="00E06B99"/>
    <w:rsid w:val="00E262F1"/>
    <w:rsid w:val="00E3176A"/>
    <w:rsid w:val="00E36CE4"/>
    <w:rsid w:val="00E54754"/>
    <w:rsid w:val="00E56BD3"/>
    <w:rsid w:val="00E57500"/>
    <w:rsid w:val="00E71D14"/>
    <w:rsid w:val="00EA77F0"/>
    <w:rsid w:val="00EC5740"/>
    <w:rsid w:val="00F32316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BD7C206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R16-WRC19-C-0089!A13!MSW-S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68617-9724-4D8E-86EB-7CAD3FF49B10}">
  <ds:schemaRefs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  <ds:schemaRef ds:uri="996b2e75-67fd-4955-a3b0-5ab9934cb50b"/>
    <ds:schemaRef ds:uri="http://purl.org/dc/elements/1.1/"/>
    <ds:schemaRef ds:uri="http://schemas.openxmlformats.org/package/2006/metadata/core-properties"/>
    <ds:schemaRef ds:uri="32a1a8c5-2265-4ebc-b7a0-2071e2c5c9bb"/>
  </ds:schemaRefs>
</ds:datastoreItem>
</file>

<file path=customXml/itemProps2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1B4A5EF-FE1B-4568-AED1-72CAD7751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301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R16-WRC19-C-0089!A13!MSW-S</vt:lpstr>
    </vt:vector>
  </TitlesOfParts>
  <Manager>Secretaría General - Pool</Manager>
  <Company>Unión Internacional de Telecomunicaciones (UIT)</Company>
  <LinksUpToDate>false</LinksUpToDate>
  <CharactersWithSpaces>2030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R16-WRC19-C-0089!A13!MSW-S</dc:title>
  <dc:subject>Conferencia Mundial de Radiocomunicaciones - 2019</dc:subject>
  <dc:creator>Documents Proposals Manager (DPM)</dc:creator>
  <cp:keywords>DPM_v2019.10.8.1_prod</cp:keywords>
  <dc:description/>
  <cp:lastModifiedBy>Spanish</cp:lastModifiedBy>
  <cp:revision>17</cp:revision>
  <cp:lastPrinted>2019-10-15T12:41:00Z</cp:lastPrinted>
  <dcterms:created xsi:type="dcterms:W3CDTF">2019-10-24T04:23:00Z</dcterms:created>
  <dcterms:modified xsi:type="dcterms:W3CDTF">2019-10-24T05:53:00Z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