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BCC1245" w14:textId="77777777">
        <w:trPr>
          <w:cantSplit/>
        </w:trPr>
        <w:tc>
          <w:tcPr>
            <w:tcW w:w="6911" w:type="dxa"/>
          </w:tcPr>
          <w:p w14:paraId="55531EDA"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0D378BE" w14:textId="77777777" w:rsidR="00A066F1" w:rsidRDefault="005F04D8" w:rsidP="003B2284">
            <w:pPr>
              <w:spacing w:before="0" w:line="240" w:lineRule="atLeast"/>
              <w:jc w:val="right"/>
            </w:pPr>
            <w:r>
              <w:rPr>
                <w:noProof/>
                <w:lang w:eastAsia="en-GB"/>
              </w:rPr>
              <w:drawing>
                <wp:inline distT="0" distB="0" distL="0" distR="0" wp14:anchorId="61422C94" wp14:editId="42B5177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5E28E55" w14:textId="77777777">
        <w:trPr>
          <w:cantSplit/>
        </w:trPr>
        <w:tc>
          <w:tcPr>
            <w:tcW w:w="6911" w:type="dxa"/>
            <w:tcBorders>
              <w:bottom w:val="single" w:sz="12" w:space="0" w:color="auto"/>
            </w:tcBorders>
          </w:tcPr>
          <w:p w14:paraId="5EE5EE01"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35E88FD4" w14:textId="77777777" w:rsidR="00A066F1" w:rsidRPr="00617BE4" w:rsidRDefault="00A066F1" w:rsidP="00A066F1">
            <w:pPr>
              <w:spacing w:before="0" w:line="240" w:lineRule="atLeast"/>
              <w:rPr>
                <w:rFonts w:ascii="Verdana" w:hAnsi="Verdana"/>
                <w:szCs w:val="24"/>
              </w:rPr>
            </w:pPr>
          </w:p>
        </w:tc>
      </w:tr>
      <w:tr w:rsidR="00A066F1" w:rsidRPr="00C324A8" w14:paraId="460B7359" w14:textId="77777777">
        <w:trPr>
          <w:cantSplit/>
        </w:trPr>
        <w:tc>
          <w:tcPr>
            <w:tcW w:w="6911" w:type="dxa"/>
            <w:tcBorders>
              <w:top w:val="single" w:sz="12" w:space="0" w:color="auto"/>
            </w:tcBorders>
          </w:tcPr>
          <w:p w14:paraId="4F7B364F"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4DF4FF6" w14:textId="77777777" w:rsidR="00A066F1" w:rsidRPr="00C324A8" w:rsidRDefault="00A066F1" w:rsidP="00A066F1">
            <w:pPr>
              <w:spacing w:before="0" w:line="240" w:lineRule="atLeast"/>
              <w:rPr>
                <w:rFonts w:ascii="Verdana" w:hAnsi="Verdana"/>
                <w:sz w:val="20"/>
              </w:rPr>
            </w:pPr>
          </w:p>
        </w:tc>
      </w:tr>
      <w:tr w:rsidR="00A066F1" w:rsidRPr="00C324A8" w14:paraId="376CEF60" w14:textId="77777777">
        <w:trPr>
          <w:cantSplit/>
          <w:trHeight w:val="23"/>
        </w:trPr>
        <w:tc>
          <w:tcPr>
            <w:tcW w:w="6911" w:type="dxa"/>
            <w:shd w:val="clear" w:color="auto" w:fill="auto"/>
          </w:tcPr>
          <w:p w14:paraId="4054F526"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64D882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15 to</w:t>
            </w:r>
            <w:r>
              <w:rPr>
                <w:rFonts w:ascii="Verdana" w:hAnsi="Verdana"/>
                <w:b/>
                <w:sz w:val="20"/>
              </w:rPr>
              <w:br/>
              <w:t>Document 92</w:t>
            </w:r>
            <w:r w:rsidR="00A066F1" w:rsidRPr="00841216">
              <w:rPr>
                <w:rFonts w:ascii="Verdana" w:hAnsi="Verdana"/>
                <w:b/>
                <w:sz w:val="20"/>
              </w:rPr>
              <w:t>-</w:t>
            </w:r>
            <w:r w:rsidR="005E10C9" w:rsidRPr="00841216">
              <w:rPr>
                <w:rFonts w:ascii="Verdana" w:hAnsi="Verdana"/>
                <w:b/>
                <w:sz w:val="20"/>
              </w:rPr>
              <w:t>E</w:t>
            </w:r>
          </w:p>
        </w:tc>
      </w:tr>
      <w:tr w:rsidR="00A066F1" w:rsidRPr="00C324A8" w14:paraId="5AA80A44" w14:textId="77777777">
        <w:trPr>
          <w:cantSplit/>
          <w:trHeight w:val="23"/>
        </w:trPr>
        <w:tc>
          <w:tcPr>
            <w:tcW w:w="6911" w:type="dxa"/>
            <w:shd w:val="clear" w:color="auto" w:fill="auto"/>
          </w:tcPr>
          <w:p w14:paraId="6927F9FC"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DAE16A8"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10 October 2019</w:t>
            </w:r>
          </w:p>
        </w:tc>
      </w:tr>
      <w:tr w:rsidR="00A066F1" w:rsidRPr="00C324A8" w14:paraId="44871AA1" w14:textId="77777777">
        <w:trPr>
          <w:cantSplit/>
          <w:trHeight w:val="23"/>
        </w:trPr>
        <w:tc>
          <w:tcPr>
            <w:tcW w:w="6911" w:type="dxa"/>
            <w:shd w:val="clear" w:color="auto" w:fill="auto"/>
          </w:tcPr>
          <w:p w14:paraId="7B9EA75E"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087CB18"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6817769B" w14:textId="77777777" w:rsidTr="00025864">
        <w:trPr>
          <w:cantSplit/>
          <w:trHeight w:val="23"/>
        </w:trPr>
        <w:tc>
          <w:tcPr>
            <w:tcW w:w="10031" w:type="dxa"/>
            <w:gridSpan w:val="2"/>
            <w:shd w:val="clear" w:color="auto" w:fill="auto"/>
          </w:tcPr>
          <w:p w14:paraId="0E157433" w14:textId="77777777" w:rsidR="00A066F1" w:rsidRPr="00C324A8" w:rsidRDefault="00A066F1" w:rsidP="00A066F1">
            <w:pPr>
              <w:tabs>
                <w:tab w:val="left" w:pos="993"/>
              </w:tabs>
              <w:spacing w:before="0"/>
              <w:rPr>
                <w:rFonts w:ascii="Verdana" w:hAnsi="Verdana"/>
                <w:b/>
                <w:sz w:val="20"/>
              </w:rPr>
            </w:pPr>
          </w:p>
        </w:tc>
      </w:tr>
      <w:tr w:rsidR="00E55816" w:rsidRPr="00C324A8" w14:paraId="6CC2DE87" w14:textId="77777777" w:rsidTr="00025864">
        <w:trPr>
          <w:cantSplit/>
          <w:trHeight w:val="23"/>
        </w:trPr>
        <w:tc>
          <w:tcPr>
            <w:tcW w:w="10031" w:type="dxa"/>
            <w:gridSpan w:val="2"/>
            <w:shd w:val="clear" w:color="auto" w:fill="auto"/>
          </w:tcPr>
          <w:p w14:paraId="672E0D58" w14:textId="77777777" w:rsidR="00E55816" w:rsidRDefault="00884D60" w:rsidP="00E55816">
            <w:pPr>
              <w:pStyle w:val="Source"/>
            </w:pPr>
            <w:r>
              <w:t>India (Republic of)</w:t>
            </w:r>
          </w:p>
        </w:tc>
      </w:tr>
      <w:tr w:rsidR="00E55816" w:rsidRPr="00C324A8" w14:paraId="49C85FF2" w14:textId="77777777" w:rsidTr="00025864">
        <w:trPr>
          <w:cantSplit/>
          <w:trHeight w:val="23"/>
        </w:trPr>
        <w:tc>
          <w:tcPr>
            <w:tcW w:w="10031" w:type="dxa"/>
            <w:gridSpan w:val="2"/>
            <w:shd w:val="clear" w:color="auto" w:fill="auto"/>
          </w:tcPr>
          <w:p w14:paraId="0ADFE106" w14:textId="77777777" w:rsidR="00E55816" w:rsidRDefault="007D5320" w:rsidP="00E55816">
            <w:pPr>
              <w:pStyle w:val="Title1"/>
            </w:pPr>
            <w:r>
              <w:t>Proposals for the work of the conference</w:t>
            </w:r>
          </w:p>
        </w:tc>
      </w:tr>
      <w:tr w:rsidR="00E55816" w:rsidRPr="00C324A8" w14:paraId="058DE93A" w14:textId="77777777" w:rsidTr="00025864">
        <w:trPr>
          <w:cantSplit/>
          <w:trHeight w:val="23"/>
        </w:trPr>
        <w:tc>
          <w:tcPr>
            <w:tcW w:w="10031" w:type="dxa"/>
            <w:gridSpan w:val="2"/>
            <w:shd w:val="clear" w:color="auto" w:fill="auto"/>
          </w:tcPr>
          <w:p w14:paraId="2715ACAB" w14:textId="77777777" w:rsidR="00E55816" w:rsidRDefault="00E55816" w:rsidP="00E55816">
            <w:pPr>
              <w:pStyle w:val="Title2"/>
            </w:pPr>
          </w:p>
        </w:tc>
      </w:tr>
      <w:tr w:rsidR="00A538A6" w:rsidRPr="00C324A8" w14:paraId="16A8F79D" w14:textId="77777777" w:rsidTr="00025864">
        <w:trPr>
          <w:cantSplit/>
          <w:trHeight w:val="23"/>
        </w:trPr>
        <w:tc>
          <w:tcPr>
            <w:tcW w:w="10031" w:type="dxa"/>
            <w:gridSpan w:val="2"/>
            <w:shd w:val="clear" w:color="auto" w:fill="auto"/>
          </w:tcPr>
          <w:p w14:paraId="30390607" w14:textId="77777777" w:rsidR="00A538A6" w:rsidRDefault="004B13CB" w:rsidP="004B13CB">
            <w:pPr>
              <w:pStyle w:val="Agendaitem"/>
            </w:pPr>
            <w:r>
              <w:t>Agenda item 1.15</w:t>
            </w:r>
          </w:p>
        </w:tc>
      </w:tr>
    </w:tbl>
    <w:bookmarkEnd w:id="6"/>
    <w:bookmarkEnd w:id="7"/>
    <w:p w14:paraId="6B2FF6EF" w14:textId="77777777" w:rsidR="005118F7" w:rsidRPr="00EC5386" w:rsidRDefault="000E4EAA" w:rsidP="00181FCF">
      <w:pPr>
        <w:overflowPunct/>
        <w:autoSpaceDE/>
        <w:autoSpaceDN/>
        <w:adjustRightInd/>
        <w:textAlignment w:val="auto"/>
        <w:rPr>
          <w:lang w:val="en-US"/>
        </w:rPr>
      </w:pPr>
      <w:r w:rsidRPr="00656311">
        <w:rPr>
          <w:lang w:val="en-US"/>
        </w:rPr>
        <w:t>1.15</w:t>
      </w:r>
      <w:r w:rsidRPr="00656311">
        <w:rPr>
          <w:lang w:val="en-US"/>
        </w:rPr>
        <w:tab/>
        <w:t xml:space="preserve">to consider identification of frequency bands for use by administrations for the land-mobile and fixed services applications operating in the frequency range 275-450 GHz, in accordance with Resolution </w:t>
      </w:r>
      <w:r>
        <w:rPr>
          <w:b/>
          <w:bCs/>
          <w:lang w:val="en-US"/>
        </w:rPr>
        <w:t xml:space="preserve">767 </w:t>
      </w:r>
      <w:r w:rsidRPr="00656311">
        <w:rPr>
          <w:b/>
          <w:bCs/>
          <w:lang w:val="en-US"/>
        </w:rPr>
        <w:t>(WRC-15)</w:t>
      </w:r>
      <w:r w:rsidRPr="00656311">
        <w:rPr>
          <w:lang w:val="en-US"/>
        </w:rPr>
        <w:t>;</w:t>
      </w:r>
    </w:p>
    <w:p w14:paraId="2A2111CE" w14:textId="77777777" w:rsidR="009C3045" w:rsidRPr="00DF3B0D" w:rsidRDefault="009C3045" w:rsidP="00DF3B0D">
      <w:pPr>
        <w:pStyle w:val="Headingb"/>
        <w:rPr>
          <w:lang w:val="en-GB" w:eastAsia="ko-KR"/>
        </w:rPr>
      </w:pPr>
      <w:r w:rsidRPr="00DF3B0D">
        <w:rPr>
          <w:lang w:val="en-GB" w:eastAsia="ko-KR"/>
        </w:rPr>
        <w:t>Background</w:t>
      </w:r>
    </w:p>
    <w:p w14:paraId="51B4E3BA" w14:textId="77777777" w:rsidR="009C3045" w:rsidRPr="00330137" w:rsidRDefault="009C3045" w:rsidP="00752481">
      <w:pPr>
        <w:rPr>
          <w:lang w:val="en-NZ"/>
        </w:rPr>
      </w:pPr>
      <w:r w:rsidRPr="00330137">
        <w:rPr>
          <w:lang w:val="en-NZ"/>
        </w:rPr>
        <w:t xml:space="preserve">WRC-19 </w:t>
      </w:r>
      <w:r w:rsidR="00752481" w:rsidRPr="00330137">
        <w:rPr>
          <w:lang w:val="en-NZ"/>
          <w:rPrChange w:id="8" w:author="Arnould, Carine" w:date="2019-10-14T11:16:00Z">
            <w:rPr>
              <w:highlight w:val="cyan"/>
              <w:lang w:val="en-NZ"/>
            </w:rPr>
          </w:rPrChange>
        </w:rPr>
        <w:t>a</w:t>
      </w:r>
      <w:r w:rsidRPr="00330137">
        <w:rPr>
          <w:lang w:val="en-NZ"/>
        </w:rPr>
        <w:t xml:space="preserve">genda item 1.15 aims to identify the use of the frequency range 275-450 GHz for active service applications. </w:t>
      </w:r>
      <w:r w:rsidRPr="00330137">
        <w:t xml:space="preserve">This agenda item seeks to identify spectrum for land mobile service (LMS) and fixed service (FS) applications in the 275-450 GHz frequency range while maintaining protection of the existing Earth exploration-satellite service (EESS) (passive) and radio astronomy </w:t>
      </w:r>
      <w:r w:rsidRPr="00330137">
        <w:rPr>
          <w:rFonts w:eastAsia="SimSun"/>
          <w:lang w:eastAsia="zh-CN"/>
        </w:rPr>
        <w:t xml:space="preserve">service </w:t>
      </w:r>
      <w:r w:rsidRPr="00330137">
        <w:t xml:space="preserve">(RAS) applications identified in No. </w:t>
      </w:r>
      <w:r w:rsidRPr="00330137">
        <w:rPr>
          <w:b/>
          <w:bCs/>
        </w:rPr>
        <w:t>5.565</w:t>
      </w:r>
      <w:r w:rsidR="00752481" w:rsidRPr="00330137">
        <w:rPr>
          <w:rPrChange w:id="9" w:author="Arnould, Carine" w:date="2019-10-14T11:16:00Z">
            <w:rPr>
              <w:highlight w:val="cyan"/>
            </w:rPr>
          </w:rPrChange>
        </w:rPr>
        <w:t xml:space="preserve"> of the Radio Regulations (RR)</w:t>
      </w:r>
      <w:r w:rsidRPr="00330137">
        <w:t xml:space="preserve">. </w:t>
      </w:r>
    </w:p>
    <w:p w14:paraId="239132E2" w14:textId="77777777" w:rsidR="009C3045" w:rsidRPr="00330137" w:rsidRDefault="009C3045" w:rsidP="00DF3B0D">
      <w:pPr>
        <w:pStyle w:val="Headingb"/>
        <w:rPr>
          <w:lang w:eastAsia="ko-KR"/>
        </w:rPr>
      </w:pPr>
      <w:r w:rsidRPr="00330137">
        <w:rPr>
          <w:lang w:eastAsia="ko-KR"/>
        </w:rPr>
        <w:t>Proposals</w:t>
      </w:r>
    </w:p>
    <w:p w14:paraId="1459D98D" w14:textId="77777777" w:rsidR="009C3045" w:rsidRPr="00330137" w:rsidRDefault="009C3045" w:rsidP="00DF3B0D">
      <w:r w:rsidRPr="00330137">
        <w:rPr>
          <w:color w:val="000000"/>
        </w:rPr>
        <w:t>We support M</w:t>
      </w:r>
      <w:r w:rsidRPr="00330137">
        <w:rPr>
          <w:rFonts w:eastAsia="Batang"/>
        </w:rPr>
        <w:t xml:space="preserve">ethod A </w:t>
      </w:r>
      <w:r w:rsidR="00752481" w:rsidRPr="00330137">
        <w:rPr>
          <w:rFonts w:eastAsia="Batang"/>
          <w:rPrChange w:id="10" w:author="Arnould, Carine" w:date="2019-10-14T11:16:00Z">
            <w:rPr>
              <w:rFonts w:eastAsia="Batang"/>
              <w:highlight w:val="cyan"/>
            </w:rPr>
          </w:rPrChange>
        </w:rPr>
        <w:t>of the CPM Report -</w:t>
      </w:r>
      <w:r w:rsidR="00752481" w:rsidRPr="00330137">
        <w:rPr>
          <w:rFonts w:eastAsia="Batang"/>
        </w:rPr>
        <w:t xml:space="preserve"> </w:t>
      </w:r>
      <w:r w:rsidRPr="00330137">
        <w:rPr>
          <w:rFonts w:eastAsia="Batang"/>
        </w:rPr>
        <w:t>No Change in RR</w:t>
      </w:r>
      <w:r w:rsidR="00752481" w:rsidRPr="00330137">
        <w:rPr>
          <w:rFonts w:eastAsia="Batang"/>
          <w:rPrChange w:id="11" w:author="Arnould, Carine" w:date="2019-10-14T11:16:00Z">
            <w:rPr>
              <w:rFonts w:eastAsia="Batang"/>
              <w:highlight w:val="cyan"/>
            </w:rPr>
          </w:rPrChange>
        </w:rPr>
        <w:t>,</w:t>
      </w:r>
      <w:r w:rsidRPr="00330137">
        <w:rPr>
          <w:rFonts w:eastAsia="Batang"/>
        </w:rPr>
        <w:t xml:space="preserve"> as this method fully satisfies</w:t>
      </w:r>
      <w:r w:rsidRPr="00330137">
        <w:t xml:space="preserve"> this agenda item.</w:t>
      </w:r>
    </w:p>
    <w:p w14:paraId="55FBBAB5" w14:textId="2B58143A" w:rsidR="00241FA2" w:rsidRDefault="009C3045" w:rsidP="00DF3B0D">
      <w:r w:rsidRPr="00C834D2">
        <w:rPr>
          <w:b/>
          <w:bCs/>
        </w:rPr>
        <w:t>Reasons</w:t>
      </w:r>
      <w:r w:rsidR="00C834D2" w:rsidRPr="00C834D2">
        <w:rPr>
          <w:b/>
          <w:bCs/>
        </w:rPr>
        <w:t>:</w:t>
      </w:r>
      <w:r w:rsidR="00C834D2" w:rsidRPr="00C834D2">
        <w:rPr>
          <w:bCs/>
        </w:rPr>
        <w:t xml:space="preserve"> </w:t>
      </w:r>
      <w:r w:rsidR="00C834D2">
        <w:rPr>
          <w:bCs/>
        </w:rPr>
        <w:tab/>
      </w:r>
      <w:r w:rsidRPr="00330137">
        <w:rPr>
          <w:szCs w:val="24"/>
          <w:lang w:val="en-US" w:eastAsia="zh-CN" w:bidi="hi-IN"/>
        </w:rPr>
        <w:t xml:space="preserve">Although footnote </w:t>
      </w:r>
      <w:r w:rsidR="00752481" w:rsidRPr="00330137">
        <w:rPr>
          <w:szCs w:val="24"/>
          <w:lang w:val="en-US" w:eastAsia="zh-CN" w:bidi="hi-IN"/>
          <w:rPrChange w:id="12" w:author="Arnould, Carine" w:date="2019-10-14T11:16:00Z">
            <w:rPr>
              <w:szCs w:val="24"/>
              <w:highlight w:val="cyan"/>
              <w:lang w:val="en-US" w:eastAsia="zh-CN" w:bidi="hi-IN"/>
            </w:rPr>
          </w:rPrChange>
        </w:rPr>
        <w:t>RR No.</w:t>
      </w:r>
      <w:r w:rsidR="00752481" w:rsidRPr="00330137">
        <w:rPr>
          <w:szCs w:val="24"/>
          <w:lang w:val="en-US" w:eastAsia="zh-CN" w:bidi="hi-IN"/>
        </w:rPr>
        <w:t xml:space="preserve"> </w:t>
      </w:r>
      <w:r w:rsidRPr="00330137">
        <w:rPr>
          <w:b/>
          <w:bCs/>
          <w:szCs w:val="24"/>
          <w:lang w:val="en-US" w:eastAsia="zh-CN" w:bidi="hi-IN"/>
        </w:rPr>
        <w:t xml:space="preserve">5.565 </w:t>
      </w:r>
      <w:r w:rsidRPr="00330137">
        <w:rPr>
          <w:szCs w:val="24"/>
          <w:lang w:val="en-US" w:eastAsia="zh-CN" w:bidi="hi-IN"/>
        </w:rPr>
        <w:t>already provides the possibility of using the frequency</w:t>
      </w:r>
      <w:r>
        <w:rPr>
          <w:szCs w:val="24"/>
          <w:lang w:val="en-US" w:eastAsia="zh-CN" w:bidi="hi-IN"/>
        </w:rPr>
        <w:t xml:space="preserve"> range </w:t>
      </w:r>
      <w:r>
        <w:rPr>
          <w:lang w:val="en-US" w:eastAsia="zh-CN" w:bidi="hi-IN"/>
        </w:rPr>
        <w:t>275-450 GHz for active services, urging administrations to take all practicable steps to protect the passive services from harmful interference, it however does not take into account the result of compatibility studies and does not provide the relevant guidance in identifying frequency bands for developing LMS/FS applications as requested by this agenda item.</w:t>
      </w:r>
    </w:p>
    <w:p w14:paraId="35368C58" w14:textId="77777777" w:rsidR="00187BD9" w:rsidRPr="00DF3B0D" w:rsidRDefault="00187BD9" w:rsidP="00187BD9">
      <w:pPr>
        <w:tabs>
          <w:tab w:val="clear" w:pos="1134"/>
          <w:tab w:val="clear" w:pos="1871"/>
          <w:tab w:val="clear" w:pos="2268"/>
        </w:tabs>
        <w:overflowPunct/>
        <w:autoSpaceDE/>
        <w:autoSpaceDN/>
        <w:adjustRightInd/>
        <w:spacing w:before="0"/>
        <w:textAlignment w:val="auto"/>
      </w:pPr>
      <w:r w:rsidRPr="00DF3B0D">
        <w:br w:type="page"/>
      </w:r>
    </w:p>
    <w:p w14:paraId="08B2D69A" w14:textId="77777777" w:rsidR="00365B0F" w:rsidRDefault="000E4EAA">
      <w:pPr>
        <w:pStyle w:val="Proposal"/>
      </w:pPr>
      <w:r>
        <w:rPr>
          <w:u w:val="single"/>
        </w:rPr>
        <w:lastRenderedPageBreak/>
        <w:t>NOC</w:t>
      </w:r>
      <w:r>
        <w:tab/>
        <w:t>IND/92A15/1</w:t>
      </w:r>
    </w:p>
    <w:p w14:paraId="4FDF8220" w14:textId="77777777" w:rsidR="000632E5" w:rsidRDefault="000E4EAA" w:rsidP="000632E5">
      <w:pPr>
        <w:pStyle w:val="Volumetitle"/>
      </w:pPr>
      <w:bookmarkStart w:id="13" w:name="_Toc327956568"/>
      <w:r>
        <w:t>ARTICLES</w:t>
      </w:r>
      <w:bookmarkEnd w:id="13"/>
    </w:p>
    <w:p w14:paraId="4C8FD799" w14:textId="77777777" w:rsidR="00365B0F" w:rsidRDefault="00365B0F">
      <w:pPr>
        <w:pStyle w:val="Reasons"/>
      </w:pPr>
    </w:p>
    <w:p w14:paraId="454ED77B" w14:textId="77777777" w:rsidR="00365B0F" w:rsidRDefault="000E4EAA">
      <w:pPr>
        <w:pStyle w:val="Proposal"/>
      </w:pPr>
      <w:r>
        <w:t>NOC</w:t>
      </w:r>
    </w:p>
    <w:p w14:paraId="7CAD6DC9" w14:textId="77777777" w:rsidR="008B2E84" w:rsidRPr="00FB4FF4" w:rsidRDefault="000E4EAA" w:rsidP="008B2E84">
      <w:pPr>
        <w:pStyle w:val="ChapNo"/>
        <w:rPr>
          <w:lang w:val="en-US"/>
        </w:rPr>
      </w:pPr>
      <w:bookmarkStart w:id="14" w:name="_Toc451865287"/>
      <w:r w:rsidRPr="000D36CA">
        <w:rPr>
          <w:lang w:val="en-US"/>
        </w:rPr>
        <w:t xml:space="preserve">CHAPTER </w:t>
      </w:r>
      <w:r>
        <w:rPr>
          <w:rStyle w:val="href"/>
          <w:color w:val="000000"/>
          <w:lang w:val="en-US"/>
        </w:rPr>
        <w:t>I</w:t>
      </w:r>
      <w:r w:rsidRPr="000D36CA">
        <w:rPr>
          <w:rStyle w:val="href"/>
          <w:color w:val="000000"/>
          <w:lang w:val="en-US"/>
        </w:rPr>
        <w:t>I</w:t>
      </w:r>
      <w:bookmarkEnd w:id="14"/>
    </w:p>
    <w:p w14:paraId="2459ABA3" w14:textId="77777777" w:rsidR="008B2E84" w:rsidRDefault="000E4EAA" w:rsidP="008B2E84">
      <w:pPr>
        <w:pStyle w:val="Chaptitle"/>
      </w:pPr>
      <w:bookmarkStart w:id="15" w:name="_Toc451865288"/>
      <w:r>
        <w:t>Frequencies</w:t>
      </w:r>
      <w:bookmarkEnd w:id="15"/>
    </w:p>
    <w:p w14:paraId="1F1A4A2F" w14:textId="77777777" w:rsidR="00365B0F" w:rsidRDefault="00365B0F">
      <w:pPr>
        <w:pStyle w:val="Reasons"/>
      </w:pPr>
    </w:p>
    <w:p w14:paraId="4E9CA8DE" w14:textId="77777777" w:rsidR="00365B0F" w:rsidRDefault="000E4EAA">
      <w:pPr>
        <w:pStyle w:val="Proposal"/>
      </w:pPr>
      <w:r>
        <w:t>NOC</w:t>
      </w:r>
    </w:p>
    <w:p w14:paraId="6B072489" w14:textId="77777777" w:rsidR="008B2E84" w:rsidRDefault="000E4EAA" w:rsidP="008B2E84">
      <w:pPr>
        <w:pStyle w:val="ArtNo"/>
        <w:spacing w:before="0"/>
        <w:rPr>
          <w:lang w:val="en-AU"/>
        </w:rPr>
      </w:pPr>
      <w:bookmarkStart w:id="16" w:name="_Toc451865291"/>
      <w:r w:rsidRPr="006D07BF">
        <w:t>ARTICLE</w:t>
      </w:r>
      <w:r>
        <w:rPr>
          <w:lang w:val="en-AU"/>
        </w:rPr>
        <w:t xml:space="preserve"> </w:t>
      </w:r>
      <w:r>
        <w:rPr>
          <w:rStyle w:val="href"/>
          <w:rFonts w:eastAsiaTheme="majorEastAsia"/>
          <w:color w:val="000000"/>
          <w:lang w:val="en-AU"/>
        </w:rPr>
        <w:t>5</w:t>
      </w:r>
      <w:bookmarkEnd w:id="16"/>
    </w:p>
    <w:p w14:paraId="0C119E73" w14:textId="77777777" w:rsidR="008B2E84" w:rsidRDefault="000E4EAA" w:rsidP="008B2E84">
      <w:pPr>
        <w:pStyle w:val="Arttitle"/>
        <w:rPr>
          <w:lang w:val="en-US"/>
        </w:rPr>
      </w:pPr>
      <w:bookmarkStart w:id="17" w:name="_Toc327956583"/>
      <w:bookmarkStart w:id="18" w:name="_Toc451865292"/>
      <w:r w:rsidRPr="006D07BF">
        <w:t>Frequency</w:t>
      </w:r>
      <w:r>
        <w:t xml:space="preserve"> allocations</w:t>
      </w:r>
      <w:bookmarkEnd w:id="17"/>
      <w:bookmarkEnd w:id="18"/>
    </w:p>
    <w:p w14:paraId="1AF84CDD" w14:textId="77777777" w:rsidR="00365B0F" w:rsidRDefault="00365B0F">
      <w:pPr>
        <w:pStyle w:val="Reasons"/>
      </w:pPr>
    </w:p>
    <w:p w14:paraId="42A97EC5" w14:textId="77777777" w:rsidR="008B2E84" w:rsidRPr="00B25B23" w:rsidRDefault="000E4EAA"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7B712627" w14:textId="77777777" w:rsidR="00365B0F" w:rsidRDefault="000E4EAA">
      <w:pPr>
        <w:pStyle w:val="Proposal"/>
      </w:pPr>
      <w:r>
        <w:rPr>
          <w:u w:val="single"/>
        </w:rPr>
        <w:t>NOC</w:t>
      </w:r>
      <w:r>
        <w:tab/>
        <w:t>IND/92A15/2</w:t>
      </w:r>
      <w:r>
        <w:rPr>
          <w:vanish/>
          <w:color w:val="7F7F7F" w:themeColor="text1" w:themeTint="80"/>
          <w:vertAlign w:val="superscript"/>
        </w:rPr>
        <w:t>#49814</w:t>
      </w:r>
    </w:p>
    <w:p w14:paraId="3ED19729" w14:textId="77777777" w:rsidR="001962A2" w:rsidRPr="0042498F" w:rsidRDefault="000E4EAA" w:rsidP="00130FDA">
      <w:pPr>
        <w:pStyle w:val="Tabletitle"/>
      </w:pPr>
      <w:r w:rsidRPr="0042498F">
        <w:t>248-3 000 GHz</w:t>
      </w:r>
    </w:p>
    <w:p w14:paraId="09A0D671" w14:textId="77777777" w:rsidR="00365B0F" w:rsidRDefault="00365B0F">
      <w:pPr>
        <w:pStyle w:val="Reasons"/>
      </w:pPr>
    </w:p>
    <w:p w14:paraId="7A4F58A8" w14:textId="77777777" w:rsidR="00365B0F" w:rsidRDefault="000E4EAA">
      <w:pPr>
        <w:pStyle w:val="Proposal"/>
      </w:pPr>
      <w:r>
        <w:t>SUP</w:t>
      </w:r>
      <w:r>
        <w:tab/>
        <w:t>IND/92A15/3</w:t>
      </w:r>
      <w:r>
        <w:rPr>
          <w:vanish/>
          <w:color w:val="7F7F7F" w:themeColor="text1" w:themeTint="80"/>
          <w:vertAlign w:val="superscript"/>
        </w:rPr>
        <w:t>#49832</w:t>
      </w:r>
    </w:p>
    <w:p w14:paraId="51091A4B" w14:textId="77777777" w:rsidR="001962A2" w:rsidRPr="0042498F" w:rsidRDefault="000E4EAA" w:rsidP="00130FDA">
      <w:pPr>
        <w:pStyle w:val="ResNo"/>
      </w:pPr>
      <w:r w:rsidRPr="0042498F">
        <w:t xml:space="preserve">RESOLUTION </w:t>
      </w:r>
      <w:r w:rsidRPr="0042498F">
        <w:rPr>
          <w:rStyle w:val="href"/>
        </w:rPr>
        <w:t>767</w:t>
      </w:r>
      <w:r w:rsidRPr="0042498F">
        <w:t xml:space="preserve"> (WRC-15)</w:t>
      </w:r>
    </w:p>
    <w:p w14:paraId="6542936C" w14:textId="77777777" w:rsidR="001962A2" w:rsidRPr="0042498F" w:rsidRDefault="000E4EAA" w:rsidP="00130FDA">
      <w:pPr>
        <w:pStyle w:val="Restitle"/>
      </w:pPr>
      <w:r w:rsidRPr="0042498F">
        <w:t>Studies towards an identification for use by administrations for land-mobile and fixed services applications operating in the frequency range 275-450 GHz</w:t>
      </w:r>
    </w:p>
    <w:p w14:paraId="143751E9" w14:textId="77777777" w:rsidR="00A302DE" w:rsidRDefault="00A302DE" w:rsidP="00411C49">
      <w:pPr>
        <w:pStyle w:val="Reasons"/>
      </w:pPr>
    </w:p>
    <w:p w14:paraId="294E18C2" w14:textId="77777777" w:rsidR="00A302DE" w:rsidRDefault="00A302DE">
      <w:pPr>
        <w:jc w:val="center"/>
      </w:pPr>
      <w:r>
        <w:t>______________</w:t>
      </w:r>
    </w:p>
    <w:sectPr w:rsidR="00A302D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61B5" w14:textId="77777777" w:rsidR="000E4AEC" w:rsidRDefault="000E4AEC">
      <w:r>
        <w:separator/>
      </w:r>
    </w:p>
  </w:endnote>
  <w:endnote w:type="continuationSeparator" w:id="0">
    <w:p w14:paraId="02A04EBF" w14:textId="77777777" w:rsidR="000E4AEC" w:rsidRDefault="000E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2341" w14:textId="77777777" w:rsidR="00E45D05" w:rsidRDefault="00E45D05">
    <w:pPr>
      <w:framePr w:wrap="around" w:vAnchor="text" w:hAnchor="margin" w:xAlign="right" w:y="1"/>
    </w:pPr>
    <w:r>
      <w:fldChar w:fldCharType="begin"/>
    </w:r>
    <w:r>
      <w:instrText xml:space="preserve">PAGE  </w:instrText>
    </w:r>
    <w:r>
      <w:fldChar w:fldCharType="end"/>
    </w:r>
  </w:p>
  <w:p w14:paraId="3B5D4C48" w14:textId="79FA3F0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C7624">
      <w:rPr>
        <w:noProof/>
        <w:lang w:val="en-US"/>
      </w:rPr>
      <w:t>P:\ENG\ITU-R\CONF-R\CMR19\000\092ADD15E.docx</w:t>
    </w:r>
    <w:r>
      <w:fldChar w:fldCharType="end"/>
    </w:r>
    <w:r w:rsidRPr="0041348E">
      <w:rPr>
        <w:lang w:val="en-US"/>
      </w:rPr>
      <w:tab/>
    </w:r>
    <w:r>
      <w:fldChar w:fldCharType="begin"/>
    </w:r>
    <w:r>
      <w:instrText xml:space="preserve"> SAVEDATE \@ DD.MM.YY </w:instrText>
    </w:r>
    <w:r>
      <w:fldChar w:fldCharType="separate"/>
    </w:r>
    <w:r w:rsidR="00AC7624">
      <w:rPr>
        <w:noProof/>
      </w:rPr>
      <w:t>18.10.19</w:t>
    </w:r>
    <w:r>
      <w:fldChar w:fldCharType="end"/>
    </w:r>
    <w:r w:rsidRPr="0041348E">
      <w:rPr>
        <w:lang w:val="en-US"/>
      </w:rPr>
      <w:tab/>
    </w:r>
    <w:r>
      <w:fldChar w:fldCharType="begin"/>
    </w:r>
    <w:r>
      <w:instrText xml:space="preserve"> PRINTDATE \@ DD.MM.YY </w:instrText>
    </w:r>
    <w:r>
      <w:fldChar w:fldCharType="separate"/>
    </w:r>
    <w:r w:rsidR="00AC7624">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CB20" w14:textId="1D5D9CA9" w:rsidR="00E45D05" w:rsidRDefault="00E45D05" w:rsidP="009B1EA1">
    <w:pPr>
      <w:pStyle w:val="Footer"/>
    </w:pPr>
    <w:r>
      <w:fldChar w:fldCharType="begin"/>
    </w:r>
    <w:r w:rsidRPr="0041348E">
      <w:rPr>
        <w:lang w:val="en-US"/>
      </w:rPr>
      <w:instrText xml:space="preserve"> FILENAME \p  \* MERGEFORMAT </w:instrText>
    </w:r>
    <w:r>
      <w:fldChar w:fldCharType="separate"/>
    </w:r>
    <w:r w:rsidR="00AC7624">
      <w:rPr>
        <w:lang w:val="en-US"/>
      </w:rPr>
      <w:t>P:\ENG\ITU-R\CONF-R\CMR19\000\092ADD15E.docx</w:t>
    </w:r>
    <w:r>
      <w:fldChar w:fldCharType="end"/>
    </w:r>
    <w:r w:rsidR="00DF3B0D">
      <w:t xml:space="preserve"> (462220)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A1B3" w14:textId="2F005EF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C7624">
      <w:rPr>
        <w:lang w:val="en-US"/>
      </w:rPr>
      <w:t>P:\ENG\ITU-R\CONF-R\CMR19\000\092ADD15E.docx</w:t>
    </w:r>
    <w:r>
      <w:fldChar w:fldCharType="end"/>
    </w:r>
    <w:r w:rsidR="00DF3B0D">
      <w:t xml:space="preserve"> (462220)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1E0B6" w14:textId="77777777" w:rsidR="000E4AEC" w:rsidRDefault="000E4AEC">
      <w:r>
        <w:rPr>
          <w:b/>
        </w:rPr>
        <w:t>_______________</w:t>
      </w:r>
    </w:p>
  </w:footnote>
  <w:footnote w:type="continuationSeparator" w:id="0">
    <w:p w14:paraId="35476B5D" w14:textId="77777777" w:rsidR="000E4AEC" w:rsidRDefault="000E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C959" w14:textId="77777777" w:rsidR="00E45D05" w:rsidRDefault="00A066F1" w:rsidP="00187BD9">
    <w:pPr>
      <w:pStyle w:val="Header"/>
    </w:pPr>
    <w:r>
      <w:fldChar w:fldCharType="begin"/>
    </w:r>
    <w:r>
      <w:instrText xml:space="preserve"> PAGE  \* MERGEFORMAT </w:instrText>
    </w:r>
    <w:r>
      <w:fldChar w:fldCharType="separate"/>
    </w:r>
    <w:r w:rsidR="00330137">
      <w:rPr>
        <w:noProof/>
      </w:rPr>
      <w:t>2</w:t>
    </w:r>
    <w:r>
      <w:fldChar w:fldCharType="end"/>
    </w:r>
  </w:p>
  <w:p w14:paraId="107D200B" w14:textId="77777777" w:rsidR="00A066F1" w:rsidRPr="00A066F1" w:rsidRDefault="00187BD9" w:rsidP="00241FA2">
    <w:pPr>
      <w:pStyle w:val="Header"/>
    </w:pPr>
    <w:r>
      <w:t>CMR1</w:t>
    </w:r>
    <w:r w:rsidR="00202756">
      <w:t>9</w:t>
    </w:r>
    <w:r w:rsidR="00A066F1">
      <w:t>/</w:t>
    </w:r>
    <w:bookmarkStart w:id="19" w:name="OLE_LINK1"/>
    <w:bookmarkStart w:id="20" w:name="OLE_LINK2"/>
    <w:bookmarkStart w:id="21" w:name="OLE_LINK3"/>
    <w:r w:rsidR="00EB55C6">
      <w:t>92(Add.15)</w:t>
    </w:r>
    <w:bookmarkEnd w:id="19"/>
    <w:bookmarkEnd w:id="20"/>
    <w:bookmarkEnd w:id="2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D60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52C6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8076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3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B0E5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4D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C9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C476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62A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AAF3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84"/>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E4AEC"/>
    <w:rsid w:val="000E4EAA"/>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302605"/>
    <w:rsid w:val="00330137"/>
    <w:rsid w:val="00361B37"/>
    <w:rsid w:val="00365B0F"/>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7867"/>
    <w:rsid w:val="004B13CB"/>
    <w:rsid w:val="004B739D"/>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52481"/>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3045"/>
    <w:rsid w:val="009C56E5"/>
    <w:rsid w:val="009C7716"/>
    <w:rsid w:val="009E5FC8"/>
    <w:rsid w:val="009E687A"/>
    <w:rsid w:val="009F236F"/>
    <w:rsid w:val="00A066F1"/>
    <w:rsid w:val="00A141AF"/>
    <w:rsid w:val="00A16D29"/>
    <w:rsid w:val="00A302DE"/>
    <w:rsid w:val="00A30305"/>
    <w:rsid w:val="00A31D2D"/>
    <w:rsid w:val="00A4600A"/>
    <w:rsid w:val="00A538A6"/>
    <w:rsid w:val="00A54C25"/>
    <w:rsid w:val="00A710E7"/>
    <w:rsid w:val="00A7372E"/>
    <w:rsid w:val="00A93B85"/>
    <w:rsid w:val="00AA0B18"/>
    <w:rsid w:val="00AA3C65"/>
    <w:rsid w:val="00AA666F"/>
    <w:rsid w:val="00AC7624"/>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834D2"/>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3B0D"/>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B8F33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ReasonsChar">
    <w:name w:val="Reasons Char"/>
    <w:basedOn w:val="DefaultParagraphFont"/>
    <w:link w:val="Reasons"/>
    <w:locked/>
    <w:rsid w:val="009C3045"/>
    <w:rPr>
      <w:rFonts w:ascii="Times New Roman" w:hAnsi="Times New Roman"/>
      <w:sz w:val="24"/>
      <w:lang w:val="en-GB" w:eastAsia="en-US"/>
    </w:rPr>
  </w:style>
  <w:style w:type="paragraph" w:styleId="Revision">
    <w:name w:val="Revision"/>
    <w:hidden/>
    <w:uiPriority w:val="99"/>
    <w:semiHidden/>
    <w:rsid w:val="00C834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3DBAB1CF-2484-4F4D-B47F-01FB7675B075}">
  <ds:schemaRefs>
    <ds:schemaRef ds:uri="http://schemas.microsoft.com/sharepoint/v3/contenttype/forms"/>
  </ds:schemaRefs>
</ds:datastoreItem>
</file>

<file path=customXml/itemProps3.xml><?xml version="1.0" encoding="utf-8"?>
<ds:datastoreItem xmlns:ds="http://schemas.openxmlformats.org/officeDocument/2006/customXml" ds:itemID="{B9001DDC-B2A3-4098-87EB-CDD1927FECCD}">
  <ds:schemaRefs>
    <ds:schemaRef ds:uri="http://schemas.openxmlformats.org/package/2006/metadata/core-properties"/>
    <ds:schemaRef ds:uri="32a1a8c5-2265-4ebc-b7a0-2071e2c5c9bb"/>
    <ds:schemaRef ds:uri="http://purl.org/dc/dcmitype/"/>
    <ds:schemaRef ds:uri="http://purl.org/dc/terms/"/>
    <ds:schemaRef ds:uri="http://schemas.microsoft.com/office/2006/metadata/properties"/>
    <ds:schemaRef ds:uri="http://schemas.microsoft.com/office/2006/documentManagement/types"/>
    <ds:schemaRef ds:uri="http://purl.org/dc/elements/1.1/"/>
    <ds:schemaRef ds:uri="996b2e75-67fd-4955-a3b0-5ab9934cb50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5E3E43-95A3-47AD-A41E-1163B63D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280</Words>
  <Characters>1632</Characters>
  <Application>Microsoft Office Word</Application>
  <DocSecurity>0</DocSecurity>
  <Lines>61</Lines>
  <Paragraphs>29</Paragraphs>
  <ScaleCrop>false</ScaleCrop>
  <HeadingPairs>
    <vt:vector size="2" baseType="variant">
      <vt:variant>
        <vt:lpstr>Title</vt:lpstr>
      </vt:variant>
      <vt:variant>
        <vt:i4>1</vt:i4>
      </vt:variant>
    </vt:vector>
  </HeadingPairs>
  <TitlesOfParts>
    <vt:vector size="1" baseType="lpstr">
      <vt:lpstr>R16-WRC19-C-0092!A15!MSW-E</vt:lpstr>
    </vt:vector>
  </TitlesOfParts>
  <Manager>General Secretariat - Pool</Manager>
  <Company>International Telecommunication Union (ITU)</Company>
  <LinksUpToDate>false</LinksUpToDate>
  <CharactersWithSpaces>1889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R16-WRC19-C-0092!A15!MSW-E</dc:title>
  <dc:subject>World Radiocommunication Conference - 2019</dc:subject>
  <dc:creator>Documents Proposals Manager (DPM)</dc:creator>
  <cp:keywords>DPM_v2019.10.8.1_prod</cp:keywords>
  <dc:description>Uploaded on 2015.07.06</dc:description>
  <cp:lastModifiedBy>English</cp:lastModifiedBy>
  <cp:revision>7</cp:revision>
  <cp:lastPrinted>2019-10-18T13:50:00Z</cp:lastPrinted>
  <dcterms:created xsi:type="dcterms:W3CDTF">2019-10-14T09:15:00Z</dcterms:created>
  <dcterms:modified xsi:type="dcterms:W3CDTF">2019-10-18T13:50:00Z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