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C4B85" w14:paraId="7DCE2269" w14:textId="77777777" w:rsidTr="0050008E">
        <w:trPr>
          <w:cantSplit/>
        </w:trPr>
        <w:tc>
          <w:tcPr>
            <w:tcW w:w="6911" w:type="dxa"/>
          </w:tcPr>
          <w:p w14:paraId="57C8EDF7" w14:textId="77777777" w:rsidR="00BB1D82" w:rsidRPr="004C4B85" w:rsidRDefault="00851625" w:rsidP="000500EB">
            <w:pPr>
              <w:spacing w:before="400" w:after="48"/>
              <w:rPr>
                <w:rFonts w:ascii="Verdana" w:hAnsi="Verdana"/>
                <w:b/>
                <w:bCs/>
                <w:sz w:val="20"/>
                <w:lang w:val="fr-CH"/>
              </w:rPr>
            </w:pPr>
            <w:r w:rsidRPr="004C4B85">
              <w:rPr>
                <w:rFonts w:ascii="Verdana" w:hAnsi="Verdana"/>
                <w:b/>
                <w:bCs/>
                <w:sz w:val="20"/>
                <w:lang w:val="fr-CH"/>
              </w:rPr>
              <w:t>Conférence mondiale des radiocommunications (CMR-1</w:t>
            </w:r>
            <w:r w:rsidR="00FD7AA3" w:rsidRPr="004C4B85">
              <w:rPr>
                <w:rFonts w:ascii="Verdana" w:hAnsi="Verdana"/>
                <w:b/>
                <w:bCs/>
                <w:sz w:val="20"/>
                <w:lang w:val="fr-CH"/>
              </w:rPr>
              <w:t>9</w:t>
            </w:r>
            <w:r w:rsidRPr="004C4B85">
              <w:rPr>
                <w:rFonts w:ascii="Verdana" w:hAnsi="Verdana"/>
                <w:b/>
                <w:bCs/>
                <w:sz w:val="20"/>
                <w:lang w:val="fr-CH"/>
              </w:rPr>
              <w:t>)</w:t>
            </w:r>
            <w:r w:rsidRPr="004C4B85">
              <w:rPr>
                <w:rFonts w:ascii="Verdana" w:hAnsi="Verdana"/>
                <w:b/>
                <w:bCs/>
                <w:sz w:val="20"/>
                <w:lang w:val="fr-CH"/>
              </w:rPr>
              <w:br/>
            </w:r>
            <w:r w:rsidR="00063A1F" w:rsidRPr="004C4B85">
              <w:rPr>
                <w:rFonts w:ascii="Verdana" w:hAnsi="Verdana"/>
                <w:b/>
                <w:bCs/>
                <w:sz w:val="18"/>
                <w:szCs w:val="18"/>
                <w:lang w:val="fr-CH"/>
              </w:rPr>
              <w:t xml:space="preserve">Charm el-Cheikh, </w:t>
            </w:r>
            <w:r w:rsidR="00081366" w:rsidRPr="004C4B85">
              <w:rPr>
                <w:rFonts w:ascii="Verdana" w:hAnsi="Verdana"/>
                <w:b/>
                <w:bCs/>
                <w:sz w:val="18"/>
                <w:szCs w:val="18"/>
                <w:lang w:val="fr-CH"/>
              </w:rPr>
              <w:t>É</w:t>
            </w:r>
            <w:r w:rsidR="00063A1F" w:rsidRPr="004C4B85">
              <w:rPr>
                <w:rFonts w:ascii="Verdana" w:hAnsi="Verdana"/>
                <w:b/>
                <w:bCs/>
                <w:sz w:val="18"/>
                <w:szCs w:val="18"/>
                <w:lang w:val="fr-CH"/>
              </w:rPr>
              <w:t>gypte</w:t>
            </w:r>
            <w:r w:rsidRPr="004C4B85">
              <w:rPr>
                <w:rFonts w:ascii="Verdana" w:hAnsi="Verdana"/>
                <w:b/>
                <w:bCs/>
                <w:sz w:val="18"/>
                <w:szCs w:val="18"/>
                <w:lang w:val="fr-CH"/>
              </w:rPr>
              <w:t>,</w:t>
            </w:r>
            <w:r w:rsidR="00E537FF" w:rsidRPr="004C4B85">
              <w:rPr>
                <w:rFonts w:ascii="Verdana" w:hAnsi="Verdana"/>
                <w:b/>
                <w:bCs/>
                <w:sz w:val="18"/>
                <w:szCs w:val="18"/>
                <w:lang w:val="fr-CH"/>
              </w:rPr>
              <w:t xml:space="preserve"> </w:t>
            </w:r>
            <w:r w:rsidRPr="004C4B85">
              <w:rPr>
                <w:rFonts w:ascii="Verdana" w:hAnsi="Verdana"/>
                <w:b/>
                <w:bCs/>
                <w:sz w:val="18"/>
                <w:szCs w:val="18"/>
                <w:lang w:val="fr-CH"/>
              </w:rPr>
              <w:t>2</w:t>
            </w:r>
            <w:r w:rsidR="00FD7AA3" w:rsidRPr="004C4B85">
              <w:rPr>
                <w:rFonts w:ascii="Verdana" w:hAnsi="Verdana"/>
                <w:b/>
                <w:bCs/>
                <w:sz w:val="18"/>
                <w:szCs w:val="18"/>
                <w:lang w:val="fr-CH"/>
              </w:rPr>
              <w:t xml:space="preserve">8 octobre </w:t>
            </w:r>
            <w:r w:rsidR="00F10064" w:rsidRPr="004C4B85">
              <w:rPr>
                <w:rFonts w:ascii="Verdana" w:hAnsi="Verdana"/>
                <w:b/>
                <w:bCs/>
                <w:sz w:val="18"/>
                <w:szCs w:val="18"/>
                <w:lang w:val="fr-CH"/>
              </w:rPr>
              <w:t>–</w:t>
            </w:r>
            <w:r w:rsidR="00FD7AA3" w:rsidRPr="004C4B85">
              <w:rPr>
                <w:rFonts w:ascii="Verdana" w:hAnsi="Verdana"/>
                <w:b/>
                <w:bCs/>
                <w:sz w:val="18"/>
                <w:szCs w:val="18"/>
                <w:lang w:val="fr-CH"/>
              </w:rPr>
              <w:t xml:space="preserve"> </w:t>
            </w:r>
            <w:r w:rsidRPr="004C4B85">
              <w:rPr>
                <w:rFonts w:ascii="Verdana" w:hAnsi="Verdana"/>
                <w:b/>
                <w:bCs/>
                <w:sz w:val="18"/>
                <w:szCs w:val="18"/>
                <w:lang w:val="fr-CH"/>
              </w:rPr>
              <w:t>2</w:t>
            </w:r>
            <w:r w:rsidR="00FD7AA3" w:rsidRPr="004C4B85">
              <w:rPr>
                <w:rFonts w:ascii="Verdana" w:hAnsi="Verdana"/>
                <w:b/>
                <w:bCs/>
                <w:sz w:val="18"/>
                <w:szCs w:val="18"/>
                <w:lang w:val="fr-CH"/>
              </w:rPr>
              <w:t>2</w:t>
            </w:r>
            <w:r w:rsidRPr="004C4B85">
              <w:rPr>
                <w:rFonts w:ascii="Verdana" w:hAnsi="Verdana"/>
                <w:b/>
                <w:bCs/>
                <w:sz w:val="18"/>
                <w:szCs w:val="18"/>
                <w:lang w:val="fr-CH"/>
              </w:rPr>
              <w:t xml:space="preserve"> novembre 201</w:t>
            </w:r>
            <w:r w:rsidR="00FD7AA3" w:rsidRPr="004C4B85">
              <w:rPr>
                <w:rFonts w:ascii="Verdana" w:hAnsi="Verdana"/>
                <w:b/>
                <w:bCs/>
                <w:sz w:val="18"/>
                <w:szCs w:val="18"/>
                <w:lang w:val="fr-CH"/>
              </w:rPr>
              <w:t>9</w:t>
            </w:r>
          </w:p>
        </w:tc>
        <w:tc>
          <w:tcPr>
            <w:tcW w:w="3120" w:type="dxa"/>
          </w:tcPr>
          <w:p w14:paraId="525E1165" w14:textId="77777777" w:rsidR="00BB1D82" w:rsidRPr="004C4B85" w:rsidRDefault="000A55AE" w:rsidP="000500EB">
            <w:pPr>
              <w:spacing w:before="0"/>
              <w:jc w:val="right"/>
              <w:rPr>
                <w:lang w:val="fr-CH"/>
              </w:rPr>
            </w:pPr>
            <w:r w:rsidRPr="004C4B85">
              <w:rPr>
                <w:rFonts w:ascii="Verdana" w:hAnsi="Verdana"/>
                <w:b/>
                <w:bCs/>
                <w:noProof/>
                <w:lang w:val="fr-CH" w:eastAsia="fr-CH"/>
              </w:rPr>
              <w:drawing>
                <wp:inline distT="0" distB="0" distL="0" distR="0" wp14:anchorId="5F93AEEA" wp14:editId="3FAA3D2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C4B85" w14:paraId="3D6F67DD" w14:textId="77777777" w:rsidTr="0050008E">
        <w:trPr>
          <w:cantSplit/>
        </w:trPr>
        <w:tc>
          <w:tcPr>
            <w:tcW w:w="6911" w:type="dxa"/>
            <w:tcBorders>
              <w:bottom w:val="single" w:sz="12" w:space="0" w:color="auto"/>
            </w:tcBorders>
          </w:tcPr>
          <w:p w14:paraId="680B045D" w14:textId="77777777" w:rsidR="00BB1D82" w:rsidRPr="004C4B85" w:rsidRDefault="00BB1D82" w:rsidP="000500EB">
            <w:pPr>
              <w:spacing w:before="0" w:after="48"/>
              <w:rPr>
                <w:b/>
                <w:smallCaps/>
                <w:szCs w:val="24"/>
                <w:lang w:val="fr-CH"/>
              </w:rPr>
            </w:pPr>
            <w:bookmarkStart w:id="0" w:name="dhead"/>
          </w:p>
        </w:tc>
        <w:tc>
          <w:tcPr>
            <w:tcW w:w="3120" w:type="dxa"/>
            <w:tcBorders>
              <w:bottom w:val="single" w:sz="12" w:space="0" w:color="auto"/>
            </w:tcBorders>
          </w:tcPr>
          <w:p w14:paraId="09B3451F" w14:textId="77777777" w:rsidR="00BB1D82" w:rsidRPr="004C4B85" w:rsidRDefault="00BB1D82" w:rsidP="000500EB">
            <w:pPr>
              <w:spacing w:before="0"/>
              <w:rPr>
                <w:rFonts w:ascii="Verdana" w:hAnsi="Verdana"/>
                <w:szCs w:val="24"/>
                <w:lang w:val="fr-CH"/>
              </w:rPr>
            </w:pPr>
          </w:p>
        </w:tc>
      </w:tr>
      <w:tr w:rsidR="00BB1D82" w:rsidRPr="004C4B85" w14:paraId="44491F39" w14:textId="77777777" w:rsidTr="00BB1D82">
        <w:trPr>
          <w:cantSplit/>
        </w:trPr>
        <w:tc>
          <w:tcPr>
            <w:tcW w:w="6911" w:type="dxa"/>
            <w:tcBorders>
              <w:top w:val="single" w:sz="12" w:space="0" w:color="auto"/>
            </w:tcBorders>
          </w:tcPr>
          <w:p w14:paraId="75F06C90" w14:textId="77777777" w:rsidR="00BB1D82" w:rsidRPr="004C4B85" w:rsidRDefault="00BB1D82" w:rsidP="000500EB">
            <w:pPr>
              <w:spacing w:before="0" w:after="48"/>
              <w:rPr>
                <w:rFonts w:ascii="Verdana" w:hAnsi="Verdana"/>
                <w:b/>
                <w:smallCaps/>
                <w:sz w:val="20"/>
                <w:lang w:val="fr-CH"/>
              </w:rPr>
            </w:pPr>
          </w:p>
        </w:tc>
        <w:tc>
          <w:tcPr>
            <w:tcW w:w="3120" w:type="dxa"/>
            <w:tcBorders>
              <w:top w:val="single" w:sz="12" w:space="0" w:color="auto"/>
            </w:tcBorders>
          </w:tcPr>
          <w:p w14:paraId="2381C401" w14:textId="77777777" w:rsidR="00BB1D82" w:rsidRPr="004C4B85" w:rsidRDefault="00BB1D82" w:rsidP="000500EB">
            <w:pPr>
              <w:spacing w:before="0"/>
              <w:rPr>
                <w:rFonts w:ascii="Verdana" w:hAnsi="Verdana"/>
                <w:sz w:val="20"/>
                <w:lang w:val="fr-CH"/>
              </w:rPr>
            </w:pPr>
          </w:p>
        </w:tc>
      </w:tr>
      <w:tr w:rsidR="00BB1D82" w:rsidRPr="004C4B85" w14:paraId="37C827D8" w14:textId="77777777" w:rsidTr="00BB1D82">
        <w:trPr>
          <w:cantSplit/>
        </w:trPr>
        <w:tc>
          <w:tcPr>
            <w:tcW w:w="6911" w:type="dxa"/>
          </w:tcPr>
          <w:p w14:paraId="443FA4C6" w14:textId="77777777" w:rsidR="00BB1D82" w:rsidRPr="004C4B85" w:rsidRDefault="006D4724" w:rsidP="000500EB">
            <w:pPr>
              <w:spacing w:before="0"/>
              <w:rPr>
                <w:rFonts w:ascii="Verdana" w:hAnsi="Verdana"/>
                <w:b/>
                <w:sz w:val="20"/>
                <w:lang w:val="fr-CH"/>
              </w:rPr>
            </w:pPr>
            <w:r w:rsidRPr="004C4B85">
              <w:rPr>
                <w:rFonts w:ascii="Verdana" w:hAnsi="Verdana"/>
                <w:b/>
                <w:sz w:val="20"/>
                <w:lang w:val="fr-CH"/>
              </w:rPr>
              <w:t>SÉANCE PLÉNIÈRE</w:t>
            </w:r>
          </w:p>
        </w:tc>
        <w:tc>
          <w:tcPr>
            <w:tcW w:w="3120" w:type="dxa"/>
          </w:tcPr>
          <w:p w14:paraId="58A11C51" w14:textId="77777777" w:rsidR="00BB1D82" w:rsidRPr="004C4B85" w:rsidRDefault="006D4724" w:rsidP="000500EB">
            <w:pPr>
              <w:spacing w:before="0"/>
              <w:rPr>
                <w:rFonts w:ascii="Verdana" w:hAnsi="Verdana"/>
                <w:sz w:val="20"/>
                <w:lang w:val="fr-CH"/>
              </w:rPr>
            </w:pPr>
            <w:r w:rsidRPr="004C4B85">
              <w:rPr>
                <w:rFonts w:ascii="Verdana" w:hAnsi="Verdana"/>
                <w:b/>
                <w:sz w:val="20"/>
                <w:lang w:val="fr-CH"/>
              </w:rPr>
              <w:t>Addendum 2 au</w:t>
            </w:r>
            <w:r w:rsidRPr="004C4B85">
              <w:rPr>
                <w:rFonts w:ascii="Verdana" w:hAnsi="Verdana"/>
                <w:b/>
                <w:sz w:val="20"/>
                <w:lang w:val="fr-CH"/>
              </w:rPr>
              <w:br/>
              <w:t>Document 92</w:t>
            </w:r>
            <w:r w:rsidR="00BB1D82" w:rsidRPr="004C4B85">
              <w:rPr>
                <w:rFonts w:ascii="Verdana" w:hAnsi="Verdana"/>
                <w:b/>
                <w:sz w:val="20"/>
                <w:lang w:val="fr-CH"/>
              </w:rPr>
              <w:t>-</w:t>
            </w:r>
            <w:r w:rsidRPr="004C4B85">
              <w:rPr>
                <w:rFonts w:ascii="Verdana" w:hAnsi="Verdana"/>
                <w:b/>
                <w:sz w:val="20"/>
                <w:lang w:val="fr-CH"/>
              </w:rPr>
              <w:t>F</w:t>
            </w:r>
          </w:p>
        </w:tc>
      </w:tr>
      <w:bookmarkEnd w:id="0"/>
      <w:tr w:rsidR="00690C7B" w:rsidRPr="004C4B85" w14:paraId="41B53613" w14:textId="77777777" w:rsidTr="00BB1D82">
        <w:trPr>
          <w:cantSplit/>
        </w:trPr>
        <w:tc>
          <w:tcPr>
            <w:tcW w:w="6911" w:type="dxa"/>
          </w:tcPr>
          <w:p w14:paraId="14AD49D6" w14:textId="77777777" w:rsidR="00690C7B" w:rsidRPr="004C4B85" w:rsidRDefault="00690C7B" w:rsidP="000500EB">
            <w:pPr>
              <w:spacing w:before="0"/>
              <w:rPr>
                <w:rFonts w:ascii="Verdana" w:hAnsi="Verdana"/>
                <w:b/>
                <w:sz w:val="20"/>
                <w:lang w:val="fr-CH"/>
              </w:rPr>
            </w:pPr>
          </w:p>
        </w:tc>
        <w:tc>
          <w:tcPr>
            <w:tcW w:w="3120" w:type="dxa"/>
          </w:tcPr>
          <w:p w14:paraId="56F64B57" w14:textId="77777777" w:rsidR="00690C7B" w:rsidRPr="004C4B85" w:rsidRDefault="00690C7B" w:rsidP="000500EB">
            <w:pPr>
              <w:spacing w:before="0"/>
              <w:rPr>
                <w:rFonts w:ascii="Verdana" w:hAnsi="Verdana"/>
                <w:b/>
                <w:sz w:val="20"/>
                <w:lang w:val="fr-CH"/>
              </w:rPr>
            </w:pPr>
            <w:r w:rsidRPr="004C4B85">
              <w:rPr>
                <w:rFonts w:ascii="Verdana" w:hAnsi="Verdana"/>
                <w:b/>
                <w:sz w:val="20"/>
                <w:lang w:val="fr-CH"/>
              </w:rPr>
              <w:t>7 octobre 2019</w:t>
            </w:r>
          </w:p>
        </w:tc>
      </w:tr>
      <w:tr w:rsidR="00690C7B" w:rsidRPr="004C4B85" w14:paraId="3DB00CF4" w14:textId="77777777" w:rsidTr="00BB1D82">
        <w:trPr>
          <w:cantSplit/>
        </w:trPr>
        <w:tc>
          <w:tcPr>
            <w:tcW w:w="6911" w:type="dxa"/>
          </w:tcPr>
          <w:p w14:paraId="5FE85F33" w14:textId="77777777" w:rsidR="00690C7B" w:rsidRPr="004C4B85" w:rsidRDefault="00690C7B" w:rsidP="000500EB">
            <w:pPr>
              <w:spacing w:before="0" w:after="48"/>
              <w:rPr>
                <w:rFonts w:ascii="Verdana" w:hAnsi="Verdana"/>
                <w:b/>
                <w:smallCaps/>
                <w:sz w:val="20"/>
                <w:lang w:val="fr-CH"/>
              </w:rPr>
            </w:pPr>
          </w:p>
        </w:tc>
        <w:tc>
          <w:tcPr>
            <w:tcW w:w="3120" w:type="dxa"/>
          </w:tcPr>
          <w:p w14:paraId="709921BC" w14:textId="77777777" w:rsidR="00690C7B" w:rsidRPr="004C4B85" w:rsidRDefault="00690C7B" w:rsidP="000500EB">
            <w:pPr>
              <w:spacing w:before="0"/>
              <w:rPr>
                <w:rFonts w:ascii="Verdana" w:hAnsi="Verdana"/>
                <w:b/>
                <w:sz w:val="20"/>
                <w:lang w:val="fr-CH"/>
              </w:rPr>
            </w:pPr>
            <w:r w:rsidRPr="004C4B85">
              <w:rPr>
                <w:rFonts w:ascii="Verdana" w:hAnsi="Verdana"/>
                <w:b/>
                <w:sz w:val="20"/>
                <w:lang w:val="fr-CH"/>
              </w:rPr>
              <w:t>Original: anglais</w:t>
            </w:r>
          </w:p>
        </w:tc>
      </w:tr>
      <w:tr w:rsidR="00690C7B" w:rsidRPr="004C4B85" w14:paraId="2B82C9C6" w14:textId="77777777" w:rsidTr="00C11970">
        <w:trPr>
          <w:cantSplit/>
        </w:trPr>
        <w:tc>
          <w:tcPr>
            <w:tcW w:w="10031" w:type="dxa"/>
            <w:gridSpan w:val="2"/>
          </w:tcPr>
          <w:p w14:paraId="25EDB699" w14:textId="77777777" w:rsidR="00690C7B" w:rsidRPr="004C4B85" w:rsidRDefault="00690C7B" w:rsidP="000500EB">
            <w:pPr>
              <w:spacing w:before="0"/>
              <w:rPr>
                <w:rFonts w:ascii="Verdana" w:hAnsi="Verdana"/>
                <w:b/>
                <w:sz w:val="20"/>
                <w:lang w:val="fr-CH"/>
              </w:rPr>
            </w:pPr>
          </w:p>
        </w:tc>
      </w:tr>
      <w:tr w:rsidR="00690C7B" w:rsidRPr="004C4B85" w14:paraId="7710C903" w14:textId="77777777" w:rsidTr="0050008E">
        <w:trPr>
          <w:cantSplit/>
        </w:trPr>
        <w:tc>
          <w:tcPr>
            <w:tcW w:w="10031" w:type="dxa"/>
            <w:gridSpan w:val="2"/>
          </w:tcPr>
          <w:p w14:paraId="538381A0" w14:textId="77777777" w:rsidR="00690C7B" w:rsidRPr="004C4B85" w:rsidRDefault="00690C7B" w:rsidP="000500EB">
            <w:pPr>
              <w:pStyle w:val="Source"/>
              <w:rPr>
                <w:lang w:val="fr-CH"/>
              </w:rPr>
            </w:pPr>
            <w:bookmarkStart w:id="1" w:name="dsource" w:colFirst="0" w:colLast="0"/>
            <w:r w:rsidRPr="004C4B85">
              <w:rPr>
                <w:lang w:val="fr-CH"/>
              </w:rPr>
              <w:t>Inde (République de l')</w:t>
            </w:r>
          </w:p>
        </w:tc>
      </w:tr>
      <w:tr w:rsidR="00690C7B" w:rsidRPr="004C4B85" w14:paraId="4629A0C9" w14:textId="77777777" w:rsidTr="0050008E">
        <w:trPr>
          <w:cantSplit/>
        </w:trPr>
        <w:tc>
          <w:tcPr>
            <w:tcW w:w="10031" w:type="dxa"/>
            <w:gridSpan w:val="2"/>
          </w:tcPr>
          <w:p w14:paraId="59FC7BE3" w14:textId="77777777" w:rsidR="00690C7B" w:rsidRPr="004C4B85" w:rsidRDefault="00690C7B" w:rsidP="000500EB">
            <w:pPr>
              <w:pStyle w:val="Title1"/>
              <w:rPr>
                <w:lang w:val="fr-CH"/>
              </w:rPr>
            </w:pPr>
            <w:bookmarkStart w:id="2" w:name="dtitle1" w:colFirst="0" w:colLast="0"/>
            <w:bookmarkEnd w:id="1"/>
            <w:r w:rsidRPr="004C4B85">
              <w:rPr>
                <w:lang w:val="fr-CH"/>
              </w:rPr>
              <w:t>Propositions pour les travaux de la conférence</w:t>
            </w:r>
          </w:p>
        </w:tc>
      </w:tr>
      <w:tr w:rsidR="00690C7B" w:rsidRPr="004C4B85" w14:paraId="0C7CA0B1" w14:textId="77777777" w:rsidTr="0050008E">
        <w:trPr>
          <w:cantSplit/>
        </w:trPr>
        <w:tc>
          <w:tcPr>
            <w:tcW w:w="10031" w:type="dxa"/>
            <w:gridSpan w:val="2"/>
          </w:tcPr>
          <w:p w14:paraId="460A1962" w14:textId="77777777" w:rsidR="00690C7B" w:rsidRPr="004C4B85" w:rsidRDefault="00690C7B" w:rsidP="000500EB">
            <w:pPr>
              <w:pStyle w:val="Title2"/>
              <w:rPr>
                <w:lang w:val="fr-CH"/>
              </w:rPr>
            </w:pPr>
            <w:bookmarkStart w:id="3" w:name="dtitle2" w:colFirst="0" w:colLast="0"/>
            <w:bookmarkEnd w:id="2"/>
          </w:p>
        </w:tc>
      </w:tr>
      <w:tr w:rsidR="00690C7B" w:rsidRPr="004C4B85" w14:paraId="7C35C950" w14:textId="77777777" w:rsidTr="0050008E">
        <w:trPr>
          <w:cantSplit/>
        </w:trPr>
        <w:tc>
          <w:tcPr>
            <w:tcW w:w="10031" w:type="dxa"/>
            <w:gridSpan w:val="2"/>
          </w:tcPr>
          <w:p w14:paraId="242D62D8" w14:textId="77777777" w:rsidR="00690C7B" w:rsidRPr="004C4B85" w:rsidRDefault="00690C7B" w:rsidP="000500EB">
            <w:pPr>
              <w:pStyle w:val="Agendaitem"/>
            </w:pPr>
            <w:bookmarkStart w:id="4" w:name="dtitle3" w:colFirst="0" w:colLast="0"/>
            <w:bookmarkEnd w:id="3"/>
            <w:r w:rsidRPr="004C4B85">
              <w:t>Point 1.2 de l'ordre du jour</w:t>
            </w:r>
          </w:p>
        </w:tc>
      </w:tr>
    </w:tbl>
    <w:bookmarkEnd w:id="4"/>
    <w:p w14:paraId="367901E4" w14:textId="6D2B2B11" w:rsidR="001C0E40" w:rsidRPr="004C4B85" w:rsidRDefault="009114E2" w:rsidP="000500EB">
      <w:pPr>
        <w:rPr>
          <w:lang w:val="fr-CH"/>
        </w:rPr>
      </w:pPr>
      <w:r w:rsidRPr="004C4B85">
        <w:rPr>
          <w:lang w:val="fr-CH"/>
        </w:rPr>
        <w:t>1.2</w:t>
      </w:r>
      <w:r w:rsidRPr="004C4B85">
        <w:rPr>
          <w:lang w:val="fr-CH"/>
        </w:rPr>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4C4B85">
        <w:rPr>
          <w:b/>
          <w:bCs/>
          <w:lang w:val="fr-CH"/>
        </w:rPr>
        <w:t>765 (CMR-15)</w:t>
      </w:r>
      <w:r w:rsidR="00EA1B5A" w:rsidRPr="004C4B85">
        <w:rPr>
          <w:lang w:val="fr-CH"/>
        </w:rPr>
        <w:t>.</w:t>
      </w:r>
    </w:p>
    <w:p w14:paraId="400AB736" w14:textId="3AE160C1" w:rsidR="004A21C7" w:rsidRPr="004C4B85" w:rsidRDefault="006A4AA5" w:rsidP="000500EB">
      <w:pPr>
        <w:pStyle w:val="Heading1"/>
        <w:rPr>
          <w:lang w:val="fr-CH"/>
        </w:rPr>
      </w:pPr>
      <w:r w:rsidRPr="004C4B85">
        <w:rPr>
          <w:lang w:val="fr-CH"/>
        </w:rPr>
        <w:t>1</w:t>
      </w:r>
      <w:r w:rsidR="000500EB" w:rsidRPr="004C4B85">
        <w:rPr>
          <w:lang w:val="fr-CH"/>
        </w:rPr>
        <w:tab/>
      </w:r>
      <w:r w:rsidR="004A21C7" w:rsidRPr="004C4B85">
        <w:rPr>
          <w:lang w:val="fr-CH"/>
        </w:rPr>
        <w:t>Introduction</w:t>
      </w:r>
    </w:p>
    <w:p w14:paraId="23BF5409" w14:textId="7F0B0ECD" w:rsidR="004A21C7" w:rsidRPr="004C4B85" w:rsidRDefault="00B97E45" w:rsidP="000500EB">
      <w:pPr>
        <w:rPr>
          <w:lang w:val="fr-CH"/>
        </w:rPr>
      </w:pPr>
      <w:r w:rsidRPr="004C4B85">
        <w:rPr>
          <w:lang w:val="fr-CH"/>
        </w:rPr>
        <w:t>L</w:t>
      </w:r>
      <w:r w:rsidR="004A21C7" w:rsidRPr="004C4B85">
        <w:rPr>
          <w:lang w:val="fr-CH"/>
        </w:rPr>
        <w:t xml:space="preserve">'UIT-R </w:t>
      </w:r>
      <w:r w:rsidRPr="004C4B85">
        <w:rPr>
          <w:lang w:val="fr-CH"/>
        </w:rPr>
        <w:t xml:space="preserve">a </w:t>
      </w:r>
      <w:r w:rsidR="004A21C7" w:rsidRPr="004C4B85">
        <w:rPr>
          <w:lang w:val="fr-CH"/>
        </w:rPr>
        <w:t>mené</w:t>
      </w:r>
      <w:r w:rsidRPr="004C4B85">
        <w:rPr>
          <w:lang w:val="fr-CH"/>
        </w:rPr>
        <w:t xml:space="preserve"> des études</w:t>
      </w:r>
      <w:r w:rsidR="004A21C7" w:rsidRPr="004C4B85">
        <w:rPr>
          <w:lang w:val="fr-CH"/>
        </w:rPr>
        <w:t xml:space="preserve"> conformément à la Résolution </w:t>
      </w:r>
      <w:r w:rsidR="004A21C7" w:rsidRPr="004C4B85">
        <w:rPr>
          <w:b/>
          <w:lang w:val="fr-CH"/>
        </w:rPr>
        <w:t>765 (CMR-15)</w:t>
      </w:r>
      <w:r w:rsidR="004A21C7" w:rsidRPr="004C4B85">
        <w:rPr>
          <w:lang w:val="fr-CH"/>
        </w:rPr>
        <w:t xml:space="preserve"> sur l'établissement de limites de puissance dans la bande – indiquées aux paragraphes 4/1.2/3.1 et 4/1.2/3.2 du Rapport de la RPC, relati</w:t>
      </w:r>
      <w:r w:rsidR="00D50005" w:rsidRPr="004C4B85">
        <w:rPr>
          <w:lang w:val="fr-CH"/>
        </w:rPr>
        <w:t>fs</w:t>
      </w:r>
      <w:r w:rsidR="004A21C7" w:rsidRPr="004C4B85">
        <w:rPr>
          <w:lang w:val="fr-CH"/>
        </w:rPr>
        <w:t xml:space="preserve"> au point 2 de l'ordre du jour – pour les stations terriennes, afin de protéger les systèmes à satellites de puissance faible à modérée (par exemple les systèmes DCS) contre les brouillages préjudiciables causés par les liaisons de télécommande des stations terriennes du SETS et du service MetSat dans la bande de fréquences 401-403</w:t>
      </w:r>
      <w:r w:rsidR="0072689D" w:rsidRPr="004C4B85">
        <w:rPr>
          <w:lang w:val="fr-CH"/>
        </w:rPr>
        <w:t> </w:t>
      </w:r>
      <w:r w:rsidR="004A21C7" w:rsidRPr="004C4B85">
        <w:rPr>
          <w:lang w:val="fr-CH"/>
        </w:rPr>
        <w:t>MHz et du SMS dans la bande de fréquences 399,9-400,05 MHz.</w:t>
      </w:r>
    </w:p>
    <w:p w14:paraId="63E5A576" w14:textId="2785A439" w:rsidR="004A21C7" w:rsidRPr="004C4B85" w:rsidRDefault="004A21C7" w:rsidP="000500EB">
      <w:pPr>
        <w:pStyle w:val="Headingb"/>
        <w:rPr>
          <w:lang w:val="fr-CH"/>
        </w:rPr>
      </w:pPr>
      <w:r w:rsidRPr="004C4B85">
        <w:rPr>
          <w:lang w:val="fr-CH"/>
        </w:rPr>
        <w:t>En ce qui concerne la bande 399,9-400,05 MHz</w:t>
      </w:r>
    </w:p>
    <w:p w14:paraId="1010273E" w14:textId="7FDB421C" w:rsidR="004A21C7" w:rsidRPr="004C4B85" w:rsidRDefault="004A21C7" w:rsidP="000500EB">
      <w:pPr>
        <w:rPr>
          <w:lang w:val="fr-CH"/>
        </w:rPr>
      </w:pPr>
      <w:r w:rsidRPr="004C4B85">
        <w:rPr>
          <w:lang w:val="fr-CH"/>
        </w:rPr>
        <w:t>L</w:t>
      </w:r>
      <w:r w:rsidR="003E276D" w:rsidRPr="004C4B85">
        <w:rPr>
          <w:lang w:val="fr-CH"/>
        </w:rPr>
        <w:t xml:space="preserve">'Inde </w:t>
      </w:r>
      <w:r w:rsidRPr="004C4B85">
        <w:rPr>
          <w:lang w:val="fr-CH"/>
        </w:rPr>
        <w:t xml:space="preserve">appuie la Méthode C figurant dans le Rapport de la RPC pour ce point de l'ordre du jour ainsi que la limite de p.i.r.e. indiquée dans le Tableau 4/1.2/3-1 de ce Rapport. </w:t>
      </w:r>
      <w:r w:rsidR="003E276D" w:rsidRPr="004C4B85">
        <w:rPr>
          <w:lang w:val="fr-CH"/>
        </w:rPr>
        <w:t>Les Membres de l'APT</w:t>
      </w:r>
      <w:r w:rsidRPr="004C4B85">
        <w:rPr>
          <w:lang w:val="fr-CH"/>
        </w:rPr>
        <w:t xml:space="preserve"> estiment qu'une période de transition allant jusqu'au 22</w:t>
      </w:r>
      <w:r w:rsidR="0072689D" w:rsidRPr="004C4B85">
        <w:rPr>
          <w:lang w:val="fr-CH"/>
        </w:rPr>
        <w:t> </w:t>
      </w:r>
      <w:r w:rsidRPr="004C4B85">
        <w:rPr>
          <w:lang w:val="fr-CH"/>
        </w:rPr>
        <w:t>novembre 2024 est nécessaire pour veiller à ce que les liaisons de télécommande existantes des systèmes du SETS, y compris les systèmes qui seront notifiés avant le 22 novembre 2019, puissent continuer à fonctionner.</w:t>
      </w:r>
    </w:p>
    <w:p w14:paraId="7D42D4C3" w14:textId="73533244" w:rsidR="004A21C7" w:rsidRPr="004C4B85" w:rsidRDefault="004A21C7" w:rsidP="000500EB">
      <w:pPr>
        <w:pStyle w:val="Headingb"/>
        <w:rPr>
          <w:lang w:val="fr-CH"/>
        </w:rPr>
      </w:pPr>
      <w:r w:rsidRPr="004C4B85">
        <w:rPr>
          <w:lang w:val="fr-CH"/>
        </w:rPr>
        <w:t>En ce qui concerne la bande 401-403 MHz</w:t>
      </w:r>
    </w:p>
    <w:p w14:paraId="27658A7B" w14:textId="0878966F" w:rsidR="004A21C7" w:rsidRPr="004C4B85" w:rsidRDefault="003E276D" w:rsidP="000500EB">
      <w:pPr>
        <w:rPr>
          <w:lang w:val="fr-CH"/>
        </w:rPr>
      </w:pPr>
      <w:r w:rsidRPr="004C4B85">
        <w:rPr>
          <w:lang w:val="fr-CH"/>
        </w:rPr>
        <w:t xml:space="preserve">L'Inde </w:t>
      </w:r>
      <w:r w:rsidR="004A21C7" w:rsidRPr="004C4B85">
        <w:rPr>
          <w:lang w:val="fr-CH"/>
        </w:rPr>
        <w:t xml:space="preserve">appuie la Méthode E figurant dans le Rapport de la RPC pour ce point de l'ordre du jour. </w:t>
      </w:r>
      <w:r w:rsidRPr="004C4B85">
        <w:rPr>
          <w:lang w:val="fr-CH"/>
        </w:rPr>
        <w:t xml:space="preserve">Les Membres de l'APT </w:t>
      </w:r>
      <w:r w:rsidR="004A21C7" w:rsidRPr="004C4B85">
        <w:rPr>
          <w:lang w:val="fr-CH"/>
        </w:rPr>
        <w:t>estiment que des dispositions transitoires sont nécessaires pour veiller à ce que les liaisons de télécommande existantes du SETS, y compris pour les systèmes qui seront notifiés et mis en service avant le 22 novembre 2019, puissent continuer à fonctionner jusqu'au 22 novembre 2024 ou 2029 (date à convenir lors de la CMR-19).</w:t>
      </w:r>
    </w:p>
    <w:p w14:paraId="4896F8E1" w14:textId="6E9D83A8" w:rsidR="004A21C7" w:rsidRPr="004C4B85" w:rsidRDefault="00600394" w:rsidP="00D14148">
      <w:pPr>
        <w:keepNext/>
        <w:keepLines/>
        <w:rPr>
          <w:lang w:val="fr-CH"/>
        </w:rPr>
      </w:pPr>
      <w:r w:rsidRPr="004C4B85">
        <w:rPr>
          <w:lang w:val="fr-CH"/>
        </w:rPr>
        <w:lastRenderedPageBreak/>
        <w:t>I</w:t>
      </w:r>
      <w:r w:rsidR="004A21C7" w:rsidRPr="004C4B85">
        <w:rPr>
          <w:lang w:val="fr-CH"/>
        </w:rPr>
        <w:t xml:space="preserve">l est nécessaire que les liaisons de télécommande de tous les systèmes à satellites existants du SETS puissent continuer à fonctionner jusqu'au 22 novembre 2029. Par conséquent, </w:t>
      </w:r>
      <w:r w:rsidRPr="004C4B85">
        <w:rPr>
          <w:lang w:val="fr-CH"/>
        </w:rPr>
        <w:t>nous appuyons</w:t>
      </w:r>
      <w:r w:rsidR="004A21C7" w:rsidRPr="004C4B85">
        <w:rPr>
          <w:lang w:val="fr-CH"/>
        </w:rPr>
        <w:t xml:space="preserve"> la Méthode E du Rapport de la RPC avec une période de transition pour l'application des limites de p.i.r.e. pertinentes allant jusqu'au 22 novembre 2029 dans cette bande.</w:t>
      </w:r>
    </w:p>
    <w:p w14:paraId="5DDA58A7" w14:textId="6179997A" w:rsidR="004A21C7" w:rsidRPr="004C4B85" w:rsidRDefault="006A4AA5" w:rsidP="000500EB">
      <w:pPr>
        <w:pStyle w:val="Heading1"/>
        <w:rPr>
          <w:lang w:val="fr-CH"/>
        </w:rPr>
      </w:pPr>
      <w:r w:rsidRPr="004C4B85">
        <w:rPr>
          <w:lang w:val="fr-CH"/>
        </w:rPr>
        <w:t>2</w:t>
      </w:r>
      <w:r w:rsidR="000500EB" w:rsidRPr="004C4B85">
        <w:rPr>
          <w:lang w:val="fr-CH"/>
        </w:rPr>
        <w:tab/>
      </w:r>
      <w:r w:rsidR="004A21C7" w:rsidRPr="004C4B85">
        <w:rPr>
          <w:lang w:val="fr-CH"/>
        </w:rPr>
        <w:t>Propos</w:t>
      </w:r>
      <w:r w:rsidR="001B5FF3" w:rsidRPr="004C4B85">
        <w:rPr>
          <w:lang w:val="fr-CH"/>
        </w:rPr>
        <w:t>ition</w:t>
      </w:r>
      <w:r w:rsidR="004A21C7" w:rsidRPr="004C4B85">
        <w:rPr>
          <w:lang w:val="fr-CH"/>
        </w:rPr>
        <w:t>s</w:t>
      </w:r>
    </w:p>
    <w:p w14:paraId="4EE5368D" w14:textId="77777777" w:rsidR="0015203F" w:rsidRPr="004C4B85" w:rsidRDefault="0015203F" w:rsidP="000500EB">
      <w:pPr>
        <w:tabs>
          <w:tab w:val="clear" w:pos="1134"/>
          <w:tab w:val="clear" w:pos="1871"/>
          <w:tab w:val="clear" w:pos="2268"/>
        </w:tabs>
        <w:overflowPunct/>
        <w:autoSpaceDE/>
        <w:autoSpaceDN/>
        <w:adjustRightInd/>
        <w:spacing w:before="0"/>
        <w:textAlignment w:val="auto"/>
        <w:rPr>
          <w:lang w:val="fr-CH"/>
        </w:rPr>
      </w:pPr>
      <w:r w:rsidRPr="004C4B85">
        <w:rPr>
          <w:lang w:val="fr-CH"/>
        </w:rPr>
        <w:br w:type="page"/>
      </w:r>
    </w:p>
    <w:p w14:paraId="4A6AA9B2" w14:textId="77777777" w:rsidR="007F3F42" w:rsidRPr="004C4B85" w:rsidRDefault="009114E2" w:rsidP="000500EB">
      <w:pPr>
        <w:pStyle w:val="ArtNo"/>
        <w:spacing w:before="0"/>
        <w:rPr>
          <w:lang w:val="fr-CH"/>
        </w:rPr>
      </w:pPr>
      <w:bookmarkStart w:id="5" w:name="_Toc455752914"/>
      <w:bookmarkStart w:id="6" w:name="_Toc455756153"/>
      <w:r w:rsidRPr="004C4B85">
        <w:rPr>
          <w:lang w:val="fr-CH"/>
        </w:rPr>
        <w:lastRenderedPageBreak/>
        <w:t xml:space="preserve">ARTICLE </w:t>
      </w:r>
      <w:r w:rsidRPr="004C4B85">
        <w:rPr>
          <w:rStyle w:val="href"/>
          <w:color w:val="000000"/>
          <w:lang w:val="fr-CH"/>
        </w:rPr>
        <w:t>5</w:t>
      </w:r>
      <w:bookmarkEnd w:id="5"/>
      <w:bookmarkEnd w:id="6"/>
    </w:p>
    <w:p w14:paraId="78FCEFC5" w14:textId="77777777" w:rsidR="007F3F42" w:rsidRPr="004C4B85" w:rsidRDefault="009114E2" w:rsidP="000500EB">
      <w:pPr>
        <w:pStyle w:val="Arttitle"/>
        <w:rPr>
          <w:lang w:val="fr-CH"/>
        </w:rPr>
      </w:pPr>
      <w:bookmarkStart w:id="7" w:name="_Toc455752915"/>
      <w:bookmarkStart w:id="8" w:name="_Toc455756154"/>
      <w:r w:rsidRPr="004C4B85">
        <w:rPr>
          <w:lang w:val="fr-CH"/>
        </w:rPr>
        <w:t>Attribution des bandes de fréquences</w:t>
      </w:r>
      <w:bookmarkEnd w:id="7"/>
      <w:bookmarkEnd w:id="8"/>
    </w:p>
    <w:p w14:paraId="1A875E2B" w14:textId="77777777" w:rsidR="00D73104" w:rsidRPr="004C4B85" w:rsidRDefault="009114E2" w:rsidP="000500EB">
      <w:pPr>
        <w:pStyle w:val="Section1"/>
        <w:keepNext/>
        <w:rPr>
          <w:b w:val="0"/>
          <w:color w:val="000000"/>
          <w:lang w:val="fr-CH"/>
        </w:rPr>
      </w:pPr>
      <w:r w:rsidRPr="004C4B85">
        <w:rPr>
          <w:lang w:val="fr-CH"/>
        </w:rPr>
        <w:t>Section IV – Tableau d'attribution des bandes de fréquences</w:t>
      </w:r>
      <w:r w:rsidRPr="004C4B85">
        <w:rPr>
          <w:lang w:val="fr-CH"/>
        </w:rPr>
        <w:br/>
      </w:r>
      <w:r w:rsidRPr="004C4B85">
        <w:rPr>
          <w:b w:val="0"/>
          <w:bCs/>
          <w:lang w:val="fr-CH"/>
        </w:rPr>
        <w:t xml:space="preserve">(Voir le numéro </w:t>
      </w:r>
      <w:r w:rsidRPr="004C4B85">
        <w:rPr>
          <w:lang w:val="fr-CH"/>
        </w:rPr>
        <w:t>2.1</w:t>
      </w:r>
      <w:r w:rsidRPr="004C4B85">
        <w:rPr>
          <w:b w:val="0"/>
          <w:bCs/>
          <w:lang w:val="fr-CH"/>
        </w:rPr>
        <w:t>)</w:t>
      </w:r>
      <w:r w:rsidRPr="004C4B85">
        <w:rPr>
          <w:b w:val="0"/>
          <w:color w:val="000000"/>
          <w:lang w:val="fr-CH"/>
        </w:rPr>
        <w:br/>
      </w:r>
    </w:p>
    <w:p w14:paraId="56344600" w14:textId="77777777" w:rsidR="0013689A" w:rsidRPr="004C4B85" w:rsidRDefault="009114E2" w:rsidP="000500EB">
      <w:pPr>
        <w:pStyle w:val="Proposal"/>
        <w:rPr>
          <w:lang w:val="fr-CH"/>
        </w:rPr>
      </w:pPr>
      <w:r w:rsidRPr="004C4B85">
        <w:rPr>
          <w:lang w:val="fr-CH"/>
        </w:rPr>
        <w:t>MOD</w:t>
      </w:r>
      <w:r w:rsidRPr="004C4B85">
        <w:rPr>
          <w:lang w:val="fr-CH"/>
        </w:rPr>
        <w:tab/>
        <w:t>IND/92A2/1</w:t>
      </w:r>
      <w:r w:rsidRPr="004C4B85">
        <w:rPr>
          <w:vanish/>
          <w:color w:val="7F7F7F" w:themeColor="text1" w:themeTint="80"/>
          <w:vertAlign w:val="superscript"/>
          <w:lang w:val="fr-CH"/>
        </w:rPr>
        <w:t>#50176</w:t>
      </w:r>
    </w:p>
    <w:p w14:paraId="2E6E588D" w14:textId="77777777" w:rsidR="007132E2" w:rsidRPr="004C4B85" w:rsidRDefault="009114E2" w:rsidP="000500EB">
      <w:pPr>
        <w:pStyle w:val="Tabletitle"/>
        <w:rPr>
          <w:lang w:val="fr-CH"/>
        </w:rPr>
      </w:pPr>
      <w:r w:rsidRPr="004C4B85">
        <w:rPr>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4C4B85" w14:paraId="1133ED4E"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5A47D7F0" w14:textId="77777777" w:rsidR="007132E2" w:rsidRPr="004C4B85" w:rsidRDefault="009114E2" w:rsidP="000500EB">
            <w:pPr>
              <w:pStyle w:val="Tablehead"/>
              <w:rPr>
                <w:color w:val="000000"/>
                <w:lang w:val="fr-CH"/>
              </w:rPr>
            </w:pPr>
            <w:r w:rsidRPr="004C4B85">
              <w:rPr>
                <w:color w:val="000000"/>
                <w:lang w:val="fr-CH"/>
              </w:rPr>
              <w:t>Attribution aux services</w:t>
            </w:r>
          </w:p>
        </w:tc>
      </w:tr>
      <w:tr w:rsidR="007132E2" w:rsidRPr="004C4B85" w14:paraId="2CBD1EB0"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10237805" w14:textId="77777777" w:rsidR="007132E2" w:rsidRPr="004C4B85" w:rsidRDefault="009114E2" w:rsidP="000500EB">
            <w:pPr>
              <w:pStyle w:val="Tablehead"/>
              <w:rPr>
                <w:color w:val="000000"/>
                <w:lang w:val="fr-CH"/>
              </w:rPr>
            </w:pPr>
            <w:r w:rsidRPr="004C4B8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3BC01183" w14:textId="77777777" w:rsidR="007132E2" w:rsidRPr="004C4B85" w:rsidRDefault="009114E2" w:rsidP="000500EB">
            <w:pPr>
              <w:pStyle w:val="Tablehead"/>
              <w:rPr>
                <w:color w:val="000000"/>
                <w:lang w:val="fr-CH"/>
              </w:rPr>
            </w:pPr>
            <w:r w:rsidRPr="004C4B85">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526CA32F" w14:textId="77777777" w:rsidR="007132E2" w:rsidRPr="004C4B85" w:rsidRDefault="009114E2" w:rsidP="000500EB">
            <w:pPr>
              <w:pStyle w:val="Tablehead"/>
              <w:rPr>
                <w:color w:val="000000"/>
                <w:lang w:val="fr-CH"/>
              </w:rPr>
            </w:pPr>
            <w:r w:rsidRPr="004C4B85">
              <w:rPr>
                <w:color w:val="000000"/>
                <w:lang w:val="fr-CH"/>
              </w:rPr>
              <w:t>Région 3</w:t>
            </w:r>
          </w:p>
        </w:tc>
      </w:tr>
      <w:tr w:rsidR="007132E2" w:rsidRPr="004C4B85" w14:paraId="69AE878D" w14:textId="77777777" w:rsidTr="007132E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E4F0CE4" w14:textId="77777777" w:rsidR="007132E2" w:rsidRPr="004C4B85" w:rsidRDefault="009114E2" w:rsidP="000500EB">
            <w:pPr>
              <w:pStyle w:val="TableTextS5"/>
              <w:rPr>
                <w:color w:val="000000"/>
                <w:lang w:val="fr-CH"/>
              </w:rPr>
            </w:pPr>
            <w:r w:rsidRPr="004C4B85">
              <w:rPr>
                <w:rStyle w:val="Tablefreq"/>
                <w:lang w:val="fr-CH"/>
              </w:rPr>
              <w:t>399,9-400,05</w:t>
            </w:r>
            <w:r w:rsidRPr="004C4B85">
              <w:rPr>
                <w:color w:val="000000"/>
                <w:lang w:val="fr-CH"/>
              </w:rPr>
              <w:tab/>
              <w:t xml:space="preserve">MOBILE PAR SATELLITE (Terre vers espace) </w:t>
            </w:r>
            <w:r w:rsidRPr="004C4B85">
              <w:rPr>
                <w:rStyle w:val="Artref"/>
                <w:lang w:val="fr-CH"/>
              </w:rPr>
              <w:t>5.209 5.220</w:t>
            </w:r>
            <w:ins w:id="9" w:author="" w:date="2018-05-30T08:27:00Z">
              <w:r w:rsidRPr="004C4B85">
                <w:rPr>
                  <w:rStyle w:val="Artref"/>
                  <w:lang w:val="fr-CH"/>
                </w:rPr>
                <w:t xml:space="preserve"> </w:t>
              </w:r>
            </w:ins>
            <w:ins w:id="10" w:author="" w:date="2018-06-05T13:31:00Z">
              <w:r w:rsidRPr="004C4B85">
                <w:rPr>
                  <w:rStyle w:val="Artref"/>
                  <w:lang w:val="fr-CH"/>
                </w:rPr>
                <w:t xml:space="preserve"> </w:t>
              </w:r>
            </w:ins>
            <w:ins w:id="11" w:author="" w:date="2018-05-30T08:27:00Z">
              <w:r w:rsidRPr="004C4B85">
                <w:rPr>
                  <w:rStyle w:val="Artref"/>
                  <w:lang w:val="fr-CH"/>
                </w:rPr>
                <w:t>ADD 5.</w:t>
              </w:r>
            </w:ins>
            <w:ins w:id="12" w:author="" w:date="2018-05-30T08:28:00Z">
              <w:r w:rsidRPr="004C4B85">
                <w:rPr>
                  <w:rStyle w:val="Artref"/>
                  <w:lang w:val="fr-CH"/>
                </w:rPr>
                <w:t>B</w:t>
              </w:r>
            </w:ins>
            <w:ins w:id="13" w:author="" w:date="2018-05-30T08:27:00Z">
              <w:r w:rsidRPr="004C4B85">
                <w:rPr>
                  <w:rStyle w:val="Artref"/>
                  <w:lang w:val="fr-CH"/>
                </w:rPr>
                <w:t>12</w:t>
              </w:r>
            </w:ins>
          </w:p>
        </w:tc>
      </w:tr>
    </w:tbl>
    <w:p w14:paraId="67932ED2" w14:textId="77777777" w:rsidR="0013689A" w:rsidRPr="004C4B85" w:rsidRDefault="0013689A" w:rsidP="00E444AF">
      <w:pPr>
        <w:pStyle w:val="Reasons"/>
        <w:rPr>
          <w:lang w:val="fr-CH"/>
        </w:rPr>
      </w:pPr>
    </w:p>
    <w:p w14:paraId="5F4F23F5" w14:textId="77777777" w:rsidR="0013689A" w:rsidRPr="004C4B85" w:rsidRDefault="009114E2" w:rsidP="000500EB">
      <w:pPr>
        <w:pStyle w:val="Proposal"/>
        <w:rPr>
          <w:lang w:val="fr-CH"/>
        </w:rPr>
      </w:pPr>
      <w:r w:rsidRPr="004C4B85">
        <w:rPr>
          <w:lang w:val="fr-CH"/>
        </w:rPr>
        <w:t>ADD</w:t>
      </w:r>
      <w:r w:rsidRPr="004C4B85">
        <w:rPr>
          <w:lang w:val="fr-CH"/>
        </w:rPr>
        <w:tab/>
        <w:t>IND/92A2/2</w:t>
      </w:r>
      <w:r w:rsidRPr="004C4B85">
        <w:rPr>
          <w:vanish/>
          <w:color w:val="7F7F7F" w:themeColor="text1" w:themeTint="80"/>
          <w:vertAlign w:val="superscript"/>
          <w:lang w:val="fr-CH"/>
        </w:rPr>
        <w:t>#50177</w:t>
      </w:r>
    </w:p>
    <w:p w14:paraId="7A234837" w14:textId="77777777" w:rsidR="007132E2" w:rsidRPr="004C4B85" w:rsidRDefault="009114E2" w:rsidP="000500EB">
      <w:pPr>
        <w:rPr>
          <w:lang w:val="fr-CH" w:eastAsia="zh-CN"/>
        </w:rPr>
      </w:pPr>
      <w:r w:rsidRPr="004C4B85">
        <w:rPr>
          <w:rStyle w:val="Artdef"/>
          <w:lang w:val="fr-CH"/>
        </w:rPr>
        <w:t>5.B12</w:t>
      </w:r>
      <w:r w:rsidRPr="004C4B85">
        <w:rPr>
          <w:lang w:val="fr-CH"/>
        </w:rPr>
        <w:tab/>
      </w:r>
      <w:r w:rsidRPr="004C4B85">
        <w:rPr>
          <w:rStyle w:val="NoteChar"/>
          <w:lang w:val="fr-CH"/>
        </w:rPr>
        <w:t>Dans la bande de fréquences 399,9-400,05 MHz, la p.i.r.e. maximale de toute émission des stations terriennes du service mobile par satellite ne doit pas dépasser 5 dBW/4 kHz et</w:t>
      </w:r>
      <w:r w:rsidRPr="004C4B85">
        <w:rPr>
          <w:color w:val="000000"/>
          <w:lang w:val="fr-CH"/>
        </w:rPr>
        <w:t xml:space="preserve"> la p.i.r.e. maximale de chaque station terrienne du service mobile par satellite ne doit pas dépasser 5 dBW dans la totalité de la bande de fréquences 399,9-400,05 MHz</w:t>
      </w:r>
      <w:r w:rsidRPr="004C4B85">
        <w:rPr>
          <w:rStyle w:val="NoteChar"/>
          <w:lang w:val="fr-CH"/>
        </w:rPr>
        <w:t>. Jusqu'au 22 novembre 2024, cette limite ne s'appliquera pas aux systèmes à satellites pour lesquels les renseignements complets de notification ont été reçus par le Bureau des radiocommunications avant le 22 novembre 2019 et qui ont été mis en service avant cette date.</w:t>
      </w:r>
      <w:r w:rsidRPr="004C4B85">
        <w:rPr>
          <w:szCs w:val="24"/>
          <w:lang w:val="fr-CH"/>
        </w:rPr>
        <w:t xml:space="preserve"> </w:t>
      </w:r>
      <w:r w:rsidRPr="004C4B85">
        <w:rPr>
          <w:color w:val="000000"/>
          <w:lang w:val="fr-CH"/>
        </w:rPr>
        <w:t>Après le 22 novembre 2024, ces limites s'appliquent à tous les systèmes du service mobile par satellite fonctionnant dans cette bande de fréquences.</w:t>
      </w:r>
      <w:r w:rsidRPr="004C4B85">
        <w:rPr>
          <w:rStyle w:val="NoteChar"/>
          <w:sz w:val="16"/>
          <w:szCs w:val="12"/>
          <w:lang w:val="fr-CH"/>
        </w:rPr>
        <w:t>     (CMR-19)</w:t>
      </w:r>
    </w:p>
    <w:p w14:paraId="36965A7F" w14:textId="6643C562" w:rsidR="0013689A" w:rsidRPr="004C4B85" w:rsidRDefault="009114E2" w:rsidP="000500EB">
      <w:pPr>
        <w:pStyle w:val="Reasons"/>
        <w:rPr>
          <w:lang w:val="fr-CH"/>
        </w:rPr>
      </w:pPr>
      <w:r w:rsidRPr="004C4B85">
        <w:rPr>
          <w:b/>
          <w:lang w:val="fr-CH"/>
        </w:rPr>
        <w:t>Motifs:</w:t>
      </w:r>
      <w:r w:rsidRPr="004C4B85">
        <w:rPr>
          <w:lang w:val="fr-CH"/>
        </w:rPr>
        <w:tab/>
      </w:r>
      <w:r w:rsidR="0014774D" w:rsidRPr="004C4B85">
        <w:rPr>
          <w:lang w:val="fr-CH"/>
        </w:rPr>
        <w:t>Compte tenu des résultats des études de l'UIT-R, les limites d'émission appropriées pour les stations terriennes et la période de transition correspondante sont indiquées dans le nouveau renvoi.</w:t>
      </w:r>
    </w:p>
    <w:p w14:paraId="411A7EFF" w14:textId="77777777" w:rsidR="0013689A" w:rsidRPr="004C4B85" w:rsidRDefault="009114E2" w:rsidP="000500EB">
      <w:pPr>
        <w:pStyle w:val="Proposal"/>
        <w:rPr>
          <w:lang w:val="fr-CH"/>
        </w:rPr>
      </w:pPr>
      <w:r w:rsidRPr="004C4B85">
        <w:rPr>
          <w:lang w:val="fr-CH"/>
        </w:rPr>
        <w:t>MOD</w:t>
      </w:r>
      <w:r w:rsidRPr="004C4B85">
        <w:rPr>
          <w:lang w:val="fr-CH"/>
        </w:rPr>
        <w:tab/>
        <w:t>IND/92A2/3</w:t>
      </w:r>
      <w:r w:rsidRPr="004C4B85">
        <w:rPr>
          <w:vanish/>
          <w:color w:val="7F7F7F" w:themeColor="text1" w:themeTint="80"/>
          <w:vertAlign w:val="superscript"/>
          <w:lang w:val="fr-CH"/>
        </w:rPr>
        <w:t>#50180</w:t>
      </w:r>
    </w:p>
    <w:p w14:paraId="3086D3B4" w14:textId="77777777" w:rsidR="007132E2" w:rsidRPr="004C4B85" w:rsidRDefault="009114E2" w:rsidP="000500EB">
      <w:pPr>
        <w:pStyle w:val="Tabletitle"/>
        <w:rPr>
          <w:lang w:val="fr-CH"/>
        </w:rPr>
      </w:pPr>
      <w:r w:rsidRPr="004C4B85">
        <w:rPr>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4C4B85" w14:paraId="72E3B6B5"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3F747CC7" w14:textId="77777777" w:rsidR="007132E2" w:rsidRPr="004C4B85" w:rsidRDefault="009114E2" w:rsidP="000500EB">
            <w:pPr>
              <w:pStyle w:val="Tablehead"/>
              <w:rPr>
                <w:color w:val="000000"/>
                <w:lang w:val="fr-CH"/>
              </w:rPr>
            </w:pPr>
            <w:r w:rsidRPr="004C4B85">
              <w:rPr>
                <w:color w:val="000000"/>
                <w:lang w:val="fr-CH"/>
              </w:rPr>
              <w:t>Attribution aux services</w:t>
            </w:r>
          </w:p>
        </w:tc>
      </w:tr>
      <w:tr w:rsidR="007132E2" w:rsidRPr="004C4B85" w14:paraId="40E9BE56"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24E5247C" w14:textId="77777777" w:rsidR="007132E2" w:rsidRPr="004C4B85" w:rsidRDefault="009114E2" w:rsidP="000500EB">
            <w:pPr>
              <w:pStyle w:val="Tablehead"/>
              <w:rPr>
                <w:color w:val="000000"/>
                <w:lang w:val="fr-CH"/>
              </w:rPr>
            </w:pPr>
            <w:r w:rsidRPr="004C4B8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05B55DBA" w14:textId="77777777" w:rsidR="007132E2" w:rsidRPr="004C4B85" w:rsidRDefault="009114E2" w:rsidP="000500EB">
            <w:pPr>
              <w:pStyle w:val="Tablehead"/>
              <w:rPr>
                <w:color w:val="000000"/>
                <w:lang w:val="fr-CH"/>
              </w:rPr>
            </w:pPr>
            <w:r w:rsidRPr="004C4B85">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19D95049" w14:textId="77777777" w:rsidR="007132E2" w:rsidRPr="004C4B85" w:rsidRDefault="009114E2" w:rsidP="000500EB">
            <w:pPr>
              <w:pStyle w:val="Tablehead"/>
              <w:rPr>
                <w:color w:val="000000"/>
                <w:lang w:val="fr-CH"/>
              </w:rPr>
            </w:pPr>
            <w:r w:rsidRPr="004C4B85">
              <w:rPr>
                <w:color w:val="000000"/>
                <w:lang w:val="fr-CH"/>
              </w:rPr>
              <w:t>Région 3</w:t>
            </w:r>
          </w:p>
        </w:tc>
      </w:tr>
      <w:tr w:rsidR="007132E2" w:rsidRPr="004C4B85" w14:paraId="079F000D"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6237BD76" w14:textId="77777777" w:rsidR="007132E2" w:rsidRPr="004C4B85" w:rsidRDefault="009114E2" w:rsidP="000500EB">
            <w:pPr>
              <w:pStyle w:val="TableTextS5"/>
              <w:rPr>
                <w:color w:val="000000"/>
                <w:lang w:val="fr-CH"/>
              </w:rPr>
            </w:pPr>
            <w:r w:rsidRPr="004C4B85">
              <w:rPr>
                <w:rStyle w:val="Tablefreq"/>
                <w:lang w:val="fr-CH"/>
              </w:rPr>
              <w:t>401-402</w:t>
            </w:r>
            <w:r w:rsidRPr="004C4B85">
              <w:rPr>
                <w:b/>
                <w:color w:val="000000"/>
                <w:lang w:val="fr-CH"/>
              </w:rPr>
              <w:tab/>
            </w:r>
            <w:r w:rsidRPr="004C4B85">
              <w:rPr>
                <w:b/>
                <w:color w:val="000000"/>
                <w:lang w:val="fr-CH"/>
              </w:rPr>
              <w:tab/>
            </w:r>
            <w:r w:rsidRPr="004C4B85">
              <w:rPr>
                <w:color w:val="000000"/>
                <w:lang w:val="fr-CH"/>
              </w:rPr>
              <w:t>AUXILIAIRES DE LA MÉTÉOROLOGIE</w:t>
            </w:r>
          </w:p>
          <w:p w14:paraId="0F6C3801" w14:textId="77777777" w:rsidR="007132E2" w:rsidRPr="004C4B85" w:rsidRDefault="009114E2" w:rsidP="000500EB">
            <w:pPr>
              <w:pStyle w:val="TableTextS5"/>
              <w:rPr>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EXPLOITATION SPATIALE (espace vers Terre)</w:t>
            </w:r>
          </w:p>
          <w:p w14:paraId="45AD3390" w14:textId="77777777" w:rsidR="007132E2" w:rsidRPr="004C4B85" w:rsidRDefault="009114E2" w:rsidP="00D14148">
            <w:pPr>
              <w:pStyle w:val="TableTextS5"/>
              <w:ind w:left="2977" w:hanging="2977"/>
              <w:rPr>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 xml:space="preserve">EXPLORATION DE LA TERRE PAR SATELLITE (Terre vers espace) </w:t>
            </w:r>
          </w:p>
          <w:p w14:paraId="209FF3CE" w14:textId="77777777" w:rsidR="007132E2" w:rsidRPr="004C4B85" w:rsidRDefault="009114E2" w:rsidP="000500EB">
            <w:pPr>
              <w:pStyle w:val="TableTextS5"/>
              <w:rPr>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MÉTÉOROLOGIE PAR SATELLITE (Terre vers espace)</w:t>
            </w:r>
          </w:p>
          <w:p w14:paraId="3358ED2B" w14:textId="77777777" w:rsidR="007132E2" w:rsidRPr="004C4B85" w:rsidRDefault="009114E2" w:rsidP="000500EB">
            <w:pPr>
              <w:pStyle w:val="TableTextS5"/>
              <w:rPr>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Fixe</w:t>
            </w:r>
          </w:p>
          <w:p w14:paraId="758F6176" w14:textId="77777777" w:rsidR="007132E2" w:rsidRPr="004C4B85" w:rsidRDefault="009114E2" w:rsidP="000500EB">
            <w:pPr>
              <w:pStyle w:val="TableTextS5"/>
              <w:rPr>
                <w:ins w:id="14" w:author="" w:date="2019-02-21T10:40:00Z"/>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Mobile sauf mobile aéronautique</w:t>
            </w:r>
          </w:p>
          <w:p w14:paraId="189AD9B7" w14:textId="77777777" w:rsidR="007132E2" w:rsidRPr="004C4B85" w:rsidRDefault="009114E2" w:rsidP="000500EB">
            <w:pPr>
              <w:pStyle w:val="TableTextS5"/>
              <w:rPr>
                <w:rStyle w:val="Artref"/>
                <w:lang w:val="fr-CH"/>
              </w:rPr>
            </w:pPr>
            <w:r w:rsidRPr="004C4B85">
              <w:rPr>
                <w:b/>
                <w:color w:val="000000"/>
                <w:lang w:val="fr-CH"/>
              </w:rPr>
              <w:tab/>
            </w:r>
            <w:r w:rsidRPr="004C4B85">
              <w:rPr>
                <w:b/>
                <w:color w:val="000000"/>
                <w:lang w:val="fr-CH"/>
              </w:rPr>
              <w:tab/>
            </w:r>
            <w:r w:rsidRPr="004C4B85">
              <w:rPr>
                <w:b/>
                <w:color w:val="000000"/>
                <w:lang w:val="fr-CH"/>
              </w:rPr>
              <w:tab/>
            </w:r>
            <w:r w:rsidRPr="004C4B85">
              <w:rPr>
                <w:b/>
                <w:color w:val="000000"/>
                <w:lang w:val="fr-CH"/>
              </w:rPr>
              <w:tab/>
            </w:r>
            <w:ins w:id="15" w:author="" w:date="2019-02-21T10:40:00Z">
              <w:r w:rsidRPr="004C4B85">
                <w:rPr>
                  <w:rStyle w:val="Artref"/>
                  <w:lang w:val="fr-CH"/>
                </w:rPr>
                <w:t>ADD 5.D12</w:t>
              </w:r>
            </w:ins>
          </w:p>
        </w:tc>
      </w:tr>
      <w:tr w:rsidR="007132E2" w:rsidRPr="004C4B85" w14:paraId="2A3DB4FF"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79D19988" w14:textId="77777777" w:rsidR="007132E2" w:rsidRPr="004C4B85" w:rsidRDefault="009114E2" w:rsidP="000500EB">
            <w:pPr>
              <w:pStyle w:val="TableTextS5"/>
              <w:rPr>
                <w:color w:val="000000"/>
                <w:lang w:val="fr-CH"/>
              </w:rPr>
            </w:pPr>
            <w:r w:rsidRPr="004C4B85">
              <w:rPr>
                <w:rStyle w:val="Tablefreq"/>
                <w:lang w:val="fr-CH"/>
              </w:rPr>
              <w:t>402-403</w:t>
            </w:r>
            <w:r w:rsidRPr="004C4B85">
              <w:rPr>
                <w:b/>
                <w:color w:val="000000"/>
                <w:lang w:val="fr-CH"/>
              </w:rPr>
              <w:tab/>
            </w:r>
            <w:r w:rsidRPr="004C4B85">
              <w:rPr>
                <w:b/>
                <w:color w:val="000000"/>
                <w:lang w:val="fr-CH"/>
              </w:rPr>
              <w:tab/>
            </w:r>
            <w:r w:rsidRPr="004C4B85">
              <w:rPr>
                <w:color w:val="000000"/>
                <w:lang w:val="fr-CH"/>
              </w:rPr>
              <w:t>AUXILIAIRES DE LA MÉTÉOROLOGIE</w:t>
            </w:r>
          </w:p>
          <w:p w14:paraId="78FBFA0D" w14:textId="77777777" w:rsidR="007132E2" w:rsidRPr="004C4B85" w:rsidRDefault="009114E2" w:rsidP="000500EB">
            <w:pPr>
              <w:pStyle w:val="TableTextS5"/>
              <w:ind w:left="2977" w:hanging="2977"/>
              <w:rPr>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EXPLORATION DE LA TERRE PAR SATELLITE (Terre vers espace)</w:t>
            </w:r>
            <w:r w:rsidRPr="004C4B85">
              <w:rPr>
                <w:color w:val="000000"/>
                <w:lang w:val="fr-CH"/>
              </w:rPr>
              <w:br/>
              <w:t>MÉTÉOROLOGIE PAR SATELLITE (Terre vers espace)</w:t>
            </w:r>
          </w:p>
          <w:p w14:paraId="75B4CA77" w14:textId="77777777" w:rsidR="007132E2" w:rsidRPr="004C4B85" w:rsidRDefault="009114E2" w:rsidP="000500EB">
            <w:pPr>
              <w:pStyle w:val="TableTextS5"/>
              <w:rPr>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Fixe</w:t>
            </w:r>
          </w:p>
          <w:p w14:paraId="33C84046" w14:textId="77777777" w:rsidR="007132E2" w:rsidRPr="004C4B85" w:rsidRDefault="009114E2" w:rsidP="000500EB">
            <w:pPr>
              <w:pStyle w:val="TableTextS5"/>
              <w:rPr>
                <w:ins w:id="16" w:author="" w:date="2019-02-21T10:40:00Z"/>
                <w:color w:val="000000"/>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t>Mobile sauf mobile aéronautique</w:t>
            </w:r>
          </w:p>
          <w:p w14:paraId="24569FD0" w14:textId="77777777" w:rsidR="007132E2" w:rsidRPr="004C4B85" w:rsidRDefault="009114E2" w:rsidP="000500EB">
            <w:pPr>
              <w:pStyle w:val="TableTextS5"/>
              <w:rPr>
                <w:rStyle w:val="Artref"/>
                <w:lang w:val="fr-CH"/>
              </w:rPr>
            </w:pPr>
            <w:r w:rsidRPr="004C4B85">
              <w:rPr>
                <w:color w:val="000000"/>
                <w:lang w:val="fr-CH"/>
              </w:rPr>
              <w:tab/>
            </w:r>
            <w:r w:rsidRPr="004C4B85">
              <w:rPr>
                <w:color w:val="000000"/>
                <w:lang w:val="fr-CH"/>
              </w:rPr>
              <w:tab/>
            </w:r>
            <w:r w:rsidRPr="004C4B85">
              <w:rPr>
                <w:color w:val="000000"/>
                <w:lang w:val="fr-CH"/>
              </w:rPr>
              <w:tab/>
            </w:r>
            <w:r w:rsidRPr="004C4B85">
              <w:rPr>
                <w:color w:val="000000"/>
                <w:lang w:val="fr-CH"/>
              </w:rPr>
              <w:tab/>
            </w:r>
            <w:ins w:id="17" w:author="" w:date="2019-02-21T10:40:00Z">
              <w:r w:rsidRPr="004C4B85">
                <w:rPr>
                  <w:rStyle w:val="Artref"/>
                  <w:lang w:val="fr-CH"/>
                </w:rPr>
                <w:t>ADD 5.D12</w:t>
              </w:r>
            </w:ins>
          </w:p>
        </w:tc>
      </w:tr>
    </w:tbl>
    <w:p w14:paraId="13E6CF11" w14:textId="175BA363" w:rsidR="0013689A" w:rsidRPr="004C4B85" w:rsidRDefault="009114E2" w:rsidP="000500EB">
      <w:pPr>
        <w:pStyle w:val="Reasons"/>
        <w:rPr>
          <w:lang w:val="fr-CH"/>
        </w:rPr>
      </w:pPr>
      <w:r w:rsidRPr="004C4B85">
        <w:rPr>
          <w:b/>
          <w:lang w:val="fr-CH"/>
        </w:rPr>
        <w:lastRenderedPageBreak/>
        <w:t>Motifs:</w:t>
      </w:r>
      <w:r w:rsidRPr="004C4B85">
        <w:rPr>
          <w:lang w:val="fr-CH"/>
        </w:rPr>
        <w:tab/>
      </w:r>
      <w:r w:rsidR="0014774D" w:rsidRPr="004C4B85">
        <w:rPr>
          <w:lang w:val="fr-CH"/>
        </w:rPr>
        <w:t>L</w:t>
      </w:r>
      <w:r w:rsidR="001B5FF3" w:rsidRPr="004C4B85">
        <w:rPr>
          <w:lang w:val="fr-CH"/>
        </w:rPr>
        <w:t xml:space="preserve">'Inde </w:t>
      </w:r>
      <w:r w:rsidR="0014774D" w:rsidRPr="004C4B85">
        <w:rPr>
          <w:lang w:val="fr-CH"/>
        </w:rPr>
        <w:t>propose d'ajouter un nouveau renvoi concernant la bande de fréquences 401</w:t>
      </w:r>
      <w:r w:rsidR="00D50005" w:rsidRPr="004C4B85">
        <w:rPr>
          <w:lang w:val="fr-CH"/>
        </w:rPr>
        <w:noBreakHyphen/>
      </w:r>
      <w:r w:rsidR="0014774D" w:rsidRPr="004C4B85">
        <w:rPr>
          <w:lang w:val="fr-CH"/>
        </w:rPr>
        <w:t>403</w:t>
      </w:r>
      <w:r w:rsidRPr="004C4B85">
        <w:rPr>
          <w:lang w:val="fr-CH"/>
        </w:rPr>
        <w:t> </w:t>
      </w:r>
      <w:r w:rsidR="0014774D" w:rsidRPr="004C4B85">
        <w:rPr>
          <w:lang w:val="fr-CH"/>
        </w:rPr>
        <w:t>MHz pour définir la p.i.r.e. maximale de toute émission des stations terriennes du service d'exploration de la Terre par satellite, en vue d'atténuer les brouillages potentiels causés aux systèmes DCS.</w:t>
      </w:r>
    </w:p>
    <w:p w14:paraId="18A27919" w14:textId="77777777" w:rsidR="0013689A" w:rsidRPr="004C4B85" w:rsidRDefault="009114E2" w:rsidP="000500EB">
      <w:pPr>
        <w:pStyle w:val="Proposal"/>
        <w:rPr>
          <w:lang w:val="fr-CH"/>
        </w:rPr>
      </w:pPr>
      <w:r w:rsidRPr="004C4B85">
        <w:rPr>
          <w:lang w:val="fr-CH"/>
        </w:rPr>
        <w:t>ADD</w:t>
      </w:r>
      <w:r w:rsidRPr="004C4B85">
        <w:rPr>
          <w:lang w:val="fr-CH"/>
        </w:rPr>
        <w:tab/>
        <w:t>IND/92A2/4</w:t>
      </w:r>
      <w:r w:rsidRPr="004C4B85">
        <w:rPr>
          <w:vanish/>
          <w:color w:val="7F7F7F" w:themeColor="text1" w:themeTint="80"/>
          <w:vertAlign w:val="superscript"/>
          <w:lang w:val="fr-CH"/>
        </w:rPr>
        <w:t>#50181</w:t>
      </w:r>
    </w:p>
    <w:p w14:paraId="2C0C7738" w14:textId="0BA57D02" w:rsidR="007132E2" w:rsidRPr="004C4B85" w:rsidRDefault="009114E2" w:rsidP="000500EB">
      <w:pPr>
        <w:pStyle w:val="Note"/>
        <w:rPr>
          <w:rFonts w:asciiTheme="majorBidi" w:hAnsiTheme="majorBidi" w:cstheme="majorBidi"/>
          <w:szCs w:val="24"/>
          <w:lang w:val="fr-CH" w:eastAsia="fr-FR"/>
        </w:rPr>
      </w:pPr>
      <w:r w:rsidRPr="004C4B85">
        <w:rPr>
          <w:rStyle w:val="Artdef"/>
          <w:lang w:val="fr-CH"/>
        </w:rPr>
        <w:t>5.D12</w:t>
      </w:r>
      <w:r w:rsidRPr="004C4B85">
        <w:rPr>
          <w:lang w:val="fr-CH"/>
        </w:rPr>
        <w:tab/>
      </w:r>
      <w:r w:rsidRPr="004C4B85">
        <w:rPr>
          <w:lang w:val="fr-CH" w:eastAsia="zh-CN"/>
        </w:rPr>
        <w:t xml:space="preserve">Dans la bande de fréquences </w:t>
      </w:r>
      <w:r w:rsidRPr="004C4B85">
        <w:rPr>
          <w:szCs w:val="24"/>
          <w:lang w:val="fr-CH" w:eastAsia="fr-FR"/>
        </w:rPr>
        <w:t xml:space="preserve">401-403 MHz, </w:t>
      </w:r>
      <w:r w:rsidRPr="004C4B85">
        <w:rPr>
          <w:lang w:val="fr-CH"/>
        </w:rPr>
        <w:t>la p.i.r.e.</w:t>
      </w:r>
      <w:r w:rsidRPr="004C4B85">
        <w:rPr>
          <w:lang w:val="fr-CH" w:eastAsia="zh-CN"/>
        </w:rPr>
        <w:t xml:space="preserve"> maximale de toute émission des stations terriennes du service de météorologie par satellite et du service d'exploration de la Terre par satellite ne doit pas dépasser</w:t>
      </w:r>
      <w:r w:rsidRPr="004C4B85">
        <w:rPr>
          <w:szCs w:val="24"/>
          <w:lang w:val="fr-CH" w:eastAsia="fr-FR"/>
        </w:rPr>
        <w:t xml:space="preserve"> 22 dBW/4 kHz </w:t>
      </w:r>
      <w:r w:rsidRPr="004C4B85">
        <w:rPr>
          <w:lang w:val="fr-CH" w:eastAsia="zh-CN"/>
        </w:rPr>
        <w:t>pour les systèmes à satellites géostationnaires et les systèmes à satellites non géostationnaires</w:t>
      </w:r>
      <w:r w:rsidRPr="004C4B85">
        <w:rPr>
          <w:lang w:val="fr-CH"/>
        </w:rPr>
        <w:t xml:space="preserve"> dont l'orbite présente un apogée supérieur ou égal à</w:t>
      </w:r>
      <w:r w:rsidRPr="004C4B85">
        <w:rPr>
          <w:szCs w:val="24"/>
          <w:lang w:val="fr-CH" w:eastAsia="fr-FR"/>
        </w:rPr>
        <w:t xml:space="preserve"> 35</w:t>
      </w:r>
      <w:r w:rsidR="000500EB" w:rsidRPr="004C4B85">
        <w:rPr>
          <w:szCs w:val="24"/>
          <w:lang w:val="fr-CH" w:eastAsia="fr-FR"/>
        </w:rPr>
        <w:t> </w:t>
      </w:r>
      <w:r w:rsidRPr="004C4B85">
        <w:rPr>
          <w:szCs w:val="24"/>
          <w:lang w:val="fr-CH" w:eastAsia="fr-FR"/>
        </w:rPr>
        <w:t>786 km, et 7 dBW/4 kHz</w:t>
      </w:r>
      <w:r w:rsidRPr="004C4B85">
        <w:rPr>
          <w:lang w:val="fr-CH" w:eastAsia="zh-CN"/>
        </w:rPr>
        <w:t xml:space="preserve"> pour les </w:t>
      </w:r>
      <w:r w:rsidRPr="004C4B85">
        <w:rPr>
          <w:rFonts w:asciiTheme="majorBidi" w:hAnsiTheme="majorBidi" w:cstheme="majorBidi"/>
          <w:lang w:val="fr-CH" w:eastAsia="zh-CN"/>
        </w:rPr>
        <w:t>systèmes à satellites non géostat</w:t>
      </w:r>
      <w:bookmarkStart w:id="18" w:name="_GoBack"/>
      <w:bookmarkEnd w:id="18"/>
      <w:r w:rsidRPr="004C4B85">
        <w:rPr>
          <w:rFonts w:asciiTheme="majorBidi" w:hAnsiTheme="majorBidi" w:cstheme="majorBidi"/>
          <w:lang w:val="fr-CH" w:eastAsia="zh-CN"/>
        </w:rPr>
        <w:t>ionnaires</w:t>
      </w:r>
      <w:r w:rsidRPr="004C4B85">
        <w:rPr>
          <w:rFonts w:asciiTheme="majorBidi" w:hAnsiTheme="majorBidi" w:cstheme="majorBidi"/>
          <w:lang w:val="fr-CH"/>
        </w:rPr>
        <w:t xml:space="preserve"> dont l'orbite présente un apogée inférieur à </w:t>
      </w:r>
      <w:r w:rsidRPr="004C4B85">
        <w:rPr>
          <w:rFonts w:asciiTheme="majorBidi" w:hAnsiTheme="majorBidi" w:cstheme="majorBidi"/>
          <w:szCs w:val="24"/>
          <w:lang w:val="fr-CH" w:eastAsia="fr-FR"/>
        </w:rPr>
        <w:t xml:space="preserve">35 786 km </w:t>
      </w:r>
      <w:r w:rsidRPr="004C4B85">
        <w:rPr>
          <w:color w:val="000000"/>
          <w:lang w:val="fr-CH"/>
        </w:rPr>
        <w:t>et la p.i.r.e. maximale de chaque station terrienne du service de météorologie par satellite et du service d'exploration de la Terre par satellite ne doit pas dépasser 22 dBW pour les systèmes à satellites géostationnaires et les systèmes à satellites non géostationnaires dont l'orbite présente un apogée supérieur ou égal à 35 786 km, et 7 dBW pour les systèmes à satellites non géostationnaires dont l'orbite présente un apogée inférieur à 35 786 km dans la totalité de la bande de fréquences 401-403 MHz</w:t>
      </w:r>
      <w:r w:rsidRPr="004C4B85">
        <w:rPr>
          <w:rFonts w:asciiTheme="majorBidi" w:hAnsiTheme="majorBidi" w:cstheme="majorBidi"/>
          <w:szCs w:val="24"/>
          <w:lang w:val="fr-CH" w:eastAsia="fr-FR"/>
        </w:rPr>
        <w:t>.</w:t>
      </w:r>
    </w:p>
    <w:p w14:paraId="75466F97" w14:textId="77777777" w:rsidR="007132E2" w:rsidRPr="004C4B85" w:rsidRDefault="009114E2" w:rsidP="00EA1B5A">
      <w:pPr>
        <w:pStyle w:val="Note"/>
        <w:rPr>
          <w:lang w:val="fr-CH"/>
        </w:rPr>
      </w:pPr>
      <w:r w:rsidRPr="004C4B85">
        <w:rPr>
          <w:lang w:val="fr-CH"/>
        </w:rPr>
        <w:t>Ces dispositions ne s'appliquent pas à tous les systèmes du service de météorologie par satellite et du service d'exploration de la Terre par satellite dans cette bande de fréquences pour lesquels les renseignements complets de notification ont été reçus par le Bureau des radiocommunications avant le 22 novembre 2019 et qui ont été mis en service avant cette date.</w:t>
      </w:r>
    </w:p>
    <w:p w14:paraId="2A33E24D" w14:textId="29112554" w:rsidR="007132E2" w:rsidRPr="004C4B85" w:rsidRDefault="009114E2" w:rsidP="00EA1B5A">
      <w:pPr>
        <w:pStyle w:val="Note"/>
        <w:rPr>
          <w:lang w:val="fr-CH"/>
        </w:rPr>
      </w:pPr>
      <w:r w:rsidRPr="004C4B85">
        <w:rPr>
          <w:lang w:val="fr-CH"/>
        </w:rPr>
        <w:t xml:space="preserve">Après 2024 ou 2029 (date </w:t>
      </w:r>
      <w:r w:rsidR="001B5FF3" w:rsidRPr="004C4B85">
        <w:rPr>
          <w:lang w:val="fr-CH"/>
        </w:rPr>
        <w:t>à convenir</w:t>
      </w:r>
      <w:r w:rsidRPr="004C4B85">
        <w:rPr>
          <w:lang w:val="fr-CH"/>
        </w:rPr>
        <w:t xml:space="preserve"> </w:t>
      </w:r>
      <w:r w:rsidR="001B5FF3" w:rsidRPr="004C4B85">
        <w:rPr>
          <w:lang w:val="fr-CH"/>
        </w:rPr>
        <w:t>lors de</w:t>
      </w:r>
      <w:r w:rsidRPr="004C4B85">
        <w:rPr>
          <w:lang w:val="fr-CH"/>
        </w:rPr>
        <w:t xml:space="preserve"> la CMR-19), ces limites s'appliqueront à tous les systèmes du service de météorologie par satellite et du service d'exploration de la Terre par satellite fonctionnant dans cette bande de fréquences, à l'exception des systèmes à satellites non géostationnaires pour lesquels les renseignements complets de notification ont été reçus par le Bureau des radiocommunications avant le 28 avril 2007, pour lesquels la p.i.r.e. maximale des stations terriennes dans la bande de fréquences 401,898</w:t>
      </w:r>
      <w:r w:rsidRPr="004C4B85">
        <w:rPr>
          <w:lang w:val="fr-CH"/>
        </w:rPr>
        <w:noBreakHyphen/>
        <w:t>402,522 MHz peut être portée à 12 dBW.</w:t>
      </w:r>
      <w:r w:rsidRPr="004C4B85">
        <w:rPr>
          <w:sz w:val="16"/>
          <w:szCs w:val="16"/>
          <w:lang w:val="fr-CH"/>
        </w:rPr>
        <w:t>     (CMR-19)</w:t>
      </w:r>
    </w:p>
    <w:p w14:paraId="237D73EC" w14:textId="3197C623" w:rsidR="0013689A" w:rsidRPr="004C4B85" w:rsidRDefault="009114E2" w:rsidP="000500EB">
      <w:pPr>
        <w:pStyle w:val="Reasons"/>
        <w:rPr>
          <w:lang w:val="fr-CH"/>
        </w:rPr>
      </w:pPr>
      <w:r w:rsidRPr="004C4B85">
        <w:rPr>
          <w:b/>
          <w:lang w:val="fr-CH"/>
        </w:rPr>
        <w:t>Motifs:</w:t>
      </w:r>
      <w:r w:rsidRPr="004C4B85">
        <w:rPr>
          <w:lang w:val="fr-CH"/>
        </w:rPr>
        <w:tab/>
      </w:r>
      <w:r w:rsidR="003D75E6" w:rsidRPr="004C4B85">
        <w:rPr>
          <w:lang w:val="fr-CH"/>
        </w:rPr>
        <w:t>Compte tenu des résultats des études de l'UIT-R, les limites d'émission appropriées pour les stations terriennes et la période de transition correspondante sont indiquées dans le nouveau renvoi.</w:t>
      </w:r>
    </w:p>
    <w:p w14:paraId="1ED4F74F" w14:textId="77777777" w:rsidR="0013689A" w:rsidRPr="004C4B85" w:rsidRDefault="009114E2" w:rsidP="000500EB">
      <w:pPr>
        <w:pStyle w:val="Proposal"/>
        <w:rPr>
          <w:lang w:val="fr-CH"/>
        </w:rPr>
      </w:pPr>
      <w:r w:rsidRPr="004C4B85">
        <w:rPr>
          <w:lang w:val="fr-CH"/>
        </w:rPr>
        <w:t>SUP</w:t>
      </w:r>
      <w:r w:rsidRPr="004C4B85">
        <w:rPr>
          <w:lang w:val="fr-CH"/>
        </w:rPr>
        <w:tab/>
        <w:t>IND/92A2/5</w:t>
      </w:r>
      <w:r w:rsidRPr="004C4B85">
        <w:rPr>
          <w:vanish/>
          <w:color w:val="7F7F7F" w:themeColor="text1" w:themeTint="80"/>
          <w:vertAlign w:val="superscript"/>
          <w:lang w:val="fr-CH"/>
        </w:rPr>
        <w:t>#50189</w:t>
      </w:r>
    </w:p>
    <w:p w14:paraId="6B204B9E" w14:textId="77777777" w:rsidR="007132E2" w:rsidRPr="004C4B85" w:rsidRDefault="009114E2" w:rsidP="000500EB">
      <w:pPr>
        <w:pStyle w:val="ResNo"/>
        <w:rPr>
          <w:lang w:val="fr-CH"/>
        </w:rPr>
      </w:pPr>
      <w:r w:rsidRPr="004C4B85">
        <w:rPr>
          <w:lang w:val="fr-CH"/>
        </w:rPr>
        <w:t xml:space="preserve">RÉSOLUTION </w:t>
      </w:r>
      <w:r w:rsidRPr="004C4B85">
        <w:rPr>
          <w:rStyle w:val="href"/>
          <w:lang w:val="fr-CH"/>
        </w:rPr>
        <w:t>765</w:t>
      </w:r>
      <w:r w:rsidRPr="004C4B85">
        <w:rPr>
          <w:lang w:val="fr-CH"/>
        </w:rPr>
        <w:t xml:space="preserve"> (CMR</w:t>
      </w:r>
      <w:r w:rsidRPr="004C4B85">
        <w:rPr>
          <w:lang w:val="fr-CH"/>
        </w:rPr>
        <w:noBreakHyphen/>
        <w:t>15)</w:t>
      </w:r>
    </w:p>
    <w:p w14:paraId="5101D5E6" w14:textId="77777777" w:rsidR="007132E2" w:rsidRPr="004C4B85" w:rsidRDefault="009114E2" w:rsidP="000500EB">
      <w:pPr>
        <w:pStyle w:val="Restitle"/>
        <w:rPr>
          <w:lang w:val="fr-CH"/>
        </w:rPr>
      </w:pPr>
      <w:bookmarkStart w:id="19" w:name="_Toc450208819"/>
      <w:r w:rsidRPr="004C4B85">
        <w:rPr>
          <w:lang w:val="fr-CH"/>
        </w:rPr>
        <w:t xml:space="preserve">Etablissement de limites de puissance dans la bande pour les stations terriennes fonctionnant dans le service mobile par satellite, le service de météorologie </w:t>
      </w:r>
      <w:r w:rsidRPr="004C4B85">
        <w:rPr>
          <w:lang w:val="fr-CH"/>
        </w:rPr>
        <w:br/>
        <w:t xml:space="preserve">par satellite et le service d'exploration de la Terre par satellite dans les </w:t>
      </w:r>
      <w:r w:rsidRPr="004C4B85">
        <w:rPr>
          <w:lang w:val="fr-CH"/>
        </w:rPr>
        <w:br/>
        <w:t>bandes de fréquences 401</w:t>
      </w:r>
      <w:r w:rsidRPr="004C4B85">
        <w:rPr>
          <w:lang w:val="fr-CH"/>
        </w:rPr>
        <w:noBreakHyphen/>
        <w:t>403 MHz et 399,9-400,05 MHz</w:t>
      </w:r>
      <w:bookmarkEnd w:id="19"/>
    </w:p>
    <w:p w14:paraId="38A49B2E" w14:textId="77777777" w:rsidR="009D159C" w:rsidRPr="004C4B85" w:rsidRDefault="009D159C" w:rsidP="000500EB">
      <w:pPr>
        <w:pStyle w:val="Reasons"/>
        <w:rPr>
          <w:lang w:val="fr-CH"/>
        </w:rPr>
      </w:pPr>
    </w:p>
    <w:p w14:paraId="4E77A8CD" w14:textId="66B965AE" w:rsidR="0013689A" w:rsidRPr="004C4B85" w:rsidRDefault="009D159C" w:rsidP="000500EB">
      <w:pPr>
        <w:jc w:val="center"/>
        <w:rPr>
          <w:lang w:val="fr-CH"/>
        </w:rPr>
      </w:pPr>
      <w:r w:rsidRPr="004C4B85">
        <w:rPr>
          <w:lang w:val="fr-CH"/>
        </w:rPr>
        <w:t>______________</w:t>
      </w:r>
    </w:p>
    <w:sectPr w:rsidR="0013689A" w:rsidRPr="004C4B8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3309F" w14:textId="77777777" w:rsidR="0070076C" w:rsidRDefault="0070076C">
      <w:r>
        <w:separator/>
      </w:r>
    </w:p>
  </w:endnote>
  <w:endnote w:type="continuationSeparator" w:id="0">
    <w:p w14:paraId="11956A5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44ED" w14:textId="7DC356E9" w:rsidR="00936D25" w:rsidRDefault="00936D25">
    <w:pPr>
      <w:rPr>
        <w:lang w:val="en-US"/>
      </w:rPr>
    </w:pPr>
    <w:r>
      <w:fldChar w:fldCharType="begin"/>
    </w:r>
    <w:r>
      <w:rPr>
        <w:lang w:val="en-US"/>
      </w:rPr>
      <w:instrText xml:space="preserve"> FILENAME \p  \* MERGEFORMAT </w:instrText>
    </w:r>
    <w:r>
      <w:fldChar w:fldCharType="separate"/>
    </w:r>
    <w:r w:rsidR="005D45F5">
      <w:rPr>
        <w:noProof/>
        <w:lang w:val="en-US"/>
      </w:rPr>
      <w:t>P:\FRA\ITU-R\CONF-R\CMR19\000\092ADD02F.docx</w:t>
    </w:r>
    <w:r>
      <w:fldChar w:fldCharType="end"/>
    </w:r>
    <w:r>
      <w:rPr>
        <w:lang w:val="en-US"/>
      </w:rPr>
      <w:tab/>
    </w:r>
    <w:r>
      <w:fldChar w:fldCharType="begin"/>
    </w:r>
    <w:r>
      <w:instrText xml:space="preserve"> SAVEDATE \@ DD.MM.YY </w:instrText>
    </w:r>
    <w:r>
      <w:fldChar w:fldCharType="separate"/>
    </w:r>
    <w:r w:rsidR="005D45F5">
      <w:rPr>
        <w:noProof/>
      </w:rPr>
      <w:t>23.10.19</w:t>
    </w:r>
    <w:r>
      <w:fldChar w:fldCharType="end"/>
    </w:r>
    <w:r>
      <w:rPr>
        <w:lang w:val="en-US"/>
      </w:rPr>
      <w:tab/>
    </w:r>
    <w:r>
      <w:fldChar w:fldCharType="begin"/>
    </w:r>
    <w:r>
      <w:instrText xml:space="preserve"> PRINTDATE \@ DD.MM.YY </w:instrText>
    </w:r>
    <w:r>
      <w:fldChar w:fldCharType="separate"/>
    </w:r>
    <w:r w:rsidR="005D45F5">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13FA" w14:textId="34621EDB" w:rsidR="00936D25" w:rsidRDefault="000255B6" w:rsidP="009D159C">
    <w:pPr>
      <w:pStyle w:val="Footer"/>
      <w:rPr>
        <w:lang w:val="en-US"/>
      </w:rPr>
    </w:pPr>
    <w:r>
      <w:fldChar w:fldCharType="begin"/>
    </w:r>
    <w:r w:rsidRPr="00B97E45">
      <w:rPr>
        <w:lang w:val="en-US"/>
      </w:rPr>
      <w:instrText xml:space="preserve"> FILENAME \p  \* MERGEFORMAT </w:instrText>
    </w:r>
    <w:r>
      <w:fldChar w:fldCharType="separate"/>
    </w:r>
    <w:r w:rsidR="005D45F5">
      <w:rPr>
        <w:lang w:val="en-US"/>
      </w:rPr>
      <w:t>P:\FRA\ITU-R\CONF-R\CMR19\000\092ADD02F.docx</w:t>
    </w:r>
    <w:r>
      <w:fldChar w:fldCharType="end"/>
    </w:r>
    <w:r w:rsidR="009D159C" w:rsidRPr="00B97E45">
      <w:rPr>
        <w:lang w:val="en-US"/>
      </w:rPr>
      <w:t xml:space="preserve"> (462232)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2A69" w14:textId="35D76122" w:rsidR="00936D25" w:rsidRDefault="009D159C" w:rsidP="001A11F6">
    <w:pPr>
      <w:pStyle w:val="Footer"/>
      <w:rPr>
        <w:lang w:val="en-US"/>
      </w:rPr>
    </w:pPr>
    <w:r>
      <w:fldChar w:fldCharType="begin"/>
    </w:r>
    <w:r w:rsidRPr="00B97E45">
      <w:rPr>
        <w:lang w:val="en-US"/>
      </w:rPr>
      <w:instrText xml:space="preserve"> FILENAME \p  \* MERGEFORMAT </w:instrText>
    </w:r>
    <w:r>
      <w:fldChar w:fldCharType="separate"/>
    </w:r>
    <w:r w:rsidR="005D45F5">
      <w:rPr>
        <w:lang w:val="en-US"/>
      </w:rPr>
      <w:t>P:\FRA\ITU-R\CONF-R\CMR19\000\092ADD02F.docx</w:t>
    </w:r>
    <w:r>
      <w:fldChar w:fldCharType="end"/>
    </w:r>
    <w:r w:rsidRPr="00B97E45">
      <w:rPr>
        <w:lang w:val="en-US"/>
      </w:rPr>
      <w:t xml:space="preserve"> (462232)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859F" w14:textId="77777777" w:rsidR="0070076C" w:rsidRDefault="0070076C">
      <w:r>
        <w:rPr>
          <w:b/>
        </w:rPr>
        <w:t>_______________</w:t>
      </w:r>
    </w:p>
  </w:footnote>
  <w:footnote w:type="continuationSeparator" w:id="0">
    <w:p w14:paraId="1BB2D47D"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61EF" w14:textId="12D05169" w:rsidR="004F1F8E" w:rsidRDefault="004F1F8E" w:rsidP="004F1F8E">
    <w:pPr>
      <w:pStyle w:val="Header"/>
    </w:pPr>
    <w:r>
      <w:fldChar w:fldCharType="begin"/>
    </w:r>
    <w:r>
      <w:instrText xml:space="preserve"> PAGE </w:instrText>
    </w:r>
    <w:r>
      <w:fldChar w:fldCharType="separate"/>
    </w:r>
    <w:r w:rsidR="000255B6">
      <w:rPr>
        <w:noProof/>
      </w:rPr>
      <w:t>5</w:t>
    </w:r>
    <w:r>
      <w:fldChar w:fldCharType="end"/>
    </w:r>
  </w:p>
  <w:p w14:paraId="02BDC2F4" w14:textId="77777777" w:rsidR="004F1F8E" w:rsidRDefault="004F1F8E" w:rsidP="00FD7AA3">
    <w:pPr>
      <w:pStyle w:val="Header"/>
    </w:pPr>
    <w:r>
      <w:t>CMR1</w:t>
    </w:r>
    <w:r w:rsidR="00FD7AA3">
      <w:t>9</w:t>
    </w:r>
    <w:r>
      <w:t>/</w:t>
    </w:r>
    <w:r w:rsidR="006A4B45">
      <w:t>92(Add.2)-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F46E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AB0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022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826F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3EB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06CA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C8F1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20AF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046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4D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55B6"/>
    <w:rsid w:val="0003522F"/>
    <w:rsid w:val="000500EB"/>
    <w:rsid w:val="00063A1F"/>
    <w:rsid w:val="00080E2C"/>
    <w:rsid w:val="00081366"/>
    <w:rsid w:val="000863B3"/>
    <w:rsid w:val="000A4755"/>
    <w:rsid w:val="000A55AE"/>
    <w:rsid w:val="000B2E0C"/>
    <w:rsid w:val="000B3D0C"/>
    <w:rsid w:val="001167B9"/>
    <w:rsid w:val="001267A0"/>
    <w:rsid w:val="0013689A"/>
    <w:rsid w:val="0014774D"/>
    <w:rsid w:val="0015203F"/>
    <w:rsid w:val="00160C64"/>
    <w:rsid w:val="0018169B"/>
    <w:rsid w:val="0019352B"/>
    <w:rsid w:val="001960D0"/>
    <w:rsid w:val="001A11F6"/>
    <w:rsid w:val="001B5FF3"/>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D75E6"/>
    <w:rsid w:val="003E112B"/>
    <w:rsid w:val="003E1D1C"/>
    <w:rsid w:val="003E276D"/>
    <w:rsid w:val="003E7B05"/>
    <w:rsid w:val="003F3719"/>
    <w:rsid w:val="003F6F2D"/>
    <w:rsid w:val="00460205"/>
    <w:rsid w:val="00466211"/>
    <w:rsid w:val="00483196"/>
    <w:rsid w:val="004834A9"/>
    <w:rsid w:val="004A21C7"/>
    <w:rsid w:val="004C045B"/>
    <w:rsid w:val="004C4B85"/>
    <w:rsid w:val="004D01FC"/>
    <w:rsid w:val="004E28C3"/>
    <w:rsid w:val="004F1F8E"/>
    <w:rsid w:val="00512A32"/>
    <w:rsid w:val="005343DA"/>
    <w:rsid w:val="00560874"/>
    <w:rsid w:val="00586CF2"/>
    <w:rsid w:val="005A7C75"/>
    <w:rsid w:val="005C3768"/>
    <w:rsid w:val="005C6C3F"/>
    <w:rsid w:val="005D45F5"/>
    <w:rsid w:val="00600394"/>
    <w:rsid w:val="00613635"/>
    <w:rsid w:val="0062093D"/>
    <w:rsid w:val="00637ECF"/>
    <w:rsid w:val="00647B59"/>
    <w:rsid w:val="00690C7B"/>
    <w:rsid w:val="006A4AA5"/>
    <w:rsid w:val="006A4B45"/>
    <w:rsid w:val="006D4724"/>
    <w:rsid w:val="006F5FA2"/>
    <w:rsid w:val="0070076C"/>
    <w:rsid w:val="00701BAE"/>
    <w:rsid w:val="00721F04"/>
    <w:rsid w:val="0072689D"/>
    <w:rsid w:val="00730E95"/>
    <w:rsid w:val="007426B9"/>
    <w:rsid w:val="00764342"/>
    <w:rsid w:val="00774362"/>
    <w:rsid w:val="00786598"/>
    <w:rsid w:val="00790C74"/>
    <w:rsid w:val="007A04E8"/>
    <w:rsid w:val="007B2C34"/>
    <w:rsid w:val="00830086"/>
    <w:rsid w:val="00851625"/>
    <w:rsid w:val="00863C0A"/>
    <w:rsid w:val="00864571"/>
    <w:rsid w:val="008A3120"/>
    <w:rsid w:val="008A4B97"/>
    <w:rsid w:val="008C5B8E"/>
    <w:rsid w:val="008C5DD5"/>
    <w:rsid w:val="008D41BE"/>
    <w:rsid w:val="008D58D3"/>
    <w:rsid w:val="008E3BC9"/>
    <w:rsid w:val="008F60AA"/>
    <w:rsid w:val="009114E2"/>
    <w:rsid w:val="00923064"/>
    <w:rsid w:val="00930FFD"/>
    <w:rsid w:val="00936D25"/>
    <w:rsid w:val="00941EA5"/>
    <w:rsid w:val="00964700"/>
    <w:rsid w:val="00966C16"/>
    <w:rsid w:val="0098732F"/>
    <w:rsid w:val="009A045F"/>
    <w:rsid w:val="009A6A2B"/>
    <w:rsid w:val="009C7E7C"/>
    <w:rsid w:val="009D159C"/>
    <w:rsid w:val="009D711A"/>
    <w:rsid w:val="00A00473"/>
    <w:rsid w:val="00A03C9B"/>
    <w:rsid w:val="00A37105"/>
    <w:rsid w:val="00A606C3"/>
    <w:rsid w:val="00A83B09"/>
    <w:rsid w:val="00A84541"/>
    <w:rsid w:val="00AE36A0"/>
    <w:rsid w:val="00B00294"/>
    <w:rsid w:val="00B3749C"/>
    <w:rsid w:val="00B64FD0"/>
    <w:rsid w:val="00B70CE6"/>
    <w:rsid w:val="00B97E45"/>
    <w:rsid w:val="00BA5BD0"/>
    <w:rsid w:val="00BB1D82"/>
    <w:rsid w:val="00BD51C5"/>
    <w:rsid w:val="00BF26E7"/>
    <w:rsid w:val="00C53FCA"/>
    <w:rsid w:val="00C76BAF"/>
    <w:rsid w:val="00C814B9"/>
    <w:rsid w:val="00CD516F"/>
    <w:rsid w:val="00D119A7"/>
    <w:rsid w:val="00D14148"/>
    <w:rsid w:val="00D25FBA"/>
    <w:rsid w:val="00D32B28"/>
    <w:rsid w:val="00D42954"/>
    <w:rsid w:val="00D50005"/>
    <w:rsid w:val="00D66EAC"/>
    <w:rsid w:val="00D730DF"/>
    <w:rsid w:val="00D772F0"/>
    <w:rsid w:val="00D77BDC"/>
    <w:rsid w:val="00DC402B"/>
    <w:rsid w:val="00DE0932"/>
    <w:rsid w:val="00E03A27"/>
    <w:rsid w:val="00E049F1"/>
    <w:rsid w:val="00E37A25"/>
    <w:rsid w:val="00E444AF"/>
    <w:rsid w:val="00E537FF"/>
    <w:rsid w:val="00E6539B"/>
    <w:rsid w:val="00E70A31"/>
    <w:rsid w:val="00E723A7"/>
    <w:rsid w:val="00EA1B5A"/>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2819D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F63C71-F89A-41C6-9833-259691A4AED3}">
  <ds:schemaRefs>
    <ds:schemaRef ds:uri="http://schemas.microsoft.com/sharepoint/v3/contenttype/forms"/>
  </ds:schemaRefs>
</ds:datastoreItem>
</file>

<file path=customXml/itemProps2.xml><?xml version="1.0" encoding="utf-8"?>
<ds:datastoreItem xmlns:ds="http://schemas.openxmlformats.org/officeDocument/2006/customXml" ds:itemID="{F6ADD20F-07EC-48BC-9205-A4A2270BBC67}">
  <ds:schemaRefs>
    <ds:schemaRef ds:uri="http://schemas.microsoft.com/office/2006/documentManagement/types"/>
    <ds:schemaRef ds:uri="http://purl.org/dc/elements/1.1/"/>
    <ds:schemaRef ds:uri="http://schemas.microsoft.com/office/2006/metadata/properties"/>
    <ds:schemaRef ds:uri="996b2e75-67fd-4955-a3b0-5ab9934cb50b"/>
    <ds:schemaRef ds:uri="http://purl.org/dc/dcmitype/"/>
    <ds:schemaRef ds:uri="http://purl.org/dc/terms/"/>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AB3A0618-FCBF-40D3-B9FA-F43BF369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1129</Words>
  <Characters>6086</Characters>
  <Application>Microsoft Office Word</Application>
  <DocSecurity>0</DocSecurity>
  <Lines>131</Lines>
  <Paragraphs>58</Paragraphs>
  <ScaleCrop>false</ScaleCrop>
  <HeadingPairs>
    <vt:vector size="2" baseType="variant">
      <vt:variant>
        <vt:lpstr>Title</vt:lpstr>
      </vt:variant>
      <vt:variant>
        <vt:i4>1</vt:i4>
      </vt:variant>
    </vt:vector>
  </HeadingPairs>
  <TitlesOfParts>
    <vt:vector size="1" baseType="lpstr">
      <vt:lpstr>R16-WRC19-C-0092!A2!MSW-F</vt:lpstr>
    </vt:vector>
  </TitlesOfParts>
  <Manager>Secrétariat général - Pool</Manager>
  <Company>Union internationale des télécommunications (UIT)</Company>
  <LinksUpToDate>false</LinksUpToDate>
  <CharactersWithSpaces>7216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R16-WRC19-C-0092!A2!MSW-F</dc:title>
  <dc:subject>Conférence mondiale des radiocommunications - 2019</dc:subject>
  <dc:creator>Documents Proposals Manager (DPM)</dc:creator>
  <cp:keywords>DPM_v2019.10.15.2_prod</cp:keywords>
  <dc:description/>
  <cp:lastModifiedBy>French</cp:lastModifiedBy>
  <cp:revision>11</cp:revision>
  <cp:lastPrinted>2019-10-23T19:25:00Z</cp:lastPrinted>
  <dcterms:created xsi:type="dcterms:W3CDTF">2019-10-23T07:54:00Z</dcterms:created>
  <dcterms:modified xsi:type="dcterms:W3CDTF">2019-10-23T19:25:00Z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