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B1DFF" w14:paraId="7FF8B866" w14:textId="77777777" w:rsidTr="0050008E">
        <w:trPr>
          <w:cantSplit/>
        </w:trPr>
        <w:tc>
          <w:tcPr>
            <w:tcW w:w="6911" w:type="dxa"/>
          </w:tcPr>
          <w:p w14:paraId="4419D841" w14:textId="77777777" w:rsidR="0090121B" w:rsidRPr="000B1DFF" w:rsidRDefault="005D46FB" w:rsidP="00D34176">
            <w:pPr>
              <w:spacing w:before="400" w:after="48"/>
              <w:rPr>
                <w:rFonts w:ascii="Verdana" w:hAnsi="Verdana"/>
                <w:position w:val="6"/>
              </w:rPr>
            </w:pPr>
            <w:r w:rsidRPr="000B1DFF">
              <w:rPr>
                <w:rFonts w:ascii="Verdana" w:hAnsi="Verdana" w:cs="Times"/>
                <w:b/>
                <w:position w:val="6"/>
                <w:sz w:val="20"/>
              </w:rPr>
              <w:t>Conferencia Mundial de Radiocomunicaciones (CMR-1</w:t>
            </w:r>
            <w:r w:rsidR="00C44E9E" w:rsidRPr="000B1DFF">
              <w:rPr>
                <w:rFonts w:ascii="Verdana" w:hAnsi="Verdana" w:cs="Times"/>
                <w:b/>
                <w:position w:val="6"/>
                <w:sz w:val="20"/>
              </w:rPr>
              <w:t>9</w:t>
            </w:r>
            <w:r w:rsidRPr="000B1DFF">
              <w:rPr>
                <w:rFonts w:ascii="Verdana" w:hAnsi="Verdana" w:cs="Times"/>
                <w:b/>
                <w:position w:val="6"/>
                <w:sz w:val="20"/>
              </w:rPr>
              <w:t>)</w:t>
            </w:r>
            <w:r w:rsidRPr="000B1DFF">
              <w:rPr>
                <w:rFonts w:ascii="Verdana" w:hAnsi="Verdana" w:cs="Times"/>
                <w:b/>
                <w:position w:val="6"/>
                <w:sz w:val="20"/>
              </w:rPr>
              <w:br/>
            </w:r>
            <w:r w:rsidR="006124AD" w:rsidRPr="000B1DFF">
              <w:rPr>
                <w:rFonts w:ascii="Verdana" w:hAnsi="Verdana"/>
                <w:b/>
                <w:bCs/>
                <w:position w:val="6"/>
                <w:sz w:val="17"/>
                <w:szCs w:val="17"/>
              </w:rPr>
              <w:t>Sharm el-Sheikh (Egipto)</w:t>
            </w:r>
            <w:r w:rsidRPr="000B1DFF">
              <w:rPr>
                <w:rFonts w:ascii="Verdana" w:hAnsi="Verdana"/>
                <w:b/>
                <w:bCs/>
                <w:position w:val="6"/>
                <w:sz w:val="17"/>
                <w:szCs w:val="17"/>
              </w:rPr>
              <w:t>, 2</w:t>
            </w:r>
            <w:r w:rsidR="00C44E9E" w:rsidRPr="000B1DFF">
              <w:rPr>
                <w:rFonts w:ascii="Verdana" w:hAnsi="Verdana"/>
                <w:b/>
                <w:bCs/>
                <w:position w:val="6"/>
                <w:sz w:val="17"/>
                <w:szCs w:val="17"/>
              </w:rPr>
              <w:t xml:space="preserve">8 de octubre </w:t>
            </w:r>
            <w:r w:rsidR="00DE1C31" w:rsidRPr="000B1DFF">
              <w:rPr>
                <w:rFonts w:ascii="Verdana" w:hAnsi="Verdana"/>
                <w:b/>
                <w:bCs/>
                <w:position w:val="6"/>
                <w:sz w:val="17"/>
                <w:szCs w:val="17"/>
              </w:rPr>
              <w:t>–</w:t>
            </w:r>
            <w:r w:rsidR="00C44E9E" w:rsidRPr="000B1DFF">
              <w:rPr>
                <w:rFonts w:ascii="Verdana" w:hAnsi="Verdana"/>
                <w:b/>
                <w:bCs/>
                <w:position w:val="6"/>
                <w:sz w:val="17"/>
                <w:szCs w:val="17"/>
              </w:rPr>
              <w:t xml:space="preserve"> </w:t>
            </w:r>
            <w:r w:rsidRPr="000B1DFF">
              <w:rPr>
                <w:rFonts w:ascii="Verdana" w:hAnsi="Verdana"/>
                <w:b/>
                <w:bCs/>
                <w:position w:val="6"/>
                <w:sz w:val="17"/>
                <w:szCs w:val="17"/>
              </w:rPr>
              <w:t>2</w:t>
            </w:r>
            <w:r w:rsidR="00C44E9E" w:rsidRPr="000B1DFF">
              <w:rPr>
                <w:rFonts w:ascii="Verdana" w:hAnsi="Verdana"/>
                <w:b/>
                <w:bCs/>
                <w:position w:val="6"/>
                <w:sz w:val="17"/>
                <w:szCs w:val="17"/>
              </w:rPr>
              <w:t>2</w:t>
            </w:r>
            <w:r w:rsidRPr="000B1DFF">
              <w:rPr>
                <w:rFonts w:ascii="Verdana" w:hAnsi="Verdana"/>
                <w:b/>
                <w:bCs/>
                <w:position w:val="6"/>
                <w:sz w:val="17"/>
                <w:szCs w:val="17"/>
              </w:rPr>
              <w:t xml:space="preserve"> de noviembre de 201</w:t>
            </w:r>
            <w:r w:rsidR="00C44E9E" w:rsidRPr="000B1DFF">
              <w:rPr>
                <w:rFonts w:ascii="Verdana" w:hAnsi="Verdana"/>
                <w:b/>
                <w:bCs/>
                <w:position w:val="6"/>
                <w:sz w:val="17"/>
                <w:szCs w:val="17"/>
              </w:rPr>
              <w:t>9</w:t>
            </w:r>
          </w:p>
        </w:tc>
        <w:tc>
          <w:tcPr>
            <w:tcW w:w="3120" w:type="dxa"/>
          </w:tcPr>
          <w:p w14:paraId="2E8A0543" w14:textId="77777777" w:rsidR="0090121B" w:rsidRPr="000B1DFF" w:rsidRDefault="00DA71A3" w:rsidP="00D34176">
            <w:pPr>
              <w:spacing w:before="0"/>
              <w:jc w:val="right"/>
            </w:pPr>
            <w:r w:rsidRPr="000B1DFF">
              <w:rPr>
                <w:rFonts w:ascii="Verdana" w:hAnsi="Verdana"/>
                <w:b/>
                <w:bCs/>
                <w:szCs w:val="24"/>
                <w:lang w:eastAsia="zh-CN"/>
              </w:rPr>
              <w:drawing>
                <wp:inline distT="0" distB="0" distL="0" distR="0" wp14:anchorId="71AE4E5C" wp14:editId="47010FB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B1DFF" w14:paraId="2E530E17" w14:textId="77777777" w:rsidTr="0050008E">
        <w:trPr>
          <w:cantSplit/>
        </w:trPr>
        <w:tc>
          <w:tcPr>
            <w:tcW w:w="6911" w:type="dxa"/>
            <w:tcBorders>
              <w:bottom w:val="single" w:sz="12" w:space="0" w:color="auto"/>
            </w:tcBorders>
          </w:tcPr>
          <w:p w14:paraId="03C711D3" w14:textId="77777777" w:rsidR="0090121B" w:rsidRPr="000B1DFF" w:rsidRDefault="0090121B" w:rsidP="00D34176">
            <w:pPr>
              <w:spacing w:before="0" w:after="48"/>
              <w:rPr>
                <w:b/>
                <w:smallCaps/>
                <w:szCs w:val="24"/>
              </w:rPr>
            </w:pPr>
            <w:bookmarkStart w:id="0" w:name="dhead"/>
          </w:p>
        </w:tc>
        <w:tc>
          <w:tcPr>
            <w:tcW w:w="3120" w:type="dxa"/>
            <w:tcBorders>
              <w:bottom w:val="single" w:sz="12" w:space="0" w:color="auto"/>
            </w:tcBorders>
          </w:tcPr>
          <w:p w14:paraId="07038D5E" w14:textId="77777777" w:rsidR="0090121B" w:rsidRPr="000B1DFF" w:rsidRDefault="0090121B" w:rsidP="00D34176">
            <w:pPr>
              <w:spacing w:before="0"/>
              <w:rPr>
                <w:rFonts w:ascii="Verdana" w:hAnsi="Verdana"/>
                <w:szCs w:val="24"/>
              </w:rPr>
            </w:pPr>
          </w:p>
        </w:tc>
      </w:tr>
      <w:tr w:rsidR="0090121B" w:rsidRPr="000B1DFF" w14:paraId="3A5537C0" w14:textId="77777777" w:rsidTr="0090121B">
        <w:trPr>
          <w:cantSplit/>
        </w:trPr>
        <w:tc>
          <w:tcPr>
            <w:tcW w:w="6911" w:type="dxa"/>
            <w:tcBorders>
              <w:top w:val="single" w:sz="12" w:space="0" w:color="auto"/>
            </w:tcBorders>
          </w:tcPr>
          <w:p w14:paraId="43505203" w14:textId="77777777" w:rsidR="0090121B" w:rsidRPr="000B1DFF" w:rsidRDefault="0090121B" w:rsidP="00D34176">
            <w:pPr>
              <w:spacing w:before="0" w:after="48"/>
              <w:rPr>
                <w:rFonts w:ascii="Verdana" w:hAnsi="Verdana"/>
                <w:b/>
                <w:smallCaps/>
                <w:sz w:val="20"/>
              </w:rPr>
            </w:pPr>
          </w:p>
        </w:tc>
        <w:tc>
          <w:tcPr>
            <w:tcW w:w="3120" w:type="dxa"/>
            <w:tcBorders>
              <w:top w:val="single" w:sz="12" w:space="0" w:color="auto"/>
            </w:tcBorders>
          </w:tcPr>
          <w:p w14:paraId="7B6705C4" w14:textId="77777777" w:rsidR="0090121B" w:rsidRPr="000B1DFF" w:rsidRDefault="0090121B" w:rsidP="00D34176">
            <w:pPr>
              <w:spacing w:before="0"/>
              <w:rPr>
                <w:rFonts w:ascii="Verdana" w:hAnsi="Verdana"/>
                <w:sz w:val="20"/>
              </w:rPr>
            </w:pPr>
          </w:p>
        </w:tc>
      </w:tr>
      <w:tr w:rsidR="0090121B" w:rsidRPr="000B1DFF" w14:paraId="7EDD8B64" w14:textId="77777777" w:rsidTr="0090121B">
        <w:trPr>
          <w:cantSplit/>
        </w:trPr>
        <w:tc>
          <w:tcPr>
            <w:tcW w:w="6911" w:type="dxa"/>
          </w:tcPr>
          <w:p w14:paraId="72488ADA" w14:textId="77777777" w:rsidR="0090121B" w:rsidRPr="000B1DFF" w:rsidRDefault="001E7D42" w:rsidP="00D34176">
            <w:pPr>
              <w:pStyle w:val="Committee"/>
              <w:framePr w:hSpace="0" w:wrap="auto" w:hAnchor="text" w:yAlign="inline"/>
              <w:spacing w:line="240" w:lineRule="auto"/>
              <w:rPr>
                <w:sz w:val="18"/>
                <w:szCs w:val="18"/>
                <w:lang w:val="es-ES_tradnl"/>
              </w:rPr>
            </w:pPr>
            <w:r w:rsidRPr="000B1DFF">
              <w:rPr>
                <w:sz w:val="18"/>
                <w:szCs w:val="18"/>
                <w:lang w:val="es-ES_tradnl"/>
              </w:rPr>
              <w:t>SESIÓN PLENARIA</w:t>
            </w:r>
          </w:p>
        </w:tc>
        <w:tc>
          <w:tcPr>
            <w:tcW w:w="3120" w:type="dxa"/>
          </w:tcPr>
          <w:p w14:paraId="6403BFAF" w14:textId="77777777" w:rsidR="0090121B" w:rsidRPr="000B1DFF" w:rsidRDefault="00AE658F" w:rsidP="00D34176">
            <w:pPr>
              <w:spacing w:before="0"/>
              <w:rPr>
                <w:rFonts w:ascii="Verdana" w:hAnsi="Verdana"/>
                <w:sz w:val="18"/>
                <w:szCs w:val="18"/>
              </w:rPr>
            </w:pPr>
            <w:r w:rsidRPr="000B1DFF">
              <w:rPr>
                <w:rFonts w:ascii="Verdana" w:hAnsi="Verdana"/>
                <w:b/>
                <w:sz w:val="18"/>
                <w:szCs w:val="18"/>
              </w:rPr>
              <w:t>Addéndum 2 al</w:t>
            </w:r>
            <w:r w:rsidRPr="000B1DFF">
              <w:rPr>
                <w:rFonts w:ascii="Verdana" w:hAnsi="Verdana"/>
                <w:b/>
                <w:sz w:val="18"/>
                <w:szCs w:val="18"/>
              </w:rPr>
              <w:br/>
              <w:t>Documento 92</w:t>
            </w:r>
            <w:r w:rsidR="0090121B" w:rsidRPr="000B1DFF">
              <w:rPr>
                <w:rFonts w:ascii="Verdana" w:hAnsi="Verdana"/>
                <w:b/>
                <w:sz w:val="18"/>
                <w:szCs w:val="18"/>
              </w:rPr>
              <w:t>-</w:t>
            </w:r>
            <w:r w:rsidRPr="000B1DFF">
              <w:rPr>
                <w:rFonts w:ascii="Verdana" w:hAnsi="Verdana"/>
                <w:b/>
                <w:sz w:val="18"/>
                <w:szCs w:val="18"/>
              </w:rPr>
              <w:t>S</w:t>
            </w:r>
          </w:p>
        </w:tc>
      </w:tr>
      <w:bookmarkEnd w:id="0"/>
      <w:tr w:rsidR="000A5B9A" w:rsidRPr="000B1DFF" w14:paraId="01DED431" w14:textId="77777777" w:rsidTr="0090121B">
        <w:trPr>
          <w:cantSplit/>
        </w:trPr>
        <w:tc>
          <w:tcPr>
            <w:tcW w:w="6911" w:type="dxa"/>
          </w:tcPr>
          <w:p w14:paraId="14396DF9" w14:textId="77777777" w:rsidR="000A5B9A" w:rsidRPr="000B1DFF" w:rsidRDefault="000A5B9A" w:rsidP="00D34176">
            <w:pPr>
              <w:spacing w:before="0" w:after="48"/>
              <w:rPr>
                <w:rFonts w:ascii="Verdana" w:hAnsi="Verdana"/>
                <w:b/>
                <w:smallCaps/>
                <w:sz w:val="18"/>
                <w:szCs w:val="18"/>
              </w:rPr>
            </w:pPr>
          </w:p>
        </w:tc>
        <w:tc>
          <w:tcPr>
            <w:tcW w:w="3120" w:type="dxa"/>
          </w:tcPr>
          <w:p w14:paraId="7A3C99A2" w14:textId="77777777" w:rsidR="000A5B9A" w:rsidRPr="000B1DFF" w:rsidRDefault="000A5B9A" w:rsidP="00D34176">
            <w:pPr>
              <w:spacing w:before="0"/>
              <w:rPr>
                <w:rFonts w:ascii="Verdana" w:hAnsi="Verdana"/>
                <w:b/>
                <w:sz w:val="18"/>
                <w:szCs w:val="18"/>
              </w:rPr>
            </w:pPr>
            <w:r w:rsidRPr="000B1DFF">
              <w:rPr>
                <w:rFonts w:ascii="Verdana" w:hAnsi="Verdana"/>
                <w:b/>
                <w:sz w:val="18"/>
                <w:szCs w:val="18"/>
              </w:rPr>
              <w:t>7 de octubre de 2019</w:t>
            </w:r>
          </w:p>
        </w:tc>
      </w:tr>
      <w:tr w:rsidR="000A5B9A" w:rsidRPr="000B1DFF" w14:paraId="053C7D5F" w14:textId="77777777" w:rsidTr="0090121B">
        <w:trPr>
          <w:cantSplit/>
        </w:trPr>
        <w:tc>
          <w:tcPr>
            <w:tcW w:w="6911" w:type="dxa"/>
          </w:tcPr>
          <w:p w14:paraId="5C7F047C" w14:textId="77777777" w:rsidR="000A5B9A" w:rsidRPr="000B1DFF" w:rsidRDefault="000A5B9A" w:rsidP="00D34176">
            <w:pPr>
              <w:spacing w:before="0" w:after="48"/>
              <w:rPr>
                <w:rFonts w:ascii="Verdana" w:hAnsi="Verdana"/>
                <w:b/>
                <w:smallCaps/>
                <w:sz w:val="18"/>
                <w:szCs w:val="18"/>
              </w:rPr>
            </w:pPr>
          </w:p>
        </w:tc>
        <w:tc>
          <w:tcPr>
            <w:tcW w:w="3120" w:type="dxa"/>
          </w:tcPr>
          <w:p w14:paraId="0FDBFB18" w14:textId="77777777" w:rsidR="000A5B9A" w:rsidRPr="000B1DFF" w:rsidRDefault="000A5B9A" w:rsidP="00D34176">
            <w:pPr>
              <w:spacing w:before="0"/>
              <w:rPr>
                <w:rFonts w:ascii="Verdana" w:hAnsi="Verdana"/>
                <w:b/>
                <w:sz w:val="18"/>
                <w:szCs w:val="18"/>
              </w:rPr>
            </w:pPr>
            <w:r w:rsidRPr="000B1DFF">
              <w:rPr>
                <w:rFonts w:ascii="Verdana" w:hAnsi="Verdana"/>
                <w:b/>
                <w:sz w:val="18"/>
                <w:szCs w:val="18"/>
              </w:rPr>
              <w:t>Original: inglés</w:t>
            </w:r>
          </w:p>
        </w:tc>
      </w:tr>
      <w:tr w:rsidR="000A5B9A" w:rsidRPr="000B1DFF" w14:paraId="7B8D2FF5" w14:textId="77777777" w:rsidTr="006744FC">
        <w:trPr>
          <w:cantSplit/>
        </w:trPr>
        <w:tc>
          <w:tcPr>
            <w:tcW w:w="10031" w:type="dxa"/>
            <w:gridSpan w:val="2"/>
          </w:tcPr>
          <w:p w14:paraId="7CA25B15" w14:textId="77777777" w:rsidR="000A5B9A" w:rsidRPr="000B1DFF" w:rsidRDefault="000A5B9A" w:rsidP="00D34176">
            <w:pPr>
              <w:spacing w:before="0"/>
              <w:rPr>
                <w:rFonts w:ascii="Verdana" w:hAnsi="Verdana"/>
                <w:b/>
                <w:sz w:val="18"/>
                <w:szCs w:val="22"/>
              </w:rPr>
            </w:pPr>
          </w:p>
        </w:tc>
      </w:tr>
      <w:tr w:rsidR="000A5B9A" w:rsidRPr="000B1DFF" w14:paraId="2BC42609" w14:textId="77777777" w:rsidTr="0050008E">
        <w:trPr>
          <w:cantSplit/>
        </w:trPr>
        <w:tc>
          <w:tcPr>
            <w:tcW w:w="10031" w:type="dxa"/>
            <w:gridSpan w:val="2"/>
          </w:tcPr>
          <w:p w14:paraId="7275C99B" w14:textId="77777777" w:rsidR="000A5B9A" w:rsidRPr="000B1DFF" w:rsidRDefault="000A5B9A" w:rsidP="00D34176">
            <w:pPr>
              <w:pStyle w:val="Source"/>
            </w:pPr>
            <w:bookmarkStart w:id="1" w:name="dsource" w:colFirst="0" w:colLast="0"/>
            <w:r w:rsidRPr="000B1DFF">
              <w:t>India (República de la)</w:t>
            </w:r>
          </w:p>
        </w:tc>
      </w:tr>
      <w:tr w:rsidR="000A5B9A" w:rsidRPr="000B1DFF" w14:paraId="12095EC7" w14:textId="77777777" w:rsidTr="0050008E">
        <w:trPr>
          <w:cantSplit/>
        </w:trPr>
        <w:tc>
          <w:tcPr>
            <w:tcW w:w="10031" w:type="dxa"/>
            <w:gridSpan w:val="2"/>
          </w:tcPr>
          <w:p w14:paraId="1EF4024F" w14:textId="77777777" w:rsidR="000A5B9A" w:rsidRPr="000B1DFF" w:rsidRDefault="000A5B9A" w:rsidP="00D34176">
            <w:pPr>
              <w:pStyle w:val="Title1"/>
            </w:pPr>
            <w:bookmarkStart w:id="2" w:name="dtitle1" w:colFirst="0" w:colLast="0"/>
            <w:bookmarkEnd w:id="1"/>
            <w:r w:rsidRPr="000B1DFF">
              <w:t>Propuestas para los trabajos de la Conferencia</w:t>
            </w:r>
          </w:p>
        </w:tc>
      </w:tr>
      <w:tr w:rsidR="000A5B9A" w:rsidRPr="000B1DFF" w14:paraId="00A82465" w14:textId="77777777" w:rsidTr="0050008E">
        <w:trPr>
          <w:cantSplit/>
        </w:trPr>
        <w:tc>
          <w:tcPr>
            <w:tcW w:w="10031" w:type="dxa"/>
            <w:gridSpan w:val="2"/>
          </w:tcPr>
          <w:p w14:paraId="0C85B61D" w14:textId="77777777" w:rsidR="000A5B9A" w:rsidRPr="000B1DFF" w:rsidRDefault="000A5B9A" w:rsidP="00D34176">
            <w:pPr>
              <w:pStyle w:val="Title2"/>
            </w:pPr>
            <w:bookmarkStart w:id="3" w:name="dtitle2" w:colFirst="0" w:colLast="0"/>
            <w:bookmarkEnd w:id="2"/>
          </w:p>
        </w:tc>
      </w:tr>
      <w:tr w:rsidR="000A5B9A" w:rsidRPr="000B1DFF" w14:paraId="197DBA6F" w14:textId="77777777" w:rsidTr="0050008E">
        <w:trPr>
          <w:cantSplit/>
        </w:trPr>
        <w:tc>
          <w:tcPr>
            <w:tcW w:w="10031" w:type="dxa"/>
            <w:gridSpan w:val="2"/>
          </w:tcPr>
          <w:p w14:paraId="4D88F076" w14:textId="77777777" w:rsidR="000A5B9A" w:rsidRPr="000B1DFF" w:rsidRDefault="000A5B9A" w:rsidP="00D34176">
            <w:pPr>
              <w:pStyle w:val="Agendaitem"/>
            </w:pPr>
            <w:bookmarkStart w:id="4" w:name="dtitle3" w:colFirst="0" w:colLast="0"/>
            <w:bookmarkEnd w:id="3"/>
            <w:r w:rsidRPr="000B1DFF">
              <w:t>Punto 1.2 del orden del día</w:t>
            </w:r>
          </w:p>
        </w:tc>
      </w:tr>
    </w:tbl>
    <w:bookmarkEnd w:id="4"/>
    <w:p w14:paraId="0765F1EB" w14:textId="77777777" w:rsidR="001C0E40" w:rsidRPr="000B1DFF" w:rsidRDefault="008B7702" w:rsidP="00D34176">
      <w:r w:rsidRPr="000B1DFF">
        <w:t>1.2</w:t>
      </w:r>
      <w:r w:rsidRPr="000B1DFF">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0B1DFF">
        <w:noBreakHyphen/>
        <w:t>403 MHz y 399,9</w:t>
      </w:r>
      <w:r w:rsidRPr="000B1DFF">
        <w:noBreakHyphen/>
        <w:t xml:space="preserve">400,05 MHz, de conformidad con la Resolución </w:t>
      </w:r>
      <w:r w:rsidRPr="000B1DFF">
        <w:rPr>
          <w:b/>
          <w:bCs/>
        </w:rPr>
        <w:t>765 </w:t>
      </w:r>
      <w:r w:rsidRPr="000B1DFF">
        <w:rPr>
          <w:b/>
        </w:rPr>
        <w:t>(CMR-15)</w:t>
      </w:r>
      <w:r w:rsidRPr="000B1DFF">
        <w:rPr>
          <w:bCs/>
        </w:rPr>
        <w:t>;</w:t>
      </w:r>
    </w:p>
    <w:p w14:paraId="55EA2E5E" w14:textId="61417F7C" w:rsidR="005149C6" w:rsidRPr="000B1DFF" w:rsidRDefault="00D34176" w:rsidP="00D34176">
      <w:pPr>
        <w:pStyle w:val="Heading1"/>
      </w:pPr>
      <w:r w:rsidRPr="000B1DFF">
        <w:t>1</w:t>
      </w:r>
      <w:r w:rsidRPr="000B1DFF">
        <w:tab/>
      </w:r>
      <w:r w:rsidR="005E2C25" w:rsidRPr="000B1DFF">
        <w:t>Introducción</w:t>
      </w:r>
    </w:p>
    <w:p w14:paraId="1401BBA5" w14:textId="73AFA286" w:rsidR="005149C6" w:rsidRPr="000B1DFF" w:rsidRDefault="00D34176" w:rsidP="00D34176">
      <w:r w:rsidRPr="000B1DFF">
        <w:t>El UIT-R ha realizado</w:t>
      </w:r>
      <w:r w:rsidR="00991681" w:rsidRPr="000B1DFF">
        <w:t xml:space="preserve"> estudios del UIT-R de conformidad con la Resolución </w:t>
      </w:r>
      <w:r w:rsidR="00991681" w:rsidRPr="000B1DFF">
        <w:rPr>
          <w:b/>
          <w:bCs/>
        </w:rPr>
        <w:t>765 (CMR-15)</w:t>
      </w:r>
      <w:r w:rsidR="00991681" w:rsidRPr="000B1DFF">
        <w:t xml:space="preserve"> sobre el establecimiento de límites de potencia dentro de la banda, que figuran en las secciones 4/1.2/3.1 y</w:t>
      </w:r>
      <w:r w:rsidR="00BE3F83" w:rsidRPr="000B1DFF">
        <w:t> </w:t>
      </w:r>
      <w:r w:rsidR="00991681" w:rsidRPr="000B1DFF">
        <w:t xml:space="preserve">4/1.2/3.2 del punto 1.2 del orden del día </w:t>
      </w:r>
      <w:r w:rsidRPr="000B1DFF">
        <w:t xml:space="preserve">del </w:t>
      </w:r>
      <w:r w:rsidR="00BE3F83" w:rsidRPr="000B1DFF">
        <w:t xml:space="preserve">Informe </w:t>
      </w:r>
      <w:r w:rsidR="00991681" w:rsidRPr="000B1DFF">
        <w:t xml:space="preserve">de la RPC, para las estaciones terrenas, necesarios para proteger los sistemas de satélites de potencia inferior o moderada (por ejemplo, DCS) </w:t>
      </w:r>
      <w:r w:rsidRPr="000B1DFF">
        <w:t>contra las</w:t>
      </w:r>
      <w:r w:rsidR="00991681" w:rsidRPr="000B1DFF">
        <w:t xml:space="preserve"> interferencias perjudiciales causadas por estaciones terrenas de enlace de telemando que operan en el SETS y MetSat en la banda de frecuencias 401 403 MHz y en el SMS </w:t>
      </w:r>
      <w:r w:rsidR="00991681" w:rsidRPr="000B1DFF">
        <w:t>en la banda de frecuencias 399,9-400,05 MHz.</w:t>
      </w:r>
    </w:p>
    <w:p w14:paraId="541E91D7" w14:textId="031727A9" w:rsidR="0069405D" w:rsidRPr="000B1DFF" w:rsidRDefault="00991681" w:rsidP="00D34176">
      <w:pPr>
        <w:pStyle w:val="Headingb"/>
        <w:rPr>
          <w:b w:val="0"/>
        </w:rPr>
      </w:pPr>
      <w:r w:rsidRPr="000B1DFF">
        <w:t>Para la banda 399,9-400,05 MHz</w:t>
      </w:r>
    </w:p>
    <w:p w14:paraId="08EC33EC" w14:textId="367F6694" w:rsidR="005149C6" w:rsidRPr="000B1DFF" w:rsidRDefault="00656F56" w:rsidP="00D34176">
      <w:r w:rsidRPr="000B1DFF">
        <w:rPr>
          <w:rFonts w:ascii="Times" w:hAnsi="Times"/>
          <w:bCs/>
        </w:rPr>
        <w:t>La</w:t>
      </w:r>
      <w:r w:rsidRPr="000B1DFF">
        <w:rPr>
          <w:rFonts w:ascii="Times" w:hAnsi="Times"/>
          <w:b/>
        </w:rPr>
        <w:t xml:space="preserve"> </w:t>
      </w:r>
      <w:r w:rsidR="00991681" w:rsidRPr="000B1DFF">
        <w:t xml:space="preserve">India apoya el </w:t>
      </w:r>
      <w:r w:rsidR="00BE3F83" w:rsidRPr="000B1DFF">
        <w:t xml:space="preserve">Método </w:t>
      </w:r>
      <w:r w:rsidR="00991681" w:rsidRPr="000B1DFF">
        <w:t xml:space="preserve">C que figura en el </w:t>
      </w:r>
      <w:r w:rsidR="00BE3F83" w:rsidRPr="000B1DFF">
        <w:t xml:space="preserve">Informe </w:t>
      </w:r>
      <w:r w:rsidR="00991681" w:rsidRPr="000B1DFF">
        <w:t xml:space="preserve">de la RPC para este punto del orden del día y apoyan el límite de la p.i.r.e. indicado en el Cuadro 4/1.2/3-1 del Informe de la RPC. Los </w:t>
      </w:r>
      <w:r w:rsidR="00BE3F83" w:rsidRPr="000B1DFF">
        <w:t xml:space="preserve">Miembros </w:t>
      </w:r>
      <w:r w:rsidR="00991681" w:rsidRPr="000B1DFF">
        <w:t xml:space="preserve">de la APT opinan que se necesita un periodo transitorio hasta el 22 de noviembre de 2024 para que los telemandos existentes para sistemas de SETS, incluidos aquellos que deben notificarse antes </w:t>
      </w:r>
      <w:r w:rsidR="00991681" w:rsidRPr="000B1DFF">
        <w:t>del</w:t>
      </w:r>
      <w:r w:rsidR="00BE3F83" w:rsidRPr="000B1DFF">
        <w:t> </w:t>
      </w:r>
      <w:r w:rsidR="00991681" w:rsidRPr="000B1DFF">
        <w:t>22 de noviembre de 2019, puedan seguir funcionando.</w:t>
      </w:r>
    </w:p>
    <w:p w14:paraId="6890AC24" w14:textId="2BC2FCE0" w:rsidR="005149C6" w:rsidRPr="000B1DFF" w:rsidRDefault="001D0BDB" w:rsidP="00D34176">
      <w:pPr>
        <w:pStyle w:val="Headingb"/>
      </w:pPr>
      <w:r w:rsidRPr="000B1DFF">
        <w:t>Para la banda 401-403 MHz</w:t>
      </w:r>
    </w:p>
    <w:p w14:paraId="1128BEE4" w14:textId="40FE7FE2" w:rsidR="005149C6" w:rsidRPr="000B1DFF" w:rsidRDefault="00656F56" w:rsidP="00D34176">
      <w:pPr>
        <w:rPr>
          <w:highlight w:val="green"/>
        </w:rPr>
      </w:pPr>
      <w:r w:rsidRPr="000B1DFF">
        <w:t xml:space="preserve">La </w:t>
      </w:r>
      <w:r w:rsidR="005149C6" w:rsidRPr="000B1DFF">
        <w:t xml:space="preserve">India </w:t>
      </w:r>
      <w:r w:rsidR="001D0BDB" w:rsidRPr="000B1DFF">
        <w:t xml:space="preserve">apoya el Método E del Informe de la RPC para este punto de la agenda. Los </w:t>
      </w:r>
      <w:r w:rsidR="007405CE" w:rsidRPr="000B1DFF">
        <w:t xml:space="preserve">Miembros </w:t>
      </w:r>
      <w:r w:rsidR="001D0BDB" w:rsidRPr="000B1DFF">
        <w:t xml:space="preserve">de la APT consideran que se necesitan disposiciones transitorias para que los sistemas de telecomunicación existentes para el SETS, incluidos aquellos que deben notificarse y ponerse en servicio antes del 22 de noviembre de 2019, puedan seguir funcionando hasta el 22 de noviembre de </w:t>
      </w:r>
      <w:r w:rsidR="001D0BDB" w:rsidRPr="000B1DFF">
        <w:t xml:space="preserve">2024 </w:t>
      </w:r>
      <w:r w:rsidR="007405CE" w:rsidRPr="000B1DFF">
        <w:t>ó</w:t>
      </w:r>
      <w:r w:rsidR="001D0BDB" w:rsidRPr="000B1DFF">
        <w:t xml:space="preserve"> 2029 (fecha que se acordará en la CMR 19).</w:t>
      </w:r>
    </w:p>
    <w:p w14:paraId="5CD5AB62" w14:textId="5FF3F696" w:rsidR="001D0BDB" w:rsidRPr="000B1DFF" w:rsidRDefault="001D0BDB" w:rsidP="0084407A">
      <w:pPr>
        <w:keepNext/>
        <w:keepLines/>
      </w:pPr>
      <w:r w:rsidRPr="000B1DFF">
        <w:lastRenderedPageBreak/>
        <w:t>Se necesitan los enlaces de telemando para todos los sistemas de satélites existentes en funcionamiento en el marco del SETS para garantizar su continuidad hasta el 22 de noviembre de</w:t>
      </w:r>
      <w:r w:rsidR="00C100DC" w:rsidRPr="000B1DFF">
        <w:t> </w:t>
      </w:r>
      <w:r w:rsidRPr="000B1DFF">
        <w:t xml:space="preserve">2029. Por lo tanto, algunos </w:t>
      </w:r>
      <w:r w:rsidR="00C100DC" w:rsidRPr="000B1DFF">
        <w:t xml:space="preserve">Miembros </w:t>
      </w:r>
      <w:r w:rsidRPr="000B1DFF">
        <w:t xml:space="preserve">de la APT apoyan el Método E del </w:t>
      </w:r>
      <w:r w:rsidR="00C100DC" w:rsidRPr="000B1DFF">
        <w:t xml:space="preserve">Informe </w:t>
      </w:r>
      <w:r w:rsidRPr="000B1DFF">
        <w:t>de la RPC con un periodo de transición para aplicar los límites de p.i.r.e. pertinentes hasta el 22 de noviembre de</w:t>
      </w:r>
      <w:r w:rsidR="00C100DC" w:rsidRPr="000B1DFF">
        <w:t> </w:t>
      </w:r>
      <w:r w:rsidRPr="000B1DFF">
        <w:t>2029 en esa banda.</w:t>
      </w:r>
    </w:p>
    <w:p w14:paraId="5D3B6E9A" w14:textId="35D7769F" w:rsidR="005149C6" w:rsidRPr="000B1DFF" w:rsidRDefault="005149C6" w:rsidP="00D34176">
      <w:pPr>
        <w:tabs>
          <w:tab w:val="clear" w:pos="1134"/>
          <w:tab w:val="clear" w:pos="1871"/>
          <w:tab w:val="clear" w:pos="2268"/>
        </w:tabs>
        <w:overflowPunct/>
        <w:autoSpaceDE/>
        <w:autoSpaceDN/>
        <w:adjustRightInd/>
        <w:spacing w:before="0"/>
        <w:textAlignment w:val="auto"/>
      </w:pPr>
      <w:r w:rsidRPr="000B1DFF">
        <w:br w:type="page"/>
      </w:r>
    </w:p>
    <w:p w14:paraId="271BDF05" w14:textId="77777777" w:rsidR="00654BE9" w:rsidRPr="000B1DFF" w:rsidRDefault="00654BE9" w:rsidP="00654BE9">
      <w:pPr>
        <w:pStyle w:val="Heading1"/>
      </w:pPr>
      <w:r w:rsidRPr="000B1DFF">
        <w:lastRenderedPageBreak/>
        <w:t>2</w:t>
      </w:r>
      <w:r w:rsidRPr="000B1DFF">
        <w:tab/>
        <w:t>Propuestas</w:t>
      </w:r>
    </w:p>
    <w:p w14:paraId="7F7835F9" w14:textId="77777777" w:rsidR="006537F1" w:rsidRPr="000B1DFF" w:rsidRDefault="008B7702" w:rsidP="00654BE9">
      <w:pPr>
        <w:pStyle w:val="ArtNo"/>
      </w:pPr>
      <w:r w:rsidRPr="000B1DFF">
        <w:t xml:space="preserve">ARTÍCULO </w:t>
      </w:r>
      <w:r w:rsidRPr="000B1DFF">
        <w:rPr>
          <w:rStyle w:val="href"/>
        </w:rPr>
        <w:t>5</w:t>
      </w:r>
    </w:p>
    <w:p w14:paraId="41BB9AF3" w14:textId="77777777" w:rsidR="006537F1" w:rsidRPr="000B1DFF" w:rsidRDefault="008B7702" w:rsidP="00D34176">
      <w:pPr>
        <w:pStyle w:val="Arttitle"/>
      </w:pPr>
      <w:r w:rsidRPr="000B1DFF">
        <w:t>Atribuciones de frecuencia</w:t>
      </w:r>
    </w:p>
    <w:p w14:paraId="5534421B" w14:textId="77777777" w:rsidR="006537F1" w:rsidRPr="000B1DFF" w:rsidRDefault="008B7702" w:rsidP="00D34176">
      <w:pPr>
        <w:pStyle w:val="Section1"/>
      </w:pPr>
      <w:r w:rsidRPr="000B1DFF">
        <w:t>Sección IV – Cuadro de atribución de bandas de frecuencias</w:t>
      </w:r>
      <w:r w:rsidRPr="000B1DFF">
        <w:br/>
      </w:r>
      <w:r w:rsidRPr="000B1DFF">
        <w:rPr>
          <w:b w:val="0"/>
          <w:bCs/>
        </w:rPr>
        <w:t>(Véase el número</w:t>
      </w:r>
      <w:r w:rsidRPr="000B1DFF">
        <w:t xml:space="preserve"> </w:t>
      </w:r>
      <w:r w:rsidRPr="000B1DFF">
        <w:rPr>
          <w:rStyle w:val="Artref"/>
        </w:rPr>
        <w:t>2.1</w:t>
      </w:r>
      <w:r w:rsidRPr="000B1DFF">
        <w:rPr>
          <w:b w:val="0"/>
          <w:bCs/>
        </w:rPr>
        <w:t>)</w:t>
      </w:r>
      <w:r w:rsidRPr="000B1DFF">
        <w:br/>
      </w:r>
    </w:p>
    <w:p w14:paraId="50D8D9E1" w14:textId="77777777" w:rsidR="008F3FB4" w:rsidRPr="000B1DFF" w:rsidRDefault="008B7702" w:rsidP="00D34176">
      <w:pPr>
        <w:pStyle w:val="Proposal"/>
      </w:pPr>
      <w:r w:rsidRPr="000B1DFF">
        <w:t>MOD</w:t>
      </w:r>
      <w:r w:rsidRPr="000B1DFF">
        <w:tab/>
        <w:t>IND/92A2/1</w:t>
      </w:r>
      <w:r w:rsidRPr="000B1DFF">
        <w:rPr>
          <w:vanish/>
          <w:color w:val="7F7F7F" w:themeColor="text1" w:themeTint="80"/>
          <w:vertAlign w:val="superscript"/>
        </w:rPr>
        <w:t>#50176</w:t>
      </w:r>
    </w:p>
    <w:p w14:paraId="2A2B5EF0" w14:textId="77777777" w:rsidR="00B571EC" w:rsidRPr="000B1DFF" w:rsidRDefault="008B7702" w:rsidP="00D34176">
      <w:pPr>
        <w:pStyle w:val="Tabletitle"/>
      </w:pPr>
      <w:r w:rsidRPr="000B1DFF">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B571EC" w:rsidRPr="000B1DFF" w14:paraId="79012A3A"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5CE5DAA1" w14:textId="77777777" w:rsidR="00B571EC" w:rsidRPr="000B1DFF" w:rsidRDefault="008B7702" w:rsidP="00D34176">
            <w:pPr>
              <w:pStyle w:val="Tablehead"/>
            </w:pPr>
            <w:r w:rsidRPr="000B1DFF">
              <w:t>Atribución a los servicios</w:t>
            </w:r>
          </w:p>
        </w:tc>
      </w:tr>
      <w:tr w:rsidR="00B571EC" w:rsidRPr="000B1DFF" w14:paraId="1A9490BA" w14:textId="77777777" w:rsidTr="009F5F4C">
        <w:trPr>
          <w:cantSplit/>
        </w:trPr>
        <w:tc>
          <w:tcPr>
            <w:tcW w:w="3101" w:type="dxa"/>
            <w:tcBorders>
              <w:top w:val="single" w:sz="6" w:space="0" w:color="auto"/>
              <w:left w:val="single" w:sz="6" w:space="0" w:color="auto"/>
              <w:bottom w:val="single" w:sz="6" w:space="0" w:color="auto"/>
              <w:right w:val="single" w:sz="6" w:space="0" w:color="auto"/>
            </w:tcBorders>
          </w:tcPr>
          <w:p w14:paraId="3CBDE7CF" w14:textId="77777777" w:rsidR="00B571EC" w:rsidRPr="000B1DFF" w:rsidRDefault="008B7702" w:rsidP="00D34176">
            <w:pPr>
              <w:pStyle w:val="Tablehead"/>
            </w:pPr>
            <w:r w:rsidRPr="000B1DFF">
              <w:t>Región 1</w:t>
            </w:r>
          </w:p>
        </w:tc>
        <w:tc>
          <w:tcPr>
            <w:tcW w:w="3101" w:type="dxa"/>
            <w:tcBorders>
              <w:top w:val="single" w:sz="6" w:space="0" w:color="auto"/>
              <w:left w:val="single" w:sz="6" w:space="0" w:color="auto"/>
              <w:bottom w:val="single" w:sz="6" w:space="0" w:color="auto"/>
              <w:right w:val="single" w:sz="6" w:space="0" w:color="auto"/>
            </w:tcBorders>
          </w:tcPr>
          <w:p w14:paraId="5C72CA09" w14:textId="77777777" w:rsidR="00B571EC" w:rsidRPr="000B1DFF" w:rsidRDefault="008B7702" w:rsidP="00D34176">
            <w:pPr>
              <w:pStyle w:val="Tablehead"/>
            </w:pPr>
            <w:r w:rsidRPr="000B1DFF">
              <w:t>Región 2</w:t>
            </w:r>
          </w:p>
        </w:tc>
        <w:tc>
          <w:tcPr>
            <w:tcW w:w="3101" w:type="dxa"/>
            <w:tcBorders>
              <w:top w:val="single" w:sz="6" w:space="0" w:color="auto"/>
              <w:left w:val="single" w:sz="6" w:space="0" w:color="auto"/>
              <w:bottom w:val="single" w:sz="6" w:space="0" w:color="auto"/>
              <w:right w:val="single" w:sz="6" w:space="0" w:color="auto"/>
            </w:tcBorders>
          </w:tcPr>
          <w:p w14:paraId="3ABDB34E" w14:textId="77777777" w:rsidR="00B571EC" w:rsidRPr="000B1DFF" w:rsidRDefault="008B7702" w:rsidP="00D34176">
            <w:pPr>
              <w:pStyle w:val="Tablehead"/>
            </w:pPr>
            <w:r w:rsidRPr="000B1DFF">
              <w:t>Región 3</w:t>
            </w:r>
          </w:p>
        </w:tc>
      </w:tr>
      <w:tr w:rsidR="00B571EC" w:rsidRPr="000B1DFF" w14:paraId="7F9546DC"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5080FDCB" w14:textId="77777777" w:rsidR="00B571EC" w:rsidRPr="000B1DFF" w:rsidRDefault="008B7702" w:rsidP="00D34176">
            <w:pPr>
              <w:pStyle w:val="TableTextS5"/>
              <w:spacing w:before="35" w:after="35"/>
              <w:ind w:left="3266" w:hanging="3266"/>
            </w:pPr>
            <w:r w:rsidRPr="000B1DFF">
              <w:rPr>
                <w:rStyle w:val="Tablefreq"/>
                <w:color w:val="000000"/>
              </w:rPr>
              <w:t>399,9-400,05</w:t>
            </w:r>
            <w:r w:rsidRPr="000B1DFF">
              <w:rPr>
                <w:color w:val="000000"/>
              </w:rPr>
              <w:tab/>
              <w:t xml:space="preserve">MÓVIL POR SATÉLITE (Tierra-espacio)  </w:t>
            </w:r>
            <w:r w:rsidRPr="000B1DFF">
              <w:rPr>
                <w:rStyle w:val="Artref10pt"/>
              </w:rPr>
              <w:t>5.209</w:t>
            </w:r>
            <w:r w:rsidRPr="000B1DFF">
              <w:t xml:space="preserve">  </w:t>
            </w:r>
            <w:r w:rsidRPr="000B1DFF">
              <w:rPr>
                <w:rStyle w:val="Artref"/>
              </w:rPr>
              <w:t>5.220</w:t>
            </w:r>
            <w:ins w:id="5" w:author="Spanish83" w:date="2018-05-30T16:31:00Z">
              <w:r w:rsidRPr="000B1DFF">
                <w:rPr>
                  <w:rStyle w:val="Artref"/>
                </w:rPr>
                <w:t xml:space="preserve">  ADD 5.B12</w:t>
              </w:r>
            </w:ins>
          </w:p>
        </w:tc>
      </w:tr>
    </w:tbl>
    <w:p w14:paraId="1CCC5844" w14:textId="77777777" w:rsidR="008F3FB4" w:rsidRPr="000B1DFF" w:rsidRDefault="008F3FB4" w:rsidP="00D34176">
      <w:pPr>
        <w:pStyle w:val="Reasons"/>
      </w:pPr>
    </w:p>
    <w:p w14:paraId="7AB995F7" w14:textId="77777777" w:rsidR="008F3FB4" w:rsidRPr="000B1DFF" w:rsidRDefault="008B7702" w:rsidP="00D34176">
      <w:pPr>
        <w:pStyle w:val="Proposal"/>
      </w:pPr>
      <w:r w:rsidRPr="000B1DFF">
        <w:t>ADD</w:t>
      </w:r>
      <w:r w:rsidRPr="000B1DFF">
        <w:tab/>
        <w:t>IND/92A2/2</w:t>
      </w:r>
      <w:r w:rsidRPr="000B1DFF">
        <w:rPr>
          <w:vanish/>
          <w:color w:val="7F7F7F" w:themeColor="text1" w:themeTint="80"/>
          <w:vertAlign w:val="superscript"/>
        </w:rPr>
        <w:t>#50177</w:t>
      </w:r>
    </w:p>
    <w:p w14:paraId="3CBB187F" w14:textId="77777777" w:rsidR="00B571EC" w:rsidRPr="000B1DFF" w:rsidRDefault="008B7702" w:rsidP="00D34176">
      <w:pPr>
        <w:pStyle w:val="Note"/>
      </w:pPr>
      <w:r w:rsidRPr="000B1DFF">
        <w:rPr>
          <w:rStyle w:val="Artdef"/>
        </w:rPr>
        <w:t>5.B12</w:t>
      </w:r>
      <w:r w:rsidRPr="000B1DFF">
        <w:tab/>
        <w:t>En la banda de frecuencias 399,9-400,05 MHz la p.i.r.e. máxima de las emisiones de las estaciones terrenas del servicio móvil por satélite no será superior a 5 dBW</w:t>
      </w:r>
      <w:bookmarkStart w:id="6" w:name="_GoBack"/>
      <w:bookmarkEnd w:id="6"/>
      <w:r w:rsidRPr="000B1DFF">
        <w:t>/4 kHz y la p.i.r.e. máxima de cada estación terrena del servicio móvil por satélite no será superior a 5 dBW en la totalidad de la banda de frecuencias 399,9-400,05 MHz. Hasta el 22 de noviembre de 2024 este límite no se aplicará a los sistemas de satélites para los que la Oficina de Radiocomunicaciones haya recibido la información de notificación completa antes del 22 de noviembre de 2019 y que se hayan puesto en servicio antes de esa fecha. Después del 22 de noviembre de 2024 estos límites se aplicarán a todos los sistemas del servicio móvil por satélite operativos en esta banda.</w:t>
      </w:r>
      <w:r w:rsidRPr="000B1DFF">
        <w:rPr>
          <w:sz w:val="16"/>
          <w:szCs w:val="16"/>
        </w:rPr>
        <w:t>     (CMR-19)</w:t>
      </w:r>
    </w:p>
    <w:p w14:paraId="2631F05B" w14:textId="3CDD5837" w:rsidR="001D0BDB" w:rsidRPr="000B1DFF" w:rsidRDefault="008B7702" w:rsidP="00D34176">
      <w:pPr>
        <w:pStyle w:val="Reasons"/>
      </w:pPr>
      <w:r w:rsidRPr="000B1DFF">
        <w:rPr>
          <w:b/>
        </w:rPr>
        <w:t>Motivos</w:t>
      </w:r>
      <w:r w:rsidRPr="000B1DFF">
        <w:rPr>
          <w:bCs/>
        </w:rPr>
        <w:t>:</w:t>
      </w:r>
      <w:r w:rsidRPr="000B1DFF">
        <w:rPr>
          <w:bCs/>
        </w:rPr>
        <w:tab/>
      </w:r>
      <w:r w:rsidR="001D0BDB" w:rsidRPr="000B1DFF">
        <w:t>Según los resultados del estudio del UIT-R, en el nuevo núm</w:t>
      </w:r>
      <w:r w:rsidR="00C86BF6" w:rsidRPr="000B1DFF">
        <w:t>ero</w:t>
      </w:r>
      <w:r w:rsidR="001D0BDB" w:rsidRPr="000B1DFF">
        <w:t xml:space="preserve"> se indican los límites de emisión adecuados para el funcionamiento de las estaciones terrenas, y el periodo de transición.</w:t>
      </w:r>
    </w:p>
    <w:p w14:paraId="66B4358B" w14:textId="16AA8160" w:rsidR="008F3FB4" w:rsidRPr="000B1DFF" w:rsidRDefault="008B7702" w:rsidP="00D34176">
      <w:pPr>
        <w:pStyle w:val="Proposal"/>
      </w:pPr>
      <w:r w:rsidRPr="000B1DFF">
        <w:t>MOD</w:t>
      </w:r>
      <w:r w:rsidRPr="000B1DFF">
        <w:tab/>
        <w:t>IND/92A2/3</w:t>
      </w:r>
      <w:r w:rsidRPr="000B1DFF">
        <w:rPr>
          <w:vanish/>
          <w:color w:val="7F7F7F" w:themeColor="text1" w:themeTint="80"/>
          <w:vertAlign w:val="superscript"/>
        </w:rPr>
        <w:t>#50180</w:t>
      </w:r>
    </w:p>
    <w:p w14:paraId="2A771480" w14:textId="77777777" w:rsidR="00B571EC" w:rsidRPr="000B1DFF" w:rsidRDefault="008B7702" w:rsidP="00D34176">
      <w:pPr>
        <w:pStyle w:val="Tabletitle"/>
      </w:pPr>
      <w:r w:rsidRPr="000B1DFF">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B571EC" w:rsidRPr="000B1DFF" w14:paraId="63801F2A"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355A47C5" w14:textId="77777777" w:rsidR="00B571EC" w:rsidRPr="000B1DFF" w:rsidRDefault="008B7702" w:rsidP="00D34176">
            <w:pPr>
              <w:pStyle w:val="Tablehead"/>
            </w:pPr>
            <w:r w:rsidRPr="000B1DFF">
              <w:t>Atribución a los servicios</w:t>
            </w:r>
          </w:p>
        </w:tc>
      </w:tr>
      <w:tr w:rsidR="00B571EC" w:rsidRPr="000B1DFF" w14:paraId="4BC89441" w14:textId="77777777" w:rsidTr="009F5F4C">
        <w:trPr>
          <w:cantSplit/>
        </w:trPr>
        <w:tc>
          <w:tcPr>
            <w:tcW w:w="3101" w:type="dxa"/>
            <w:tcBorders>
              <w:top w:val="single" w:sz="6" w:space="0" w:color="auto"/>
              <w:left w:val="single" w:sz="6" w:space="0" w:color="auto"/>
              <w:bottom w:val="single" w:sz="6" w:space="0" w:color="auto"/>
              <w:right w:val="single" w:sz="6" w:space="0" w:color="auto"/>
            </w:tcBorders>
          </w:tcPr>
          <w:p w14:paraId="45387CDA" w14:textId="77777777" w:rsidR="00B571EC" w:rsidRPr="000B1DFF" w:rsidRDefault="008B7702" w:rsidP="00D34176">
            <w:pPr>
              <w:pStyle w:val="Tablehead"/>
            </w:pPr>
            <w:r w:rsidRPr="000B1DFF">
              <w:t>Región 1</w:t>
            </w:r>
          </w:p>
        </w:tc>
        <w:tc>
          <w:tcPr>
            <w:tcW w:w="3101" w:type="dxa"/>
            <w:tcBorders>
              <w:top w:val="single" w:sz="6" w:space="0" w:color="auto"/>
              <w:left w:val="single" w:sz="6" w:space="0" w:color="auto"/>
              <w:bottom w:val="single" w:sz="6" w:space="0" w:color="auto"/>
              <w:right w:val="single" w:sz="6" w:space="0" w:color="auto"/>
            </w:tcBorders>
          </w:tcPr>
          <w:p w14:paraId="231A94EF" w14:textId="77777777" w:rsidR="00B571EC" w:rsidRPr="000B1DFF" w:rsidRDefault="008B7702" w:rsidP="00D34176">
            <w:pPr>
              <w:pStyle w:val="Tablehead"/>
            </w:pPr>
            <w:r w:rsidRPr="000B1DFF">
              <w:t>Región 2</w:t>
            </w:r>
          </w:p>
        </w:tc>
        <w:tc>
          <w:tcPr>
            <w:tcW w:w="3101" w:type="dxa"/>
            <w:tcBorders>
              <w:top w:val="single" w:sz="6" w:space="0" w:color="auto"/>
              <w:left w:val="single" w:sz="6" w:space="0" w:color="auto"/>
              <w:bottom w:val="single" w:sz="6" w:space="0" w:color="auto"/>
              <w:right w:val="single" w:sz="6" w:space="0" w:color="auto"/>
            </w:tcBorders>
          </w:tcPr>
          <w:p w14:paraId="4DD05137" w14:textId="77777777" w:rsidR="00B571EC" w:rsidRPr="000B1DFF" w:rsidRDefault="008B7702" w:rsidP="00D34176">
            <w:pPr>
              <w:pStyle w:val="Tablehead"/>
            </w:pPr>
            <w:r w:rsidRPr="000B1DFF">
              <w:t>Región 3</w:t>
            </w:r>
          </w:p>
        </w:tc>
      </w:tr>
      <w:tr w:rsidR="00B571EC" w:rsidRPr="000B1DFF" w14:paraId="0046B70E"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68EC6351" w14:textId="77777777" w:rsidR="00B571EC" w:rsidRPr="000B1DFF" w:rsidRDefault="008B7702" w:rsidP="00D34176">
            <w:pPr>
              <w:pStyle w:val="TableTextS5"/>
              <w:spacing w:before="35" w:after="35"/>
              <w:rPr>
                <w:color w:val="000000"/>
              </w:rPr>
            </w:pPr>
            <w:r w:rsidRPr="000B1DFF">
              <w:rPr>
                <w:rStyle w:val="Tablefreq"/>
                <w:color w:val="000000"/>
              </w:rPr>
              <w:t>401-402</w:t>
            </w:r>
            <w:r w:rsidRPr="000B1DFF">
              <w:rPr>
                <w:b/>
                <w:color w:val="000000"/>
              </w:rPr>
              <w:tab/>
            </w:r>
            <w:r w:rsidRPr="000B1DFF">
              <w:rPr>
                <w:b/>
                <w:color w:val="000000"/>
              </w:rPr>
              <w:tab/>
            </w:r>
            <w:r w:rsidRPr="000B1DFF">
              <w:rPr>
                <w:color w:val="000000"/>
              </w:rPr>
              <w:t>AYUDAS A LA METEOROLOGÍA</w:t>
            </w:r>
          </w:p>
          <w:p w14:paraId="4FAB153C" w14:textId="77777777" w:rsidR="00B571EC" w:rsidRPr="000B1DFF" w:rsidRDefault="008B7702" w:rsidP="00D34176">
            <w:pPr>
              <w:pStyle w:val="TableTextS5"/>
            </w:pPr>
            <w:r w:rsidRPr="000B1DFF">
              <w:tab/>
            </w:r>
            <w:r w:rsidRPr="000B1DFF">
              <w:tab/>
            </w:r>
            <w:r w:rsidRPr="000B1DFF">
              <w:tab/>
            </w:r>
            <w:r w:rsidRPr="000B1DFF">
              <w:tab/>
              <w:t>OPERACIONES ESPACIALES (espacio-Tierra)</w:t>
            </w:r>
          </w:p>
          <w:p w14:paraId="715A6D78" w14:textId="77777777" w:rsidR="00B571EC" w:rsidRPr="000B1DFF" w:rsidRDefault="008B7702" w:rsidP="00D34176">
            <w:pPr>
              <w:pStyle w:val="TableTextS5"/>
              <w:ind w:left="2977" w:hanging="2977"/>
            </w:pPr>
            <w:r w:rsidRPr="000B1DFF">
              <w:tab/>
            </w:r>
            <w:r w:rsidRPr="000B1DFF">
              <w:tab/>
            </w:r>
            <w:r w:rsidRPr="000B1DFF">
              <w:tab/>
            </w:r>
            <w:r w:rsidRPr="000B1DFF">
              <w:tab/>
              <w:t>EXPLORACIÓN DE LA TIERRA POR SATÉLITE (Tierra-espacio)</w:t>
            </w:r>
          </w:p>
          <w:p w14:paraId="35268A28" w14:textId="77777777" w:rsidR="00B571EC" w:rsidRPr="000B1DFF" w:rsidRDefault="008B7702" w:rsidP="00D34176">
            <w:pPr>
              <w:pStyle w:val="TableTextS5"/>
            </w:pPr>
            <w:r w:rsidRPr="000B1DFF">
              <w:tab/>
            </w:r>
            <w:r w:rsidRPr="000B1DFF">
              <w:tab/>
            </w:r>
            <w:r w:rsidRPr="000B1DFF">
              <w:tab/>
            </w:r>
            <w:r w:rsidRPr="000B1DFF">
              <w:tab/>
              <w:t>METEOROLOGÍA POR SATÉLITE (Tierra-espacio)</w:t>
            </w:r>
          </w:p>
          <w:p w14:paraId="228EFA39" w14:textId="77777777" w:rsidR="00B571EC" w:rsidRPr="000B1DFF" w:rsidRDefault="008B7702" w:rsidP="00D34176">
            <w:pPr>
              <w:pStyle w:val="TableTextS5"/>
            </w:pPr>
            <w:r w:rsidRPr="000B1DFF">
              <w:tab/>
            </w:r>
            <w:r w:rsidRPr="000B1DFF">
              <w:tab/>
            </w:r>
            <w:r w:rsidRPr="000B1DFF">
              <w:tab/>
            </w:r>
            <w:r w:rsidRPr="000B1DFF">
              <w:tab/>
              <w:t>Fijo</w:t>
            </w:r>
          </w:p>
          <w:p w14:paraId="62222071" w14:textId="77777777" w:rsidR="00B571EC" w:rsidRPr="000B1DFF" w:rsidRDefault="008B7702" w:rsidP="00D34176">
            <w:pPr>
              <w:pStyle w:val="TableTextS5"/>
            </w:pPr>
            <w:r w:rsidRPr="000B1DFF">
              <w:tab/>
            </w:r>
            <w:r w:rsidRPr="000B1DFF">
              <w:tab/>
            </w:r>
            <w:r w:rsidRPr="000B1DFF">
              <w:tab/>
            </w:r>
            <w:r w:rsidRPr="000B1DFF">
              <w:tab/>
              <w:t>Móvil salvo móvil aeronáutico</w:t>
            </w:r>
          </w:p>
          <w:p w14:paraId="524370AE" w14:textId="77777777" w:rsidR="00B571EC" w:rsidRPr="000B1DFF" w:rsidRDefault="008B7702" w:rsidP="00D34176">
            <w:pPr>
              <w:pStyle w:val="TableTextS5"/>
            </w:pPr>
            <w:r w:rsidRPr="000B1DFF">
              <w:tab/>
            </w:r>
            <w:r w:rsidRPr="000B1DFF">
              <w:tab/>
            </w:r>
            <w:r w:rsidRPr="000B1DFF">
              <w:tab/>
            </w:r>
            <w:r w:rsidRPr="000B1DFF">
              <w:tab/>
            </w:r>
            <w:ins w:id="7" w:author="Spanish1" w:date="2019-02-21T13:10:00Z">
              <w:r w:rsidRPr="000B1DFF">
                <w:t>ADD 5.D12</w:t>
              </w:r>
            </w:ins>
          </w:p>
        </w:tc>
      </w:tr>
      <w:tr w:rsidR="00B571EC" w:rsidRPr="000B1DFF" w14:paraId="7C92FDA2" w14:textId="77777777"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14:paraId="33E94085" w14:textId="77777777" w:rsidR="00B571EC" w:rsidRPr="000B1DFF" w:rsidRDefault="008B7702" w:rsidP="00D34176">
            <w:pPr>
              <w:pStyle w:val="TableTextS5"/>
              <w:spacing w:before="35" w:after="35"/>
              <w:rPr>
                <w:color w:val="000000"/>
              </w:rPr>
            </w:pPr>
            <w:r w:rsidRPr="000B1DFF">
              <w:rPr>
                <w:rStyle w:val="Tablefreq"/>
                <w:color w:val="000000"/>
              </w:rPr>
              <w:t>402-403</w:t>
            </w:r>
            <w:r w:rsidRPr="000B1DFF">
              <w:rPr>
                <w:b/>
                <w:color w:val="000000"/>
              </w:rPr>
              <w:tab/>
            </w:r>
            <w:r w:rsidRPr="000B1DFF">
              <w:rPr>
                <w:b/>
                <w:color w:val="000000"/>
              </w:rPr>
              <w:tab/>
            </w:r>
            <w:r w:rsidRPr="000B1DFF">
              <w:rPr>
                <w:color w:val="000000"/>
              </w:rPr>
              <w:t>AYUDAS A LA METEOROLOGÍA</w:t>
            </w:r>
          </w:p>
          <w:p w14:paraId="165CFD25" w14:textId="77777777" w:rsidR="00B571EC" w:rsidRPr="000B1DFF" w:rsidRDefault="008B7702" w:rsidP="00D34176">
            <w:pPr>
              <w:pStyle w:val="TableTextS5"/>
              <w:ind w:left="2977" w:hanging="2977"/>
            </w:pPr>
            <w:r w:rsidRPr="000B1DFF">
              <w:tab/>
            </w:r>
            <w:r w:rsidRPr="000B1DFF">
              <w:tab/>
            </w:r>
            <w:r w:rsidRPr="000B1DFF">
              <w:tab/>
            </w:r>
            <w:r w:rsidRPr="000B1DFF">
              <w:tab/>
              <w:t>EXPLORACIÓN DE LA TIERRA POR SATÉLITE (Tierra-espacio)</w:t>
            </w:r>
          </w:p>
          <w:p w14:paraId="0868399B" w14:textId="77777777" w:rsidR="00B571EC" w:rsidRPr="000B1DFF" w:rsidRDefault="008B7702" w:rsidP="00D34176">
            <w:pPr>
              <w:pStyle w:val="TableTextS5"/>
            </w:pPr>
            <w:r w:rsidRPr="000B1DFF">
              <w:tab/>
            </w:r>
            <w:r w:rsidRPr="000B1DFF">
              <w:tab/>
            </w:r>
            <w:r w:rsidRPr="000B1DFF">
              <w:tab/>
            </w:r>
            <w:r w:rsidRPr="000B1DFF">
              <w:tab/>
              <w:t>METEOROLOGÍA POR SATÉLITE (Tierra-espacio)</w:t>
            </w:r>
          </w:p>
          <w:p w14:paraId="21769586" w14:textId="77777777" w:rsidR="00B571EC" w:rsidRPr="000B1DFF" w:rsidRDefault="008B7702" w:rsidP="00D34176">
            <w:pPr>
              <w:pStyle w:val="TableTextS5"/>
            </w:pPr>
            <w:r w:rsidRPr="000B1DFF">
              <w:tab/>
            </w:r>
            <w:r w:rsidRPr="000B1DFF">
              <w:tab/>
            </w:r>
            <w:r w:rsidRPr="000B1DFF">
              <w:tab/>
            </w:r>
            <w:r w:rsidRPr="000B1DFF">
              <w:tab/>
              <w:t>Fijo</w:t>
            </w:r>
          </w:p>
          <w:p w14:paraId="5D530195" w14:textId="77777777" w:rsidR="00B571EC" w:rsidRPr="000B1DFF" w:rsidRDefault="008B7702" w:rsidP="00D34176">
            <w:pPr>
              <w:pStyle w:val="TableTextS5"/>
            </w:pPr>
            <w:r w:rsidRPr="000B1DFF">
              <w:tab/>
            </w:r>
            <w:r w:rsidRPr="000B1DFF">
              <w:tab/>
            </w:r>
            <w:r w:rsidRPr="000B1DFF">
              <w:tab/>
            </w:r>
            <w:r w:rsidRPr="000B1DFF">
              <w:tab/>
              <w:t>Móvil salvo móvil aeronáutico</w:t>
            </w:r>
          </w:p>
          <w:p w14:paraId="54708B0B" w14:textId="77777777" w:rsidR="00B571EC" w:rsidRPr="000B1DFF" w:rsidRDefault="008B7702" w:rsidP="00D34176">
            <w:pPr>
              <w:pStyle w:val="TableTextS5"/>
            </w:pPr>
            <w:r w:rsidRPr="000B1DFF">
              <w:lastRenderedPageBreak/>
              <w:tab/>
            </w:r>
            <w:r w:rsidRPr="000B1DFF">
              <w:tab/>
            </w:r>
            <w:r w:rsidRPr="000B1DFF">
              <w:tab/>
            </w:r>
            <w:r w:rsidRPr="000B1DFF">
              <w:tab/>
            </w:r>
            <w:ins w:id="8" w:author="Spanish1" w:date="2019-02-21T13:10:00Z">
              <w:r w:rsidRPr="000B1DFF">
                <w:t>ADD 5.D12</w:t>
              </w:r>
            </w:ins>
          </w:p>
        </w:tc>
      </w:tr>
    </w:tbl>
    <w:p w14:paraId="45289C9C" w14:textId="7917CDA3" w:rsidR="00656F56" w:rsidRPr="000B1DFF" w:rsidRDefault="008B7702" w:rsidP="00D34176">
      <w:pPr>
        <w:pStyle w:val="Reasons"/>
      </w:pPr>
      <w:r w:rsidRPr="000B1DFF">
        <w:rPr>
          <w:b/>
        </w:rPr>
        <w:lastRenderedPageBreak/>
        <w:t>Motivos</w:t>
      </w:r>
      <w:r w:rsidRPr="000B1DFF">
        <w:rPr>
          <w:bCs/>
        </w:rPr>
        <w:t>:</w:t>
      </w:r>
      <w:r w:rsidRPr="000B1DFF">
        <w:rPr>
          <w:bCs/>
        </w:rPr>
        <w:tab/>
      </w:r>
      <w:r w:rsidR="00656F56" w:rsidRPr="000B1DFF">
        <w:t>La India propone añadir un nuevo núm</w:t>
      </w:r>
      <w:r w:rsidR="0021462A" w:rsidRPr="000B1DFF">
        <w:t>ero</w:t>
      </w:r>
      <w:r w:rsidR="00656F56" w:rsidRPr="000B1DFF">
        <w:t xml:space="preserve"> en la banda de frecuencias 401-403 MHz para especificar la p.i.r.e. máxima de cualquier emisión de las estaciones terrenas en el servicio de exploración de la Tierra por satélite, para mitigar la posible interferencia con las operaciones de DCS.</w:t>
      </w:r>
    </w:p>
    <w:p w14:paraId="79C62246" w14:textId="6701A520" w:rsidR="008F3FB4" w:rsidRPr="000B1DFF" w:rsidRDefault="008B7702" w:rsidP="00D34176">
      <w:pPr>
        <w:pStyle w:val="Proposal"/>
      </w:pPr>
      <w:r w:rsidRPr="000B1DFF">
        <w:t>ADD</w:t>
      </w:r>
      <w:r w:rsidRPr="000B1DFF">
        <w:tab/>
        <w:t>IND/92A2/4</w:t>
      </w:r>
      <w:r w:rsidRPr="000B1DFF">
        <w:rPr>
          <w:vanish/>
          <w:color w:val="7F7F7F" w:themeColor="text1" w:themeTint="80"/>
          <w:vertAlign w:val="superscript"/>
        </w:rPr>
        <w:t>#50181</w:t>
      </w:r>
    </w:p>
    <w:p w14:paraId="411DD349" w14:textId="77777777" w:rsidR="00B571EC" w:rsidRPr="000B1DFF" w:rsidRDefault="008B7702" w:rsidP="00D34176">
      <w:pPr>
        <w:pStyle w:val="Note"/>
        <w:keepNext/>
        <w:keepLines/>
        <w:rPr>
          <w:lang w:eastAsia="fr-FR"/>
        </w:rPr>
      </w:pPr>
      <w:r w:rsidRPr="000B1DFF">
        <w:rPr>
          <w:rStyle w:val="Artdef"/>
        </w:rPr>
        <w:t>5.D12</w:t>
      </w:r>
      <w:r w:rsidRPr="000B1DFF">
        <w:tab/>
        <w:t>En la banda de frecuencias</w:t>
      </w:r>
      <w:r w:rsidRPr="000B1DFF">
        <w:rPr>
          <w:lang w:eastAsia="fr-FR"/>
        </w:rPr>
        <w:t xml:space="preserve"> 401-403 MHz la p.i.r.e. máxima de las emisiones de las estaciones terrenas del servicio de meteorología por satélite y del servicio de exploración de la Tierra por satélite no será superior a 22 dBW/4 kHz para los sistemas geoestacionarios y los sistemas no geoestacionarios con una órbita cuyo apogeo sea igual o superior a 35 786 km, ni superior a 7 dBW/4 kHz para los sistemas no geoestacionarios con una órbita cuyo apogeo sea inferior a 35 786 km, y la p.i.r.e. máxima de las estaciones terrenas del servicio de meteorología por satélite y del servicio de exploración de la Tierra por satélite no será superior a 22 dBW para los sistemas geoestacionarios y los sistemas no geoestacionarios con una órbita cuyo apogeo sea igual o superior a 35 786 km, ni superior a 7 dBW para los sistemas no geoestacionarios con una órbita cuyo apogeo sea inferior a 35 786 km en la totalidad de la banda de frecuencias 401-403 MHz.</w:t>
      </w:r>
    </w:p>
    <w:p w14:paraId="303F7B1A" w14:textId="77777777" w:rsidR="00B571EC" w:rsidRPr="000B1DFF" w:rsidRDefault="008B7702" w:rsidP="00D34176">
      <w:pPr>
        <w:pStyle w:val="Note"/>
        <w:rPr>
          <w:lang w:eastAsia="fr-FR"/>
        </w:rPr>
      </w:pPr>
      <w:r w:rsidRPr="000B1DFF">
        <w:rPr>
          <w:lang w:eastAsia="fr-FR"/>
        </w:rPr>
        <w:t>Estas disposiciones no se aplicarán a los sistemas del servicio de meteorología por satélite y el servicio de exploración de la Tierra por satélite en esta banda de frecuencias cuya información de notificación completa haya recibido la Oficina de Radiocomunicaciones antes del 22 de noviembre de 2019 y que se hayan puesto en servicio antes del 22 de noviembre de 2019.</w:t>
      </w:r>
    </w:p>
    <w:p w14:paraId="0E625749" w14:textId="6F1B6F5C" w:rsidR="00B571EC" w:rsidRPr="000B1DFF" w:rsidRDefault="008B7702" w:rsidP="00D34176">
      <w:pPr>
        <w:pStyle w:val="Note"/>
      </w:pPr>
      <w:r w:rsidRPr="000B1DFF">
        <w:rPr>
          <w:lang w:eastAsia="fr-FR"/>
        </w:rPr>
        <w:t>A partir de 2024 ó 2029 (</w:t>
      </w:r>
      <w:r w:rsidR="00D34176" w:rsidRPr="000B1DFF">
        <w:rPr>
          <w:lang w:eastAsia="fr-FR"/>
        </w:rPr>
        <w:t xml:space="preserve">fecha que </w:t>
      </w:r>
      <w:r w:rsidR="00BC57E7" w:rsidRPr="000B1DFF">
        <w:rPr>
          <w:lang w:eastAsia="fr-FR"/>
        </w:rPr>
        <w:t xml:space="preserve">se </w:t>
      </w:r>
      <w:r w:rsidRPr="000B1DFF">
        <w:rPr>
          <w:lang w:eastAsia="fr-FR"/>
        </w:rPr>
        <w:t>decid</w:t>
      </w:r>
      <w:r w:rsidR="00BC57E7" w:rsidRPr="000B1DFF">
        <w:rPr>
          <w:lang w:eastAsia="fr-FR"/>
        </w:rPr>
        <w:t>irá en</w:t>
      </w:r>
      <w:r w:rsidRPr="000B1DFF">
        <w:rPr>
          <w:lang w:eastAsia="fr-FR"/>
        </w:rPr>
        <w:t xml:space="preserve"> la CMR-19) estos límites se aplicarán a todos los sistemas del servicio de meteorología por satélite y el servicio de exploración de la Tierra por satélite operativos en esta banda de frecuencias, con exclusión de los sistemas de satélites no geoestacionarios cuya información de notificación completa haya recibido la Oficina de Radiocomunicaciones antes del 28 de abril de 2007, para los que la p.i.r.e. máxima de las estaciones terrenas en la banda de frecuencias 401,898-402,522 MHz podrá incrementarse a 12 dBW.</w:t>
      </w:r>
      <w:r w:rsidRPr="000B1DFF">
        <w:rPr>
          <w:sz w:val="16"/>
          <w:szCs w:val="16"/>
        </w:rPr>
        <w:t>     (CMR</w:t>
      </w:r>
      <w:r w:rsidRPr="000B1DFF">
        <w:rPr>
          <w:sz w:val="16"/>
          <w:szCs w:val="16"/>
        </w:rPr>
        <w:noBreakHyphen/>
        <w:t>19)</w:t>
      </w:r>
    </w:p>
    <w:p w14:paraId="6DBB3FE4" w14:textId="35D7B03B" w:rsidR="008F3FB4" w:rsidRPr="000B1DFF" w:rsidRDefault="008B7702" w:rsidP="00D34176">
      <w:pPr>
        <w:pStyle w:val="Reasons"/>
      </w:pPr>
      <w:r w:rsidRPr="000B1DFF">
        <w:rPr>
          <w:b/>
        </w:rPr>
        <w:t>Motivos</w:t>
      </w:r>
      <w:r w:rsidRPr="000B1DFF">
        <w:rPr>
          <w:bCs/>
        </w:rPr>
        <w:t>:</w:t>
      </w:r>
      <w:r w:rsidRPr="000B1DFF">
        <w:rPr>
          <w:bCs/>
        </w:rPr>
        <w:tab/>
      </w:r>
      <w:r w:rsidR="00656F56" w:rsidRPr="000B1DFF">
        <w:t>Según los resultados del estudio del UIT-R, en el nuevo núm</w:t>
      </w:r>
      <w:r w:rsidR="00E05F53" w:rsidRPr="000B1DFF">
        <w:t>ero</w:t>
      </w:r>
      <w:r w:rsidR="00656F56" w:rsidRPr="000B1DFF">
        <w:t xml:space="preserve"> se indican los límites de emisión adecuados para el funcionamiento de las estaciones terrenas, y el periodo de transición.</w:t>
      </w:r>
    </w:p>
    <w:p w14:paraId="438F0CC2" w14:textId="77777777" w:rsidR="008F3FB4" w:rsidRPr="000B1DFF" w:rsidRDefault="008B7702" w:rsidP="00D34176">
      <w:pPr>
        <w:pStyle w:val="Proposal"/>
      </w:pPr>
      <w:r w:rsidRPr="000B1DFF">
        <w:t>SUP</w:t>
      </w:r>
      <w:r w:rsidRPr="000B1DFF">
        <w:tab/>
        <w:t>IND/92A2/5</w:t>
      </w:r>
      <w:r w:rsidRPr="000B1DFF">
        <w:rPr>
          <w:vanish/>
          <w:color w:val="7F7F7F" w:themeColor="text1" w:themeTint="80"/>
          <w:vertAlign w:val="superscript"/>
        </w:rPr>
        <w:t>#50189</w:t>
      </w:r>
    </w:p>
    <w:p w14:paraId="61E93CED" w14:textId="77777777" w:rsidR="00B571EC" w:rsidRPr="000B1DFF" w:rsidRDefault="008B7702" w:rsidP="00D34176">
      <w:pPr>
        <w:pStyle w:val="ResNo"/>
      </w:pPr>
      <w:r w:rsidRPr="000B1DFF">
        <w:t xml:space="preserve">RESOLUCIÓN </w:t>
      </w:r>
      <w:r w:rsidRPr="000B1DFF">
        <w:rPr>
          <w:rStyle w:val="href"/>
        </w:rPr>
        <w:t>765</w:t>
      </w:r>
      <w:r w:rsidRPr="000B1DFF">
        <w:rPr>
          <w:rStyle w:val="Artdef"/>
        </w:rPr>
        <w:t xml:space="preserve"> </w:t>
      </w:r>
      <w:r w:rsidRPr="000B1DFF">
        <w:t>(cmr</w:t>
      </w:r>
      <w:r w:rsidRPr="000B1DFF">
        <w:noBreakHyphen/>
        <w:t>15)</w:t>
      </w:r>
    </w:p>
    <w:p w14:paraId="4BD330C1" w14:textId="77777777" w:rsidR="00B571EC" w:rsidRPr="000B1DFF" w:rsidRDefault="008B7702" w:rsidP="00D34176">
      <w:pPr>
        <w:pStyle w:val="Restitle"/>
      </w:pPr>
      <w:r w:rsidRPr="000B1DFF">
        <w:t>Establecimiento de límites de potencia en la banda de frecuencias para</w:t>
      </w:r>
      <w:r w:rsidRPr="000B1DFF">
        <w:br/>
        <w:t xml:space="preserve">las estaciones terrenas que funcionan en el servicio móvil por satélite, </w:t>
      </w:r>
      <w:r w:rsidRPr="000B1DFF">
        <w:br/>
        <w:t>el servicio de meteorología por satélite y el servicio de exploración de</w:t>
      </w:r>
      <w:r w:rsidRPr="000B1DFF">
        <w:br/>
        <w:t>la Tierra por satélite en las bandas 401-403 MHz y 399,9-400,05 MHz</w:t>
      </w:r>
    </w:p>
    <w:p w14:paraId="4F3309AF" w14:textId="77777777" w:rsidR="005149C6" w:rsidRPr="000B1DFF" w:rsidRDefault="005149C6" w:rsidP="00D34176">
      <w:pPr>
        <w:pStyle w:val="Reasons"/>
      </w:pPr>
    </w:p>
    <w:p w14:paraId="74076526" w14:textId="77777777" w:rsidR="005149C6" w:rsidRPr="000B1DFF" w:rsidRDefault="005149C6" w:rsidP="00D34176">
      <w:pPr>
        <w:jc w:val="center"/>
      </w:pPr>
      <w:r w:rsidRPr="000B1DFF">
        <w:t>______________</w:t>
      </w:r>
    </w:p>
    <w:sectPr w:rsidR="005149C6" w:rsidRPr="000B1DF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857D1" w14:textId="77777777" w:rsidR="003C0613" w:rsidRDefault="003C0613">
      <w:r>
        <w:separator/>
      </w:r>
    </w:p>
  </w:endnote>
  <w:endnote w:type="continuationSeparator" w:id="0">
    <w:p w14:paraId="787451AE"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916C"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0A94E2" w14:textId="15278F7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74449">
      <w:rPr>
        <w:noProof/>
      </w:rPr>
      <w:t>17.10.19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52DE0" w14:textId="77777777" w:rsidR="0084407A" w:rsidRDefault="0084407A" w:rsidP="0084407A">
    <w:pPr>
      <w:pStyle w:val="Footer"/>
      <w:rPr>
        <w:lang w:val="en-US"/>
      </w:rPr>
    </w:pPr>
    <w:r w:rsidRPr="005149C6">
      <w:fldChar w:fldCharType="begin"/>
    </w:r>
    <w:r w:rsidRPr="005149C6">
      <w:rPr>
        <w:lang w:val="en-US"/>
      </w:rPr>
      <w:instrText xml:space="preserve"> FILENAME \p  \* MERGEFORMAT </w:instrText>
    </w:r>
    <w:r w:rsidRPr="005149C6">
      <w:fldChar w:fldCharType="separate"/>
    </w:r>
    <w:r>
      <w:rPr>
        <w:lang w:val="en-US"/>
      </w:rPr>
      <w:t>P:\ESP\ITU-R\CONF-R\CMR19\000\092ADD02S.docx</w:t>
    </w:r>
    <w:r w:rsidRPr="005149C6">
      <w:fldChar w:fldCharType="end"/>
    </w:r>
    <w:r w:rsidRPr="005149C6">
      <w:rPr>
        <w:lang w:val="en-US"/>
      </w:rPr>
      <w:t xml:space="preserve"> (46</w:t>
    </w:r>
    <w:r>
      <w:rPr>
        <w:lang w:val="en-US"/>
      </w:rPr>
      <w:t>2232</w:t>
    </w:r>
    <w:r w:rsidRPr="005149C6">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53205" w14:textId="1563FAF5" w:rsidR="0077084A" w:rsidRDefault="00656F56" w:rsidP="00B47331">
    <w:pPr>
      <w:pStyle w:val="Footer"/>
      <w:rPr>
        <w:lang w:val="en-US"/>
      </w:rPr>
    </w:pPr>
    <w:r w:rsidRPr="005149C6">
      <w:fldChar w:fldCharType="begin"/>
    </w:r>
    <w:r w:rsidRPr="005149C6">
      <w:rPr>
        <w:lang w:val="en-US"/>
      </w:rPr>
      <w:instrText xml:space="preserve"> FILENAME \p  \* MERGEFORMAT </w:instrText>
    </w:r>
    <w:r w:rsidRPr="005149C6">
      <w:fldChar w:fldCharType="separate"/>
    </w:r>
    <w:r w:rsidR="0084407A">
      <w:rPr>
        <w:lang w:val="en-US"/>
      </w:rPr>
      <w:t>P:\ESP\ITU-R\CONF-R\CMR19\000\092ADD02S.docx</w:t>
    </w:r>
    <w:r w:rsidRPr="005149C6">
      <w:fldChar w:fldCharType="end"/>
    </w:r>
    <w:r w:rsidRPr="005149C6">
      <w:rPr>
        <w:lang w:val="en-US"/>
      </w:rPr>
      <w:t xml:space="preserve"> (46</w:t>
    </w:r>
    <w:r>
      <w:rPr>
        <w:lang w:val="en-US"/>
      </w:rPr>
      <w:t>2232</w:t>
    </w:r>
    <w:r w:rsidRPr="005149C6">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398C1" w14:textId="77777777" w:rsidR="003C0613" w:rsidRDefault="003C0613">
      <w:r>
        <w:rPr>
          <w:b/>
        </w:rPr>
        <w:t>_______________</w:t>
      </w:r>
    </w:p>
  </w:footnote>
  <w:footnote w:type="continuationSeparator" w:id="0">
    <w:p w14:paraId="34EC1B9C"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F323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FE52038" w14:textId="77777777" w:rsidR="0077084A" w:rsidRDefault="008750A8" w:rsidP="00C44E9E">
    <w:pPr>
      <w:pStyle w:val="Header"/>
      <w:rPr>
        <w:lang w:val="en-US"/>
      </w:rPr>
    </w:pPr>
    <w:r>
      <w:rPr>
        <w:lang w:val="en-US"/>
      </w:rPr>
      <w:t>CMR1</w:t>
    </w:r>
    <w:r w:rsidR="00C44E9E">
      <w:rPr>
        <w:lang w:val="en-US"/>
      </w:rPr>
      <w:t>9</w:t>
    </w:r>
    <w:r>
      <w:rPr>
        <w:lang w:val="en-US"/>
      </w:rPr>
      <w:t>/</w:t>
    </w:r>
    <w:r w:rsidR="00702F3D">
      <w:t>92(Add.2)-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83">
    <w15:presenceInfo w15:providerId="None" w15:userId="Spanish83"/>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B1DFF"/>
    <w:rsid w:val="000E5BF9"/>
    <w:rsid w:val="000F0E6D"/>
    <w:rsid w:val="00121170"/>
    <w:rsid w:val="00123CC5"/>
    <w:rsid w:val="0015142D"/>
    <w:rsid w:val="001616DC"/>
    <w:rsid w:val="00163962"/>
    <w:rsid w:val="00191A97"/>
    <w:rsid w:val="0019729C"/>
    <w:rsid w:val="001A083F"/>
    <w:rsid w:val="001C41FA"/>
    <w:rsid w:val="001D0BDB"/>
    <w:rsid w:val="001E2B52"/>
    <w:rsid w:val="001E3F27"/>
    <w:rsid w:val="001E7D42"/>
    <w:rsid w:val="0021462A"/>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A21DD"/>
    <w:rsid w:val="003B1E8C"/>
    <w:rsid w:val="003C0613"/>
    <w:rsid w:val="003C2508"/>
    <w:rsid w:val="003C476B"/>
    <w:rsid w:val="003D0AA3"/>
    <w:rsid w:val="003E2086"/>
    <w:rsid w:val="003F7F66"/>
    <w:rsid w:val="00440B3A"/>
    <w:rsid w:val="0044375A"/>
    <w:rsid w:val="0045384C"/>
    <w:rsid w:val="00454553"/>
    <w:rsid w:val="00472A86"/>
    <w:rsid w:val="004B124A"/>
    <w:rsid w:val="004B3095"/>
    <w:rsid w:val="004D2C7C"/>
    <w:rsid w:val="005133B5"/>
    <w:rsid w:val="005149C6"/>
    <w:rsid w:val="00524392"/>
    <w:rsid w:val="00532097"/>
    <w:rsid w:val="0058350F"/>
    <w:rsid w:val="00583C7E"/>
    <w:rsid w:val="0059098E"/>
    <w:rsid w:val="005D46FB"/>
    <w:rsid w:val="005E2C25"/>
    <w:rsid w:val="005F2605"/>
    <w:rsid w:val="005F3B0E"/>
    <w:rsid w:val="005F3DB8"/>
    <w:rsid w:val="005F559C"/>
    <w:rsid w:val="00602857"/>
    <w:rsid w:val="006124AD"/>
    <w:rsid w:val="00624009"/>
    <w:rsid w:val="00654BE9"/>
    <w:rsid w:val="00656F56"/>
    <w:rsid w:val="00662BA0"/>
    <w:rsid w:val="0067344B"/>
    <w:rsid w:val="00675420"/>
    <w:rsid w:val="00684A94"/>
    <w:rsid w:val="00692AAE"/>
    <w:rsid w:val="0069405D"/>
    <w:rsid w:val="006C0E38"/>
    <w:rsid w:val="006D6E67"/>
    <w:rsid w:val="006E1A13"/>
    <w:rsid w:val="00701C20"/>
    <w:rsid w:val="00702F3D"/>
    <w:rsid w:val="0070518E"/>
    <w:rsid w:val="007354E9"/>
    <w:rsid w:val="007405CE"/>
    <w:rsid w:val="007424E8"/>
    <w:rsid w:val="0074579D"/>
    <w:rsid w:val="00765578"/>
    <w:rsid w:val="00766333"/>
    <w:rsid w:val="0077084A"/>
    <w:rsid w:val="007952C7"/>
    <w:rsid w:val="007C0B95"/>
    <w:rsid w:val="007C2317"/>
    <w:rsid w:val="007D330A"/>
    <w:rsid w:val="00842118"/>
    <w:rsid w:val="0084407A"/>
    <w:rsid w:val="00866AE6"/>
    <w:rsid w:val="00874449"/>
    <w:rsid w:val="008750A8"/>
    <w:rsid w:val="008B7702"/>
    <w:rsid w:val="008D3316"/>
    <w:rsid w:val="008E5AF2"/>
    <w:rsid w:val="008F3FB4"/>
    <w:rsid w:val="0090121B"/>
    <w:rsid w:val="009144C9"/>
    <w:rsid w:val="0094091F"/>
    <w:rsid w:val="00962171"/>
    <w:rsid w:val="00973754"/>
    <w:rsid w:val="00991681"/>
    <w:rsid w:val="009C0BED"/>
    <w:rsid w:val="009E11EC"/>
    <w:rsid w:val="00A021CC"/>
    <w:rsid w:val="00A118DB"/>
    <w:rsid w:val="00A4450C"/>
    <w:rsid w:val="00AA5E6C"/>
    <w:rsid w:val="00AE5677"/>
    <w:rsid w:val="00AE658F"/>
    <w:rsid w:val="00AF2F78"/>
    <w:rsid w:val="00B239FA"/>
    <w:rsid w:val="00B372AB"/>
    <w:rsid w:val="00B47331"/>
    <w:rsid w:val="00B52D55"/>
    <w:rsid w:val="00B52F7B"/>
    <w:rsid w:val="00B8288C"/>
    <w:rsid w:val="00B86034"/>
    <w:rsid w:val="00BC57E7"/>
    <w:rsid w:val="00BE2E80"/>
    <w:rsid w:val="00BE3F83"/>
    <w:rsid w:val="00BE5EDD"/>
    <w:rsid w:val="00BE6A1F"/>
    <w:rsid w:val="00C100DC"/>
    <w:rsid w:val="00C126C4"/>
    <w:rsid w:val="00C44E9E"/>
    <w:rsid w:val="00C63EB5"/>
    <w:rsid w:val="00C86BF6"/>
    <w:rsid w:val="00C87DA7"/>
    <w:rsid w:val="00CA07C3"/>
    <w:rsid w:val="00CC01E0"/>
    <w:rsid w:val="00CD5FEE"/>
    <w:rsid w:val="00CE60D2"/>
    <w:rsid w:val="00CE7431"/>
    <w:rsid w:val="00D00CA8"/>
    <w:rsid w:val="00D0288A"/>
    <w:rsid w:val="00D34176"/>
    <w:rsid w:val="00D72A5D"/>
    <w:rsid w:val="00DA71A3"/>
    <w:rsid w:val="00DC629B"/>
    <w:rsid w:val="00DE1C31"/>
    <w:rsid w:val="00E05BFF"/>
    <w:rsid w:val="00E05F53"/>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A77D90"/>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character" w:styleId="Hyperlink">
    <w:name w:val="Hyperlink"/>
    <w:basedOn w:val="DefaultParagraphFont"/>
    <w:unhideWhenUsed/>
    <w:rsid w:val="005149C6"/>
    <w:rPr>
      <w:color w:val="0000FF" w:themeColor="hyperlink"/>
      <w:u w:val="single"/>
    </w:rPr>
  </w:style>
  <w:style w:type="character" w:styleId="UnresolvedMention">
    <w:name w:val="Unresolved Mention"/>
    <w:basedOn w:val="DefaultParagraphFont"/>
    <w:uiPriority w:val="99"/>
    <w:semiHidden/>
    <w:unhideWhenUsed/>
    <w:rsid w:val="005149C6"/>
    <w:rPr>
      <w:color w:val="605E5C"/>
      <w:shd w:val="clear" w:color="auto" w:fill="E1DFDD"/>
    </w:rPr>
  </w:style>
  <w:style w:type="character" w:styleId="FollowedHyperlink">
    <w:name w:val="FollowedHyperlink"/>
    <w:basedOn w:val="DefaultParagraphFont"/>
    <w:semiHidden/>
    <w:unhideWhenUsed/>
    <w:rsid w:val="005E2C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R16-WRC19-C-0092!A2!MSW-S</DPM_x0020_File_x0020_name>
    <DPM_x0020_Author xmlns="32a1a8c5-2265-4ebc-b7a0-2071e2c5c9bb" xsi:nil="false">DPM</DPM_x0020_Author>
    <DPM_x0020_Version xmlns="32a1a8c5-2265-4ebc-b7a0-2071e2c5c9bb" xsi:nil="false">DPM_2019.08.19.01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073AEC1-06C4-452A-816A-E4271FF9C456}">
  <ds:schemaRefs>
    <ds:schemaRef ds:uri="http://schemas.microsoft.com/office/2006/documentManagement/types"/>
    <ds:schemaRef ds:uri="http://purl.org/dc/dcmitype/"/>
    <ds:schemaRef ds:uri="32a1a8c5-2265-4ebc-b7a0-2071e2c5c9bb"/>
    <ds:schemaRef ds:uri="http://schemas.microsoft.com/office/2006/metadata/properties"/>
    <ds:schemaRef ds:uri="http://www.w3.org/XML/1998/namespace"/>
    <ds:schemaRef ds:uri="http://purl.org/dc/elements/1.1/"/>
    <ds:schemaRef ds:uri="996b2e75-67fd-4955-a3b0-5ab9934cb50b"/>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6EEE1694-CEBE-4C54-9AED-054ECAD3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1169</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R16-WRC19-C-0092!A2!MSW-S</vt:lpstr>
    </vt:vector>
  </TitlesOfParts>
  <Manager>Secretaría General - Pool</Manager>
  <Company>Unión Internacional de Telecomunicaciones (UIT)</Company>
  <LinksUpToDate>false</LinksUpToDate>
  <CharactersWithSpaces>7210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R16-WRC19-C-0092!A2!MSW-S</dc:title>
  <dc:subject>Conferencia Mundial de Radiocomunicaciones - 2019</dc:subject>
  <dc:creator>Documents Proposals Manager (DPM)</dc:creator>
  <cp:keywords>DPM_v2019.9.25.1_prod</cp:keywords>
  <dc:description/>
  <cp:lastModifiedBy>Spanish</cp:lastModifiedBy>
  <cp:revision>16</cp:revision>
  <cp:lastPrinted>2003-02-19T20:20:00Z</cp:lastPrinted>
  <dcterms:created xsi:type="dcterms:W3CDTF">2019-10-23T00:48:00Z</dcterms:created>
  <dcterms:modified xsi:type="dcterms:W3CDTF">2019-10-23T00:53:00Z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