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1D5EDCC" w14:textId="77777777">
        <w:trPr>
          <w:cantSplit/>
        </w:trPr>
        <w:tc>
          <w:tcPr>
            <w:tcW w:w="6911" w:type="dxa"/>
          </w:tcPr>
          <w:p w14:paraId="5F07A047"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429CBB9A" w14:textId="77777777" w:rsidR="00A066F1" w:rsidRDefault="005F04D8" w:rsidP="003B2284">
            <w:pPr>
              <w:spacing w:before="0" w:line="240" w:lineRule="atLeast"/>
              <w:jc w:val="right"/>
            </w:pPr>
            <w:r>
              <w:rPr>
                <w:noProof/>
                <w:lang w:eastAsia="en-GB"/>
              </w:rPr>
              <w:drawing>
                <wp:inline distT="0" distB="0" distL="0" distR="0" wp14:anchorId="2678806E" wp14:editId="77E3BA1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62DB18F" w14:textId="77777777">
        <w:trPr>
          <w:cantSplit/>
        </w:trPr>
        <w:tc>
          <w:tcPr>
            <w:tcW w:w="6911" w:type="dxa"/>
            <w:tcBorders>
              <w:bottom w:val="single" w:sz="12" w:space="0" w:color="auto"/>
            </w:tcBorders>
          </w:tcPr>
          <w:p w14:paraId="57105F55"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A2630DF" w14:textId="77777777" w:rsidR="00A066F1" w:rsidRPr="00617BE4" w:rsidRDefault="00A066F1" w:rsidP="00A066F1">
            <w:pPr>
              <w:spacing w:before="0" w:line="240" w:lineRule="atLeast"/>
              <w:rPr>
                <w:rFonts w:ascii="Verdana" w:hAnsi="Verdana"/>
                <w:szCs w:val="24"/>
              </w:rPr>
            </w:pPr>
          </w:p>
        </w:tc>
      </w:tr>
      <w:tr w:rsidR="00A066F1" w:rsidRPr="00C324A8" w14:paraId="30EC4B03" w14:textId="77777777">
        <w:trPr>
          <w:cantSplit/>
        </w:trPr>
        <w:tc>
          <w:tcPr>
            <w:tcW w:w="6911" w:type="dxa"/>
            <w:tcBorders>
              <w:top w:val="single" w:sz="12" w:space="0" w:color="auto"/>
            </w:tcBorders>
          </w:tcPr>
          <w:p w14:paraId="7201668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AC84AD9" w14:textId="77777777" w:rsidR="00A066F1" w:rsidRPr="00C324A8" w:rsidRDefault="00A066F1" w:rsidP="00A066F1">
            <w:pPr>
              <w:spacing w:before="0" w:line="240" w:lineRule="atLeast"/>
              <w:rPr>
                <w:rFonts w:ascii="Verdana" w:hAnsi="Verdana"/>
                <w:sz w:val="20"/>
              </w:rPr>
            </w:pPr>
          </w:p>
        </w:tc>
      </w:tr>
      <w:tr w:rsidR="00A066F1" w:rsidRPr="00C324A8" w14:paraId="02381B05" w14:textId="77777777">
        <w:trPr>
          <w:cantSplit/>
          <w:trHeight w:val="23"/>
        </w:trPr>
        <w:tc>
          <w:tcPr>
            <w:tcW w:w="6911" w:type="dxa"/>
            <w:shd w:val="clear" w:color="auto" w:fill="auto"/>
          </w:tcPr>
          <w:p w14:paraId="7406864E"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95B64D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95</w:t>
            </w:r>
            <w:r w:rsidR="00A066F1" w:rsidRPr="00841216">
              <w:rPr>
                <w:rFonts w:ascii="Verdana" w:hAnsi="Verdana"/>
                <w:b/>
                <w:sz w:val="20"/>
              </w:rPr>
              <w:t>-</w:t>
            </w:r>
            <w:r w:rsidR="005E10C9" w:rsidRPr="00841216">
              <w:rPr>
                <w:rFonts w:ascii="Verdana" w:hAnsi="Verdana"/>
                <w:b/>
                <w:sz w:val="20"/>
              </w:rPr>
              <w:t>E</w:t>
            </w:r>
          </w:p>
        </w:tc>
      </w:tr>
      <w:tr w:rsidR="00A066F1" w:rsidRPr="00C324A8" w14:paraId="6D491590" w14:textId="77777777">
        <w:trPr>
          <w:cantSplit/>
          <w:trHeight w:val="23"/>
        </w:trPr>
        <w:tc>
          <w:tcPr>
            <w:tcW w:w="6911" w:type="dxa"/>
            <w:shd w:val="clear" w:color="auto" w:fill="auto"/>
          </w:tcPr>
          <w:p w14:paraId="3D7147EA"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DE09F3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14:paraId="305EF06A" w14:textId="77777777">
        <w:trPr>
          <w:cantSplit/>
          <w:trHeight w:val="23"/>
        </w:trPr>
        <w:tc>
          <w:tcPr>
            <w:tcW w:w="6911" w:type="dxa"/>
            <w:shd w:val="clear" w:color="auto" w:fill="auto"/>
          </w:tcPr>
          <w:p w14:paraId="27CD1692"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1E7B03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7025F7A" w14:textId="77777777" w:rsidTr="00025864">
        <w:trPr>
          <w:cantSplit/>
          <w:trHeight w:val="23"/>
        </w:trPr>
        <w:tc>
          <w:tcPr>
            <w:tcW w:w="10031" w:type="dxa"/>
            <w:gridSpan w:val="2"/>
            <w:shd w:val="clear" w:color="auto" w:fill="auto"/>
          </w:tcPr>
          <w:p w14:paraId="4539D738" w14:textId="77777777" w:rsidR="00A066F1" w:rsidRPr="00C324A8" w:rsidRDefault="00A066F1" w:rsidP="00A066F1">
            <w:pPr>
              <w:tabs>
                <w:tab w:val="left" w:pos="993"/>
              </w:tabs>
              <w:spacing w:before="0"/>
              <w:rPr>
                <w:rFonts w:ascii="Verdana" w:hAnsi="Verdana"/>
                <w:b/>
                <w:sz w:val="20"/>
              </w:rPr>
            </w:pPr>
          </w:p>
        </w:tc>
      </w:tr>
      <w:tr w:rsidR="00E55816" w:rsidRPr="00C324A8" w14:paraId="06B00498" w14:textId="77777777" w:rsidTr="00025864">
        <w:trPr>
          <w:cantSplit/>
          <w:trHeight w:val="23"/>
        </w:trPr>
        <w:tc>
          <w:tcPr>
            <w:tcW w:w="10031" w:type="dxa"/>
            <w:gridSpan w:val="2"/>
            <w:shd w:val="clear" w:color="auto" w:fill="auto"/>
          </w:tcPr>
          <w:p w14:paraId="1115A6E3" w14:textId="77777777" w:rsidR="00E55816" w:rsidRDefault="00884D60" w:rsidP="00E55816">
            <w:pPr>
              <w:pStyle w:val="Source"/>
            </w:pPr>
            <w:r>
              <w:t>Samoa (Independent State of)/Vanuatu (Republic of)</w:t>
            </w:r>
          </w:p>
        </w:tc>
      </w:tr>
      <w:tr w:rsidR="00E55816" w:rsidRPr="00C324A8" w14:paraId="6D47B210" w14:textId="77777777" w:rsidTr="00025864">
        <w:trPr>
          <w:cantSplit/>
          <w:trHeight w:val="23"/>
        </w:trPr>
        <w:tc>
          <w:tcPr>
            <w:tcW w:w="10031" w:type="dxa"/>
            <w:gridSpan w:val="2"/>
            <w:shd w:val="clear" w:color="auto" w:fill="auto"/>
          </w:tcPr>
          <w:p w14:paraId="29AD028D" w14:textId="77777777" w:rsidR="00E55816" w:rsidRDefault="007D5320" w:rsidP="00E55816">
            <w:pPr>
              <w:pStyle w:val="Title1"/>
            </w:pPr>
            <w:r>
              <w:t>Proposals for the work of the conference</w:t>
            </w:r>
          </w:p>
        </w:tc>
      </w:tr>
      <w:tr w:rsidR="00E55816" w:rsidRPr="00C324A8" w14:paraId="3FBDFAF6" w14:textId="77777777" w:rsidTr="00025864">
        <w:trPr>
          <w:cantSplit/>
          <w:trHeight w:val="23"/>
        </w:trPr>
        <w:tc>
          <w:tcPr>
            <w:tcW w:w="10031" w:type="dxa"/>
            <w:gridSpan w:val="2"/>
            <w:shd w:val="clear" w:color="auto" w:fill="auto"/>
          </w:tcPr>
          <w:p w14:paraId="7286FDA8" w14:textId="77777777" w:rsidR="00E55816" w:rsidRDefault="00E55816" w:rsidP="00E55816">
            <w:pPr>
              <w:pStyle w:val="Title2"/>
            </w:pPr>
          </w:p>
        </w:tc>
      </w:tr>
      <w:tr w:rsidR="00A538A6" w:rsidRPr="00C324A8" w14:paraId="2F269DA7" w14:textId="77777777" w:rsidTr="00025864">
        <w:trPr>
          <w:cantSplit/>
          <w:trHeight w:val="23"/>
        </w:trPr>
        <w:tc>
          <w:tcPr>
            <w:tcW w:w="10031" w:type="dxa"/>
            <w:gridSpan w:val="2"/>
            <w:shd w:val="clear" w:color="auto" w:fill="auto"/>
          </w:tcPr>
          <w:p w14:paraId="76517C9E" w14:textId="77777777" w:rsidR="00A538A6" w:rsidRDefault="004B13CB" w:rsidP="004B13CB">
            <w:pPr>
              <w:pStyle w:val="Agendaitem"/>
            </w:pPr>
            <w:r>
              <w:t xml:space="preserve">Agenda </w:t>
            </w:r>
            <w:proofErr w:type="spellStart"/>
            <w:r>
              <w:t>item</w:t>
            </w:r>
            <w:proofErr w:type="spellEnd"/>
            <w:r>
              <w:t xml:space="preserve"> 1.5</w:t>
            </w:r>
          </w:p>
        </w:tc>
      </w:tr>
    </w:tbl>
    <w:bookmarkEnd w:id="5"/>
    <w:bookmarkEnd w:id="6"/>
    <w:p w14:paraId="777AEB01" w14:textId="77777777" w:rsidR="005118F7" w:rsidRPr="00EC5386" w:rsidRDefault="00FD4961" w:rsidP="00AB5478">
      <w:pPr>
        <w:overflowPunct/>
        <w:autoSpaceDE/>
        <w:autoSpaceDN/>
        <w:adjustRightInd/>
        <w:textAlignment w:val="auto"/>
        <w:rPr>
          <w:lang w:val="en-US"/>
        </w:rPr>
      </w:pPr>
      <w:r w:rsidRPr="00656311">
        <w:rPr>
          <w:lang w:val="en-US"/>
        </w:rPr>
        <w:t>1.5</w:t>
      </w:r>
      <w:r w:rsidRPr="00656311">
        <w:rPr>
          <w:lang w:val="en-US"/>
        </w:rPr>
        <w:tab/>
        <w:t xml:space="preserve">to consider the use of the frequency bands 17.7-19.7 GHz (space-to-Earth) and 27.5-29.5 GHz (Earth-to-space) by earth stations in motion communicating with geostationary space stations </w:t>
      </w:r>
      <w:r w:rsidRPr="00A07DF0">
        <w:rPr>
          <w:spacing w:val="-2"/>
          <w:lang w:val="en-US"/>
        </w:rPr>
        <w:t xml:space="preserve">in the fixed-satellite service and take appropriate action, in accordance with Resolution </w:t>
      </w:r>
      <w:r w:rsidRPr="00A07DF0">
        <w:rPr>
          <w:b/>
          <w:bCs/>
          <w:spacing w:val="-2"/>
          <w:lang w:val="en-US"/>
        </w:rPr>
        <w:t>158 (WRC-15)</w:t>
      </w:r>
      <w:r w:rsidRPr="00A07DF0">
        <w:rPr>
          <w:spacing w:val="-2"/>
          <w:lang w:val="en-US"/>
        </w:rPr>
        <w:t>;</w:t>
      </w:r>
    </w:p>
    <w:p w14:paraId="41966F50" w14:textId="77777777" w:rsidR="00640B4A" w:rsidRPr="009D00E3" w:rsidRDefault="00640B4A" w:rsidP="009D00E3">
      <w:pPr>
        <w:rPr>
          <w:i/>
          <w:iCs/>
        </w:rPr>
      </w:pPr>
      <w:r w:rsidRPr="009D00E3">
        <w:rPr>
          <w:b/>
          <w:i/>
          <w:iCs/>
        </w:rPr>
        <w:t>Resolution 158</w:t>
      </w:r>
      <w:r w:rsidRPr="009D00E3">
        <w:rPr>
          <w:b/>
          <w:bCs/>
          <w:i/>
          <w:iCs/>
        </w:rPr>
        <w:t xml:space="preserve"> (WRC</w:t>
      </w:r>
      <w:r w:rsidRPr="009D00E3">
        <w:rPr>
          <w:b/>
          <w:bCs/>
          <w:i/>
          <w:iCs/>
        </w:rPr>
        <w:noBreakHyphen/>
        <w:t>15)</w:t>
      </w:r>
      <w:r w:rsidRPr="009D00E3">
        <w:rPr>
          <w:b/>
          <w:i/>
          <w:iCs/>
        </w:rPr>
        <w:t>:</w:t>
      </w:r>
      <w:r w:rsidRPr="009D00E3">
        <w:rPr>
          <w:i/>
          <w:iCs/>
        </w:rPr>
        <w:t xml:space="preserve"> Use of the frequency bands 17.7-19.7 GHz (space-to-Earth) and 27.5</w:t>
      </w:r>
      <w:r w:rsidRPr="009D00E3">
        <w:rPr>
          <w:i/>
          <w:iCs/>
        </w:rPr>
        <w:noBreakHyphen/>
        <w:t>29.5 GHz (Earth-to-space) by earth stations in motion communicating with geostationary space stations in the fixed-satellite service.</w:t>
      </w:r>
    </w:p>
    <w:p w14:paraId="02235EF1" w14:textId="140974FC" w:rsidR="00640B4A" w:rsidRDefault="00640B4A" w:rsidP="00640B4A">
      <w:pPr>
        <w:pStyle w:val="Heading1"/>
        <w:rPr>
          <w:sz w:val="24"/>
          <w:szCs w:val="24"/>
          <w:lang w:eastAsia="ko-KR"/>
        </w:rPr>
      </w:pPr>
      <w:r>
        <w:rPr>
          <w:lang w:eastAsia="ko-KR"/>
        </w:rPr>
        <w:t>1</w:t>
      </w:r>
      <w:r w:rsidR="009D00E3">
        <w:rPr>
          <w:lang w:eastAsia="ko-KR"/>
        </w:rPr>
        <w:tab/>
      </w:r>
      <w:r>
        <w:rPr>
          <w:lang w:eastAsia="ko-KR"/>
        </w:rPr>
        <w:t>Background</w:t>
      </w:r>
    </w:p>
    <w:p w14:paraId="21FDE6FE" w14:textId="77777777" w:rsidR="00640B4A" w:rsidRPr="007D245A" w:rsidRDefault="00640B4A" w:rsidP="009D00E3">
      <w:pPr>
        <w:rPr>
          <w:lang w:eastAsia="ko-KR"/>
        </w:rPr>
      </w:pPr>
      <w:r w:rsidRPr="007D245A">
        <w:rPr>
          <w:lang w:eastAsia="ko-KR"/>
        </w:rPr>
        <w:t xml:space="preserve">The Administrations submitting this multi-country input recognizes </w:t>
      </w:r>
      <w:r w:rsidRPr="007D245A">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249374E5" w14:textId="77777777" w:rsidR="00640B4A" w:rsidRPr="007D245A" w:rsidRDefault="00640B4A" w:rsidP="009D00E3">
      <w:r w:rsidRPr="007D245A">
        <w:t>Earth stations in motion (ESIM) currently serve a wide range of applications, both on board aircraft and ships and on land. Considering that users expect to be able to connect wherever they are, the broadband service satellite is a key component in meeting that demand.</w:t>
      </w:r>
    </w:p>
    <w:p w14:paraId="47F83EC5" w14:textId="77777777" w:rsidR="00640B4A" w:rsidRPr="007D245A" w:rsidRDefault="00640B4A" w:rsidP="009D00E3">
      <w:r w:rsidRPr="007D245A">
        <w:t xml:space="preserve">The 2015 World Radiocommunication Conference (WRC-15) adopted </w:t>
      </w:r>
      <w:r w:rsidR="00031E64" w:rsidRPr="007D245A">
        <w:t>f</w:t>
      </w:r>
      <w:r w:rsidRPr="007D245A">
        <w:t xml:space="preserve">ootnote </w:t>
      </w:r>
      <w:r w:rsidR="00031E64" w:rsidRPr="007D245A">
        <w:t xml:space="preserve">RR </w:t>
      </w:r>
      <w:r w:rsidRPr="007D245A">
        <w:t xml:space="preserve">No. </w:t>
      </w:r>
      <w:r w:rsidRPr="007D245A">
        <w:rPr>
          <w:b/>
          <w:bCs/>
        </w:rPr>
        <w:t>5.527A</w:t>
      </w:r>
      <w:r w:rsidRPr="007D245A">
        <w:t xml:space="preserve">, through which ESIM may operate with geostationary satellite (GSO) networks of the </w:t>
      </w:r>
      <w:r w:rsidR="00031E64" w:rsidRPr="007D245A">
        <w:t>f</w:t>
      </w:r>
      <w:r w:rsidRPr="007D245A">
        <w:t>ixed</w:t>
      </w:r>
      <w:r w:rsidR="00031E64" w:rsidRPr="007D245A">
        <w:t>-s</w:t>
      </w:r>
      <w:r w:rsidRPr="007D245A">
        <w:t xml:space="preserve">atellite </w:t>
      </w:r>
      <w:r w:rsidR="00031E64" w:rsidRPr="007D245A">
        <w:t>s</w:t>
      </w:r>
      <w:r w:rsidRPr="007D245A">
        <w:t xml:space="preserve">ervice (FSS) in the frequency bands 29.5-30.0 GHz (Earth-to-space) and 19.7-20.2 GHz (space-to-Earth) under Resolution </w:t>
      </w:r>
      <w:r w:rsidRPr="007D245A">
        <w:rPr>
          <w:b/>
          <w:bCs/>
        </w:rPr>
        <w:t>156</w:t>
      </w:r>
      <w:r w:rsidR="00253A8A" w:rsidRPr="007D245A">
        <w:rPr>
          <w:b/>
          <w:bCs/>
        </w:rPr>
        <w:t xml:space="preserve"> (WRC-15)</w:t>
      </w:r>
      <w:r w:rsidRPr="007D245A">
        <w:t>.</w:t>
      </w:r>
    </w:p>
    <w:p w14:paraId="4F6BBFE1" w14:textId="6D74F517" w:rsidR="00640B4A" w:rsidRPr="009D00E3" w:rsidRDefault="00640B4A" w:rsidP="009D00E3">
      <w:r w:rsidRPr="007D245A">
        <w:t>However, recognizing the growing demand for mobile services and the global availability of satellite broadband, WRC-15 adopted WRC-19 Agenda Item 1.5 to also consider ESIM operation in the frequency bands 27.5-29.5 GHz (Earth-to-space) and 17.7-19.7 GHz (space-to-Earth) allocated to FSS, thereby providing more spectrum to meet ESIM demands.</w:t>
      </w:r>
    </w:p>
    <w:p w14:paraId="73AD0AC1" w14:textId="77777777" w:rsidR="00640B4A" w:rsidRPr="00975836" w:rsidRDefault="00640B4A" w:rsidP="009D00E3">
      <w:pPr>
        <w:pStyle w:val="Headingb"/>
        <w:rPr>
          <w:u w:val="single"/>
          <w:lang w:val="en-GB"/>
        </w:rPr>
      </w:pPr>
      <w:r w:rsidRPr="00975836">
        <w:rPr>
          <w:u w:val="single"/>
          <w:lang w:val="en-GB"/>
        </w:rPr>
        <w:t>Results of the ITU Radiocommunication Sector (ITU-R)</w:t>
      </w:r>
      <w:r w:rsidRPr="00975836">
        <w:rPr>
          <w:color w:val="000000"/>
          <w:u w:val="single"/>
          <w:lang w:val="en-GB"/>
        </w:rPr>
        <w:t xml:space="preserve"> sharing studies</w:t>
      </w:r>
    </w:p>
    <w:p w14:paraId="50827D28" w14:textId="77777777" w:rsidR="00640B4A" w:rsidRDefault="00640B4A" w:rsidP="009D00E3">
      <w:r>
        <w:t xml:space="preserve">Frequency bands 17.7-19.7 GHz and 27.5-29.5 GHz are currently allocated to the FSS, among other services, and used by GSO Satellite FSS networks. These bands are shared with other services, </w:t>
      </w:r>
      <w:r>
        <w:lastRenderedPageBreak/>
        <w:t>including (in some sub-bands) non-geostationary orbital satellite (non-GSO) satellite FSS systems, feeder links for non-GSO systems for the mobile-satellite service and terrestrial systems.</w:t>
      </w:r>
    </w:p>
    <w:p w14:paraId="390848DD" w14:textId="77777777" w:rsidR="00640B4A" w:rsidRPr="007D245A" w:rsidRDefault="00640B4A" w:rsidP="009D00E3">
      <w:r w:rsidRPr="007D245A">
        <w:t>To protect other services assigned in these bands, different conditions of use must be applied to different types of ESIM, since scenarios of interference to other services will be different for maritime, aeronautical and land ESIM.</w:t>
      </w:r>
    </w:p>
    <w:p w14:paraId="0DE01E41" w14:textId="77777777" w:rsidR="00640B4A" w:rsidRPr="007D245A" w:rsidRDefault="00640B4A" w:rsidP="009D00E3">
      <w:r w:rsidRPr="007D245A">
        <w:t>The results of the sharing studies on the ESIM and the existing services in the frequency bands 17.7-19.7 GHz and 27.5-29.5 GHz are described below.</w:t>
      </w:r>
    </w:p>
    <w:p w14:paraId="69F56087" w14:textId="60CF7151" w:rsidR="00640B4A" w:rsidRPr="007D245A" w:rsidRDefault="00640B4A" w:rsidP="009D00E3">
      <w:r w:rsidRPr="007D245A">
        <w:t>The ITU-R reviewed the sharing conditions for ESIM with terrestrial services in the band 17.7-19.7</w:t>
      </w:r>
      <w:r w:rsidR="00426FC2">
        <w:t> </w:t>
      </w:r>
      <w:r w:rsidRPr="007D245A">
        <w:t>GHz and concluded that terrestrial service transmitters could potentially interfere with ESIM receivers. Therefore, ESIM should operate under the condition of not claiming protection from terrestrial services operating in accordance with the RR.</w:t>
      </w:r>
    </w:p>
    <w:p w14:paraId="05850EBC" w14:textId="77777777" w:rsidR="00640B4A" w:rsidRPr="007D245A" w:rsidRDefault="00640B4A" w:rsidP="009D00E3">
      <w:r w:rsidRPr="007D245A">
        <w:t xml:space="preserve">In the case of the frequency band 27.5-29.5 GHz, the ITU-R reviewed the sharing conditions for ESIM with terrestrial services in the band 27.5-29.5 GHz and concluded that ESIM transmitters could interfere with terrestrial service receivers. Therefore, aeronautical and maritime ESIM must operate under specific technical, operational and regulatory conditions to avoid causing unacceptable interference to receiving stations of terrestrial services and, likewise, land ESIM need to operate under the condition of not causing unacceptable interference to receiving stations of terrestrial services operating in accordance with the RR. </w:t>
      </w:r>
    </w:p>
    <w:p w14:paraId="5C930728" w14:textId="77777777" w:rsidR="00640B4A" w:rsidRPr="00975836" w:rsidRDefault="00640B4A" w:rsidP="009D00E3">
      <w:pPr>
        <w:pStyle w:val="Headingb"/>
        <w:rPr>
          <w:u w:val="single"/>
          <w:lang w:val="en-GB"/>
        </w:rPr>
      </w:pPr>
      <w:r w:rsidRPr="00975836">
        <w:rPr>
          <w:u w:val="single"/>
          <w:lang w:val="en-GB"/>
        </w:rPr>
        <w:t xml:space="preserve">Results of sharing studies with the Earth </w:t>
      </w:r>
      <w:r w:rsidR="00145CA8" w:rsidRPr="00975836">
        <w:rPr>
          <w:u w:val="single"/>
          <w:lang w:val="en-GB"/>
        </w:rPr>
        <w:t>e</w:t>
      </w:r>
      <w:r w:rsidRPr="00975836">
        <w:rPr>
          <w:u w:val="single"/>
          <w:lang w:val="en-GB"/>
        </w:rPr>
        <w:t>xploration</w:t>
      </w:r>
      <w:r w:rsidR="00145CA8" w:rsidRPr="00975836">
        <w:rPr>
          <w:u w:val="single"/>
          <w:lang w:val="en-GB"/>
        </w:rPr>
        <w:t>-s</w:t>
      </w:r>
      <w:r w:rsidRPr="00975836">
        <w:rPr>
          <w:u w:val="single"/>
          <w:lang w:val="en-GB"/>
        </w:rPr>
        <w:t xml:space="preserve">atellite </w:t>
      </w:r>
      <w:r w:rsidR="00145CA8" w:rsidRPr="00975836">
        <w:rPr>
          <w:u w:val="single"/>
          <w:lang w:val="en-GB"/>
        </w:rPr>
        <w:t>s</w:t>
      </w:r>
      <w:r w:rsidRPr="00975836">
        <w:rPr>
          <w:u w:val="single"/>
          <w:lang w:val="en-GB"/>
        </w:rPr>
        <w:t xml:space="preserve">ervice (EESS) (passive) </w:t>
      </w:r>
    </w:p>
    <w:p w14:paraId="0F86609A" w14:textId="77777777" w:rsidR="00640B4A" w:rsidRPr="009D00E3" w:rsidRDefault="00640B4A" w:rsidP="009D00E3">
      <w:pPr>
        <w:rPr>
          <w:szCs w:val="24"/>
        </w:rPr>
      </w:pPr>
      <w:r w:rsidRPr="009D00E3">
        <w:rPr>
          <w:szCs w:val="24"/>
        </w:rPr>
        <w:t>The ITU-R examined sharing conditions for ESIM with the EESS (passive) in the 18.6-18.8 GHz band used by the EESS (passive) in remote sensing for Earth exploration, in which the EESS (passive) earth station and the ESIM are receiving. Therefore, ESIM receivers can cause no interference to EESS receiver (passive).</w:t>
      </w:r>
    </w:p>
    <w:p w14:paraId="4C696782" w14:textId="7B28F611" w:rsidR="00640B4A" w:rsidRPr="009D00E3" w:rsidRDefault="00640B4A" w:rsidP="009D00E3">
      <w:pPr>
        <w:rPr>
          <w:szCs w:val="24"/>
        </w:rPr>
      </w:pPr>
      <w:r w:rsidRPr="009D00E3">
        <w:rPr>
          <w:szCs w:val="24"/>
        </w:rPr>
        <w:t>The ITU-R noted that the use of ESIM in the band 27.5-29.5 GHz would not change the current interference environment with respect to the secondary service EESS in the range 28.5-29.5 GHz.</w:t>
      </w:r>
    </w:p>
    <w:p w14:paraId="02B4CCF5" w14:textId="77777777" w:rsidR="00640B4A" w:rsidRPr="00975836" w:rsidRDefault="00640B4A" w:rsidP="009D00E3">
      <w:pPr>
        <w:pStyle w:val="Headingb"/>
        <w:rPr>
          <w:u w:val="single"/>
          <w:lang w:val="en-GB"/>
        </w:rPr>
      </w:pPr>
      <w:r w:rsidRPr="00975836">
        <w:rPr>
          <w:u w:val="single"/>
          <w:lang w:val="en-GB"/>
        </w:rPr>
        <w:t>Results of sharing studies with the meteorological satellite service</w:t>
      </w:r>
    </w:p>
    <w:p w14:paraId="6D27879A" w14:textId="77777777" w:rsidR="00640B4A" w:rsidRPr="009D00E3" w:rsidRDefault="00640B4A" w:rsidP="009D00E3">
      <w:pPr>
        <w:spacing w:after="160"/>
        <w:rPr>
          <w:szCs w:val="24"/>
        </w:rPr>
      </w:pPr>
      <w:r w:rsidRPr="009D00E3">
        <w:rPr>
          <w:szCs w:val="24"/>
        </w:rPr>
        <w:t>The ITU-R examined sharing conditions for ESIM receivers and the meteorological-satellite service in the 18 GHz range. The satellite meteorological earth station and the ESIM are both receiving in this band. Therefore, ESIM receivers cannot cause interference with the receiving stations of the meteorological satellite.</w:t>
      </w:r>
    </w:p>
    <w:p w14:paraId="208A0C6C" w14:textId="77777777" w:rsidR="00640B4A" w:rsidRPr="00975836" w:rsidRDefault="00640B4A" w:rsidP="009D00E3">
      <w:pPr>
        <w:pStyle w:val="Headingb"/>
        <w:rPr>
          <w:u w:val="single"/>
          <w:lang w:val="en-GB"/>
        </w:rPr>
      </w:pPr>
      <w:r w:rsidRPr="00975836">
        <w:rPr>
          <w:u w:val="single"/>
          <w:lang w:val="en-GB"/>
        </w:rPr>
        <w:t>Results of sharing studies with the FSS</w:t>
      </w:r>
    </w:p>
    <w:p w14:paraId="294F1F58" w14:textId="1DA864E9" w:rsidR="00640B4A" w:rsidRPr="009D00E3" w:rsidRDefault="00640B4A" w:rsidP="009D00E3">
      <w:pPr>
        <w:rPr>
          <w:szCs w:val="24"/>
        </w:rPr>
      </w:pPr>
      <w:r w:rsidRPr="009D00E3">
        <w:rPr>
          <w:szCs w:val="24"/>
        </w:rPr>
        <w:t>The ITU-R reviewed the sharing conditions between the ESIM and the GSO FSS satellite systems in the frequency bands 17.7-19.7 GHz and 27.5-29.5 GHz. As a result, it found that ESIM operations need to be maintained within the envelope of the satellite network with which they communicate, and concluded that to prevent interference between ESIM and the GSO systems of the FS</w:t>
      </w:r>
      <w:r w:rsidR="00CD17E8" w:rsidRPr="009D00E3">
        <w:rPr>
          <w:szCs w:val="24"/>
        </w:rPr>
        <w:t>S</w:t>
      </w:r>
      <w:r w:rsidRPr="009D00E3">
        <w:rPr>
          <w:szCs w:val="24"/>
        </w:rPr>
        <w:t xml:space="preserve"> of other administrations, the provisions of the proposed Resolution must be followed. </w:t>
      </w:r>
    </w:p>
    <w:p w14:paraId="5B72313C" w14:textId="10C62C91" w:rsidR="00640B4A" w:rsidRPr="009D00E3" w:rsidRDefault="00640B4A" w:rsidP="009D00E3">
      <w:pPr>
        <w:rPr>
          <w:szCs w:val="24"/>
        </w:rPr>
      </w:pPr>
      <w:r w:rsidRPr="009D00E3">
        <w:rPr>
          <w:szCs w:val="24"/>
        </w:rPr>
        <w:t>On</w:t>
      </w:r>
      <w:r w:rsidR="009D00E3">
        <w:rPr>
          <w:szCs w:val="24"/>
        </w:rPr>
        <w:t xml:space="preserve"> </w:t>
      </w:r>
      <w:r w:rsidRPr="009D00E3">
        <w:rPr>
          <w:szCs w:val="24"/>
        </w:rPr>
        <w:t xml:space="preserve">the other hand, in the bands 17.7-18.6 GHz and 18.8-19.3 GHz, interference from ESIM with earth stations communicating with non-GSO FSS systems is not anticipated, since both are in the receiving direction (space-to-Earth). </w:t>
      </w:r>
    </w:p>
    <w:p w14:paraId="30542907" w14:textId="3C58B272" w:rsidR="00640B4A" w:rsidRPr="009D00E3" w:rsidRDefault="00640B4A" w:rsidP="009D00E3">
      <w:pPr>
        <w:rPr>
          <w:szCs w:val="24"/>
        </w:rPr>
      </w:pPr>
      <w:r w:rsidRPr="009D00E3">
        <w:rPr>
          <w:szCs w:val="24"/>
        </w:rPr>
        <w:t xml:space="preserve">Regarding interference that ESIM could receive, in the 17.7-18.6 GHz band ESIM will accept the levels of interference from non-GSO FSS systems that comply with the </w:t>
      </w:r>
      <w:proofErr w:type="spellStart"/>
      <w:r w:rsidRPr="009D00E3">
        <w:rPr>
          <w:szCs w:val="24"/>
        </w:rPr>
        <w:t>epfd</w:t>
      </w:r>
      <w:proofErr w:type="spellEnd"/>
      <w:r w:rsidRPr="009D00E3">
        <w:rPr>
          <w:szCs w:val="24"/>
        </w:rPr>
        <w:t xml:space="preserve"> limits of </w:t>
      </w:r>
      <w:r w:rsidR="00253A8A" w:rsidRPr="009D00E3">
        <w:rPr>
          <w:szCs w:val="24"/>
        </w:rPr>
        <w:t xml:space="preserve">RR </w:t>
      </w:r>
      <w:r w:rsidRPr="009D00E3">
        <w:rPr>
          <w:szCs w:val="24"/>
        </w:rPr>
        <w:t xml:space="preserve">Article </w:t>
      </w:r>
      <w:r w:rsidRPr="009D00E3">
        <w:rPr>
          <w:b/>
          <w:bCs/>
          <w:szCs w:val="24"/>
        </w:rPr>
        <w:t>22</w:t>
      </w:r>
      <w:r w:rsidRPr="009D00E3">
        <w:rPr>
          <w:szCs w:val="24"/>
        </w:rPr>
        <w:t xml:space="preserve"> and, for the band 18.8-19.3 GHz, will operate under the technical and operating parameters contained in the respective coordination agreements in application of RR Nos. </w:t>
      </w:r>
      <w:r w:rsidRPr="009D00E3">
        <w:rPr>
          <w:b/>
          <w:bCs/>
          <w:szCs w:val="24"/>
        </w:rPr>
        <w:t>9.12A</w:t>
      </w:r>
      <w:r w:rsidRPr="009D00E3">
        <w:rPr>
          <w:szCs w:val="24"/>
        </w:rPr>
        <w:t xml:space="preserve"> and </w:t>
      </w:r>
      <w:r w:rsidRPr="009D00E3">
        <w:rPr>
          <w:b/>
          <w:bCs/>
          <w:szCs w:val="24"/>
        </w:rPr>
        <w:t>9.13</w:t>
      </w:r>
      <w:r w:rsidRPr="009D00E3">
        <w:rPr>
          <w:szCs w:val="24"/>
        </w:rPr>
        <w:t>, so ESIM would not require any additional protection.</w:t>
      </w:r>
    </w:p>
    <w:p w14:paraId="2746E713" w14:textId="113B162E" w:rsidR="00640B4A" w:rsidRPr="009D00E3" w:rsidRDefault="00640B4A" w:rsidP="00426FC2">
      <w:pPr>
        <w:rPr>
          <w:szCs w:val="24"/>
        </w:rPr>
      </w:pPr>
      <w:r w:rsidRPr="009D00E3">
        <w:rPr>
          <w:szCs w:val="24"/>
        </w:rPr>
        <w:lastRenderedPageBreak/>
        <w:t>For the frequency segment 27.5-28.6 GHz, it was found that the ESIM transmission link could potentially interfere with non-GSO system receivers, and it is proposed that the ESIM protect non-GSO systems as set out in the proposed resolution.</w:t>
      </w:r>
    </w:p>
    <w:p w14:paraId="661B7F9E" w14:textId="77777777" w:rsidR="00640B4A" w:rsidRPr="00975836" w:rsidRDefault="00640B4A" w:rsidP="009D00E3">
      <w:pPr>
        <w:pStyle w:val="Headingb"/>
        <w:rPr>
          <w:u w:val="single"/>
          <w:lang w:val="en-GB"/>
        </w:rPr>
      </w:pPr>
      <w:r w:rsidRPr="00975836">
        <w:rPr>
          <w:u w:val="single"/>
          <w:lang w:val="en-GB"/>
        </w:rPr>
        <w:t>Results of sharing studies with the BSS</w:t>
      </w:r>
    </w:p>
    <w:p w14:paraId="47FBC7AF" w14:textId="77777777" w:rsidR="00640B4A" w:rsidRPr="009D00E3" w:rsidRDefault="00640B4A" w:rsidP="00426FC2">
      <w:r w:rsidRPr="009D00E3">
        <w:t>ESIM terminals are receiving and BSS feeder link earth stations transmitting in the 17.7-18.1 and 18.1-18.4 GHz bands. Therefore, ESIM should not claim protection or impose restrictions on the development of BSS earth stations.</w:t>
      </w:r>
    </w:p>
    <w:p w14:paraId="21286502" w14:textId="77777777" w:rsidR="00640B4A" w:rsidRPr="009D00E3" w:rsidRDefault="00640B4A" w:rsidP="00426FC2">
      <w:r w:rsidRPr="009D00E3">
        <w:t>With respect to the band 27.5-29.5 GHz, ESIM must remain within the envelope of the satellite network with which they communicate, and it is necessary to indicate this in a proposed resolution contained in the CPM</w:t>
      </w:r>
      <w:r w:rsidR="008766FE" w:rsidRPr="009D00E3">
        <w:t xml:space="preserve"> Report</w:t>
      </w:r>
      <w:r w:rsidRPr="009D00E3">
        <w:t xml:space="preserve">. </w:t>
      </w:r>
    </w:p>
    <w:p w14:paraId="25B7CECD" w14:textId="77777777" w:rsidR="00640B4A" w:rsidRDefault="00640B4A" w:rsidP="00640B4A">
      <w:pPr>
        <w:jc w:val="both"/>
        <w:rPr>
          <w:szCs w:val="24"/>
        </w:rPr>
      </w:pPr>
    </w:p>
    <w:p w14:paraId="71537583" w14:textId="49D99C12" w:rsidR="00241FA2" w:rsidRDefault="00640B4A" w:rsidP="00426FC2">
      <w:pPr>
        <w:pStyle w:val="Heading1"/>
        <w:pageBreakBefore/>
      </w:pPr>
      <w:r>
        <w:lastRenderedPageBreak/>
        <w:t>2</w:t>
      </w:r>
      <w:r w:rsidR="00426FC2">
        <w:tab/>
      </w:r>
      <w:r>
        <w:t>Proposals</w:t>
      </w:r>
    </w:p>
    <w:p w14:paraId="2E4434FB" w14:textId="77777777" w:rsidR="008B2E84" w:rsidRDefault="00FD4961" w:rsidP="00975836">
      <w:pPr>
        <w:pStyle w:val="ArtNo"/>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09B14E10" w14:textId="77777777" w:rsidR="008B2E84" w:rsidRDefault="00FD4961" w:rsidP="008B2E84">
      <w:pPr>
        <w:pStyle w:val="Arttitle"/>
        <w:rPr>
          <w:lang w:val="en-US"/>
        </w:rPr>
      </w:pPr>
      <w:bookmarkStart w:id="8" w:name="_Toc327956583"/>
      <w:bookmarkStart w:id="9" w:name="_Toc451865292"/>
      <w:r w:rsidRPr="006D07BF">
        <w:t>Frequency</w:t>
      </w:r>
      <w:r>
        <w:t xml:space="preserve"> allocations</w:t>
      </w:r>
      <w:bookmarkEnd w:id="8"/>
      <w:bookmarkEnd w:id="9"/>
    </w:p>
    <w:p w14:paraId="720C7D39" w14:textId="77777777" w:rsidR="008B2E84" w:rsidRPr="00B25B23" w:rsidRDefault="00FD4961"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42CE380" w14:textId="77777777" w:rsidR="004777D8" w:rsidRDefault="00FD4961">
      <w:pPr>
        <w:pStyle w:val="Proposal"/>
      </w:pPr>
      <w:r>
        <w:t>MOD</w:t>
      </w:r>
      <w:r>
        <w:tab/>
        <w:t>SMO/VUT/95/1</w:t>
      </w:r>
      <w:r>
        <w:rPr>
          <w:vanish/>
          <w:color w:val="7F7F7F" w:themeColor="text1" w:themeTint="80"/>
          <w:vertAlign w:val="superscript"/>
        </w:rPr>
        <w:t>#49988</w:t>
      </w:r>
    </w:p>
    <w:p w14:paraId="29207FA4" w14:textId="77777777" w:rsidR="001962A2" w:rsidRPr="0042498F" w:rsidRDefault="00FD4961" w:rsidP="00130FDA">
      <w:pPr>
        <w:pStyle w:val="Tabletitle"/>
      </w:pPr>
      <w:r w:rsidRPr="0042498F">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962A2" w:rsidRPr="0042498F" w14:paraId="0C5E6AC0"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ECD7DC2" w14:textId="77777777" w:rsidR="001962A2" w:rsidRPr="0042498F" w:rsidRDefault="00FD4961" w:rsidP="00130FDA">
            <w:pPr>
              <w:pStyle w:val="Tablehead"/>
            </w:pPr>
            <w:r w:rsidRPr="0042498F">
              <w:t>Allocation to services</w:t>
            </w:r>
          </w:p>
        </w:tc>
      </w:tr>
      <w:tr w:rsidR="001962A2" w:rsidRPr="0042498F" w14:paraId="7FFC285B" w14:textId="77777777" w:rsidTr="00130FDA">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D31F11D" w14:textId="77777777" w:rsidR="001962A2" w:rsidRPr="0042498F" w:rsidRDefault="00FD4961" w:rsidP="00130FDA">
            <w:pPr>
              <w:pStyle w:val="Tablehead"/>
            </w:pPr>
            <w:r w:rsidRPr="0042498F">
              <w:t>Region 1</w:t>
            </w:r>
          </w:p>
        </w:tc>
        <w:tc>
          <w:tcPr>
            <w:tcW w:w="3100" w:type="dxa"/>
            <w:tcBorders>
              <w:top w:val="single" w:sz="4" w:space="0" w:color="auto"/>
              <w:left w:val="single" w:sz="4" w:space="0" w:color="auto"/>
              <w:bottom w:val="single" w:sz="4" w:space="0" w:color="auto"/>
              <w:right w:val="single" w:sz="4" w:space="0" w:color="auto"/>
            </w:tcBorders>
            <w:hideMark/>
          </w:tcPr>
          <w:p w14:paraId="1FFBA334" w14:textId="77777777" w:rsidR="001962A2" w:rsidRPr="0042498F" w:rsidRDefault="00FD4961" w:rsidP="00130FDA">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13B0C82D" w14:textId="77777777" w:rsidR="001962A2" w:rsidRPr="0042498F" w:rsidRDefault="00FD4961" w:rsidP="00130FDA">
            <w:pPr>
              <w:pStyle w:val="Tablehead"/>
            </w:pPr>
            <w:r w:rsidRPr="0042498F">
              <w:t>Region 3</w:t>
            </w:r>
          </w:p>
        </w:tc>
      </w:tr>
      <w:tr w:rsidR="001962A2" w:rsidRPr="0042498F" w14:paraId="75569882" w14:textId="77777777" w:rsidTr="00130FDA">
        <w:trPr>
          <w:cantSplit/>
          <w:jc w:val="center"/>
        </w:trPr>
        <w:tc>
          <w:tcPr>
            <w:tcW w:w="3099" w:type="dxa"/>
            <w:tcBorders>
              <w:top w:val="single" w:sz="4" w:space="0" w:color="auto"/>
              <w:left w:val="single" w:sz="4" w:space="0" w:color="auto"/>
              <w:bottom w:val="nil"/>
              <w:right w:val="single" w:sz="4" w:space="0" w:color="auto"/>
            </w:tcBorders>
            <w:hideMark/>
          </w:tcPr>
          <w:p w14:paraId="07A52C3D" w14:textId="77777777" w:rsidR="001962A2" w:rsidRPr="0042498F" w:rsidRDefault="00FD4961" w:rsidP="00130FDA">
            <w:pPr>
              <w:pStyle w:val="TableTextS5"/>
              <w:spacing w:before="30" w:after="30"/>
              <w:rPr>
                <w:rStyle w:val="Tablefreq"/>
              </w:rPr>
            </w:pPr>
            <w:r w:rsidRPr="0042498F">
              <w:rPr>
                <w:rStyle w:val="Tablefreq"/>
              </w:rPr>
              <w:t>17.7-18.1</w:t>
            </w:r>
          </w:p>
          <w:p w14:paraId="669ED954" w14:textId="77777777" w:rsidR="001962A2" w:rsidRPr="0042498F" w:rsidRDefault="00FD4961" w:rsidP="00130FDA">
            <w:pPr>
              <w:pStyle w:val="TableTextS5"/>
              <w:spacing w:before="30" w:after="30"/>
              <w:rPr>
                <w:color w:val="000000"/>
              </w:rPr>
            </w:pPr>
            <w:r w:rsidRPr="0042498F">
              <w:rPr>
                <w:color w:val="000000"/>
              </w:rPr>
              <w:t>FIXED</w:t>
            </w:r>
          </w:p>
          <w:p w14:paraId="77045C0E" w14:textId="77777777" w:rsidR="001962A2" w:rsidRPr="0042498F" w:rsidRDefault="00FD49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5.484A</w:t>
            </w:r>
            <w:r w:rsidRPr="0042498F">
              <w:t xml:space="preserve">  </w:t>
            </w:r>
            <w:ins w:id="10"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7D4C7E8B" w14:textId="77777777" w:rsidR="001962A2" w:rsidRPr="0042498F" w:rsidRDefault="00FD4961" w:rsidP="00130FDA">
            <w:pPr>
              <w:pStyle w:val="TableTextS5"/>
              <w:spacing w:before="30" w:after="30"/>
              <w:rPr>
                <w:color w:val="000000"/>
              </w:rPr>
            </w:pPr>
            <w:r w:rsidRPr="0042498F">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7A9F8544" w14:textId="77777777" w:rsidR="001962A2" w:rsidRPr="0042498F" w:rsidRDefault="00FD4961" w:rsidP="00130FDA">
            <w:pPr>
              <w:pStyle w:val="TableTextS5"/>
              <w:spacing w:before="30" w:after="30"/>
              <w:rPr>
                <w:rStyle w:val="Tablefreq"/>
              </w:rPr>
            </w:pPr>
            <w:r w:rsidRPr="0042498F">
              <w:rPr>
                <w:rStyle w:val="Tablefreq"/>
              </w:rPr>
              <w:t>17.7-17.8</w:t>
            </w:r>
          </w:p>
          <w:p w14:paraId="54C87BC3" w14:textId="77777777" w:rsidR="001962A2" w:rsidRPr="0042498F" w:rsidRDefault="00FD4961" w:rsidP="00130FDA">
            <w:pPr>
              <w:pStyle w:val="TableTextS5"/>
              <w:spacing w:before="30" w:after="30"/>
              <w:rPr>
                <w:color w:val="000000"/>
              </w:rPr>
            </w:pPr>
            <w:r w:rsidRPr="0042498F">
              <w:rPr>
                <w:color w:val="000000"/>
              </w:rPr>
              <w:t>FIXED</w:t>
            </w:r>
          </w:p>
          <w:p w14:paraId="2A40BDA2" w14:textId="77777777" w:rsidR="001962A2" w:rsidRPr="0042498F" w:rsidRDefault="00FD49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rPr>
              <w:t>5</w:t>
            </w:r>
            <w:r w:rsidRPr="0042498F">
              <w:rPr>
                <w:rStyle w:val="Artref"/>
                <w:color w:val="000000"/>
              </w:rPr>
              <w:t xml:space="preserve">.517 </w:t>
            </w:r>
            <w:r w:rsidRPr="0042498F">
              <w:rPr>
                <w:color w:val="000000"/>
              </w:rPr>
              <w:t xml:space="preserve"> </w:t>
            </w:r>
            <w:ins w:id="11"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10B7C8DF" w14:textId="77777777" w:rsidR="001962A2" w:rsidRPr="0042498F" w:rsidRDefault="00FD4961" w:rsidP="00130FDA">
            <w:pPr>
              <w:pStyle w:val="TableTextS5"/>
              <w:spacing w:before="30" w:after="30"/>
              <w:rPr>
                <w:color w:val="000000"/>
              </w:rPr>
            </w:pPr>
            <w:r w:rsidRPr="0042498F">
              <w:rPr>
                <w:color w:val="000000"/>
              </w:rPr>
              <w:t>BROADCASTING-SATELLITE</w:t>
            </w:r>
          </w:p>
          <w:p w14:paraId="75A1BE64" w14:textId="77777777" w:rsidR="001962A2" w:rsidRPr="0042498F" w:rsidRDefault="00FD4961" w:rsidP="00130FDA">
            <w:pPr>
              <w:pStyle w:val="TableTextS5"/>
              <w:spacing w:before="30" w:after="30"/>
              <w:rPr>
                <w:color w:val="000000"/>
              </w:rPr>
            </w:pPr>
            <w:r w:rsidRPr="0042498F">
              <w:rPr>
                <w:color w:val="000000"/>
              </w:rPr>
              <w:t>Mobile</w:t>
            </w:r>
          </w:p>
          <w:p w14:paraId="5912090C" w14:textId="77777777" w:rsidR="001962A2" w:rsidRPr="0042498F" w:rsidRDefault="00FD4961" w:rsidP="00130FDA">
            <w:pPr>
              <w:pStyle w:val="TableTextS5"/>
              <w:spacing w:before="30" w:after="30"/>
              <w:rPr>
                <w:color w:val="000000"/>
              </w:rPr>
            </w:pPr>
            <w:r w:rsidRPr="0042498F">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23F201FB" w14:textId="77777777" w:rsidR="001962A2" w:rsidRPr="0042498F" w:rsidRDefault="00FD4961" w:rsidP="00130FDA">
            <w:pPr>
              <w:pStyle w:val="TableTextS5"/>
              <w:spacing w:before="30" w:after="30"/>
              <w:rPr>
                <w:rStyle w:val="Tablefreq"/>
              </w:rPr>
            </w:pPr>
            <w:r w:rsidRPr="0042498F">
              <w:rPr>
                <w:rStyle w:val="Tablefreq"/>
              </w:rPr>
              <w:t>17.7-18.1</w:t>
            </w:r>
          </w:p>
          <w:p w14:paraId="1642ADE3" w14:textId="77777777" w:rsidR="001962A2" w:rsidRPr="0042498F" w:rsidRDefault="00FD4961" w:rsidP="00130FDA">
            <w:pPr>
              <w:pStyle w:val="TableTextS5"/>
              <w:spacing w:before="30" w:after="30"/>
              <w:rPr>
                <w:color w:val="000000"/>
              </w:rPr>
            </w:pPr>
            <w:r w:rsidRPr="0042498F">
              <w:rPr>
                <w:color w:val="000000"/>
              </w:rPr>
              <w:t>FIXED</w:t>
            </w:r>
          </w:p>
          <w:p w14:paraId="17159DAE" w14:textId="77777777" w:rsidR="001962A2" w:rsidRPr="0042498F" w:rsidRDefault="00FD49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2"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334EE93D" w14:textId="77777777" w:rsidR="001962A2" w:rsidRPr="0042498F" w:rsidRDefault="00FD4961" w:rsidP="00130FDA">
            <w:pPr>
              <w:pStyle w:val="TableTextS5"/>
              <w:spacing w:before="30" w:after="30"/>
              <w:rPr>
                <w:color w:val="000000"/>
              </w:rPr>
            </w:pPr>
            <w:r w:rsidRPr="0042498F">
              <w:rPr>
                <w:color w:val="000000"/>
              </w:rPr>
              <w:t>MOBILE</w:t>
            </w:r>
          </w:p>
        </w:tc>
      </w:tr>
      <w:tr w:rsidR="001962A2" w:rsidRPr="0042498F" w14:paraId="216B1C30" w14:textId="77777777" w:rsidTr="00130FDA">
        <w:trPr>
          <w:cantSplit/>
          <w:jc w:val="center"/>
        </w:trPr>
        <w:tc>
          <w:tcPr>
            <w:tcW w:w="3099" w:type="dxa"/>
            <w:tcBorders>
              <w:top w:val="nil"/>
              <w:left w:val="single" w:sz="4" w:space="0" w:color="auto"/>
              <w:bottom w:val="single" w:sz="4" w:space="0" w:color="auto"/>
              <w:right w:val="single" w:sz="6" w:space="0" w:color="auto"/>
            </w:tcBorders>
          </w:tcPr>
          <w:p w14:paraId="16259AC8" w14:textId="77777777" w:rsidR="001962A2" w:rsidRPr="0042498F" w:rsidRDefault="00E064CD" w:rsidP="00130FDA">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3BAF9F55" w14:textId="77777777" w:rsidR="001962A2" w:rsidRPr="0042498F" w:rsidRDefault="00FD4961" w:rsidP="00130FDA">
            <w:pPr>
              <w:pStyle w:val="TableTextS5"/>
              <w:spacing w:before="30" w:after="30"/>
              <w:rPr>
                <w:rStyle w:val="Tablefreq"/>
              </w:rPr>
            </w:pPr>
            <w:r w:rsidRPr="0042498F">
              <w:rPr>
                <w:rStyle w:val="Tablefreq"/>
              </w:rPr>
              <w:t>17.8-18.1</w:t>
            </w:r>
          </w:p>
          <w:p w14:paraId="5B804DF4" w14:textId="77777777" w:rsidR="001962A2" w:rsidRPr="0042498F" w:rsidRDefault="00FD4961" w:rsidP="00130FDA">
            <w:pPr>
              <w:pStyle w:val="TableTextS5"/>
              <w:spacing w:before="30" w:after="30"/>
              <w:rPr>
                <w:color w:val="000000"/>
              </w:rPr>
            </w:pPr>
            <w:r w:rsidRPr="0042498F">
              <w:rPr>
                <w:color w:val="000000"/>
              </w:rPr>
              <w:t>FIXED</w:t>
            </w:r>
          </w:p>
          <w:p w14:paraId="643B6DD1" w14:textId="77777777" w:rsidR="001962A2" w:rsidRPr="0042498F" w:rsidRDefault="00FD4961" w:rsidP="00130FDA">
            <w:pPr>
              <w:pStyle w:val="TableTextS5"/>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5.484A </w:t>
            </w:r>
            <w:r w:rsidRPr="0042498F">
              <w:t xml:space="preserve"> </w:t>
            </w:r>
            <w:ins w:id="13" w:author="Unknown" w:date="2019-02-25T19:12:00Z">
              <w:r w:rsidRPr="0042498F">
                <w:t>ADD </w:t>
              </w:r>
              <w:r w:rsidRPr="0042498F">
                <w:rPr>
                  <w:rStyle w:val="Artref"/>
                  <w:color w:val="000000"/>
                </w:rPr>
                <w:t>5.A15</w:t>
              </w:r>
            </w:ins>
            <w:r w:rsidRPr="0042498F">
              <w:rPr>
                <w:color w:val="000000"/>
              </w:rPr>
              <w:br/>
              <w:t xml:space="preserve">(Earth-to-space)  </w:t>
            </w:r>
            <w:r w:rsidRPr="0042498F">
              <w:rPr>
                <w:rStyle w:val="Artref"/>
                <w:color w:val="000000"/>
              </w:rPr>
              <w:t>5.516</w:t>
            </w:r>
          </w:p>
          <w:p w14:paraId="56F0E582" w14:textId="77777777" w:rsidR="001962A2" w:rsidRPr="0042498F" w:rsidRDefault="00FD4961" w:rsidP="00130FDA">
            <w:pPr>
              <w:pStyle w:val="TableTextS5"/>
              <w:spacing w:before="30" w:after="30"/>
              <w:rPr>
                <w:color w:val="000000"/>
              </w:rPr>
            </w:pPr>
            <w:r w:rsidRPr="0042498F">
              <w:rPr>
                <w:color w:val="000000"/>
              </w:rPr>
              <w:t>MOBILE</w:t>
            </w:r>
          </w:p>
          <w:p w14:paraId="72A18C5B" w14:textId="77777777" w:rsidR="001962A2" w:rsidRPr="0042498F" w:rsidRDefault="00FD4961" w:rsidP="00130FDA">
            <w:pPr>
              <w:pStyle w:val="TableTextS5"/>
              <w:spacing w:before="30" w:after="30"/>
              <w:rPr>
                <w:color w:val="000000"/>
              </w:rPr>
            </w:pPr>
            <w:r w:rsidRPr="0042498F">
              <w:rPr>
                <w:rStyle w:val="Artref"/>
              </w:rPr>
              <w:t>5.519</w:t>
            </w:r>
          </w:p>
        </w:tc>
        <w:tc>
          <w:tcPr>
            <w:tcW w:w="3100" w:type="dxa"/>
            <w:tcBorders>
              <w:top w:val="nil"/>
              <w:left w:val="single" w:sz="6" w:space="0" w:color="auto"/>
              <w:bottom w:val="single" w:sz="4" w:space="0" w:color="auto"/>
              <w:right w:val="single" w:sz="4" w:space="0" w:color="auto"/>
            </w:tcBorders>
          </w:tcPr>
          <w:p w14:paraId="3A9280FC" w14:textId="77777777" w:rsidR="001962A2" w:rsidRPr="0042498F" w:rsidRDefault="00E064CD" w:rsidP="00130FDA">
            <w:pPr>
              <w:pStyle w:val="TableTextS5"/>
              <w:spacing w:before="30" w:after="30"/>
              <w:rPr>
                <w:color w:val="000000"/>
              </w:rPr>
            </w:pPr>
          </w:p>
        </w:tc>
      </w:tr>
      <w:tr w:rsidR="001962A2" w:rsidRPr="0042498F" w14:paraId="0D00AF28" w14:textId="77777777" w:rsidTr="00130FDA">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252532B5" w14:textId="77777777" w:rsidR="001962A2" w:rsidRPr="0042498F" w:rsidRDefault="00FD4961" w:rsidP="00130FDA">
            <w:pPr>
              <w:pStyle w:val="TableTextS5"/>
              <w:spacing w:before="30" w:after="30"/>
              <w:rPr>
                <w:color w:val="000000"/>
              </w:rPr>
            </w:pPr>
            <w:r w:rsidRPr="0042498F">
              <w:rPr>
                <w:rStyle w:val="Tablefreq"/>
              </w:rPr>
              <w:t>18.1-18.4</w:t>
            </w:r>
            <w:r w:rsidRPr="0042498F">
              <w:rPr>
                <w:color w:val="000000"/>
              </w:rPr>
              <w:tab/>
              <w:t>FIXED</w:t>
            </w:r>
          </w:p>
          <w:p w14:paraId="1F17185B" w14:textId="77777777" w:rsidR="001962A2" w:rsidRPr="0042498F" w:rsidRDefault="00FD49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5.516B</w:t>
            </w:r>
            <w:r w:rsidRPr="0042498F">
              <w:t xml:space="preserve">  </w:t>
            </w:r>
            <w:ins w:id="14" w:author="Unknown" w:date="2019-02-25T19:12:00Z">
              <w:r w:rsidRPr="0042498F">
                <w:t xml:space="preserve">ADD </w:t>
              </w:r>
              <w:r w:rsidRPr="0042498F">
                <w:rPr>
                  <w:rStyle w:val="Artref"/>
                  <w:color w:val="000000"/>
                </w:rPr>
                <w:t>5.A15</w:t>
              </w:r>
            </w:ins>
            <w:r w:rsidRPr="0042498F">
              <w:rPr>
                <w:color w:val="000000"/>
              </w:rPr>
              <w:br/>
            </w:r>
            <w:r w:rsidRPr="0042498F">
              <w:rPr>
                <w:color w:val="000000"/>
              </w:rPr>
              <w:tab/>
            </w:r>
            <w:r w:rsidRPr="0042498F">
              <w:rPr>
                <w:color w:val="000000"/>
              </w:rPr>
              <w:tab/>
            </w:r>
            <w:r w:rsidRPr="0042498F">
              <w:rPr>
                <w:color w:val="000000"/>
              </w:rPr>
              <w:tab/>
            </w:r>
            <w:r w:rsidRPr="0042498F">
              <w:rPr>
                <w:color w:val="000000"/>
              </w:rPr>
              <w:tab/>
              <w:t xml:space="preserve">(Earth-to-space)  </w:t>
            </w:r>
            <w:r w:rsidRPr="0042498F">
              <w:rPr>
                <w:rStyle w:val="Artref"/>
                <w:color w:val="000000"/>
              </w:rPr>
              <w:t>5.520</w:t>
            </w:r>
          </w:p>
          <w:p w14:paraId="540E234A" w14:textId="77777777" w:rsidR="001962A2" w:rsidRPr="0042498F" w:rsidRDefault="00FD49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3D6CAB9E" w14:textId="77777777" w:rsidR="001962A2" w:rsidRPr="0042498F" w:rsidRDefault="00FD49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5.519</w:t>
            </w:r>
            <w:r w:rsidRPr="0042498F">
              <w:rPr>
                <w:color w:val="000000"/>
              </w:rPr>
              <w:t xml:space="preserve">  </w:t>
            </w:r>
            <w:r w:rsidRPr="0042498F">
              <w:rPr>
                <w:rStyle w:val="Artref"/>
                <w:color w:val="000000"/>
              </w:rPr>
              <w:t>5.521</w:t>
            </w:r>
          </w:p>
        </w:tc>
      </w:tr>
    </w:tbl>
    <w:p w14:paraId="015054C3" w14:textId="77777777" w:rsidR="004777D8" w:rsidRDefault="00FD4961">
      <w:pPr>
        <w:pStyle w:val="Reasons"/>
      </w:pPr>
      <w:r w:rsidRPr="007D245A">
        <w:rPr>
          <w:b/>
        </w:rPr>
        <w:t>Reasons:</w:t>
      </w:r>
      <w:r w:rsidRPr="007D245A">
        <w:tab/>
      </w:r>
      <w:r w:rsidR="00640B4A" w:rsidRPr="007D245A">
        <w:t xml:space="preserve">Adds new footnote to </w:t>
      </w:r>
      <w:r w:rsidR="00253A8A" w:rsidRPr="007D245A">
        <w:t xml:space="preserve">RR </w:t>
      </w:r>
      <w:r w:rsidR="00640B4A" w:rsidRPr="007D245A">
        <w:t xml:space="preserve">Article </w:t>
      </w:r>
      <w:r w:rsidR="00640B4A" w:rsidRPr="007D245A">
        <w:rPr>
          <w:b/>
          <w:bCs/>
        </w:rPr>
        <w:t>5</w:t>
      </w:r>
      <w:r w:rsidR="00640B4A" w:rsidRPr="007D245A">
        <w:t xml:space="preserve"> to provide for operation of earth stations in motion communicating with GSO FSS space stations in the bands 17.7-19.7 GHz and 27.5-29.5 GHz, as shown in Proposal </w:t>
      </w:r>
      <w:r w:rsidR="00253A8A" w:rsidRPr="007D245A">
        <w:t>SMO/VUT/95/</w:t>
      </w:r>
      <w:r w:rsidR="00640B4A" w:rsidRPr="007D245A">
        <w:t>4 below.</w:t>
      </w:r>
    </w:p>
    <w:p w14:paraId="01D06AED" w14:textId="77777777" w:rsidR="004777D8" w:rsidRDefault="00FD4961" w:rsidP="002A58A0">
      <w:pPr>
        <w:pStyle w:val="Proposal"/>
        <w:keepLines/>
      </w:pPr>
      <w:r>
        <w:lastRenderedPageBreak/>
        <w:t>MOD</w:t>
      </w:r>
      <w:r>
        <w:tab/>
        <w:t>SMO/VUT/95/2</w:t>
      </w:r>
      <w:r>
        <w:rPr>
          <w:vanish/>
          <w:color w:val="7F7F7F" w:themeColor="text1" w:themeTint="80"/>
          <w:vertAlign w:val="superscript"/>
        </w:rPr>
        <w:t>#49989</w:t>
      </w:r>
    </w:p>
    <w:p w14:paraId="33A2AE69" w14:textId="77777777" w:rsidR="001962A2" w:rsidRPr="0042498F" w:rsidRDefault="00FD4961" w:rsidP="002A58A0">
      <w:pPr>
        <w:pStyle w:val="Tabletitle"/>
      </w:pPr>
      <w:r w:rsidRPr="0042498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1962A2" w:rsidRPr="0042498F" w14:paraId="2A044BBB"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309CCD9" w14:textId="77777777" w:rsidR="001962A2" w:rsidRPr="0042498F" w:rsidRDefault="00FD4961" w:rsidP="002A58A0">
            <w:pPr>
              <w:pStyle w:val="Tablehead"/>
              <w:keepLines/>
            </w:pPr>
            <w:r w:rsidRPr="0042498F">
              <w:t>Allocation to services</w:t>
            </w:r>
          </w:p>
        </w:tc>
      </w:tr>
      <w:tr w:rsidR="001962A2" w:rsidRPr="0042498F" w14:paraId="0CA9ABE2" w14:textId="77777777" w:rsidTr="00130FDA">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1DA0B2F" w14:textId="77777777" w:rsidR="001962A2" w:rsidRPr="0042498F" w:rsidRDefault="00FD4961" w:rsidP="002A58A0">
            <w:pPr>
              <w:pStyle w:val="Tablehead"/>
              <w:keepLines/>
            </w:pPr>
            <w:r w:rsidRPr="0042498F">
              <w:t>Region 1</w:t>
            </w:r>
          </w:p>
        </w:tc>
        <w:tc>
          <w:tcPr>
            <w:tcW w:w="3084" w:type="dxa"/>
            <w:tcBorders>
              <w:top w:val="single" w:sz="4" w:space="0" w:color="auto"/>
              <w:left w:val="single" w:sz="6" w:space="0" w:color="auto"/>
              <w:bottom w:val="single" w:sz="6" w:space="0" w:color="auto"/>
              <w:right w:val="single" w:sz="6" w:space="0" w:color="auto"/>
            </w:tcBorders>
            <w:hideMark/>
          </w:tcPr>
          <w:p w14:paraId="24EBCC6D" w14:textId="77777777" w:rsidR="001962A2" w:rsidRPr="0042498F" w:rsidRDefault="00FD4961" w:rsidP="002A58A0">
            <w:pPr>
              <w:pStyle w:val="Tablehead"/>
              <w:keepLines/>
            </w:pPr>
            <w:r w:rsidRPr="0042498F">
              <w:t>Region 2</w:t>
            </w:r>
          </w:p>
        </w:tc>
        <w:tc>
          <w:tcPr>
            <w:tcW w:w="3137" w:type="dxa"/>
            <w:tcBorders>
              <w:top w:val="single" w:sz="4" w:space="0" w:color="auto"/>
              <w:left w:val="single" w:sz="6" w:space="0" w:color="auto"/>
              <w:bottom w:val="single" w:sz="6" w:space="0" w:color="auto"/>
              <w:right w:val="single" w:sz="6" w:space="0" w:color="auto"/>
            </w:tcBorders>
            <w:hideMark/>
          </w:tcPr>
          <w:p w14:paraId="050E323B" w14:textId="77777777" w:rsidR="001962A2" w:rsidRPr="0042498F" w:rsidRDefault="00FD4961" w:rsidP="002A58A0">
            <w:pPr>
              <w:pStyle w:val="Tablehead"/>
              <w:keepLines/>
            </w:pPr>
            <w:r w:rsidRPr="0042498F">
              <w:t>Region 3</w:t>
            </w:r>
          </w:p>
        </w:tc>
      </w:tr>
      <w:tr w:rsidR="001962A2" w:rsidRPr="0042498F" w14:paraId="0996CFE5" w14:textId="77777777" w:rsidTr="00130FDA">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6433BFE6" w14:textId="77777777" w:rsidR="001962A2" w:rsidRPr="0042498F" w:rsidRDefault="00FD4961" w:rsidP="002A58A0">
            <w:pPr>
              <w:pStyle w:val="TableTextS5"/>
              <w:keepNext/>
              <w:keepLines/>
              <w:spacing w:before="30" w:after="30"/>
              <w:rPr>
                <w:color w:val="000000"/>
              </w:rPr>
            </w:pPr>
            <w:r w:rsidRPr="0042498F">
              <w:rPr>
                <w:rStyle w:val="Tablefreq"/>
              </w:rPr>
              <w:t>18.4-18.6</w:t>
            </w:r>
            <w:r w:rsidRPr="0042498F">
              <w:rPr>
                <w:color w:val="000000"/>
              </w:rPr>
              <w:tab/>
              <w:t>FIXED</w:t>
            </w:r>
          </w:p>
          <w:p w14:paraId="3055C4FE" w14:textId="77777777" w:rsidR="001962A2" w:rsidRPr="0042498F" w:rsidRDefault="00FD4961" w:rsidP="002A58A0">
            <w:pPr>
              <w:pStyle w:val="TableTextS5"/>
              <w:keepNext/>
              <w:keepLines/>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5.484A</w:t>
            </w:r>
            <w:r w:rsidRPr="0042498F">
              <w:rPr>
                <w:color w:val="000000"/>
              </w:rPr>
              <w:t xml:space="preserve">  </w:t>
            </w:r>
            <w:r w:rsidRPr="0042498F">
              <w:rPr>
                <w:rStyle w:val="Artref"/>
                <w:color w:val="000000"/>
              </w:rPr>
              <w:t xml:space="preserve">5.516B  </w:t>
            </w:r>
            <w:ins w:id="15" w:author="Unknown" w:date="2019-02-25T19:12:00Z">
              <w:r w:rsidRPr="0042498F">
                <w:t xml:space="preserve">ADD </w:t>
              </w:r>
              <w:r w:rsidRPr="0042498F">
                <w:rPr>
                  <w:rStyle w:val="Artref"/>
                </w:rPr>
                <w:t>5.A15</w:t>
              </w:r>
            </w:ins>
          </w:p>
          <w:p w14:paraId="65730BC1" w14:textId="77777777" w:rsidR="001962A2" w:rsidRPr="0042498F" w:rsidRDefault="00FD4961" w:rsidP="002A58A0">
            <w:pPr>
              <w:pStyle w:val="TableTextS5"/>
              <w:keepNext/>
              <w:keepLines/>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1962A2" w:rsidRPr="0042498F" w14:paraId="58F3F4BB" w14:textId="77777777" w:rsidTr="00130FDA">
        <w:trPr>
          <w:cantSplit/>
          <w:jc w:val="center"/>
        </w:trPr>
        <w:tc>
          <w:tcPr>
            <w:tcW w:w="3083" w:type="dxa"/>
            <w:tcBorders>
              <w:top w:val="single" w:sz="6" w:space="0" w:color="auto"/>
              <w:left w:val="single" w:sz="6" w:space="0" w:color="auto"/>
              <w:bottom w:val="nil"/>
              <w:right w:val="single" w:sz="6" w:space="0" w:color="auto"/>
            </w:tcBorders>
            <w:hideMark/>
          </w:tcPr>
          <w:p w14:paraId="79B2436D" w14:textId="77777777" w:rsidR="001962A2" w:rsidRPr="0042498F" w:rsidRDefault="00FD4961" w:rsidP="002A58A0">
            <w:pPr>
              <w:pStyle w:val="TableTextS5"/>
              <w:keepNext/>
              <w:keepLines/>
              <w:spacing w:before="30" w:after="30"/>
              <w:rPr>
                <w:rStyle w:val="Tablefreq"/>
              </w:rPr>
            </w:pPr>
            <w:r w:rsidRPr="0042498F">
              <w:rPr>
                <w:rStyle w:val="Tablefreq"/>
              </w:rPr>
              <w:t>18.6-18.8</w:t>
            </w:r>
          </w:p>
          <w:p w14:paraId="46D1B87D" w14:textId="77777777" w:rsidR="001962A2" w:rsidRPr="0042498F" w:rsidRDefault="00FD4961" w:rsidP="002A58A0">
            <w:pPr>
              <w:pStyle w:val="TableTextS5"/>
              <w:keepNext/>
              <w:keepLines/>
              <w:spacing w:before="30" w:after="30"/>
              <w:rPr>
                <w:color w:val="000000"/>
              </w:rPr>
            </w:pPr>
            <w:r w:rsidRPr="0042498F">
              <w:rPr>
                <w:color w:val="000000"/>
              </w:rPr>
              <w:t>EARTH EXPLORATION-SATELLITE (passive)</w:t>
            </w:r>
          </w:p>
          <w:p w14:paraId="769F720B" w14:textId="77777777" w:rsidR="001962A2" w:rsidRPr="0042498F" w:rsidRDefault="00FD4961" w:rsidP="002A58A0">
            <w:pPr>
              <w:pStyle w:val="TableTextS5"/>
              <w:keepNext/>
              <w:keepLines/>
              <w:spacing w:before="30" w:after="30"/>
              <w:rPr>
                <w:color w:val="000000"/>
              </w:rPr>
            </w:pPr>
            <w:r w:rsidRPr="0042498F">
              <w:rPr>
                <w:color w:val="000000"/>
              </w:rPr>
              <w:t>FIXED</w:t>
            </w:r>
          </w:p>
          <w:p w14:paraId="5DE6F9A5" w14:textId="77777777" w:rsidR="001962A2" w:rsidRPr="0042498F" w:rsidRDefault="00FD4961" w:rsidP="002A58A0">
            <w:pPr>
              <w:pStyle w:val="TableTextS5"/>
              <w:keepNext/>
              <w:keepLines/>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6" w:author="Unknown" w:date="2019-02-25T19:12:00Z">
              <w:r w:rsidRPr="0042498F">
                <w:t>ADD </w:t>
              </w:r>
              <w:r w:rsidRPr="0042498F">
                <w:rPr>
                  <w:rStyle w:val="Artref"/>
                </w:rPr>
                <w:t>5.A15</w:t>
              </w:r>
            </w:ins>
          </w:p>
          <w:p w14:paraId="01040D48" w14:textId="77777777" w:rsidR="001962A2" w:rsidRPr="0042498F" w:rsidRDefault="00FD4961" w:rsidP="002A58A0">
            <w:pPr>
              <w:pStyle w:val="TableTextS5"/>
              <w:keepNext/>
              <w:keepLines/>
              <w:spacing w:before="30" w:after="30"/>
              <w:rPr>
                <w:color w:val="000000"/>
              </w:rPr>
            </w:pPr>
            <w:r w:rsidRPr="0042498F">
              <w:rPr>
                <w:color w:val="000000"/>
              </w:rPr>
              <w:t>MOBILE except aeronautical</w:t>
            </w:r>
            <w:r w:rsidRPr="0042498F">
              <w:rPr>
                <w:color w:val="000000"/>
              </w:rPr>
              <w:br/>
              <w:t>mobile</w:t>
            </w:r>
          </w:p>
          <w:p w14:paraId="137E2A92" w14:textId="77777777" w:rsidR="001962A2" w:rsidRPr="0042498F" w:rsidRDefault="00FD4961" w:rsidP="002A58A0">
            <w:pPr>
              <w:pStyle w:val="TableTextS5"/>
              <w:keepNext/>
              <w:keepLines/>
              <w:spacing w:before="30" w:after="30"/>
              <w:rPr>
                <w:color w:val="000000"/>
              </w:rPr>
            </w:pPr>
            <w:r w:rsidRPr="0042498F">
              <w:rPr>
                <w:color w:val="000000"/>
              </w:rPr>
              <w:t>Space research (passive)</w:t>
            </w:r>
          </w:p>
        </w:tc>
        <w:tc>
          <w:tcPr>
            <w:tcW w:w="3084" w:type="dxa"/>
            <w:tcBorders>
              <w:top w:val="single" w:sz="6" w:space="0" w:color="auto"/>
              <w:left w:val="single" w:sz="6" w:space="0" w:color="auto"/>
              <w:bottom w:val="nil"/>
              <w:right w:val="single" w:sz="6" w:space="0" w:color="auto"/>
            </w:tcBorders>
            <w:hideMark/>
          </w:tcPr>
          <w:p w14:paraId="6A33EB58" w14:textId="77777777" w:rsidR="001962A2" w:rsidRPr="0042498F" w:rsidRDefault="00FD4961" w:rsidP="002A58A0">
            <w:pPr>
              <w:pStyle w:val="TableTextS5"/>
              <w:keepNext/>
              <w:keepLines/>
              <w:spacing w:before="30" w:after="30"/>
              <w:rPr>
                <w:rStyle w:val="Tablefreq"/>
              </w:rPr>
            </w:pPr>
            <w:r w:rsidRPr="0042498F">
              <w:rPr>
                <w:rStyle w:val="Tablefreq"/>
              </w:rPr>
              <w:t>18.6-18.8</w:t>
            </w:r>
          </w:p>
          <w:p w14:paraId="64D87F2C" w14:textId="77777777" w:rsidR="001962A2" w:rsidRPr="0042498F" w:rsidRDefault="00FD4961" w:rsidP="002A58A0">
            <w:pPr>
              <w:pStyle w:val="TableTextS5"/>
              <w:keepNext/>
              <w:keepLines/>
              <w:spacing w:before="30" w:after="30"/>
              <w:rPr>
                <w:color w:val="000000"/>
              </w:rPr>
            </w:pPr>
            <w:r w:rsidRPr="0042498F">
              <w:rPr>
                <w:color w:val="000000"/>
              </w:rPr>
              <w:t>EARTH EXPLORATION-</w:t>
            </w:r>
            <w:r w:rsidRPr="0042498F">
              <w:rPr>
                <w:color w:val="000000"/>
              </w:rPr>
              <w:br/>
              <w:t>SATELLITE (passive)</w:t>
            </w:r>
          </w:p>
          <w:p w14:paraId="6093A83A" w14:textId="77777777" w:rsidR="001962A2" w:rsidRPr="0042498F" w:rsidRDefault="00FD4961" w:rsidP="002A58A0">
            <w:pPr>
              <w:pStyle w:val="TableTextS5"/>
              <w:keepNext/>
              <w:keepLines/>
              <w:spacing w:before="30" w:after="30"/>
              <w:rPr>
                <w:color w:val="000000"/>
              </w:rPr>
            </w:pPr>
            <w:r w:rsidRPr="0042498F">
              <w:rPr>
                <w:color w:val="000000"/>
              </w:rPr>
              <w:t>FIXED</w:t>
            </w:r>
          </w:p>
          <w:p w14:paraId="1BA9B2D5" w14:textId="77777777" w:rsidR="001962A2" w:rsidRPr="0042498F" w:rsidRDefault="00FD4961" w:rsidP="002A58A0">
            <w:pPr>
              <w:pStyle w:val="TableTextS5"/>
              <w:keepNext/>
              <w:keepLines/>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5.516B</w:t>
            </w:r>
            <w:r w:rsidRPr="0042498F">
              <w:rPr>
                <w:color w:val="000000"/>
              </w:rPr>
              <w:t xml:space="preserve">  </w:t>
            </w:r>
            <w:r w:rsidRPr="0042498F">
              <w:rPr>
                <w:rStyle w:val="Artref"/>
                <w:color w:val="000000"/>
              </w:rPr>
              <w:t xml:space="preserve">5.522B  </w:t>
            </w:r>
            <w:ins w:id="17" w:author="Unknown" w:date="2019-02-25T19:12:00Z">
              <w:r w:rsidRPr="0042498F">
                <w:t xml:space="preserve">ADD </w:t>
              </w:r>
              <w:r w:rsidRPr="0042498F">
                <w:rPr>
                  <w:rStyle w:val="Artref"/>
                </w:rPr>
                <w:t>5.A15</w:t>
              </w:r>
            </w:ins>
          </w:p>
          <w:p w14:paraId="583E4F39" w14:textId="77777777" w:rsidR="001962A2" w:rsidRPr="0042498F" w:rsidRDefault="00FD4961" w:rsidP="002A58A0">
            <w:pPr>
              <w:pStyle w:val="TableTextS5"/>
              <w:keepNext/>
              <w:keepLines/>
              <w:spacing w:before="30" w:after="30"/>
              <w:rPr>
                <w:color w:val="000000"/>
              </w:rPr>
            </w:pPr>
            <w:r w:rsidRPr="0042498F">
              <w:rPr>
                <w:color w:val="000000"/>
              </w:rPr>
              <w:t>MOBILE except aeronautical mobile</w:t>
            </w:r>
          </w:p>
          <w:p w14:paraId="6972203C" w14:textId="77777777" w:rsidR="001962A2" w:rsidRPr="0042498F" w:rsidRDefault="00FD4961" w:rsidP="002A58A0">
            <w:pPr>
              <w:pStyle w:val="TableTextS5"/>
              <w:keepNext/>
              <w:keepLines/>
              <w:spacing w:before="30" w:after="30"/>
              <w:rPr>
                <w:color w:val="000000"/>
              </w:rPr>
            </w:pPr>
            <w:r w:rsidRPr="0042498F">
              <w:rPr>
                <w:color w:val="000000"/>
              </w:rPr>
              <w:t>SPACE RESEARCH (passive)</w:t>
            </w:r>
          </w:p>
        </w:tc>
        <w:tc>
          <w:tcPr>
            <w:tcW w:w="3137" w:type="dxa"/>
            <w:tcBorders>
              <w:top w:val="single" w:sz="6" w:space="0" w:color="auto"/>
              <w:left w:val="single" w:sz="6" w:space="0" w:color="auto"/>
              <w:bottom w:val="nil"/>
              <w:right w:val="single" w:sz="6" w:space="0" w:color="auto"/>
            </w:tcBorders>
            <w:hideMark/>
          </w:tcPr>
          <w:p w14:paraId="5A4B9887" w14:textId="77777777" w:rsidR="001962A2" w:rsidRPr="0042498F" w:rsidRDefault="00FD4961" w:rsidP="002A58A0">
            <w:pPr>
              <w:pStyle w:val="TableTextS5"/>
              <w:keepNext/>
              <w:keepLines/>
              <w:spacing w:before="30" w:after="30"/>
              <w:rPr>
                <w:rStyle w:val="Tablefreq"/>
              </w:rPr>
            </w:pPr>
            <w:r w:rsidRPr="0042498F">
              <w:rPr>
                <w:rStyle w:val="Tablefreq"/>
              </w:rPr>
              <w:t>18.6-18.8</w:t>
            </w:r>
          </w:p>
          <w:p w14:paraId="2127611D" w14:textId="77777777" w:rsidR="001962A2" w:rsidRPr="0042498F" w:rsidRDefault="00FD4961" w:rsidP="002A58A0">
            <w:pPr>
              <w:pStyle w:val="TableTextS5"/>
              <w:keepNext/>
              <w:keepLines/>
              <w:spacing w:before="30" w:after="30"/>
              <w:rPr>
                <w:color w:val="000000"/>
              </w:rPr>
            </w:pPr>
            <w:r w:rsidRPr="0042498F">
              <w:rPr>
                <w:color w:val="000000"/>
              </w:rPr>
              <w:t>EARTH EXPLORATION-SATELLITE (passive)</w:t>
            </w:r>
          </w:p>
          <w:p w14:paraId="7EC568DA" w14:textId="77777777" w:rsidR="001962A2" w:rsidRPr="0042498F" w:rsidRDefault="00FD4961" w:rsidP="002A58A0">
            <w:pPr>
              <w:pStyle w:val="TableTextS5"/>
              <w:keepNext/>
              <w:keepLines/>
              <w:spacing w:before="30" w:after="30"/>
              <w:rPr>
                <w:color w:val="000000"/>
              </w:rPr>
            </w:pPr>
            <w:r w:rsidRPr="0042498F">
              <w:rPr>
                <w:color w:val="000000"/>
              </w:rPr>
              <w:t>FIXED</w:t>
            </w:r>
          </w:p>
          <w:p w14:paraId="765472CC" w14:textId="77777777" w:rsidR="001962A2" w:rsidRPr="0042498F" w:rsidRDefault="00FD4961" w:rsidP="002A58A0">
            <w:pPr>
              <w:pStyle w:val="TableTextS5"/>
              <w:keepNext/>
              <w:keepLines/>
              <w:spacing w:before="30" w:after="30"/>
              <w:rPr>
                <w:color w:val="000000"/>
              </w:rPr>
            </w:pPr>
            <w:r w:rsidRPr="0042498F">
              <w:rPr>
                <w:color w:val="000000"/>
              </w:rPr>
              <w:t>FIXED-SATELLITE</w:t>
            </w:r>
            <w:r w:rsidRPr="0042498F">
              <w:rPr>
                <w:color w:val="000000"/>
              </w:rPr>
              <w:br/>
              <w:t xml:space="preserve">(space-to-Earth)  </w:t>
            </w:r>
            <w:r w:rsidRPr="0042498F">
              <w:rPr>
                <w:rStyle w:val="Artref"/>
                <w:color w:val="000000"/>
              </w:rPr>
              <w:t xml:space="preserve">5.522B  </w:t>
            </w:r>
            <w:ins w:id="18" w:author="Unknown" w:date="2019-02-25T19:12:00Z">
              <w:r w:rsidRPr="0042498F">
                <w:t>ADD </w:t>
              </w:r>
              <w:r w:rsidRPr="0042498F">
                <w:rPr>
                  <w:rStyle w:val="Artref"/>
                </w:rPr>
                <w:t>5.A15</w:t>
              </w:r>
            </w:ins>
          </w:p>
          <w:p w14:paraId="20C4E2D7" w14:textId="77777777" w:rsidR="001962A2" w:rsidRPr="0042498F" w:rsidRDefault="00FD4961" w:rsidP="002A58A0">
            <w:pPr>
              <w:pStyle w:val="TableTextS5"/>
              <w:keepNext/>
              <w:keepLines/>
              <w:spacing w:before="30" w:after="30"/>
              <w:rPr>
                <w:color w:val="000000"/>
              </w:rPr>
            </w:pPr>
            <w:r w:rsidRPr="0042498F">
              <w:rPr>
                <w:color w:val="000000"/>
              </w:rPr>
              <w:t>MOBILE except aeronautical</w:t>
            </w:r>
            <w:r w:rsidRPr="0042498F">
              <w:rPr>
                <w:color w:val="000000"/>
              </w:rPr>
              <w:br/>
              <w:t>mobile</w:t>
            </w:r>
          </w:p>
          <w:p w14:paraId="3C3F06C8" w14:textId="77777777" w:rsidR="001962A2" w:rsidRPr="0042498F" w:rsidRDefault="00FD4961" w:rsidP="002A58A0">
            <w:pPr>
              <w:pStyle w:val="TableTextS5"/>
              <w:keepNext/>
              <w:keepLines/>
              <w:spacing w:before="30" w:after="30"/>
              <w:rPr>
                <w:color w:val="000000"/>
              </w:rPr>
            </w:pPr>
            <w:r w:rsidRPr="0042498F">
              <w:rPr>
                <w:color w:val="000000"/>
              </w:rPr>
              <w:t>Space research (passive)</w:t>
            </w:r>
          </w:p>
        </w:tc>
      </w:tr>
      <w:tr w:rsidR="001962A2" w:rsidRPr="0042498F" w14:paraId="1277BA74" w14:textId="77777777" w:rsidTr="00130FDA">
        <w:trPr>
          <w:cantSplit/>
          <w:jc w:val="center"/>
        </w:trPr>
        <w:tc>
          <w:tcPr>
            <w:tcW w:w="3083" w:type="dxa"/>
            <w:tcBorders>
              <w:top w:val="nil"/>
              <w:left w:val="single" w:sz="6" w:space="0" w:color="auto"/>
              <w:bottom w:val="single" w:sz="6" w:space="0" w:color="auto"/>
              <w:right w:val="single" w:sz="6" w:space="0" w:color="auto"/>
            </w:tcBorders>
            <w:hideMark/>
          </w:tcPr>
          <w:p w14:paraId="22008E1D" w14:textId="77777777" w:rsidR="001962A2" w:rsidRPr="0042498F" w:rsidRDefault="00FD4961" w:rsidP="00130FDA">
            <w:pPr>
              <w:pStyle w:val="TableTextS5"/>
              <w:spacing w:before="30" w:after="30"/>
              <w:rPr>
                <w:color w:val="000000"/>
              </w:rPr>
            </w:pPr>
            <w:r w:rsidRPr="0042498F">
              <w:rPr>
                <w:rStyle w:val="Artref"/>
                <w:color w:val="000000"/>
              </w:rPr>
              <w:t>5.522A  5.522C</w:t>
            </w:r>
          </w:p>
        </w:tc>
        <w:tc>
          <w:tcPr>
            <w:tcW w:w="3084" w:type="dxa"/>
            <w:tcBorders>
              <w:top w:val="nil"/>
              <w:left w:val="single" w:sz="6" w:space="0" w:color="auto"/>
              <w:bottom w:val="single" w:sz="6" w:space="0" w:color="auto"/>
              <w:right w:val="single" w:sz="6" w:space="0" w:color="auto"/>
            </w:tcBorders>
            <w:hideMark/>
          </w:tcPr>
          <w:p w14:paraId="0A58C2C2" w14:textId="77777777" w:rsidR="001962A2" w:rsidRPr="0042498F" w:rsidRDefault="00FD4961" w:rsidP="00130FDA">
            <w:pPr>
              <w:pStyle w:val="TableTextS5"/>
              <w:spacing w:before="30" w:after="30"/>
              <w:rPr>
                <w:color w:val="000000"/>
              </w:rPr>
            </w:pPr>
            <w:r w:rsidRPr="0042498F">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0A344640" w14:textId="77777777" w:rsidR="001962A2" w:rsidRPr="0042498F" w:rsidRDefault="00FD4961" w:rsidP="00130FDA">
            <w:pPr>
              <w:pStyle w:val="TableTextS5"/>
              <w:spacing w:before="30" w:after="30"/>
              <w:rPr>
                <w:color w:val="000000"/>
              </w:rPr>
            </w:pPr>
            <w:r w:rsidRPr="0042498F">
              <w:rPr>
                <w:rStyle w:val="Artref"/>
                <w:color w:val="000000"/>
              </w:rPr>
              <w:t>5.522A</w:t>
            </w:r>
          </w:p>
        </w:tc>
      </w:tr>
      <w:tr w:rsidR="001962A2" w:rsidRPr="0042498F" w14:paraId="5C184E09" w14:textId="77777777" w:rsidTr="00130FDA">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1638A645" w14:textId="77777777" w:rsidR="001962A2" w:rsidRPr="0042498F" w:rsidRDefault="00FD4961" w:rsidP="00130FDA">
            <w:pPr>
              <w:pStyle w:val="TableTextS5"/>
              <w:spacing w:before="30" w:after="30"/>
              <w:rPr>
                <w:color w:val="000000"/>
              </w:rPr>
            </w:pPr>
            <w:r w:rsidRPr="0042498F">
              <w:rPr>
                <w:rStyle w:val="Tablefreq"/>
              </w:rPr>
              <w:t>18.8-19.3</w:t>
            </w:r>
            <w:r w:rsidRPr="0042498F">
              <w:rPr>
                <w:color w:val="000000"/>
              </w:rPr>
              <w:tab/>
              <w:t>FIXED</w:t>
            </w:r>
          </w:p>
          <w:p w14:paraId="164F6C67" w14:textId="77777777" w:rsidR="001962A2" w:rsidRPr="0042498F" w:rsidRDefault="00FD49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w:t>
            </w:r>
            <w:r w:rsidRPr="0042498F">
              <w:rPr>
                <w:rStyle w:val="Artref"/>
                <w:color w:val="000000"/>
              </w:rPr>
              <w:t>5.516B</w:t>
            </w:r>
            <w:r w:rsidRPr="0042498F">
              <w:rPr>
                <w:color w:val="000000"/>
              </w:rPr>
              <w:t xml:space="preserve">  </w:t>
            </w:r>
            <w:r w:rsidRPr="0042498F">
              <w:rPr>
                <w:rStyle w:val="Artref"/>
                <w:color w:val="000000"/>
              </w:rPr>
              <w:t xml:space="preserve">5.523A  </w:t>
            </w:r>
            <w:ins w:id="19" w:author="Unknown" w:date="2019-02-25T19:12:00Z">
              <w:r w:rsidRPr="0042498F">
                <w:t xml:space="preserve">ADD </w:t>
              </w:r>
              <w:r w:rsidRPr="0042498F">
                <w:rPr>
                  <w:rStyle w:val="Artref"/>
                </w:rPr>
                <w:t>5.A15</w:t>
              </w:r>
            </w:ins>
          </w:p>
          <w:p w14:paraId="7FFE5BE5" w14:textId="77777777" w:rsidR="001962A2" w:rsidRPr="0042498F" w:rsidRDefault="00FD49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r w:rsidR="001962A2" w:rsidRPr="0042498F" w14:paraId="04CE273C"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B769433" w14:textId="77777777" w:rsidR="001962A2" w:rsidRPr="0042498F" w:rsidRDefault="00FD4961" w:rsidP="00130FDA">
            <w:pPr>
              <w:pStyle w:val="TableTextS5"/>
              <w:spacing w:before="30" w:after="30"/>
              <w:rPr>
                <w:color w:val="000000"/>
              </w:rPr>
            </w:pPr>
            <w:r w:rsidRPr="0042498F">
              <w:rPr>
                <w:rStyle w:val="Tablefreq"/>
              </w:rPr>
              <w:t>19.3-19.7</w:t>
            </w:r>
            <w:r w:rsidRPr="0042498F">
              <w:rPr>
                <w:color w:val="000000"/>
              </w:rPr>
              <w:tab/>
              <w:t>FIXED</w:t>
            </w:r>
          </w:p>
          <w:p w14:paraId="7F2035B3" w14:textId="77777777" w:rsidR="001962A2" w:rsidRPr="0042498F" w:rsidRDefault="00FD4961" w:rsidP="00130FDA">
            <w:pPr>
              <w:pStyle w:val="TableTextS5"/>
              <w:spacing w:before="30" w:after="3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(space-to-Earth) (Earth-to-space)  </w:t>
            </w:r>
            <w:r w:rsidRPr="0042498F">
              <w:rPr>
                <w:rStyle w:val="Artref"/>
                <w:color w:val="000000"/>
              </w:rPr>
              <w:t>5.523B</w:t>
            </w:r>
            <w:r w:rsidRPr="0042498F">
              <w:rPr>
                <w:rStyle w:val="Artref"/>
                <w:color w:val="000000"/>
              </w:rPr>
              <w:br/>
              <w:t>5.523C</w:t>
            </w:r>
            <w:r w:rsidRPr="0042498F">
              <w:rPr>
                <w:color w:val="000000"/>
              </w:rPr>
              <w:t xml:space="preserve">  </w:t>
            </w:r>
            <w:r w:rsidRPr="0042498F">
              <w:rPr>
                <w:rStyle w:val="Artref"/>
                <w:color w:val="000000"/>
              </w:rPr>
              <w:t>5.523D</w:t>
            </w:r>
            <w:r w:rsidRPr="0042498F">
              <w:rPr>
                <w:color w:val="000000"/>
              </w:rPr>
              <w:t xml:space="preserve">  </w:t>
            </w:r>
            <w:r w:rsidRPr="0042498F">
              <w:rPr>
                <w:rStyle w:val="Artref"/>
                <w:color w:val="000000"/>
              </w:rPr>
              <w:t xml:space="preserve">5.523E  </w:t>
            </w:r>
            <w:ins w:id="20" w:author="Unknown" w:date="2019-02-25T19:13:00Z">
              <w:r w:rsidRPr="0042498F">
                <w:t xml:space="preserve">ADD </w:t>
              </w:r>
              <w:r w:rsidRPr="0042498F">
                <w:rPr>
                  <w:rStyle w:val="Artref"/>
                </w:rPr>
                <w:t>5.A15</w:t>
              </w:r>
            </w:ins>
          </w:p>
          <w:p w14:paraId="11B917AE" w14:textId="77777777" w:rsidR="001962A2" w:rsidRPr="0042498F" w:rsidRDefault="00FD4961" w:rsidP="00130FDA">
            <w:pPr>
              <w:pStyle w:val="TableTextS5"/>
              <w:spacing w:before="30" w:after="30"/>
              <w:rPr>
                <w:color w:val="000000"/>
              </w:rPr>
            </w:pPr>
            <w:r w:rsidRPr="0042498F">
              <w:rPr>
                <w:color w:val="000000"/>
              </w:rPr>
              <w:tab/>
            </w:r>
            <w:r w:rsidRPr="0042498F">
              <w:rPr>
                <w:color w:val="000000"/>
              </w:rPr>
              <w:tab/>
            </w:r>
            <w:r w:rsidRPr="0042498F">
              <w:rPr>
                <w:color w:val="000000"/>
              </w:rPr>
              <w:tab/>
            </w:r>
            <w:r w:rsidRPr="0042498F">
              <w:rPr>
                <w:color w:val="000000"/>
              </w:rPr>
              <w:tab/>
              <w:t>MOBILE</w:t>
            </w:r>
          </w:p>
        </w:tc>
      </w:tr>
    </w:tbl>
    <w:p w14:paraId="3D368BF9" w14:textId="77777777" w:rsidR="004777D8" w:rsidRDefault="00FD4961">
      <w:pPr>
        <w:pStyle w:val="Reasons"/>
      </w:pPr>
      <w:r w:rsidRPr="007D245A">
        <w:rPr>
          <w:b/>
        </w:rPr>
        <w:t>Reasons:</w:t>
      </w:r>
      <w:r w:rsidRPr="007D245A">
        <w:tab/>
      </w:r>
      <w:r w:rsidR="002A58A0" w:rsidRPr="007D245A">
        <w:t xml:space="preserve">Adds new footnote to </w:t>
      </w:r>
      <w:r w:rsidR="00253A8A" w:rsidRPr="007D245A">
        <w:t xml:space="preserve">RR </w:t>
      </w:r>
      <w:r w:rsidR="002A58A0" w:rsidRPr="007D245A">
        <w:t xml:space="preserve">Article </w:t>
      </w:r>
      <w:r w:rsidR="002A58A0" w:rsidRPr="007D245A">
        <w:rPr>
          <w:b/>
          <w:bCs/>
        </w:rPr>
        <w:t>5</w:t>
      </w:r>
      <w:r w:rsidR="002A58A0" w:rsidRPr="007D245A">
        <w:t xml:space="preserve"> to provide for operation of earth stations in motion communicating with GSO FSS space stations in the bands 17.7-19.7 GHz and 27.5-29.5 GHz, as shown in Proposal </w:t>
      </w:r>
      <w:r w:rsidR="00253A8A" w:rsidRPr="007D245A">
        <w:t>SMO/VUT/95/</w:t>
      </w:r>
      <w:r w:rsidR="002A58A0" w:rsidRPr="007D245A">
        <w:t>4 below.</w:t>
      </w:r>
    </w:p>
    <w:p w14:paraId="70A4931D" w14:textId="77777777" w:rsidR="004777D8" w:rsidRDefault="00FD4961">
      <w:pPr>
        <w:pStyle w:val="Proposal"/>
      </w:pPr>
      <w:r>
        <w:t>MOD</w:t>
      </w:r>
      <w:r>
        <w:tab/>
        <w:t>SMO/VUT/95/3</w:t>
      </w:r>
      <w:r>
        <w:rPr>
          <w:vanish/>
          <w:color w:val="7F7F7F" w:themeColor="text1" w:themeTint="80"/>
          <w:vertAlign w:val="superscript"/>
        </w:rPr>
        <w:t>#49990</w:t>
      </w:r>
    </w:p>
    <w:p w14:paraId="74ACC08F" w14:textId="77777777" w:rsidR="001962A2" w:rsidRPr="0042498F" w:rsidRDefault="00FD4961" w:rsidP="00130FDA">
      <w:pPr>
        <w:pStyle w:val="Tabletitle"/>
      </w:pPr>
      <w:r w:rsidRPr="0042498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962A2" w:rsidRPr="0042498F" w14:paraId="7714EDE1"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2642610" w14:textId="77777777" w:rsidR="001962A2" w:rsidRPr="0042498F" w:rsidRDefault="00FD4961" w:rsidP="00130FDA">
            <w:pPr>
              <w:pStyle w:val="Tablehead"/>
            </w:pPr>
            <w:r w:rsidRPr="0042498F">
              <w:t>Allocation to services</w:t>
            </w:r>
          </w:p>
        </w:tc>
      </w:tr>
      <w:tr w:rsidR="001962A2" w:rsidRPr="0042498F" w14:paraId="638DA43C" w14:textId="77777777" w:rsidTr="00130FDA">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8F6C82C" w14:textId="77777777" w:rsidR="001962A2" w:rsidRPr="0042498F" w:rsidRDefault="00FD4961" w:rsidP="00130FDA">
            <w:pPr>
              <w:pStyle w:val="Tablehead"/>
            </w:pPr>
            <w:r w:rsidRPr="0042498F">
              <w:t>Region 1</w:t>
            </w:r>
          </w:p>
        </w:tc>
        <w:tc>
          <w:tcPr>
            <w:tcW w:w="3084" w:type="dxa"/>
            <w:tcBorders>
              <w:top w:val="single" w:sz="4" w:space="0" w:color="auto"/>
              <w:left w:val="single" w:sz="4" w:space="0" w:color="auto"/>
              <w:bottom w:val="single" w:sz="4" w:space="0" w:color="auto"/>
              <w:right w:val="single" w:sz="4" w:space="0" w:color="auto"/>
            </w:tcBorders>
            <w:hideMark/>
          </w:tcPr>
          <w:p w14:paraId="2E6A2E81" w14:textId="77777777" w:rsidR="001962A2" w:rsidRPr="0042498F" w:rsidRDefault="00FD4961" w:rsidP="00130FDA">
            <w:pPr>
              <w:pStyle w:val="Tablehead"/>
            </w:pPr>
            <w:r w:rsidRPr="0042498F">
              <w:t>Region 2</w:t>
            </w:r>
          </w:p>
        </w:tc>
        <w:tc>
          <w:tcPr>
            <w:tcW w:w="3136" w:type="dxa"/>
            <w:tcBorders>
              <w:top w:val="single" w:sz="4" w:space="0" w:color="auto"/>
              <w:left w:val="single" w:sz="4" w:space="0" w:color="auto"/>
              <w:bottom w:val="single" w:sz="4" w:space="0" w:color="auto"/>
              <w:right w:val="single" w:sz="4" w:space="0" w:color="auto"/>
            </w:tcBorders>
            <w:hideMark/>
          </w:tcPr>
          <w:p w14:paraId="3A86E1B5" w14:textId="77777777" w:rsidR="001962A2" w:rsidRPr="0042498F" w:rsidRDefault="00FD4961" w:rsidP="00130FDA">
            <w:pPr>
              <w:pStyle w:val="Tablehead"/>
            </w:pPr>
            <w:r w:rsidRPr="0042498F">
              <w:t>Region 3</w:t>
            </w:r>
          </w:p>
        </w:tc>
      </w:tr>
      <w:tr w:rsidR="001962A2" w:rsidRPr="0042498F" w14:paraId="031797CD"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E27693" w14:textId="77777777" w:rsidR="001962A2" w:rsidRPr="0042498F" w:rsidRDefault="00FD4961" w:rsidP="00130FDA">
            <w:pPr>
              <w:pStyle w:val="TableTextS5"/>
              <w:rPr>
                <w:color w:val="000000"/>
              </w:rPr>
            </w:pPr>
            <w:r w:rsidRPr="0042498F">
              <w:rPr>
                <w:rStyle w:val="Tablefreq"/>
              </w:rPr>
              <w:t>27.5-28.5</w:t>
            </w:r>
            <w:r w:rsidRPr="0042498F">
              <w:rPr>
                <w:color w:val="000000"/>
              </w:rPr>
              <w:tab/>
              <w:t xml:space="preserve">FIXED  </w:t>
            </w:r>
            <w:r w:rsidRPr="0042498F">
              <w:rPr>
                <w:rStyle w:val="Artref"/>
                <w:color w:val="000000"/>
              </w:rPr>
              <w:t>5.537A</w:t>
            </w:r>
          </w:p>
          <w:p w14:paraId="49EBCB01" w14:textId="77777777" w:rsidR="001962A2" w:rsidRPr="0042498F" w:rsidRDefault="00FD4961"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 xml:space="preserve">5.539  </w:t>
            </w:r>
            <w:ins w:id="21" w:author="Unknown" w:date="2019-02-25T19:13:00Z">
              <w:r w:rsidRPr="0042498F">
                <w:t xml:space="preserve">ADD </w:t>
              </w:r>
              <w:r w:rsidRPr="0042498F">
                <w:rPr>
                  <w:rStyle w:val="Artref"/>
                </w:rPr>
                <w:t>5.A15</w:t>
              </w:r>
            </w:ins>
          </w:p>
          <w:p w14:paraId="75D7CAE3" w14:textId="77777777" w:rsidR="001962A2" w:rsidRPr="0042498F" w:rsidRDefault="00FD49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728F6B63" w14:textId="77777777" w:rsidR="001962A2" w:rsidRPr="0042498F" w:rsidRDefault="00FD4961"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5.538</w:t>
            </w:r>
            <w:r w:rsidRPr="0042498F">
              <w:rPr>
                <w:color w:val="000000"/>
              </w:rPr>
              <w:t xml:space="preserve">  </w:t>
            </w:r>
            <w:r w:rsidRPr="0042498F">
              <w:rPr>
                <w:rStyle w:val="Artref"/>
                <w:color w:val="000000"/>
              </w:rPr>
              <w:t>5.540</w:t>
            </w:r>
          </w:p>
        </w:tc>
      </w:tr>
      <w:tr w:rsidR="001962A2" w:rsidRPr="0042498F" w14:paraId="64D1DE0D"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B273710" w14:textId="77777777" w:rsidR="001962A2" w:rsidRPr="0042498F" w:rsidRDefault="00FD4961" w:rsidP="00130FDA">
            <w:pPr>
              <w:pStyle w:val="TableTextS5"/>
              <w:rPr>
                <w:color w:val="000000"/>
              </w:rPr>
            </w:pPr>
            <w:r w:rsidRPr="0042498F">
              <w:rPr>
                <w:rStyle w:val="Tablefreq"/>
              </w:rPr>
              <w:t>28.5-29.1</w:t>
            </w:r>
            <w:r w:rsidRPr="0042498F">
              <w:rPr>
                <w:color w:val="000000"/>
              </w:rPr>
              <w:tab/>
              <w:t>FIXED</w:t>
            </w:r>
          </w:p>
          <w:p w14:paraId="6A78455E" w14:textId="77777777" w:rsidR="001962A2" w:rsidRPr="0042498F" w:rsidRDefault="00FD4961"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5.523A</w:t>
            </w:r>
            <w:r w:rsidRPr="0042498F">
              <w:rPr>
                <w:color w:val="000000"/>
              </w:rPr>
              <w:t xml:space="preserve">  </w:t>
            </w:r>
            <w:r w:rsidRPr="0042498F">
              <w:rPr>
                <w:rStyle w:val="Artref"/>
                <w:color w:val="000000"/>
              </w:rPr>
              <w:t xml:space="preserve">5.539  </w:t>
            </w:r>
            <w:ins w:id="22" w:author="Unknown" w:date="2019-02-25T19:13:00Z">
              <w:r w:rsidRPr="0042498F">
                <w:t xml:space="preserve">ADD </w:t>
              </w:r>
              <w:r w:rsidRPr="0042498F">
                <w:rPr>
                  <w:rStyle w:val="Artref"/>
                </w:rPr>
                <w:t>5.A15</w:t>
              </w:r>
            </w:ins>
          </w:p>
          <w:p w14:paraId="230A0EDA" w14:textId="77777777" w:rsidR="001962A2" w:rsidRPr="0042498F" w:rsidRDefault="00FD49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53E883A8" w14:textId="77777777" w:rsidR="001962A2" w:rsidRPr="0042498F" w:rsidRDefault="00FD49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1A0FA24B" w14:textId="77777777" w:rsidR="001962A2" w:rsidRPr="0042498F" w:rsidRDefault="00FD4961"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r w:rsidR="001962A2" w:rsidRPr="0042498F" w14:paraId="420CCC29" w14:textId="77777777" w:rsidTr="00130FDA">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2408B83" w14:textId="77777777" w:rsidR="001962A2" w:rsidRPr="0042498F" w:rsidRDefault="00FD4961" w:rsidP="00130FDA">
            <w:pPr>
              <w:pStyle w:val="TableTextS5"/>
              <w:rPr>
                <w:color w:val="000000"/>
              </w:rPr>
            </w:pPr>
            <w:r w:rsidRPr="0042498F">
              <w:rPr>
                <w:rStyle w:val="Tablefreq"/>
              </w:rPr>
              <w:t>29.1-29.5</w:t>
            </w:r>
            <w:r w:rsidRPr="0042498F">
              <w:rPr>
                <w:color w:val="000000"/>
              </w:rPr>
              <w:tab/>
              <w:t>FIXED</w:t>
            </w:r>
          </w:p>
          <w:p w14:paraId="613504EB" w14:textId="77777777" w:rsidR="001962A2" w:rsidRPr="0042498F" w:rsidRDefault="00FD4961" w:rsidP="00130FDA">
            <w:pPr>
              <w:pStyle w:val="TableTextS5"/>
              <w:spacing w:before="0"/>
              <w:ind w:left="3266" w:hanging="3266"/>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5.516B</w:t>
            </w:r>
            <w:r w:rsidRPr="0042498F">
              <w:rPr>
                <w:color w:val="000000"/>
              </w:rPr>
              <w:t xml:space="preserve">  </w:t>
            </w:r>
            <w:r w:rsidRPr="0042498F">
              <w:rPr>
                <w:rStyle w:val="Artref"/>
                <w:color w:val="000000"/>
              </w:rPr>
              <w:t>5.523C</w:t>
            </w:r>
            <w:r w:rsidRPr="0042498F">
              <w:rPr>
                <w:color w:val="000000"/>
              </w:rPr>
              <w:t xml:space="preserve">  </w:t>
            </w:r>
            <w:r w:rsidRPr="0042498F">
              <w:rPr>
                <w:rStyle w:val="Artref"/>
                <w:color w:val="000000"/>
              </w:rPr>
              <w:t>5.523E</w:t>
            </w:r>
            <w:r w:rsidRPr="0042498F">
              <w:rPr>
                <w:color w:val="000000"/>
              </w:rPr>
              <w:t xml:space="preserve">  </w:t>
            </w:r>
            <w:r w:rsidRPr="0042498F">
              <w:rPr>
                <w:rStyle w:val="Artref"/>
                <w:color w:val="000000"/>
              </w:rPr>
              <w:t>5.535A  5.539</w:t>
            </w:r>
            <w:r w:rsidRPr="0042498F">
              <w:rPr>
                <w:color w:val="000000"/>
              </w:rPr>
              <w:t xml:space="preserve">  </w:t>
            </w:r>
            <w:r w:rsidRPr="0042498F">
              <w:rPr>
                <w:rStyle w:val="Artref"/>
                <w:color w:val="000000"/>
              </w:rPr>
              <w:t xml:space="preserve">5.541A  </w:t>
            </w:r>
            <w:ins w:id="23" w:author="Unknown" w:date="2019-02-25T19:13:00Z">
              <w:r w:rsidRPr="0042498F">
                <w:t xml:space="preserve">ADD </w:t>
              </w:r>
              <w:r w:rsidRPr="0042498F">
                <w:rPr>
                  <w:rStyle w:val="Artref"/>
                </w:rPr>
                <w:t>5.A15</w:t>
              </w:r>
            </w:ins>
          </w:p>
          <w:p w14:paraId="4A0A8D87" w14:textId="77777777" w:rsidR="001962A2" w:rsidRPr="0042498F" w:rsidRDefault="00FD49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11E44BF0" w14:textId="77777777" w:rsidR="001962A2" w:rsidRPr="0042498F" w:rsidRDefault="00FD4961" w:rsidP="00130FDA">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Earth exploration-satellite (Earth-to-space)  </w:t>
            </w:r>
            <w:r w:rsidRPr="0042498F">
              <w:rPr>
                <w:rStyle w:val="Artref"/>
                <w:color w:val="000000"/>
              </w:rPr>
              <w:t>5.541</w:t>
            </w:r>
          </w:p>
          <w:p w14:paraId="7E41EC22" w14:textId="77777777" w:rsidR="001962A2" w:rsidRPr="0042498F" w:rsidRDefault="00FD4961" w:rsidP="00130FDA">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5.540</w:t>
            </w:r>
          </w:p>
        </w:tc>
      </w:tr>
    </w:tbl>
    <w:p w14:paraId="47FAD27B" w14:textId="77777777" w:rsidR="004777D8" w:rsidRPr="007D245A" w:rsidRDefault="00FD4961">
      <w:pPr>
        <w:pStyle w:val="Reasons"/>
      </w:pPr>
      <w:r w:rsidRPr="007D245A">
        <w:rPr>
          <w:b/>
        </w:rPr>
        <w:lastRenderedPageBreak/>
        <w:t>Reasons:</w:t>
      </w:r>
      <w:r w:rsidRPr="007D245A">
        <w:tab/>
      </w:r>
      <w:r w:rsidR="002A58A0" w:rsidRPr="007D245A">
        <w:t xml:space="preserve">Adds new footnote to </w:t>
      </w:r>
      <w:r w:rsidR="00253A8A" w:rsidRPr="007D245A">
        <w:t xml:space="preserve">RR </w:t>
      </w:r>
      <w:r w:rsidR="002A58A0" w:rsidRPr="007D245A">
        <w:t xml:space="preserve">Article </w:t>
      </w:r>
      <w:r w:rsidR="002A58A0" w:rsidRPr="007D245A">
        <w:rPr>
          <w:b/>
          <w:bCs/>
        </w:rPr>
        <w:t>5</w:t>
      </w:r>
      <w:r w:rsidR="002A58A0" w:rsidRPr="007D245A">
        <w:t xml:space="preserve"> to provide for operation of earth stations in motion communicating with GSO FSS space stations in the bands 17.7-19.7 GHz and 27.5-29.5 GHz, as shown in Proposal </w:t>
      </w:r>
      <w:r w:rsidR="00253A8A" w:rsidRPr="007D245A">
        <w:t>SMO/VUT/95/</w:t>
      </w:r>
      <w:r w:rsidR="002A58A0" w:rsidRPr="007D245A">
        <w:t>4 below.</w:t>
      </w:r>
    </w:p>
    <w:p w14:paraId="7C69A58D" w14:textId="77777777" w:rsidR="004777D8" w:rsidRPr="007D245A" w:rsidRDefault="00FD4961">
      <w:pPr>
        <w:pStyle w:val="Proposal"/>
      </w:pPr>
      <w:r w:rsidRPr="007D245A">
        <w:t>ADD</w:t>
      </w:r>
      <w:r w:rsidRPr="007D245A">
        <w:tab/>
        <w:t>SMO/VUT/95/4</w:t>
      </w:r>
      <w:r w:rsidRPr="007D245A">
        <w:rPr>
          <w:vanish/>
          <w:color w:val="7F7F7F" w:themeColor="text1" w:themeTint="80"/>
          <w:vertAlign w:val="superscript"/>
        </w:rPr>
        <w:t>#49991</w:t>
      </w:r>
    </w:p>
    <w:p w14:paraId="7C011D5C" w14:textId="77777777" w:rsidR="00304A0E" w:rsidRPr="007D245A" w:rsidRDefault="00304A0E">
      <w:pPr>
        <w:pStyle w:val="Note"/>
      </w:pPr>
      <w:r w:rsidRPr="007D245A">
        <w:rPr>
          <w:b/>
        </w:rPr>
        <w:t>5.A15</w:t>
      </w:r>
      <w:r w:rsidRPr="007D245A">
        <w:rPr>
          <w:b/>
        </w:rPr>
        <w:tab/>
      </w:r>
      <w:proofErr w:type="gramStart"/>
      <w:r w:rsidRPr="007D245A">
        <w:rPr>
          <w:rFonts w:eastAsia="Calibri"/>
        </w:rPr>
        <w:t>The</w:t>
      </w:r>
      <w:proofErr w:type="gramEnd"/>
      <w:r w:rsidRPr="007D245A">
        <w:rPr>
          <w:rFonts w:eastAsia="Calibri"/>
        </w:rPr>
        <w:t xml:space="preserve"> operation of earth stations in motion communicating with geostationary FSS space stations </w:t>
      </w:r>
      <w:r w:rsidRPr="007D245A">
        <w:t>in the frequency</w:t>
      </w:r>
      <w:r w:rsidRPr="007D245A">
        <w:rPr>
          <w:iCs/>
        </w:rPr>
        <w:t xml:space="preserve"> </w:t>
      </w:r>
      <w:r w:rsidRPr="007D245A">
        <w:t xml:space="preserve">bands 17.7-19.7 GHz and 27.5-29.5 GHz </w:t>
      </w:r>
      <w:r w:rsidRPr="007D245A">
        <w:rPr>
          <w:rFonts w:eastAsia="Calibri"/>
        </w:rPr>
        <w:t xml:space="preserve">shall be subject to </w:t>
      </w:r>
      <w:r w:rsidRPr="007D245A">
        <w:t>draft new Resolution </w:t>
      </w:r>
      <w:r w:rsidRPr="007D245A">
        <w:rPr>
          <w:b/>
          <w:bCs/>
        </w:rPr>
        <w:t>[</w:t>
      </w:r>
      <w:r w:rsidR="00253A8A" w:rsidRPr="007D245A">
        <w:rPr>
          <w:b/>
          <w:bCs/>
        </w:rPr>
        <w:t>SMO/VUT/</w:t>
      </w:r>
      <w:r w:rsidRPr="007D245A">
        <w:rPr>
          <w:b/>
          <w:bCs/>
        </w:rPr>
        <w:t>A15] (WRC</w:t>
      </w:r>
      <w:r w:rsidRPr="007D245A">
        <w:rPr>
          <w:b/>
          <w:bCs/>
        </w:rPr>
        <w:noBreakHyphen/>
        <w:t>19)</w:t>
      </w:r>
      <w:r w:rsidRPr="007D245A">
        <w:t>.</w:t>
      </w:r>
      <w:r w:rsidRPr="0030734A">
        <w:rPr>
          <w:b/>
          <w:bCs/>
          <w:sz w:val="16"/>
          <w:szCs w:val="16"/>
        </w:rPr>
        <w:t>     </w:t>
      </w:r>
      <w:r w:rsidRPr="0030734A">
        <w:rPr>
          <w:sz w:val="16"/>
          <w:szCs w:val="16"/>
        </w:rPr>
        <w:t>(WRC</w:t>
      </w:r>
      <w:r w:rsidRPr="0030734A">
        <w:rPr>
          <w:sz w:val="16"/>
          <w:szCs w:val="16"/>
        </w:rPr>
        <w:noBreakHyphen/>
        <w:t>19)</w:t>
      </w:r>
    </w:p>
    <w:p w14:paraId="51D05E76" w14:textId="77777777" w:rsidR="004777D8" w:rsidRPr="007D245A" w:rsidRDefault="00FD4961">
      <w:pPr>
        <w:pStyle w:val="Reasons"/>
      </w:pPr>
      <w:r w:rsidRPr="007D245A">
        <w:rPr>
          <w:b/>
        </w:rPr>
        <w:t>Reasons:</w:t>
      </w:r>
      <w:r w:rsidRPr="007D245A">
        <w:tab/>
      </w:r>
      <w:r w:rsidR="00304A0E" w:rsidRPr="007D245A">
        <w:t>Adoption of this proposal would provide for the availability of an additional 2 GHz spectrum in each of the 30/20 GHz uplink and downlink directions of the FSS to support the large and growing global demand for broadband communications by users on ships, aircraft and land vehicles, on an equal basis in the three Regions and result in rational, efficient use of radio spectrum resources.</w:t>
      </w:r>
    </w:p>
    <w:p w14:paraId="41C4C170" w14:textId="77777777" w:rsidR="004777D8" w:rsidRPr="007D245A" w:rsidRDefault="00FD4961">
      <w:pPr>
        <w:pStyle w:val="Proposal"/>
      </w:pPr>
      <w:r w:rsidRPr="007D245A">
        <w:t>ADD</w:t>
      </w:r>
      <w:r w:rsidRPr="007D245A">
        <w:tab/>
        <w:t>SMO/VUT/95/5</w:t>
      </w:r>
      <w:r w:rsidRPr="007D245A">
        <w:rPr>
          <w:vanish/>
          <w:color w:val="7F7F7F" w:themeColor="text1" w:themeTint="80"/>
          <w:vertAlign w:val="superscript"/>
        </w:rPr>
        <w:t>#49993</w:t>
      </w:r>
    </w:p>
    <w:p w14:paraId="343DC718" w14:textId="77777777" w:rsidR="00C81333" w:rsidRPr="007D245A" w:rsidRDefault="00C81333">
      <w:pPr>
        <w:pStyle w:val="RecNo"/>
      </w:pPr>
      <w:r w:rsidRPr="007D245A">
        <w:t>draft new RESOLUTION [</w:t>
      </w:r>
      <w:r w:rsidR="00253A8A" w:rsidRPr="007D245A">
        <w:t>SMO/VUT/</w:t>
      </w:r>
      <w:r w:rsidRPr="007D245A">
        <w:t>A15] (WRC-19)</w:t>
      </w:r>
    </w:p>
    <w:p w14:paraId="410BC2A7" w14:textId="77777777" w:rsidR="00C81333" w:rsidRPr="007D245A" w:rsidRDefault="00C81333" w:rsidP="005773E1">
      <w:pPr>
        <w:pStyle w:val="Restitle"/>
      </w:pPr>
      <w:r w:rsidRPr="007D245A">
        <w:t>Use of the frequency bands 17.7-19.7 GHz and 27.5-29.5 GHz by earth stations in motion (ESIM) communicating with geostationary space stations</w:t>
      </w:r>
      <w:r w:rsidRPr="007D245A">
        <w:br/>
        <w:t>in the fixed-satellite service</w:t>
      </w:r>
    </w:p>
    <w:p w14:paraId="7B375FD3" w14:textId="77777777" w:rsidR="00C81333" w:rsidRDefault="00C81333" w:rsidP="005773E1">
      <w:pPr>
        <w:pStyle w:val="Normalaftertitle0"/>
      </w:pPr>
      <w:r w:rsidRPr="007D245A">
        <w:t>The World Radiocommunication Conference (Sharm el-Sheikh, 2019),</w:t>
      </w:r>
    </w:p>
    <w:p w14:paraId="166415B8" w14:textId="77777777" w:rsidR="00C81333" w:rsidRDefault="00C81333" w:rsidP="005773E1">
      <w:pPr>
        <w:pStyle w:val="Call"/>
      </w:pPr>
      <w:r>
        <w:t>considering</w:t>
      </w:r>
    </w:p>
    <w:p w14:paraId="18A1F542" w14:textId="77777777" w:rsidR="00C81333" w:rsidRPr="007D245A" w:rsidRDefault="00C81333" w:rsidP="005773E1">
      <w:r>
        <w:rPr>
          <w:i/>
          <w:iCs/>
        </w:rPr>
        <w:t>a</w:t>
      </w:r>
      <w:r w:rsidRPr="007D245A">
        <w:rPr>
          <w:i/>
          <w:iCs/>
        </w:rPr>
        <w:t>)</w:t>
      </w:r>
      <w:r w:rsidRPr="007D245A">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184AAE69" w14:textId="77777777" w:rsidR="00C81333" w:rsidRPr="007D245A" w:rsidRDefault="00C81333" w:rsidP="005773E1">
      <w:r w:rsidRPr="007D245A">
        <w:rPr>
          <w:i/>
          <w:iCs/>
        </w:rPr>
        <w:t>b)</w:t>
      </w:r>
      <w:r w:rsidRPr="007D245A">
        <w:tab/>
        <w:t>that appropriate regulatory and interference management mechanisms are necessary for the operation of ESIM;</w:t>
      </w:r>
    </w:p>
    <w:p w14:paraId="0411A5ED" w14:textId="77777777" w:rsidR="00C81333" w:rsidRPr="007D245A" w:rsidRDefault="00C81333">
      <w:r w:rsidRPr="007D245A">
        <w:rPr>
          <w:i/>
        </w:rPr>
        <w:t>c)</w:t>
      </w:r>
      <w:r w:rsidRPr="007D245A">
        <w:tab/>
        <w:t>that the frequency bands 17.7-19.7 GHz (space-to-Earth) and 27.5-29.5 GHz (Earth-to-space) are also allocated to terrestrial and space services used by a variety of different systems and these existing services and their future development need to be protected from the operation of ESIM</w:t>
      </w:r>
      <w:r w:rsidR="00BC5406" w:rsidRPr="007D245A">
        <w:t>;</w:t>
      </w:r>
    </w:p>
    <w:p w14:paraId="341715EB" w14:textId="77777777" w:rsidR="00C81333" w:rsidRDefault="00C81333">
      <w:r w:rsidRPr="0030734A">
        <w:rPr>
          <w:i/>
          <w:iCs/>
        </w:rPr>
        <w:t>d)</w:t>
      </w:r>
      <w:r w:rsidRPr="007D245A">
        <w:tab/>
        <w:t xml:space="preserve">that ITU-R studied whether aeronautical ESIM </w:t>
      </w:r>
      <w:proofErr w:type="gramStart"/>
      <w:r w:rsidRPr="007D245A">
        <w:t>are capable of operating</w:t>
      </w:r>
      <w:proofErr w:type="gramEnd"/>
      <w:r w:rsidRPr="007D245A">
        <w:t xml:space="preserve"> without causing harmful interference to non-GSO mobile</w:t>
      </w:r>
      <w:r w:rsidR="00111337" w:rsidRPr="007D245A">
        <w:t>-</w:t>
      </w:r>
      <w:r w:rsidRPr="007D245A">
        <w:t>satellite service feeder link satellite receivers in the band 29.1-29.5 GHz</w:t>
      </w:r>
      <w:r w:rsidR="00253A8A" w:rsidRPr="007D245A">
        <w:t>,</w:t>
      </w:r>
    </w:p>
    <w:p w14:paraId="74B0A146" w14:textId="77777777" w:rsidR="00C81333" w:rsidRDefault="00C81333" w:rsidP="005773E1">
      <w:pPr>
        <w:pStyle w:val="Call"/>
      </w:pPr>
      <w:r>
        <w:t>recognizing</w:t>
      </w:r>
    </w:p>
    <w:p w14:paraId="3727F084" w14:textId="77777777" w:rsidR="00C81333" w:rsidRDefault="00C81333" w:rsidP="005773E1">
      <w:r>
        <w:rPr>
          <w:i/>
        </w:rPr>
        <w:t>a)</w:t>
      </w:r>
      <w:r>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1F5C04">
        <w:rPr>
          <w:b/>
          <w:bCs/>
        </w:rPr>
        <w:t>11</w:t>
      </w:r>
      <w:r>
        <w:t>, including Nos. </w:t>
      </w:r>
      <w:r w:rsidRPr="001F5C04">
        <w:rPr>
          <w:b/>
          <w:bCs/>
        </w:rPr>
        <w:t>11.31</w:t>
      </w:r>
      <w:r>
        <w:t xml:space="preserve">, </w:t>
      </w:r>
      <w:r w:rsidRPr="001F5C04">
        <w:rPr>
          <w:b/>
          <w:bCs/>
        </w:rPr>
        <w:t>11.32</w:t>
      </w:r>
      <w:r>
        <w:t xml:space="preserve"> or </w:t>
      </w:r>
      <w:r w:rsidRPr="001F5C04">
        <w:rPr>
          <w:b/>
          <w:bCs/>
        </w:rPr>
        <w:t>11.32A</w:t>
      </w:r>
      <w:r w:rsidRPr="001F5C04">
        <w:t>,</w:t>
      </w:r>
      <w:r>
        <w:t xml:space="preserve"> where applicable;</w:t>
      </w:r>
    </w:p>
    <w:p w14:paraId="1242DBFC" w14:textId="77777777" w:rsidR="00C81333" w:rsidRPr="001F5C04" w:rsidRDefault="00C81333" w:rsidP="005773E1">
      <w:r w:rsidRPr="001F5C04">
        <w:rPr>
          <w:i/>
          <w:iCs/>
        </w:rPr>
        <w:t>b)</w:t>
      </w:r>
      <w:r>
        <w:tab/>
        <w:t>that for cases of incomplete coordination under No. </w:t>
      </w:r>
      <w:r w:rsidRPr="001F5C04">
        <w:rPr>
          <w:b/>
          <w:bCs/>
        </w:rPr>
        <w:t>9.7</w:t>
      </w:r>
      <w:r w:rsidRPr="001F5C04">
        <w:t xml:space="preserve"> of the GSO FSS network </w:t>
      </w:r>
      <w:r>
        <w:t xml:space="preserve">with assignments to be used by ESIM, the operation of ESIM using those assignments in the frequency bands 17.7-19.7 GHz and 27.5-29.5 GHz needs to be in accordance with the provisions of </w:t>
      </w:r>
      <w:r>
        <w:lastRenderedPageBreak/>
        <w:t>No. </w:t>
      </w:r>
      <w:r w:rsidRPr="001F5C04">
        <w:rPr>
          <w:b/>
          <w:bCs/>
        </w:rPr>
        <w:t>11.42</w:t>
      </w:r>
      <w:r>
        <w:t xml:space="preserve"> with respect to any recorded frequency assignment which was the basis of the unfavourable finding under No. </w:t>
      </w:r>
      <w:r w:rsidRPr="001F5C04">
        <w:rPr>
          <w:b/>
          <w:bCs/>
        </w:rPr>
        <w:t>11.38</w:t>
      </w:r>
      <w:r w:rsidRPr="001F5C04">
        <w:t>;</w:t>
      </w:r>
    </w:p>
    <w:p w14:paraId="29FE18D5" w14:textId="77777777" w:rsidR="00C81333" w:rsidRDefault="00C81333" w:rsidP="005773E1">
      <w:pPr>
        <w:rPr>
          <w:bCs/>
        </w:rPr>
      </w:pPr>
      <w:r>
        <w:rPr>
          <w:bCs/>
          <w:i/>
        </w:rPr>
        <w:t>c)</w:t>
      </w:r>
      <w:r>
        <w:rPr>
          <w:bCs/>
          <w:i/>
        </w:rPr>
        <w:tab/>
      </w:r>
      <w:r>
        <w:rPr>
          <w:bCs/>
        </w:rPr>
        <w:t>that any course of action taken under this Resolution has no impact on the original date of receipt of the frequency assignments of the GSO FSS satellite network with which ESIM communicate or on the coordination requirements of that satellite network;</w:t>
      </w:r>
    </w:p>
    <w:p w14:paraId="140B6565" w14:textId="77777777" w:rsidR="00C81333" w:rsidRDefault="00C81333" w:rsidP="005773E1">
      <w:pPr>
        <w:rPr>
          <w:bCs/>
        </w:rPr>
      </w:pPr>
      <w:r>
        <w:rPr>
          <w:bCs/>
          <w:i/>
          <w:iCs/>
        </w:rPr>
        <w:t>d)</w:t>
      </w:r>
      <w:r>
        <w:rPr>
          <w:bCs/>
          <w:i/>
          <w:iCs/>
        </w:rPr>
        <w:tab/>
      </w:r>
      <w:r>
        <w:rPr>
          <w:bCs/>
        </w:rPr>
        <w:t>that the operation of any type of ESIM (land, maritime and aeronautical) within the territory(-</w:t>
      </w:r>
      <w:proofErr w:type="spellStart"/>
      <w:r>
        <w:rPr>
          <w:bCs/>
        </w:rPr>
        <w:t>ies</w:t>
      </w:r>
      <w:proofErr w:type="spellEnd"/>
      <w:r>
        <w:rPr>
          <w:bCs/>
        </w:rPr>
        <w:t>), territorial waters and airspace under the jurisdiction of an administration, shall be carried out only if authorized by that administration,</w:t>
      </w:r>
    </w:p>
    <w:p w14:paraId="143D8825" w14:textId="77777777" w:rsidR="00C81333" w:rsidRDefault="00C81333" w:rsidP="005773E1">
      <w:pPr>
        <w:pStyle w:val="Call"/>
      </w:pPr>
      <w:r>
        <w:t>resolves</w:t>
      </w:r>
    </w:p>
    <w:p w14:paraId="179CAC9D" w14:textId="77777777" w:rsidR="00C81333" w:rsidRDefault="00C81333" w:rsidP="005773E1">
      <w:pPr>
        <w:rPr>
          <w:lang w:val="en-US"/>
        </w:rPr>
      </w:pPr>
      <w:r>
        <w:t>1</w:t>
      </w:r>
      <w:r>
        <w:tab/>
        <w:t>that for any ESIM communicating with a GSO FSS space station in the frequency bands 17.7-19.7 GHz and 27.5-29.5 GHz, or portions thereof, the following conditions shall apply:</w:t>
      </w:r>
    </w:p>
    <w:p w14:paraId="7096CD36" w14:textId="77777777" w:rsidR="00C81333" w:rsidRDefault="00C81333" w:rsidP="005773E1">
      <w:r>
        <w:t>1.1</w:t>
      </w:r>
      <w:r>
        <w:tab/>
        <w:t>with respect to space services in the 17.7-19.7 GHz and 27.5-29.5 GHz frequency bands, ESIM shall comply with the following conditions:</w:t>
      </w:r>
    </w:p>
    <w:p w14:paraId="644B8A13" w14:textId="77777777" w:rsidR="00C81333" w:rsidRDefault="00C81333" w:rsidP="005773E1">
      <w:r>
        <w:t>1.1.1</w:t>
      </w:r>
      <w:r>
        <w:tab/>
        <w:t>with respect to satellite networks or systems of other administrations, the ESIM characteristics shall remain within the envelope of the satellite network with which these ESIM communicate;</w:t>
      </w:r>
    </w:p>
    <w:p w14:paraId="40FCE5AD" w14:textId="77777777" w:rsidR="00C81333" w:rsidRDefault="00C81333" w:rsidP="005773E1">
      <w:r>
        <w:t>1.1.2</w:t>
      </w:r>
      <w:r>
        <w:tab/>
        <w:t>that the notifying administration of the GSO FSS network, with which ESIM communicate, shall ensure that ESIM operation complies with coordination agreements for the frequency assignments of this GSO FSS network under the relevant provisions of the Radio Regulations;</w:t>
      </w:r>
    </w:p>
    <w:p w14:paraId="4103F178" w14:textId="77777777" w:rsidR="00C81333" w:rsidRDefault="00C81333" w:rsidP="005773E1">
      <w:r>
        <w:t>1.1</w:t>
      </w:r>
      <w:r>
        <w:rPr>
          <w:i/>
        </w:rPr>
        <w:t>.</w:t>
      </w:r>
      <w:r>
        <w:t>3</w:t>
      </w:r>
      <w:r>
        <w:tab/>
        <w:t xml:space="preserve">for the implementation of </w:t>
      </w:r>
      <w:r>
        <w:rPr>
          <w:i/>
        </w:rPr>
        <w:t>resolves </w:t>
      </w:r>
      <w:r>
        <w:t>1.1.1 above, the notifying administration of the GSO FSS network with which ESIM communicate shall send to the Bureau under this Resolution</w:t>
      </w:r>
      <w:r>
        <w:rPr>
          <w:b/>
        </w:rPr>
        <w:t xml:space="preserve"> </w:t>
      </w:r>
      <w:r>
        <w:t>the relevant Appendix </w:t>
      </w:r>
      <w:r>
        <w:rPr>
          <w:rStyle w:val="Appref"/>
          <w:b/>
          <w:bCs/>
          <w:sz w:val="22"/>
          <w:szCs w:val="22"/>
        </w:rPr>
        <w:t>4</w:t>
      </w:r>
      <w:r>
        <w:t xml:space="preserve"> information related to the characteristics of the ESIM intended to communicate with the space station of that GSO FSS network, together with the commitment that the ESIM operation shall be in conformity with the Radio Regulations and this Resolution;</w:t>
      </w:r>
    </w:p>
    <w:p w14:paraId="4F535758" w14:textId="77777777" w:rsidR="00C81333" w:rsidRDefault="00C81333" w:rsidP="005773E1">
      <w:r>
        <w:t>1.1.4</w:t>
      </w:r>
      <w:r>
        <w:tab/>
        <w:t xml:space="preserve">upon receipt of the information provided in accordance with </w:t>
      </w:r>
      <w:r>
        <w:rPr>
          <w:i/>
        </w:rPr>
        <w:t>resolves </w:t>
      </w:r>
      <w:r>
        <w:t xml:space="preserve">1.1.3 above, the Bureau shall examine it in relation to the requirements referred to in </w:t>
      </w:r>
      <w:r>
        <w:rPr>
          <w:i/>
        </w:rPr>
        <w:t>resolves </w:t>
      </w:r>
      <w:r>
        <w:t xml:space="preserve">1.1.1 based on the complete information submitted. If, following this examination, the Bureau concludes that the ESIM characteristics are within the envelope of the satellite network, the Bureau shall publish the results for information in the BR IFIC, otherwise the information shall be returned to the notifying administration; </w:t>
      </w:r>
    </w:p>
    <w:p w14:paraId="4B4AA123" w14:textId="77777777" w:rsidR="00C81333" w:rsidRDefault="00C81333" w:rsidP="005773E1">
      <w:r>
        <w:t>1.1.5</w:t>
      </w:r>
      <w:r>
        <w:tab/>
        <w:t xml:space="preserve">should the Bureau find, prior to entering the characteristics for a network into the MIFR, that the information submitted under </w:t>
      </w:r>
      <w:r>
        <w:rPr>
          <w:i/>
        </w:rPr>
        <w:t xml:space="preserve">resolves </w:t>
      </w:r>
      <w:r>
        <w:t xml:space="preserve">1.1.3 is not in compliance with the requirements of </w:t>
      </w:r>
      <w:r>
        <w:rPr>
          <w:i/>
        </w:rPr>
        <w:t xml:space="preserve">resolves </w:t>
      </w:r>
      <w:r>
        <w:t xml:space="preserve">1.1.1, the corresponding information previously published by the Bureau under </w:t>
      </w:r>
      <w:r>
        <w:rPr>
          <w:i/>
          <w:iCs/>
        </w:rPr>
        <w:t>resolves</w:t>
      </w:r>
      <w:r>
        <w:t xml:space="preserve"> 1.1.4 shall be suppressed;</w:t>
      </w:r>
    </w:p>
    <w:p w14:paraId="09149136" w14:textId="77777777" w:rsidR="00C81333" w:rsidRDefault="00C81333" w:rsidP="005773E1">
      <w:r>
        <w:t>1.1.6</w:t>
      </w:r>
      <w:r>
        <w:tab/>
        <w:t>for the protection of non-GSO FSS systems operating in the frequency</w:t>
      </w:r>
      <w:r>
        <w:rPr>
          <w:iCs/>
        </w:rPr>
        <w:t xml:space="preserve"> </w:t>
      </w:r>
      <w:r>
        <w:t>band 27.5-28.6 GHz, ESIM communicating with GSO FSS networks shall comply with the provisions contained in Annex 1 to this Resolution;</w:t>
      </w:r>
    </w:p>
    <w:p w14:paraId="751381C1" w14:textId="77777777" w:rsidR="00C81333" w:rsidRPr="001F5C04" w:rsidRDefault="00C81333" w:rsidP="005773E1">
      <w:r>
        <w:t>1.1.7</w:t>
      </w:r>
      <w:r>
        <w:tab/>
        <w:t>ESIM shall not claim protection from non-GSO FSS systems operating in the frequency band 17.8-18.6 GHz in accordance with the Radio Regulations, including No. </w:t>
      </w:r>
      <w:r w:rsidRPr="001F5C04">
        <w:rPr>
          <w:b/>
          <w:bCs/>
        </w:rPr>
        <w:t>22.5C</w:t>
      </w:r>
      <w:r w:rsidRPr="001F5C04">
        <w:t>;</w:t>
      </w:r>
    </w:p>
    <w:p w14:paraId="0865D1B6" w14:textId="77777777" w:rsidR="00C81333" w:rsidRDefault="00C81333" w:rsidP="005773E1">
      <w:r>
        <w:t>1.1.8</w:t>
      </w:r>
      <w:r>
        <w:tab/>
        <w:t>ESIM shall not claim protection from BSS feeder link earth stations operating in the frequency band 17.7-18.4 GHz in accordance with the Radio Regulations;</w:t>
      </w:r>
    </w:p>
    <w:p w14:paraId="452AEBB0" w14:textId="77777777" w:rsidR="00C81333" w:rsidRDefault="00C81333" w:rsidP="005773E1">
      <w:r>
        <w:t>1.2</w:t>
      </w:r>
      <w:r>
        <w:tab/>
        <w:t>with respect to terrestrial services in the 17.7-19.7 GHz and 27.5-29.5 GHz frequency bands ESIM shall comply with the following conditions:</w:t>
      </w:r>
    </w:p>
    <w:p w14:paraId="1AA09E19" w14:textId="77777777" w:rsidR="00C81333" w:rsidRDefault="00C81333" w:rsidP="005773E1">
      <w:r>
        <w:lastRenderedPageBreak/>
        <w:t>1.2.1</w:t>
      </w:r>
      <w:r>
        <w:tab/>
        <w:t>the receiving ESIM in the 17.7-19.7 GHz frequency band shall not claim protection from terrestrial services in the above-mentioned frequency</w:t>
      </w:r>
      <w:r>
        <w:rPr>
          <w:iCs/>
        </w:rPr>
        <w:t xml:space="preserve"> </w:t>
      </w:r>
      <w:r>
        <w:t>band operating in accordance with the Radio Regulations;</w:t>
      </w:r>
    </w:p>
    <w:p w14:paraId="1EDDF2C9" w14:textId="77777777" w:rsidR="00C81333" w:rsidRDefault="00C81333" w:rsidP="005773E1">
      <w:r>
        <w:t>1.2.2</w:t>
      </w:r>
      <w:r>
        <w:tab/>
        <w:t>the transmitting aeronautical and maritime ESIM in the 27.5-29.5 GHz frequency band shall not cause unacceptable interference to terrestrial services in the above-mentioned frequency</w:t>
      </w:r>
      <w:r>
        <w:rPr>
          <w:iCs/>
        </w:rPr>
        <w:t xml:space="preserve"> </w:t>
      </w:r>
      <w:r>
        <w:t>band operating in accordance with the Radio Regulations</w:t>
      </w:r>
      <w:r>
        <w:rPr>
          <w:rFonts w:eastAsia="Calibri"/>
        </w:rPr>
        <w:t xml:space="preserve"> </w:t>
      </w:r>
      <w:r>
        <w:t>and Annex 2 applies;</w:t>
      </w:r>
    </w:p>
    <w:p w14:paraId="43B7CA5B" w14:textId="77777777" w:rsidR="00C81333" w:rsidRDefault="00C81333" w:rsidP="005773E1">
      <w:r>
        <w:t>1.2.3</w:t>
      </w:r>
      <w:r>
        <w:tab/>
        <w:t>the transmitting land ESIM in the 27.5-29.5 GHz frequency band shall not cause unacceptable interference to terrestrial services in neighbouring countries in the above-mentioned frequency</w:t>
      </w:r>
      <w:r>
        <w:rPr>
          <w:iCs/>
        </w:rPr>
        <w:t xml:space="preserve"> </w:t>
      </w:r>
      <w:r>
        <w:t>band operating in accordance with the Radio Regulations;</w:t>
      </w:r>
    </w:p>
    <w:p w14:paraId="7CDAEDE1" w14:textId="22CD6051" w:rsidR="00C81333" w:rsidRDefault="00C81333" w:rsidP="005773E1">
      <w:r>
        <w:t>1.2.4</w:t>
      </w:r>
      <w:r>
        <w:tab/>
        <w:t xml:space="preserve">for the implementation of </w:t>
      </w:r>
      <w:r>
        <w:rPr>
          <w:i/>
        </w:rPr>
        <w:t>resolves</w:t>
      </w:r>
      <w:r>
        <w:t> 1.2.2 and 1.2.3 above, the notifying administration responsible for the GSO FSS satellite network with which ESIM communicate shall submit to the Bureau together with the Appendix </w:t>
      </w:r>
      <w:r>
        <w:rPr>
          <w:b/>
          <w:bCs/>
        </w:rPr>
        <w:t>4</w:t>
      </w:r>
      <w:r>
        <w:t xml:space="preserve"> data referred to in </w:t>
      </w:r>
      <w:r>
        <w:rPr>
          <w:i/>
        </w:rPr>
        <w:t>resolves</w:t>
      </w:r>
      <w:r>
        <w:t> 1.1.3 a commitment undertaking that in case of unacceptable interference, upon receipt of a report of interference, it will take necessary action to immediately eliminate this interference or reduce interference to an acceptable leve</w:t>
      </w:r>
      <w:r w:rsidR="0030734A">
        <w:t>l;</w:t>
      </w:r>
    </w:p>
    <w:p w14:paraId="75E4D55C" w14:textId="77777777" w:rsidR="00C81333" w:rsidRDefault="00C81333" w:rsidP="005773E1">
      <w:pPr>
        <w:rPr>
          <w:rFonts w:eastAsia="Calibri"/>
        </w:rPr>
      </w:pPr>
      <w:r>
        <w:rPr>
          <w:rFonts w:eastAsia="Calibri"/>
        </w:rPr>
        <w:t>1.2.5</w:t>
      </w:r>
      <w:r>
        <w:rPr>
          <w:rFonts w:eastAsia="Calibri"/>
        </w:rPr>
        <w:tab/>
      </w:r>
      <w:r>
        <w:t xml:space="preserve">for the implementation of </w:t>
      </w:r>
      <w:r>
        <w:rPr>
          <w:i/>
        </w:rPr>
        <w:t>resolves</w:t>
      </w:r>
      <w:r>
        <w:t> 1.2.2 above,</w:t>
      </w:r>
      <w:r>
        <w:rPr>
          <w:rFonts w:eastAsia="Calibri"/>
        </w:rPr>
        <w:t xml:space="preserve"> any transmitting aeronautical or maritime ESIM that conforms to the requirements in Annex</w:t>
      </w:r>
      <w:r>
        <w:t> </w:t>
      </w:r>
      <w:r>
        <w:rPr>
          <w:rFonts w:eastAsia="Calibri"/>
        </w:rPr>
        <w:t>2 to this Resolution shall be deemed to have met its obligation to terrestrial stations;</w:t>
      </w:r>
    </w:p>
    <w:p w14:paraId="66DA17BD" w14:textId="77777777" w:rsidR="00C81333" w:rsidRDefault="00C81333" w:rsidP="005773E1">
      <w:pPr>
        <w:rPr>
          <w:rFonts w:eastAsia="BatangChe"/>
        </w:rPr>
      </w:pPr>
      <w:r>
        <w:t>2</w:t>
      </w:r>
      <w:r>
        <w:tab/>
        <w:t>that ESIM shall not be relied upon for safety-of-life applications;</w:t>
      </w:r>
    </w:p>
    <w:p w14:paraId="57CDAE76" w14:textId="77777777" w:rsidR="00C81333" w:rsidRDefault="00C81333" w:rsidP="005773E1">
      <w:r>
        <w:t>3</w:t>
      </w:r>
      <w:r>
        <w:tab/>
        <w:t>that the administration responsible for the GSO FSS satellite network with which the ESIM communicate shall ensure that:</w:t>
      </w:r>
    </w:p>
    <w:p w14:paraId="08AAC7ED" w14:textId="77777777" w:rsidR="00C81333" w:rsidRDefault="00C81333" w:rsidP="005773E1">
      <w:r>
        <w:t>3.1</w:t>
      </w:r>
      <w:r>
        <w:tab/>
        <w:t>techniques to maintain pointing accuracy with the associated GSO FSS satellite, without inadvertently tracking adjacent GSO satellites, are employed for the operation of ESIM;</w:t>
      </w:r>
    </w:p>
    <w:p w14:paraId="1AC48785" w14:textId="77777777" w:rsidR="00C81333" w:rsidRDefault="00C81333" w:rsidP="005773E1">
      <w:r>
        <w:t>3.2</w:t>
      </w:r>
      <w:r>
        <w:tab/>
        <w:t>all necessary measures are taken so that ESIM are subject to permanent monitoring and control by a Network Control and Monitoring Centre (NCMC) or equivalent facility and are capable of receiving and acting upon at least “enable transmission” and “disable transmission” commands from the NCMC or equivalent;</w:t>
      </w:r>
    </w:p>
    <w:p w14:paraId="008FCA8B" w14:textId="77777777" w:rsidR="00C81333" w:rsidRDefault="00C81333" w:rsidP="005773E1">
      <w:r>
        <w:t>3.3</w:t>
      </w:r>
      <w:r>
        <w:tab/>
        <w:t>measures, when required, are taken to limit the operation of ESIM to the territory or territories under the jurisdiction of the administrations authorizing ESIM;</w:t>
      </w:r>
    </w:p>
    <w:p w14:paraId="2759E614" w14:textId="77777777" w:rsidR="00C81333" w:rsidRDefault="00C81333" w:rsidP="005773E1">
      <w:r>
        <w:t>3.4</w:t>
      </w:r>
      <w:r>
        <w:tab/>
        <w:t>a point of contact is provided for the purpose of tracing any suspected cases of unacceptable interference from ESIM;</w:t>
      </w:r>
    </w:p>
    <w:p w14:paraId="3EDC4DDB" w14:textId="77777777" w:rsidR="00C81333" w:rsidRDefault="00C81333" w:rsidP="005773E1">
      <w:r>
        <w:t>4</w:t>
      </w:r>
      <w:r>
        <w:tab/>
        <w:t>that in case of unacceptable interference caused by any type of ESIM:</w:t>
      </w:r>
    </w:p>
    <w:p w14:paraId="24A39F91" w14:textId="77777777" w:rsidR="00C81333" w:rsidRDefault="00C81333" w:rsidP="005773E1">
      <w:pPr>
        <w:rPr>
          <w:bCs/>
        </w:rPr>
      </w:pPr>
      <w:r>
        <w:t>4.1</w:t>
      </w:r>
      <w:r>
        <w:tab/>
        <w:t xml:space="preserve">the administration of the </w:t>
      </w:r>
      <w:r>
        <w:rPr>
          <w:bCs/>
        </w:rPr>
        <w:t>country in which the ESIM is authorized shall cooperate with an investigation into the matter to provide any available information on the operation of ESIM and a point of contact to provide such information;</w:t>
      </w:r>
    </w:p>
    <w:p w14:paraId="342D471B" w14:textId="77777777" w:rsidR="00C81333" w:rsidRPr="007D245A" w:rsidRDefault="00C81333" w:rsidP="005773E1">
      <w:pPr>
        <w:rPr>
          <w:bCs/>
        </w:rPr>
      </w:pPr>
      <w:r>
        <w:rPr>
          <w:bCs/>
        </w:rPr>
        <w:t>4.2</w:t>
      </w:r>
      <w:r>
        <w:rPr>
          <w:bCs/>
        </w:rPr>
        <w:tab/>
        <w:t xml:space="preserve">the </w:t>
      </w:r>
      <w:r>
        <w:t xml:space="preserve">administration of the </w:t>
      </w:r>
      <w:r>
        <w:rPr>
          <w:bCs/>
        </w:rPr>
        <w:t xml:space="preserve">country in which the ESIM is authorized and the notifying administration of the satellite </w:t>
      </w:r>
      <w:r w:rsidRPr="007D245A">
        <w:rPr>
          <w:bCs/>
        </w:rPr>
        <w:t>network with which the ESIM communicate shall, jointly or individually,</w:t>
      </w:r>
      <w:r w:rsidRPr="007D245A">
        <w:t xml:space="preserve"> </w:t>
      </w:r>
      <w:r w:rsidRPr="007D245A">
        <w:rPr>
          <w:bCs/>
        </w:rPr>
        <w:t xml:space="preserve">as the case may be, </w:t>
      </w:r>
      <w:r w:rsidRPr="007D245A">
        <w:t>upon receipt of a report of interference,</w:t>
      </w:r>
      <w:r w:rsidRPr="007D245A">
        <w:rPr>
          <w:bCs/>
        </w:rPr>
        <w:t xml:space="preserve"> take required action to eliminate </w:t>
      </w:r>
      <w:r w:rsidRPr="007D245A">
        <w:t>or reduce interference to an acceptable level</w:t>
      </w:r>
      <w:r w:rsidRPr="007D245A">
        <w:rPr>
          <w:bCs/>
        </w:rPr>
        <w:t>;</w:t>
      </w:r>
    </w:p>
    <w:p w14:paraId="480DB0F2" w14:textId="77777777" w:rsidR="00C81333" w:rsidRPr="007D245A" w:rsidRDefault="00C81333" w:rsidP="005773E1">
      <w:pPr>
        <w:rPr>
          <w:rFonts w:eastAsia="Calibri"/>
        </w:rPr>
      </w:pPr>
      <w:r w:rsidRPr="007D245A">
        <w:rPr>
          <w:rFonts w:eastAsia="Calibri"/>
        </w:rPr>
        <w:t>5</w:t>
      </w:r>
      <w:r w:rsidRPr="007D245A">
        <w:rPr>
          <w:rFonts w:eastAsia="Calibri"/>
        </w:rPr>
        <w:tab/>
        <w:t>that the application of this Resolution does not provide regulatory status to ESIM different from that derived from the GSO FSS network with which they communicate taking into account the provisions referred to in this Resolution,</w:t>
      </w:r>
    </w:p>
    <w:p w14:paraId="504A2175" w14:textId="77777777" w:rsidR="00C81333" w:rsidRPr="007D245A" w:rsidRDefault="00C81333" w:rsidP="007D245A">
      <w:pPr>
        <w:pStyle w:val="Call"/>
      </w:pPr>
      <w:r w:rsidRPr="007D245A">
        <w:t>instructs the Director of the Radiocommunication Bureau</w:t>
      </w:r>
    </w:p>
    <w:p w14:paraId="46F274C6" w14:textId="77777777" w:rsidR="00C81333" w:rsidRPr="007D245A" w:rsidRDefault="00C81333" w:rsidP="005773E1">
      <w:r w:rsidRPr="007D245A">
        <w:t>1</w:t>
      </w:r>
      <w:r w:rsidRPr="007D245A">
        <w:tab/>
        <w:t>to take any necessary actions for the implementation of this Resolution;</w:t>
      </w:r>
    </w:p>
    <w:p w14:paraId="5E769FA7" w14:textId="77777777" w:rsidR="00C81333" w:rsidRPr="007D245A" w:rsidRDefault="00C81333">
      <w:r w:rsidRPr="007D245A">
        <w:lastRenderedPageBreak/>
        <w:t>2</w:t>
      </w:r>
      <w:r w:rsidRPr="007D245A">
        <w:tab/>
        <w:t>to take any necessary actions to facilitate the implementation of this Resolution, including assisting in resolving interference, if any</w:t>
      </w:r>
      <w:r w:rsidR="00253A8A" w:rsidRPr="007D245A">
        <w:t>,</w:t>
      </w:r>
    </w:p>
    <w:p w14:paraId="07D7ADB3" w14:textId="77777777" w:rsidR="00C81333" w:rsidRPr="007D245A" w:rsidRDefault="00C81333" w:rsidP="00733289">
      <w:pPr>
        <w:pStyle w:val="Call"/>
      </w:pPr>
      <w:r w:rsidRPr="007D245A">
        <w:t>invites administrations</w:t>
      </w:r>
    </w:p>
    <w:p w14:paraId="782F724F" w14:textId="77777777" w:rsidR="00C81333" w:rsidRPr="007D245A" w:rsidRDefault="00733289" w:rsidP="005773E1">
      <w:r w:rsidRPr="007D245A">
        <w:rPr>
          <w:color w:val="000000"/>
        </w:rPr>
        <w:t>1</w:t>
      </w:r>
      <w:r w:rsidRPr="007D245A">
        <w:rPr>
          <w:color w:val="000000"/>
        </w:rPr>
        <w:tab/>
      </w:r>
      <w:r w:rsidR="00C81333" w:rsidRPr="007D245A">
        <w:rPr>
          <w:color w:val="000000"/>
        </w:rPr>
        <w:t>when assigning frequencies for ESIM, to consider the provisions in Annex 2 of this resolution as guidance, where practicable, to assist administration in facilitating the protection of terrestrial services, where applicable;</w:t>
      </w:r>
    </w:p>
    <w:p w14:paraId="4F412913" w14:textId="77777777" w:rsidR="00C81333" w:rsidRPr="007D245A" w:rsidRDefault="00733289">
      <w:r w:rsidRPr="007D245A">
        <w:t>2</w:t>
      </w:r>
      <w:r w:rsidRPr="007D245A">
        <w:tab/>
      </w:r>
      <w:r w:rsidR="00C81333" w:rsidRPr="007D245A">
        <w:t xml:space="preserve">to collaborate, to the maximum extent practicable, for the implementation of this Resolution, </w:t>
      </w:r>
      <w:proofErr w:type="gramStart"/>
      <w:r w:rsidR="00C81333" w:rsidRPr="007D245A">
        <w:t>in particular for</w:t>
      </w:r>
      <w:proofErr w:type="gramEnd"/>
      <w:r w:rsidR="00C81333" w:rsidRPr="007D245A">
        <w:t xml:space="preserve"> resolving interference, if any</w:t>
      </w:r>
      <w:r w:rsidR="00253A8A" w:rsidRPr="007D245A">
        <w:t>,</w:t>
      </w:r>
    </w:p>
    <w:p w14:paraId="11D198CB" w14:textId="77777777" w:rsidR="00C81333" w:rsidRPr="007D245A" w:rsidRDefault="00C81333" w:rsidP="00733289">
      <w:pPr>
        <w:pStyle w:val="Call"/>
      </w:pPr>
      <w:r w:rsidRPr="007D245A">
        <w:t>instructs the Secretary-General</w:t>
      </w:r>
    </w:p>
    <w:p w14:paraId="30DF63E3" w14:textId="64117467" w:rsidR="00C81333" w:rsidRPr="007D245A" w:rsidRDefault="00C81333" w:rsidP="005773E1">
      <w:r w:rsidRPr="007D245A">
        <w:t>to bring this Resolution to the attention of the Secretary-General of the International Maritime Organization (IMO) and of the Secretary General of the International Civil Aviation Organization (ICAO).</w:t>
      </w:r>
    </w:p>
    <w:p w14:paraId="15980527" w14:textId="77777777" w:rsidR="00C81333" w:rsidRDefault="00C81333" w:rsidP="00253A8A">
      <w:pPr>
        <w:pStyle w:val="AnnexNo"/>
      </w:pPr>
      <w:r w:rsidRPr="007D245A">
        <w:t>Annex 1 to draft new Resolution [</w:t>
      </w:r>
      <w:r w:rsidR="00253A8A" w:rsidRPr="007D245A">
        <w:t>SMO/VUT/A15</w:t>
      </w:r>
      <w:r w:rsidRPr="007D245A">
        <w:t>] (WRC-19)</w:t>
      </w:r>
    </w:p>
    <w:p w14:paraId="040A69FC" w14:textId="77777777" w:rsidR="00C81333" w:rsidRDefault="00C81333" w:rsidP="005773E1">
      <w:pPr>
        <w:pStyle w:val="Annextitle"/>
      </w:pPr>
      <w:r>
        <w:t>Provisions for ESIM to protect space services in the frequency band 27.5-28.6 GHz</w:t>
      </w:r>
    </w:p>
    <w:p w14:paraId="1E90A098" w14:textId="77777777" w:rsidR="00C81333" w:rsidRDefault="00C81333" w:rsidP="005773E1">
      <w:r>
        <w:t>1</w:t>
      </w:r>
      <w:r>
        <w:tab/>
        <w:t xml:space="preserve">In order to protect those non-GSO FSS systems referred to in </w:t>
      </w:r>
      <w:r>
        <w:rPr>
          <w:i/>
        </w:rPr>
        <w:t>resolves </w:t>
      </w:r>
      <w:r>
        <w:t>1.1.6 of this Resolution, ESIM shall comply with the following provisions:</w:t>
      </w:r>
    </w:p>
    <w:p w14:paraId="2D6DBBF7" w14:textId="77777777" w:rsidR="00C81333" w:rsidRDefault="00C81333" w:rsidP="005773E1">
      <w:r>
        <w:rPr>
          <w:i/>
          <w:iCs/>
        </w:rPr>
        <w:t>a)</w:t>
      </w:r>
      <w:r>
        <w:tab/>
        <w:t xml:space="preserve">the level of equivalent </w:t>
      </w:r>
      <w:proofErr w:type="spellStart"/>
      <w:r>
        <w:t>isotropically</w:t>
      </w:r>
      <w:proofErr w:type="spellEnd"/>
      <w:r>
        <w:t xml:space="preserve"> radiated power (</w:t>
      </w:r>
      <w:proofErr w:type="spellStart"/>
      <w:r>
        <w:t>e.i.r.p</w:t>
      </w:r>
      <w:proofErr w:type="spellEnd"/>
      <w:r>
        <w:t xml:space="preserve">.) density emitted by an ESIM in a geostationary-satellite network in the 27.5-28.6 GHz frequency band shall not exceed the following values for any off-axis angle </w:t>
      </w:r>
      <w:r>
        <w:sym w:font="Symbol" w:char="F06A"/>
      </w:r>
      <w:r>
        <w:t xml:space="preserve"> which is 3° or more off the main-lobe axis of an ESIM antenna and outside 3° of the GSO:</w:t>
      </w:r>
    </w:p>
    <w:tbl>
      <w:tblPr>
        <w:tblW w:w="0" w:type="auto"/>
        <w:jc w:val="center"/>
        <w:tblCellMar>
          <w:left w:w="0" w:type="dxa"/>
          <w:right w:w="0" w:type="dxa"/>
        </w:tblCellMar>
        <w:tblLook w:val="04A0" w:firstRow="1" w:lastRow="0" w:firstColumn="1" w:lastColumn="0" w:noHBand="0" w:noVBand="1"/>
      </w:tblPr>
      <w:tblGrid>
        <w:gridCol w:w="1814"/>
        <w:gridCol w:w="1435"/>
        <w:gridCol w:w="2835"/>
      </w:tblGrid>
      <w:tr w:rsidR="006C4185" w14:paraId="2E42BFDB" w14:textId="77777777" w:rsidTr="006C4185">
        <w:trPr>
          <w:jc w:val="center"/>
        </w:trPr>
        <w:tc>
          <w:tcPr>
            <w:tcW w:w="1814" w:type="dxa"/>
            <w:hideMark/>
          </w:tcPr>
          <w:p w14:paraId="65D0B6EA" w14:textId="77777777" w:rsidR="006C4185" w:rsidRDefault="006C4185">
            <w:pPr>
              <w:tabs>
                <w:tab w:val="decimal" w:pos="249"/>
                <w:tab w:val="left" w:pos="2608"/>
                <w:tab w:val="left" w:pos="3345"/>
              </w:tabs>
              <w:spacing w:before="80" w:after="120"/>
              <w:jc w:val="center"/>
              <w:rPr>
                <w:i/>
                <w:color w:val="000000"/>
                <w:sz w:val="22"/>
                <w:szCs w:val="22"/>
              </w:rPr>
            </w:pPr>
            <w:r>
              <w:rPr>
                <w:i/>
                <w:color w:val="000000"/>
              </w:rPr>
              <w:t>Off-axis angle</w:t>
            </w:r>
          </w:p>
        </w:tc>
        <w:tc>
          <w:tcPr>
            <w:tcW w:w="1435" w:type="dxa"/>
          </w:tcPr>
          <w:p w14:paraId="13061417" w14:textId="77777777" w:rsidR="006C4185" w:rsidRDefault="006C4185">
            <w:pPr>
              <w:tabs>
                <w:tab w:val="left" w:pos="2608"/>
                <w:tab w:val="left" w:pos="3345"/>
              </w:tabs>
              <w:spacing w:before="80" w:after="120"/>
              <w:jc w:val="center"/>
              <w:rPr>
                <w:i/>
                <w:color w:val="000000"/>
                <w:sz w:val="22"/>
                <w:szCs w:val="22"/>
              </w:rPr>
            </w:pPr>
          </w:p>
        </w:tc>
        <w:tc>
          <w:tcPr>
            <w:tcW w:w="2835" w:type="dxa"/>
            <w:hideMark/>
          </w:tcPr>
          <w:p w14:paraId="6B3D6B1A" w14:textId="77777777" w:rsidR="006C4185" w:rsidRDefault="006C4185">
            <w:pPr>
              <w:tabs>
                <w:tab w:val="left" w:pos="319"/>
                <w:tab w:val="left" w:pos="2608"/>
                <w:tab w:val="left" w:pos="3345"/>
              </w:tabs>
              <w:spacing w:before="80" w:after="120"/>
              <w:jc w:val="center"/>
              <w:rPr>
                <w:i/>
                <w:color w:val="000000"/>
                <w:sz w:val="22"/>
                <w:szCs w:val="22"/>
              </w:rPr>
            </w:pPr>
            <w:r>
              <w:rPr>
                <w:i/>
                <w:color w:val="000000"/>
              </w:rPr>
              <w:t xml:space="preserve">Maximum </w:t>
            </w:r>
            <w:proofErr w:type="spellStart"/>
            <w:r>
              <w:rPr>
                <w:i/>
                <w:color w:val="000000"/>
              </w:rPr>
              <w:t>e.i.r.p</w:t>
            </w:r>
            <w:proofErr w:type="spellEnd"/>
            <w:r>
              <w:rPr>
                <w:i/>
                <w:color w:val="000000"/>
              </w:rPr>
              <w:t>. density</w:t>
            </w:r>
          </w:p>
        </w:tc>
      </w:tr>
      <w:tr w:rsidR="006C4185" w14:paraId="14CC1CD0" w14:textId="77777777" w:rsidTr="006C4185">
        <w:trPr>
          <w:jc w:val="center"/>
        </w:trPr>
        <w:tc>
          <w:tcPr>
            <w:tcW w:w="1814" w:type="dxa"/>
            <w:vAlign w:val="bottom"/>
            <w:hideMark/>
          </w:tcPr>
          <w:p w14:paraId="51C6EE54" w14:textId="77777777" w:rsidR="006C4185" w:rsidRDefault="006C4185">
            <w:pPr>
              <w:tabs>
                <w:tab w:val="left" w:pos="567"/>
                <w:tab w:val="left" w:pos="794"/>
                <w:tab w:val="left" w:pos="1021"/>
                <w:tab w:val="left" w:pos="1247"/>
              </w:tabs>
              <w:spacing w:before="80" w:after="120"/>
              <w:rPr>
                <w:color w:val="000000"/>
                <w:sz w:val="22"/>
                <w:szCs w:val="22"/>
              </w:rPr>
            </w:pPr>
            <w:r>
              <w:rPr>
                <w:color w:val="000000"/>
              </w:rPr>
              <w:t> </w:t>
            </w:r>
            <w:r>
              <w:rPr>
                <w:color w:val="000000"/>
              </w:rPr>
              <w:t>3</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7</w:t>
            </w:r>
            <w:r>
              <w:rPr>
                <w:rFonts w:ascii="Symbol" w:hAnsi="Symbol"/>
                <w:color w:val="000000"/>
              </w:rPr>
              <w:t></w:t>
            </w:r>
          </w:p>
        </w:tc>
        <w:tc>
          <w:tcPr>
            <w:tcW w:w="1435" w:type="dxa"/>
            <w:vAlign w:val="bottom"/>
          </w:tcPr>
          <w:p w14:paraId="57B1E814" w14:textId="77777777" w:rsidR="006C4185" w:rsidRDefault="006C4185">
            <w:pPr>
              <w:tabs>
                <w:tab w:val="left" w:pos="390"/>
                <w:tab w:val="left" w:pos="2608"/>
                <w:tab w:val="left" w:pos="3345"/>
              </w:tabs>
              <w:spacing w:before="80" w:after="120"/>
              <w:rPr>
                <w:color w:val="000000"/>
                <w:sz w:val="22"/>
                <w:szCs w:val="22"/>
              </w:rPr>
            </w:pPr>
          </w:p>
        </w:tc>
        <w:tc>
          <w:tcPr>
            <w:tcW w:w="2835" w:type="dxa"/>
            <w:vAlign w:val="bottom"/>
            <w:hideMark/>
          </w:tcPr>
          <w:p w14:paraId="5F211FC1" w14:textId="77777777" w:rsidR="006C4185" w:rsidRDefault="006C4185">
            <w:pPr>
              <w:tabs>
                <w:tab w:val="left" w:pos="1474"/>
              </w:tabs>
              <w:spacing w:before="80" w:after="120"/>
              <w:ind w:firstLine="7"/>
              <w:rPr>
                <w:color w:val="000000"/>
                <w:sz w:val="22"/>
                <w:szCs w:val="22"/>
              </w:rPr>
            </w:pPr>
            <w:r>
              <w:rPr>
                <w:color w:val="000000"/>
              </w:rPr>
              <w:t xml:space="preserve">28 – 25 log </w:t>
            </w:r>
            <w:r>
              <w:rPr>
                <w:rFonts w:ascii="Symbol" w:hAnsi="Symbol"/>
                <w:color w:val="000000"/>
              </w:rPr>
              <w:t></w:t>
            </w:r>
            <w:r>
              <w:rPr>
                <w:rFonts w:ascii="Symbol" w:hAnsi="Symbol"/>
                <w:color w:val="000000"/>
              </w:rPr>
              <w:t></w:t>
            </w:r>
            <w:r>
              <w:rPr>
                <w:color w:val="000000"/>
              </w:rPr>
              <w:t>dB(W/40 kHz)</w:t>
            </w:r>
          </w:p>
        </w:tc>
      </w:tr>
      <w:tr w:rsidR="006C4185" w14:paraId="07867A6E" w14:textId="77777777" w:rsidTr="006C4185">
        <w:trPr>
          <w:jc w:val="center"/>
        </w:trPr>
        <w:tc>
          <w:tcPr>
            <w:tcW w:w="1814" w:type="dxa"/>
            <w:vAlign w:val="bottom"/>
            <w:hideMark/>
          </w:tcPr>
          <w:p w14:paraId="757A080A" w14:textId="77777777" w:rsidR="006C4185" w:rsidRDefault="006C4185">
            <w:pPr>
              <w:tabs>
                <w:tab w:val="left" w:pos="567"/>
                <w:tab w:val="left" w:pos="794"/>
                <w:tab w:val="left" w:pos="1021"/>
                <w:tab w:val="left" w:pos="1247"/>
              </w:tabs>
              <w:spacing w:after="120"/>
              <w:rPr>
                <w:color w:val="000000"/>
                <w:sz w:val="22"/>
                <w:szCs w:val="22"/>
              </w:rPr>
            </w:pPr>
            <w:r>
              <w:rPr>
                <w:color w:val="000000"/>
              </w:rPr>
              <w:t> </w:t>
            </w:r>
            <w:r>
              <w:rPr>
                <w:color w:val="000000"/>
              </w:rPr>
              <w:t>7</w:t>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9.2</w:t>
            </w:r>
            <w:r>
              <w:rPr>
                <w:rFonts w:ascii="Symbol" w:hAnsi="Symbol"/>
                <w:color w:val="000000"/>
              </w:rPr>
              <w:t></w:t>
            </w:r>
          </w:p>
        </w:tc>
        <w:tc>
          <w:tcPr>
            <w:tcW w:w="1435" w:type="dxa"/>
            <w:vAlign w:val="bottom"/>
          </w:tcPr>
          <w:p w14:paraId="6593557A" w14:textId="77777777" w:rsidR="006C4185" w:rsidRDefault="006C4185">
            <w:pPr>
              <w:tabs>
                <w:tab w:val="left" w:pos="390"/>
                <w:tab w:val="left" w:pos="2608"/>
                <w:tab w:val="left" w:pos="3345"/>
              </w:tabs>
              <w:spacing w:after="120"/>
              <w:rPr>
                <w:color w:val="000000"/>
                <w:sz w:val="22"/>
                <w:szCs w:val="22"/>
              </w:rPr>
            </w:pPr>
          </w:p>
        </w:tc>
        <w:tc>
          <w:tcPr>
            <w:tcW w:w="2835" w:type="dxa"/>
            <w:vAlign w:val="bottom"/>
            <w:hideMark/>
          </w:tcPr>
          <w:p w14:paraId="60430E3F" w14:textId="77777777" w:rsidR="006C4185" w:rsidRDefault="006C4185">
            <w:pPr>
              <w:tabs>
                <w:tab w:val="left" w:pos="567"/>
                <w:tab w:val="left" w:pos="737"/>
                <w:tab w:val="left" w:pos="1474"/>
              </w:tabs>
              <w:spacing w:after="120"/>
              <w:rPr>
                <w:color w:val="000000"/>
                <w:sz w:val="22"/>
                <w:szCs w:val="22"/>
              </w:rPr>
            </w:pPr>
            <w:r>
              <w:rPr>
                <w:color w:val="000000"/>
              </w:rPr>
              <w:t> </w:t>
            </w:r>
            <w:r>
              <w:rPr>
                <w:color w:val="000000"/>
              </w:rPr>
              <w:t>7 dB(W/40 kHz)</w:t>
            </w:r>
          </w:p>
        </w:tc>
      </w:tr>
      <w:tr w:rsidR="006C4185" w14:paraId="1BB4AC1E" w14:textId="77777777" w:rsidTr="006C4185">
        <w:trPr>
          <w:jc w:val="center"/>
        </w:trPr>
        <w:tc>
          <w:tcPr>
            <w:tcW w:w="1814" w:type="dxa"/>
            <w:vAlign w:val="bottom"/>
            <w:hideMark/>
          </w:tcPr>
          <w:p w14:paraId="4D1384E2" w14:textId="77777777" w:rsidR="006C4185" w:rsidRDefault="006C4185">
            <w:pPr>
              <w:tabs>
                <w:tab w:val="left" w:pos="567"/>
                <w:tab w:val="left" w:pos="794"/>
                <w:tab w:val="left" w:pos="1021"/>
                <w:tab w:val="left" w:pos="1247"/>
              </w:tabs>
              <w:spacing w:after="120"/>
              <w:rPr>
                <w:color w:val="000000"/>
                <w:sz w:val="22"/>
                <w:szCs w:val="22"/>
              </w:rPr>
            </w:pPr>
            <w:r>
              <w:rPr>
                <w:color w:val="000000"/>
              </w:rPr>
              <w:t> </w:t>
            </w:r>
            <w:r>
              <w:rPr>
                <w:color w:val="000000"/>
              </w:rPr>
              <w:t>9.2</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48</w:t>
            </w:r>
            <w:r>
              <w:rPr>
                <w:rFonts w:ascii="Symbol" w:hAnsi="Symbol"/>
                <w:color w:val="000000"/>
              </w:rPr>
              <w:t></w:t>
            </w:r>
          </w:p>
        </w:tc>
        <w:tc>
          <w:tcPr>
            <w:tcW w:w="1435" w:type="dxa"/>
            <w:vAlign w:val="bottom"/>
          </w:tcPr>
          <w:p w14:paraId="00DDB16A" w14:textId="77777777" w:rsidR="006C4185" w:rsidRDefault="006C4185">
            <w:pPr>
              <w:tabs>
                <w:tab w:val="left" w:pos="390"/>
                <w:tab w:val="left" w:pos="2608"/>
                <w:tab w:val="left" w:pos="3345"/>
              </w:tabs>
              <w:spacing w:after="120"/>
              <w:rPr>
                <w:color w:val="000000"/>
                <w:sz w:val="22"/>
                <w:szCs w:val="22"/>
              </w:rPr>
            </w:pPr>
          </w:p>
        </w:tc>
        <w:tc>
          <w:tcPr>
            <w:tcW w:w="2835" w:type="dxa"/>
            <w:vAlign w:val="bottom"/>
            <w:hideMark/>
          </w:tcPr>
          <w:p w14:paraId="53EBE4C8" w14:textId="77777777" w:rsidR="006C4185" w:rsidRDefault="006C4185">
            <w:pPr>
              <w:tabs>
                <w:tab w:val="left" w:pos="1474"/>
              </w:tabs>
              <w:spacing w:after="120"/>
              <w:rPr>
                <w:color w:val="000000"/>
                <w:sz w:val="22"/>
                <w:szCs w:val="22"/>
              </w:rPr>
            </w:pPr>
            <w:r>
              <w:rPr>
                <w:color w:val="000000"/>
              </w:rPr>
              <w:t xml:space="preserve">31 – 25 log </w:t>
            </w:r>
            <w:r>
              <w:rPr>
                <w:rFonts w:ascii="Symbol" w:hAnsi="Symbol"/>
                <w:color w:val="000000"/>
              </w:rPr>
              <w:t></w:t>
            </w:r>
            <w:r>
              <w:rPr>
                <w:rFonts w:ascii="Symbol" w:hAnsi="Symbol"/>
                <w:color w:val="000000"/>
              </w:rPr>
              <w:t></w:t>
            </w:r>
            <w:r>
              <w:rPr>
                <w:color w:val="000000"/>
              </w:rPr>
              <w:t>dB(W/40 kHz)</w:t>
            </w:r>
          </w:p>
        </w:tc>
      </w:tr>
      <w:tr w:rsidR="006C4185" w14:paraId="4EEB3D06" w14:textId="77777777" w:rsidTr="006C4185">
        <w:trPr>
          <w:jc w:val="center"/>
        </w:trPr>
        <w:tc>
          <w:tcPr>
            <w:tcW w:w="1814" w:type="dxa"/>
            <w:vAlign w:val="bottom"/>
            <w:hideMark/>
          </w:tcPr>
          <w:p w14:paraId="7D3BC992" w14:textId="77777777" w:rsidR="006C4185" w:rsidRDefault="006C4185">
            <w:pPr>
              <w:tabs>
                <w:tab w:val="left" w:pos="567"/>
                <w:tab w:val="left" w:pos="794"/>
                <w:tab w:val="left" w:pos="1021"/>
                <w:tab w:val="left" w:pos="1247"/>
              </w:tabs>
              <w:spacing w:after="120"/>
              <w:rPr>
                <w:color w:val="000000"/>
                <w:sz w:val="22"/>
                <w:szCs w:val="22"/>
              </w:rPr>
            </w:pPr>
            <w:r>
              <w:rPr>
                <w:color w:val="000000"/>
              </w:rPr>
              <w:t>48</w:t>
            </w:r>
            <w:r>
              <w:rPr>
                <w:rFonts w:ascii="Symbol" w:hAnsi="Symbol"/>
                <w:color w:val="000000"/>
              </w:rPr>
              <w:t></w:t>
            </w:r>
            <w:r>
              <w:rPr>
                <w:rFonts w:ascii="Symbol" w:hAnsi="Symbol"/>
                <w:color w:val="000000"/>
              </w:rPr>
              <w:tab/>
            </w:r>
            <w:r>
              <w:rPr>
                <w:rFonts w:ascii="Symbol" w:hAnsi="Symbol"/>
                <w:color w:val="000000"/>
              </w:rPr>
              <w:t></w:t>
            </w:r>
            <w:r>
              <w:rPr>
                <w:color w:val="000000"/>
              </w:rPr>
              <w:tab/>
            </w:r>
            <w:r>
              <w:rPr>
                <w:rFonts w:ascii="Symbol" w:hAnsi="Symbol"/>
                <w:color w:val="000000"/>
              </w:rPr>
              <w:t></w:t>
            </w:r>
            <w:r>
              <w:rPr>
                <w:color w:val="000000"/>
              </w:rPr>
              <w:tab/>
            </w:r>
            <w:r>
              <w:rPr>
                <w:rFonts w:ascii="Symbol" w:hAnsi="Symbol"/>
                <w:color w:val="000000"/>
              </w:rPr>
              <w:t></w:t>
            </w:r>
            <w:r>
              <w:rPr>
                <w:color w:val="000000"/>
              </w:rPr>
              <w:tab/>
              <w:t>180</w:t>
            </w:r>
            <w:r>
              <w:rPr>
                <w:rFonts w:ascii="Symbol" w:hAnsi="Symbol"/>
                <w:color w:val="000000"/>
              </w:rPr>
              <w:t></w:t>
            </w:r>
          </w:p>
        </w:tc>
        <w:tc>
          <w:tcPr>
            <w:tcW w:w="1435" w:type="dxa"/>
            <w:vAlign w:val="bottom"/>
          </w:tcPr>
          <w:p w14:paraId="79B0DB99" w14:textId="77777777" w:rsidR="006C4185" w:rsidRDefault="006C4185">
            <w:pPr>
              <w:tabs>
                <w:tab w:val="left" w:pos="390"/>
                <w:tab w:val="left" w:pos="2608"/>
                <w:tab w:val="left" w:pos="3345"/>
              </w:tabs>
              <w:spacing w:after="120"/>
              <w:rPr>
                <w:color w:val="000000"/>
                <w:sz w:val="22"/>
                <w:szCs w:val="22"/>
              </w:rPr>
            </w:pPr>
          </w:p>
        </w:tc>
        <w:tc>
          <w:tcPr>
            <w:tcW w:w="2835" w:type="dxa"/>
            <w:vAlign w:val="bottom"/>
            <w:hideMark/>
          </w:tcPr>
          <w:p w14:paraId="10E57CA3" w14:textId="77777777" w:rsidR="006C4185" w:rsidRDefault="006C4185">
            <w:pPr>
              <w:tabs>
                <w:tab w:val="left" w:pos="567"/>
                <w:tab w:val="left" w:pos="737"/>
                <w:tab w:val="left" w:pos="1474"/>
              </w:tabs>
              <w:spacing w:after="120"/>
              <w:rPr>
                <w:color w:val="000000"/>
                <w:sz w:val="22"/>
                <w:szCs w:val="22"/>
              </w:rPr>
            </w:pPr>
            <w:r>
              <w:rPr>
                <w:color w:val="000000"/>
              </w:rPr>
              <w:t>−1 dB(W/40 kHz)</w:t>
            </w:r>
          </w:p>
        </w:tc>
      </w:tr>
    </w:tbl>
    <w:p w14:paraId="217E7D03" w14:textId="4DE66CDE" w:rsidR="00C81333" w:rsidRDefault="00C81333" w:rsidP="005773E1">
      <w:pPr>
        <w:rPr>
          <w:rFonts w:eastAsia="BatangChe"/>
          <w:lang w:val="en-US"/>
        </w:rPr>
      </w:pPr>
      <w:r>
        <w:rPr>
          <w:i/>
          <w:iCs/>
        </w:rPr>
        <w:t>b)</w:t>
      </w:r>
      <w:r>
        <w:tab/>
        <w:t>for any ESIM that does not meet the condition </w:t>
      </w:r>
      <w:r>
        <w:rPr>
          <w:i/>
          <w:iCs/>
        </w:rPr>
        <w:t>a)</w:t>
      </w:r>
      <w:r>
        <w:t xml:space="preserve"> above, outside of 3° of the GSO arc, the maximum ESIM on-axis </w:t>
      </w:r>
      <w:proofErr w:type="spellStart"/>
      <w:r>
        <w:t>e.i.r.p</w:t>
      </w:r>
      <w:proofErr w:type="spellEnd"/>
      <w:r>
        <w:t>. shall not exceed 55 </w:t>
      </w:r>
      <w:proofErr w:type="spellStart"/>
      <w:r>
        <w:t>dBW</w:t>
      </w:r>
      <w:proofErr w:type="spellEnd"/>
      <w:r>
        <w:t xml:space="preserve"> for emission bandwidths up to and including 100 </w:t>
      </w:r>
      <w:proofErr w:type="spellStart"/>
      <w:r>
        <w:t>MHz.</w:t>
      </w:r>
      <w:proofErr w:type="spellEnd"/>
      <w:r>
        <w:t xml:space="preserve"> For emission bandwidths larger than 100 MHz, the maximum ESIM on</w:t>
      </w:r>
      <w:r>
        <w:noBreakHyphen/>
        <w:t xml:space="preserve">axis </w:t>
      </w:r>
      <w:proofErr w:type="spellStart"/>
      <w:r>
        <w:t>e.i.r.p</w:t>
      </w:r>
      <w:proofErr w:type="spellEnd"/>
      <w:r>
        <w:t>. may be increased proportionately</w:t>
      </w:r>
      <w:r w:rsidR="005D0276">
        <w:t>.</w:t>
      </w:r>
      <w:r>
        <w:t xml:space="preserve"> </w:t>
      </w:r>
    </w:p>
    <w:p w14:paraId="0C8EAF44" w14:textId="77777777" w:rsidR="00C81333" w:rsidRDefault="00C81333" w:rsidP="00253A8A">
      <w:pPr>
        <w:pStyle w:val="AnnexNo"/>
      </w:pPr>
      <w:r w:rsidRPr="007D245A">
        <w:t>Annex 2 to draft new Resolution [</w:t>
      </w:r>
      <w:r w:rsidR="00253A8A" w:rsidRPr="007D245A">
        <w:t>SMO/VUT/A15</w:t>
      </w:r>
      <w:r w:rsidRPr="007D245A">
        <w:t>] (WRC-19)</w:t>
      </w:r>
    </w:p>
    <w:p w14:paraId="58E668A4" w14:textId="77777777" w:rsidR="00C81333" w:rsidRDefault="00C81333" w:rsidP="006C4185">
      <w:pPr>
        <w:pStyle w:val="Annextitle"/>
      </w:pPr>
      <w:r>
        <w:t xml:space="preserve">Provisions for maritime and aeronautical ESIM to protect terrestrial services in the frequency band 27.5-29.5 GHz </w:t>
      </w:r>
    </w:p>
    <w:p w14:paraId="1A494A7A" w14:textId="1BEB4CC7" w:rsidR="00C81333" w:rsidRDefault="00C81333" w:rsidP="005773E1">
      <w:r>
        <w:t xml:space="preserve">The parts below contain provisions to ensure that maritime and aeronautical ESIM do not cause unacceptable interference to the terrestrial services operating in accordance with the Radio </w:t>
      </w:r>
      <w:r>
        <w:lastRenderedPageBreak/>
        <w:t>Regulations within line-of-sight, on a co-frequency basis, in adjacent neighbo</w:t>
      </w:r>
      <w:r w:rsidR="005D0276">
        <w:t>u</w:t>
      </w:r>
      <w:r>
        <w:t>ring countries, in the frequency band 27.5-29.5 GHz.</w:t>
      </w:r>
    </w:p>
    <w:p w14:paraId="08BAD735" w14:textId="77777777" w:rsidR="00C81333" w:rsidRDefault="00C81333" w:rsidP="006C4185">
      <w:pPr>
        <w:pStyle w:val="PartNo"/>
      </w:pPr>
      <w:r>
        <w:t>Part 1: MARITIME ESIM</w:t>
      </w:r>
    </w:p>
    <w:p w14:paraId="02DEB82A" w14:textId="77777777" w:rsidR="00C81333" w:rsidRDefault="00C81333" w:rsidP="005773E1">
      <w:r>
        <w:t>1</w:t>
      </w:r>
      <w:r>
        <w:tab/>
        <w:t>The notifying administration of the GSO FSS satellite network with which a maritime ESIM communicates shall ensure compliance of the maritime ESIM with the following conditions:</w:t>
      </w:r>
    </w:p>
    <w:p w14:paraId="354BE7AB" w14:textId="2CED36C0" w:rsidR="00C81333" w:rsidRDefault="00C81333" w:rsidP="005773E1">
      <w:r>
        <w:t>1.1</w:t>
      </w:r>
      <w:r>
        <w:tab/>
        <w:t>the minimum distances from the low-water mark as officially recognized by the coastal State beyond which maritime ESIM can operate without the prior agreement of any coastal state is 70 km in any portion of the 27.5-29.5 GHz frequency band used for terrestrial services within such coastal state;</w:t>
      </w:r>
    </w:p>
    <w:p w14:paraId="3C035EBE" w14:textId="77777777" w:rsidR="00C81333" w:rsidRDefault="00C81333" w:rsidP="005773E1">
      <w:r>
        <w:t>1.2</w:t>
      </w:r>
      <w:r>
        <w:tab/>
        <w:t xml:space="preserve">the maximum maritime ESIM </w:t>
      </w:r>
      <w:proofErr w:type="spellStart"/>
      <w:r>
        <w:t>e.i.r.p</w:t>
      </w:r>
      <w:proofErr w:type="spellEnd"/>
      <w:r>
        <w:t xml:space="preserve">. spectral density towards the horizon and within line of sight of any coastal state within which terrestrial services are operating on a co-frequency basis in portions of the frequency band 27.5-29.5 GHz shall be limited to 24.44 dB(W/14 MHz) within those co-frequency band segments. Transmissions from maritime ESIM with higher </w:t>
      </w:r>
      <w:proofErr w:type="spellStart"/>
      <w:r>
        <w:t>e.i.r.p</w:t>
      </w:r>
      <w:proofErr w:type="spellEnd"/>
      <w:r>
        <w:t>. spectral density levels towards the territory of any coastal state in such co-frequency band segments shall be subject to the prior agreement of the concerned coastal State together with the mechanism by which this level is to be maintained.</w:t>
      </w:r>
    </w:p>
    <w:p w14:paraId="685684C6" w14:textId="77777777" w:rsidR="00C81333" w:rsidRDefault="00C81333" w:rsidP="006C4185">
      <w:pPr>
        <w:pStyle w:val="PartNo"/>
      </w:pPr>
      <w:r>
        <w:t>Part 2: AERONAUTICAL ESIM</w:t>
      </w:r>
    </w:p>
    <w:p w14:paraId="5A309365" w14:textId="77777777" w:rsidR="00C81333" w:rsidRDefault="00C81333" w:rsidP="005773E1">
      <w:r>
        <w:t xml:space="preserve">The part below is intended as provisions for aeronautical ESIM to protect terrestrial services operating in the frequency band 27.5-29.5 GHz for the implementation of </w:t>
      </w:r>
      <w:r>
        <w:rPr>
          <w:i/>
          <w:iCs/>
        </w:rPr>
        <w:t>resolves</w:t>
      </w:r>
      <w:r>
        <w:t xml:space="preserve"> 1.2.2.</w:t>
      </w:r>
    </w:p>
    <w:p w14:paraId="14936003" w14:textId="77777777" w:rsidR="00C81333" w:rsidRDefault="00C81333" w:rsidP="005773E1">
      <w:r>
        <w:t>2</w:t>
      </w:r>
      <w:r>
        <w:tab/>
        <w:t>The notifying administration of the GSO FSS satellite network with which an aeronautical ESIM communicates shall ensure compliance of the aeronautical ESIM with the following conditions:</w:t>
      </w:r>
    </w:p>
    <w:p w14:paraId="74D71027" w14:textId="60768FBB" w:rsidR="00C81333" w:rsidRDefault="00C81333" w:rsidP="005773E1">
      <w:r>
        <w:t>2.1</w:t>
      </w:r>
      <w:r>
        <w:tab/>
        <w:t>When within line-of-sight of the territory of an administration, within which terrestrial services are operating on a co-frequency basis within portions of the frequency band 27.5</w:t>
      </w:r>
      <w:r w:rsidR="005D0276">
        <w:t>-</w:t>
      </w:r>
      <w:r>
        <w:t>29.5</w:t>
      </w:r>
      <w:r w:rsidR="005D0276">
        <w:t> </w:t>
      </w:r>
      <w:r>
        <w:t xml:space="preserve">GHz, the maximum </w:t>
      </w:r>
      <w:proofErr w:type="spellStart"/>
      <w:r>
        <w:t>pfd</w:t>
      </w:r>
      <w:proofErr w:type="spellEnd"/>
      <w:r>
        <w:t xml:space="preserve"> produced in those frequency band segments at the surface of the Earth on the territory of that administration by emissions from a single aeronautical ESIM shall not exceed:</w:t>
      </w:r>
    </w:p>
    <w:p w14:paraId="7993A9CA" w14:textId="77777777" w:rsidR="00C81333" w:rsidRDefault="00C81333" w:rsidP="005773E1">
      <w:r>
        <w:tab/>
      </w:r>
      <w:proofErr w:type="spellStart"/>
      <w:r>
        <w:t>pfd</w:t>
      </w:r>
      <w:proofErr w:type="spellEnd"/>
      <w:r>
        <w:t>(δ) = −124.7</w:t>
      </w:r>
      <w:r>
        <w:tab/>
      </w:r>
      <w:r w:rsidR="00253A8A">
        <w:tab/>
      </w:r>
      <w:r w:rsidR="00253A8A">
        <w:tab/>
      </w:r>
      <w:r>
        <w:t>(</w:t>
      </w:r>
      <w:proofErr w:type="gramStart"/>
      <w:r>
        <w:t>dB(</w:t>
      </w:r>
      <w:proofErr w:type="gramEnd"/>
      <w:r>
        <w:t>W/m</w:t>
      </w:r>
      <w:r>
        <w:rPr>
          <w:vertAlign w:val="superscript"/>
        </w:rPr>
        <w:t xml:space="preserve">2 </w:t>
      </w:r>
      <w:r>
        <w:sym w:font="Symbol" w:char="F0D7"/>
      </w:r>
      <w:r>
        <w:t xml:space="preserve"> 14 MHz))</w:t>
      </w:r>
      <w:r>
        <w:tab/>
        <w:t>for</w:t>
      </w:r>
      <w:r>
        <w:tab/>
        <w:t>0°</w:t>
      </w:r>
      <w:r>
        <w:tab/>
        <w:t>≤ δ ≤ 0.01°</w:t>
      </w:r>
    </w:p>
    <w:p w14:paraId="30E5B3E1" w14:textId="77777777" w:rsidR="00C81333" w:rsidRDefault="00C81333" w:rsidP="005773E1">
      <w:r>
        <w:tab/>
      </w:r>
      <w:proofErr w:type="spellStart"/>
      <w:r>
        <w:t>pfd</w:t>
      </w:r>
      <w:proofErr w:type="spellEnd"/>
      <w:r>
        <w:t>(δ) = −120.9+1.9∙log10(δ)</w:t>
      </w:r>
      <w:r>
        <w:tab/>
        <w:t>(</w:t>
      </w:r>
      <w:proofErr w:type="gramStart"/>
      <w:r>
        <w:t>dB(</w:t>
      </w:r>
      <w:proofErr w:type="gramEnd"/>
      <w:r>
        <w:t>W/m</w:t>
      </w:r>
      <w:r>
        <w:rPr>
          <w:vertAlign w:val="superscript"/>
        </w:rPr>
        <w:t xml:space="preserve">2 </w:t>
      </w:r>
      <w:r>
        <w:sym w:font="Symbol" w:char="F0D7"/>
      </w:r>
      <w:r>
        <w:t xml:space="preserve"> 14 MHz))</w:t>
      </w:r>
      <w:r>
        <w:tab/>
        <w:t>for</w:t>
      </w:r>
      <w:r>
        <w:tab/>
        <w:t>0.01°</w:t>
      </w:r>
      <w:r>
        <w:tab/>
        <w:t>≤ δ ≤ 0.3°</w:t>
      </w:r>
    </w:p>
    <w:p w14:paraId="77327E33" w14:textId="77777777" w:rsidR="00C81333" w:rsidRDefault="00C81333" w:rsidP="005773E1">
      <w:r>
        <w:tab/>
      </w:r>
      <w:proofErr w:type="spellStart"/>
      <w:r>
        <w:t>pfd</w:t>
      </w:r>
      <w:proofErr w:type="spellEnd"/>
      <w:r>
        <w:t>(δ) = −116.2+11∙log10(δ)</w:t>
      </w:r>
      <w:r>
        <w:tab/>
        <w:t>(</w:t>
      </w:r>
      <w:proofErr w:type="gramStart"/>
      <w:r>
        <w:t>dB(</w:t>
      </w:r>
      <w:proofErr w:type="gramEnd"/>
      <w:r>
        <w:t>W/m</w:t>
      </w:r>
      <w:r>
        <w:rPr>
          <w:vertAlign w:val="superscript"/>
        </w:rPr>
        <w:t xml:space="preserve">2 </w:t>
      </w:r>
      <w:r>
        <w:sym w:font="Symbol" w:char="F0D7"/>
      </w:r>
      <w:r>
        <w:t xml:space="preserve"> 14 MHz))</w:t>
      </w:r>
      <w:r>
        <w:tab/>
        <w:t>for</w:t>
      </w:r>
      <w:r>
        <w:tab/>
        <w:t>0.3°</w:t>
      </w:r>
      <w:r>
        <w:tab/>
        <w:t>&lt; δ ≤ 1°</w:t>
      </w:r>
    </w:p>
    <w:p w14:paraId="672064F5" w14:textId="77777777" w:rsidR="00C81333" w:rsidRDefault="00C81333" w:rsidP="005773E1">
      <w:r>
        <w:tab/>
      </w:r>
      <w:proofErr w:type="spellStart"/>
      <w:r>
        <w:t>pfd</w:t>
      </w:r>
      <w:proofErr w:type="spellEnd"/>
      <w:r>
        <w:t>(δ) = −116.2+18∙log10(δ)</w:t>
      </w:r>
      <w:r>
        <w:tab/>
        <w:t>(</w:t>
      </w:r>
      <w:proofErr w:type="gramStart"/>
      <w:r>
        <w:t>dB(</w:t>
      </w:r>
      <w:proofErr w:type="gramEnd"/>
      <w:r>
        <w:t>W/m</w:t>
      </w:r>
      <w:r>
        <w:rPr>
          <w:vertAlign w:val="superscript"/>
        </w:rPr>
        <w:t xml:space="preserve">2 </w:t>
      </w:r>
      <w:r>
        <w:sym w:font="Symbol" w:char="F0D7"/>
      </w:r>
      <w:r>
        <w:t xml:space="preserve"> 14 MHz))</w:t>
      </w:r>
      <w:r>
        <w:tab/>
        <w:t>for</w:t>
      </w:r>
      <w:r>
        <w:tab/>
        <w:t>1°</w:t>
      </w:r>
      <w:r>
        <w:tab/>
        <w:t>&lt; δ ≤ 2°</w:t>
      </w:r>
    </w:p>
    <w:p w14:paraId="60CE03B6" w14:textId="77777777" w:rsidR="00C81333" w:rsidRDefault="00C81333" w:rsidP="005773E1">
      <w:r>
        <w:tab/>
      </w:r>
      <w:proofErr w:type="spellStart"/>
      <w:r>
        <w:t>pfd</w:t>
      </w:r>
      <w:proofErr w:type="spellEnd"/>
      <w:r>
        <w:t xml:space="preserve">(δ) = −117.9+23.7∙log10(δ) </w:t>
      </w:r>
      <w:r>
        <w:tab/>
        <w:t>(</w:t>
      </w:r>
      <w:proofErr w:type="gramStart"/>
      <w:r>
        <w:t>dB(</w:t>
      </w:r>
      <w:proofErr w:type="gramEnd"/>
      <w:r>
        <w:t>W/m</w:t>
      </w:r>
      <w:r>
        <w:rPr>
          <w:vertAlign w:val="superscript"/>
        </w:rPr>
        <w:t xml:space="preserve">2 </w:t>
      </w:r>
      <w:r>
        <w:sym w:font="Symbol" w:char="F0D7"/>
      </w:r>
      <w:r>
        <w:t xml:space="preserve"> 14 MHz))</w:t>
      </w:r>
      <w:r>
        <w:tab/>
        <w:t>for</w:t>
      </w:r>
      <w:r>
        <w:tab/>
        <w:t>2°</w:t>
      </w:r>
      <w:r>
        <w:tab/>
        <w:t>&lt; δ ≤ 8°</w:t>
      </w:r>
    </w:p>
    <w:p w14:paraId="5A714EDB" w14:textId="77777777" w:rsidR="00C81333" w:rsidRDefault="00C81333" w:rsidP="005773E1">
      <w:r>
        <w:tab/>
      </w:r>
      <w:proofErr w:type="spellStart"/>
      <w:r>
        <w:t>pfd</w:t>
      </w:r>
      <w:proofErr w:type="spellEnd"/>
      <w:r>
        <w:t>(δ) = −96.5</w:t>
      </w:r>
      <w:r>
        <w:tab/>
      </w:r>
      <w:r w:rsidR="00253A8A">
        <w:tab/>
      </w:r>
      <w:r w:rsidR="00253A8A">
        <w:tab/>
      </w:r>
      <w:r>
        <w:t>(</w:t>
      </w:r>
      <w:proofErr w:type="gramStart"/>
      <w:r>
        <w:t>dB(</w:t>
      </w:r>
      <w:proofErr w:type="gramEnd"/>
      <w:r>
        <w:t>W/m</w:t>
      </w:r>
      <w:r>
        <w:rPr>
          <w:vertAlign w:val="superscript"/>
        </w:rPr>
        <w:t xml:space="preserve">2 </w:t>
      </w:r>
      <w:r>
        <w:sym w:font="Symbol" w:char="F0D7"/>
      </w:r>
      <w:r>
        <w:t xml:space="preserve"> 14 MHz))</w:t>
      </w:r>
      <w:r>
        <w:tab/>
        <w:t>for</w:t>
      </w:r>
      <w:r>
        <w:tab/>
        <w:t>8°</w:t>
      </w:r>
      <w:r>
        <w:tab/>
        <w:t>&lt; δ ≤ 90.0°</w:t>
      </w:r>
    </w:p>
    <w:p w14:paraId="47EB1D6C" w14:textId="77777777" w:rsidR="00C81333" w:rsidRDefault="00C81333" w:rsidP="005773E1">
      <w:r>
        <w:t>where δ is the angle of arrival of the radio-frequency wave (degrees above the horizon).</w:t>
      </w:r>
    </w:p>
    <w:p w14:paraId="21D4875C" w14:textId="77777777" w:rsidR="00C81333" w:rsidRDefault="00C81333" w:rsidP="005773E1">
      <w:r>
        <w:t>2.2</w:t>
      </w:r>
      <w:r>
        <w:tab/>
        <w:t xml:space="preserve">Higher </w:t>
      </w:r>
      <w:proofErr w:type="spellStart"/>
      <w:r>
        <w:t>pfd</w:t>
      </w:r>
      <w:proofErr w:type="spellEnd"/>
      <w:r>
        <w:t xml:space="preserve"> levels than those provided in 2.1 within an administration produced by aeronautical ESIM on the surface of the Earth above shall be subject to the prior agreement of that administration.</w:t>
      </w:r>
    </w:p>
    <w:p w14:paraId="7159A711" w14:textId="77777777" w:rsidR="00C81333" w:rsidRDefault="00C81333" w:rsidP="005773E1">
      <w:pPr>
        <w:rPr>
          <w:lang w:eastAsia="zh-CN"/>
        </w:rPr>
      </w:pPr>
      <w:r>
        <w:rPr>
          <w:lang w:eastAsia="zh-CN"/>
        </w:rPr>
        <w:t>2.3</w:t>
      </w:r>
      <w:r>
        <w:rPr>
          <w:lang w:eastAsia="zh-CN"/>
        </w:rPr>
        <w:tab/>
        <w:t xml:space="preserve">within the territory under the jurisdiction of an administration where the ESIM operate, </w:t>
      </w:r>
      <w:r>
        <w:t xml:space="preserve">aeronautical </w:t>
      </w:r>
      <w:r>
        <w:rPr>
          <w:lang w:eastAsia="zh-CN"/>
        </w:rPr>
        <w:t>ESIM shall comply with the bilateral or multilateral agreements of the concerned administrations.</w:t>
      </w:r>
    </w:p>
    <w:p w14:paraId="176B1E6E" w14:textId="77777777" w:rsidR="004777D8" w:rsidRDefault="004777D8">
      <w:pPr>
        <w:pStyle w:val="Reasons"/>
      </w:pPr>
    </w:p>
    <w:p w14:paraId="037B2121" w14:textId="77777777" w:rsidR="001F0862" w:rsidRPr="00107360" w:rsidRDefault="00FD4961" w:rsidP="00A80E6F">
      <w:pPr>
        <w:pStyle w:val="AppendixNo"/>
        <w:spacing w:before="0"/>
      </w:pPr>
      <w:bookmarkStart w:id="24" w:name="_Toc454787403"/>
      <w:r w:rsidRPr="00107360">
        <w:t xml:space="preserve">APPENDIX </w:t>
      </w:r>
      <w:r w:rsidRPr="00494285">
        <w:rPr>
          <w:rStyle w:val="href"/>
        </w:rPr>
        <w:t>4</w:t>
      </w:r>
      <w:r w:rsidRPr="00107360">
        <w:t xml:space="preserve"> (</w:t>
      </w:r>
      <w:r w:rsidRPr="003A053B">
        <w:t>REV</w:t>
      </w:r>
      <w:r>
        <w:t>.WRC</w:t>
      </w:r>
      <w:r>
        <w:noBreakHyphen/>
      </w:r>
      <w:r w:rsidRPr="00107360">
        <w:t>1</w:t>
      </w:r>
      <w:r>
        <w:t>5</w:t>
      </w:r>
      <w:r w:rsidRPr="00107360">
        <w:t>)</w:t>
      </w:r>
      <w:bookmarkEnd w:id="24"/>
    </w:p>
    <w:p w14:paraId="25B2A730" w14:textId="77777777" w:rsidR="001F0862" w:rsidRPr="00821BE4" w:rsidRDefault="00FD4961" w:rsidP="001F0862">
      <w:pPr>
        <w:pStyle w:val="Appendixtitle"/>
        <w:keepNext w:val="0"/>
        <w:keepLines w:val="0"/>
      </w:pPr>
      <w:bookmarkStart w:id="25" w:name="_Toc328648889"/>
      <w:bookmarkStart w:id="26" w:name="_Toc454787404"/>
      <w:r w:rsidRPr="00821BE4">
        <w:t>Consolidated list and tables of characteristics for use in the</w:t>
      </w:r>
      <w:r w:rsidRPr="00821BE4">
        <w:br/>
        <w:t>application of the procedures of Chapter III</w:t>
      </w:r>
      <w:bookmarkEnd w:id="25"/>
      <w:bookmarkEnd w:id="26"/>
    </w:p>
    <w:p w14:paraId="51C498C1" w14:textId="77777777" w:rsidR="001F0862" w:rsidRPr="00F5119C" w:rsidRDefault="00FD4961" w:rsidP="001F0862">
      <w:pPr>
        <w:pStyle w:val="AnnexNo"/>
      </w:pPr>
      <w:bookmarkStart w:id="27" w:name="_Toc328648892"/>
      <w:bookmarkStart w:id="28" w:name="_Toc454787407"/>
      <w:r w:rsidRPr="00F5119C">
        <w:t>ANNEX 2</w:t>
      </w:r>
      <w:bookmarkEnd w:id="27"/>
      <w:bookmarkEnd w:id="28"/>
    </w:p>
    <w:p w14:paraId="7E25066A" w14:textId="77777777" w:rsidR="001F0862" w:rsidRPr="001B7EA4" w:rsidRDefault="00FD4961" w:rsidP="0085797A">
      <w:pPr>
        <w:pStyle w:val="Annextitle"/>
      </w:pPr>
      <w:bookmarkStart w:id="29" w:name="_Toc328648893"/>
      <w:bookmarkStart w:id="30" w:name="_Toc454787408"/>
      <w:r w:rsidRPr="001B7EA4">
        <w:t>Characteristics of satellite networks, earth stations</w:t>
      </w:r>
      <w:r w:rsidRPr="001B7EA4">
        <w:br/>
        <w:t>or radio astronomy stations</w:t>
      </w:r>
      <w:r w:rsidR="0085797A">
        <w:rPr>
          <w:rFonts w:asciiTheme="majorBidi" w:hAnsiTheme="majorBidi" w:cstheme="majorBidi"/>
          <w:b w:val="0"/>
          <w:bCs/>
          <w:vertAlign w:val="superscript"/>
        </w:rPr>
        <w:t>2</w:t>
      </w:r>
      <w:r w:rsidRPr="001B7EA4">
        <w:rPr>
          <w:rFonts w:ascii="Times New Roman"/>
          <w:b w:val="0"/>
          <w:sz w:val="16"/>
          <w:szCs w:val="16"/>
        </w:rPr>
        <w:t>    </w:t>
      </w:r>
      <w:r w:rsidRPr="001B7EA4">
        <w:rPr>
          <w:rFonts w:ascii="Times New Roman"/>
          <w:b w:val="0"/>
          <w:sz w:val="16"/>
          <w:szCs w:val="16"/>
        </w:rPr>
        <w:t>(Rev.WRC</w:t>
      </w:r>
      <w:r w:rsidRPr="001B7EA4">
        <w:rPr>
          <w:rFonts w:ascii="Times New Roman"/>
          <w:b w:val="0"/>
          <w:sz w:val="16"/>
          <w:szCs w:val="16"/>
        </w:rPr>
        <w:noBreakHyphen/>
        <w:t>12)</w:t>
      </w:r>
      <w:bookmarkEnd w:id="29"/>
      <w:bookmarkEnd w:id="30"/>
    </w:p>
    <w:p w14:paraId="6D741CB2" w14:textId="77777777" w:rsidR="004777D8" w:rsidRDefault="004777D8">
      <w:pPr>
        <w:sectPr w:rsidR="004777D8">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1A7DD32D" w14:textId="77777777" w:rsidR="006C71B7" w:rsidRPr="00031E64" w:rsidRDefault="006C71B7" w:rsidP="00806F55">
      <w:pPr>
        <w:pStyle w:val="Headingb"/>
        <w:rPr>
          <w:lang w:val="en-US"/>
          <w:rPrChange w:id="31" w:author="author" w:date="2019-10-12T16:33:00Z">
            <w:rPr/>
          </w:rPrChange>
        </w:rPr>
      </w:pPr>
      <w:r w:rsidRPr="00031E64">
        <w:rPr>
          <w:lang w:val="en-US"/>
          <w:rPrChange w:id="32" w:author="author" w:date="2019-10-12T16:33:00Z">
            <w:rPr/>
          </w:rPrChange>
        </w:rPr>
        <w:lastRenderedPageBreak/>
        <w:t>Footnotes to Tables A, B, C and D</w:t>
      </w:r>
    </w:p>
    <w:p w14:paraId="681B1839" w14:textId="77777777" w:rsidR="004777D8" w:rsidRDefault="00FD4961">
      <w:pPr>
        <w:pStyle w:val="Proposal"/>
      </w:pPr>
      <w:r>
        <w:t>MOD</w:t>
      </w:r>
      <w:r>
        <w:tab/>
        <w:t>SMO/VUT/95/6</w:t>
      </w:r>
      <w:r>
        <w:rPr>
          <w:vanish/>
          <w:color w:val="7F7F7F" w:themeColor="text1" w:themeTint="80"/>
          <w:vertAlign w:val="superscript"/>
        </w:rPr>
        <w:t>#49994</w:t>
      </w:r>
    </w:p>
    <w:p w14:paraId="727D295B" w14:textId="77777777" w:rsidR="001962A2" w:rsidRPr="0042498F" w:rsidRDefault="00FD4961" w:rsidP="00130FDA">
      <w:pPr>
        <w:pStyle w:val="TableNo"/>
        <w:spacing w:before="120"/>
        <w:rPr>
          <w:rFonts w:ascii="Times New Roman Bold" w:hAnsi="Times New Roman Bold"/>
          <w:b/>
          <w:caps w:val="0"/>
        </w:rPr>
      </w:pPr>
      <w:r w:rsidRPr="0042498F">
        <w:rPr>
          <w:rFonts w:ascii="Times New Roman Bold" w:hAnsi="Times New Roman Bold"/>
          <w:b/>
          <w:caps w:val="0"/>
        </w:rPr>
        <w:t>TABLE A</w:t>
      </w:r>
    </w:p>
    <w:p w14:paraId="46A8826B" w14:textId="77777777" w:rsidR="001962A2" w:rsidRPr="0042498F" w:rsidRDefault="00FD4961" w:rsidP="00130FDA">
      <w:pPr>
        <w:pStyle w:val="Tabletitle"/>
        <w:rPr>
          <w:rFonts w:ascii="Times New Roman"/>
          <w:b w:val="0"/>
          <w:bCs/>
          <w:color w:val="000000"/>
          <w:sz w:val="16"/>
        </w:rPr>
      </w:pPr>
      <w:r w:rsidRPr="0042498F">
        <w:t xml:space="preserve">GENERAL CHARACTERISTICS OF THE SATELLITE NETWORK, </w:t>
      </w:r>
      <w:r w:rsidRPr="0042498F">
        <w:br/>
        <w:t>EARTH STATION OR RADIO ASTRONOMY STATION</w:t>
      </w:r>
      <w:r w:rsidRPr="0042498F">
        <w:rPr>
          <w:color w:val="000000"/>
          <w:sz w:val="16"/>
        </w:rPr>
        <w:t>     </w:t>
      </w:r>
      <w:r w:rsidRPr="0042498F">
        <w:rPr>
          <w:rFonts w:ascii="Times New Roman"/>
          <w:b w:val="0"/>
          <w:bCs/>
          <w:color w:val="000000"/>
          <w:sz w:val="16"/>
        </w:rPr>
        <w:t>(Rev.WRC</w:t>
      </w:r>
      <w:r w:rsidRPr="0042498F">
        <w:rPr>
          <w:rFonts w:ascii="Times New Roman"/>
          <w:b w:val="0"/>
          <w:bCs/>
          <w:color w:val="000000"/>
          <w:sz w:val="16"/>
        </w:rPr>
        <w:noBreakHyphen/>
      </w:r>
      <w:del w:id="33" w:author="Unknown">
        <w:r w:rsidRPr="0042498F" w:rsidDel="00EF6ECB">
          <w:rPr>
            <w:rFonts w:ascii="Times New Roman"/>
            <w:b w:val="0"/>
            <w:bCs/>
            <w:color w:val="000000"/>
            <w:sz w:val="16"/>
          </w:rPr>
          <w:delText>1</w:delText>
        </w:r>
        <w:r w:rsidRPr="0042498F" w:rsidDel="002D5857">
          <w:rPr>
            <w:rFonts w:ascii="Times New Roman"/>
            <w:b w:val="0"/>
            <w:bCs/>
            <w:color w:val="000000"/>
            <w:sz w:val="16"/>
          </w:rPr>
          <w:delText>5</w:delText>
        </w:r>
      </w:del>
      <w:ins w:id="34" w:author="Unknown" w:date="2018-08-02T13:45:00Z">
        <w:r w:rsidRPr="0042498F">
          <w:rPr>
            <w:rFonts w:ascii="Times New Roman"/>
            <w:b w:val="0"/>
            <w:bCs/>
            <w:color w:val="000000"/>
            <w:sz w:val="16"/>
          </w:rPr>
          <w:t>1</w:t>
        </w:r>
      </w:ins>
      <w:ins w:id="35" w:author="Unknown" w:date="2018-07-23T15:07:00Z">
        <w:r w:rsidRPr="0042498F">
          <w:rPr>
            <w:rFonts w:ascii="Times New Roman"/>
            <w:b w:val="0"/>
            <w:bCs/>
            <w:color w:val="000000"/>
            <w:sz w:val="16"/>
          </w:rPr>
          <w:t>9</w:t>
        </w:r>
      </w:ins>
      <w:r w:rsidRPr="0042498F">
        <w:rPr>
          <w:rFonts w:ascii="Times New Roman"/>
          <w:b w:val="0"/>
          <w:bCs/>
          <w:color w:val="000000"/>
          <w:sz w:val="16"/>
        </w:rPr>
        <w:t>)</w:t>
      </w:r>
    </w:p>
    <w:tbl>
      <w:tblPr>
        <w:tblW w:w="5000" w:type="pct"/>
        <w:tblLayout w:type="fixed"/>
        <w:tblLook w:val="04A0" w:firstRow="1" w:lastRow="0" w:firstColumn="1" w:lastColumn="0" w:noHBand="0" w:noVBand="1"/>
      </w:tblPr>
      <w:tblGrid>
        <w:gridCol w:w="968"/>
        <w:gridCol w:w="6318"/>
        <w:gridCol w:w="673"/>
        <w:gridCol w:w="755"/>
        <w:gridCol w:w="796"/>
        <w:gridCol w:w="855"/>
        <w:gridCol w:w="583"/>
        <w:gridCol w:w="687"/>
        <w:gridCol w:w="746"/>
        <w:gridCol w:w="619"/>
        <w:gridCol w:w="732"/>
        <w:gridCol w:w="1109"/>
        <w:gridCol w:w="523"/>
      </w:tblGrid>
      <w:tr w:rsidR="001962A2" w:rsidRPr="0042498F" w14:paraId="768AD096" w14:textId="77777777" w:rsidTr="006C71B7">
        <w:trPr>
          <w:trHeight w:val="3000"/>
          <w:tblHeader/>
        </w:trPr>
        <w:tc>
          <w:tcPr>
            <w:tcW w:w="968"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49A00E2C" w14:textId="77777777" w:rsidR="001962A2" w:rsidRPr="0042498F" w:rsidRDefault="00FD4961" w:rsidP="00130FDA">
            <w:pPr>
              <w:pStyle w:val="NormalHeadingsCSTimesNewRoman"/>
              <w:rPr>
                <w:lang w:val="en-GB"/>
              </w:rPr>
            </w:pPr>
            <w:r w:rsidRPr="0042498F">
              <w:rPr>
                <w:lang w:val="en-GB"/>
              </w:rPr>
              <w:t>Items in Appendix</w:t>
            </w:r>
          </w:p>
        </w:tc>
        <w:tc>
          <w:tcPr>
            <w:tcW w:w="6318"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1C4C9CE1" w14:textId="77777777" w:rsidR="001962A2" w:rsidRPr="0042498F" w:rsidRDefault="00FD4961" w:rsidP="00130FDA">
            <w:pPr>
              <w:pStyle w:val="NormalHeadingsCSTimesNewRoman"/>
              <w:rPr>
                <w:i/>
                <w:iCs/>
                <w:lang w:val="en-GB"/>
              </w:rPr>
            </w:pPr>
            <w:r w:rsidRPr="0042498F">
              <w:rPr>
                <w:i/>
                <w:iCs/>
                <w:lang w:val="en-GB"/>
              </w:rPr>
              <w:t xml:space="preserve">A </w:t>
            </w:r>
            <w:r w:rsidRPr="0042498F">
              <w:rPr>
                <w:i/>
                <w:iCs/>
                <w:vertAlign w:val="superscript"/>
                <w:lang w:val="en-GB"/>
              </w:rPr>
              <w:t>_</w:t>
            </w:r>
            <w:r w:rsidRPr="0042498F">
              <w:rPr>
                <w:i/>
                <w:iCs/>
                <w:lang w:val="en-GB"/>
              </w:rPr>
              <w:t xml:space="preserve"> GENERAL CHARACTERISTICS OF THE SATELLITE NETWORK, </w:t>
            </w:r>
            <w:r w:rsidRPr="0042498F">
              <w:rPr>
                <w:i/>
                <w:iCs/>
                <w:lang w:val="en-GB"/>
              </w:rPr>
              <w:br/>
              <w:t xml:space="preserve">EARTH STATION OR RADIO ASTRONOMY STATION </w:t>
            </w:r>
          </w:p>
        </w:tc>
        <w:tc>
          <w:tcPr>
            <w:tcW w:w="673" w:type="dxa"/>
            <w:tcBorders>
              <w:top w:val="single" w:sz="12" w:space="0" w:color="auto"/>
              <w:left w:val="double" w:sz="4" w:space="0" w:color="auto"/>
              <w:bottom w:val="single" w:sz="12" w:space="0" w:color="auto"/>
              <w:right w:val="single" w:sz="4" w:space="0" w:color="auto"/>
            </w:tcBorders>
            <w:shd w:val="clear" w:color="auto" w:fill="auto"/>
            <w:tcMar>
              <w:right w:w="0" w:type="dxa"/>
            </w:tcMar>
            <w:textDirection w:val="btLr"/>
            <w:vAlign w:val="center"/>
            <w:hideMark/>
          </w:tcPr>
          <w:p w14:paraId="422B36FC" w14:textId="77777777" w:rsidR="001962A2" w:rsidRPr="0042498F" w:rsidRDefault="00FD4961" w:rsidP="00130FDA">
            <w:pPr>
              <w:pStyle w:val="NormalHeadingsCSTimesNewRoman"/>
              <w:spacing w:before="0"/>
              <w:rPr>
                <w:lang w:val="en-GB"/>
              </w:rPr>
            </w:pPr>
            <w:r w:rsidRPr="0042498F">
              <w:rPr>
                <w:lang w:val="en-GB"/>
              </w:rPr>
              <w:t>Advance publication of a geostationary-satellite network</w:t>
            </w:r>
          </w:p>
        </w:tc>
        <w:tc>
          <w:tcPr>
            <w:tcW w:w="755"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0EE933D2" w14:textId="77777777" w:rsidR="001962A2" w:rsidRPr="0042498F" w:rsidRDefault="00FD4961" w:rsidP="00130FDA">
            <w:pPr>
              <w:pStyle w:val="NormalHeadingsCSTimesNewRoman"/>
              <w:spacing w:before="0" w:after="80"/>
              <w:rPr>
                <w:lang w:val="en-GB"/>
              </w:rPr>
            </w:pPr>
            <w:r w:rsidRPr="0042498F">
              <w:rPr>
                <w:lang w:val="en-GB"/>
              </w:rPr>
              <w:t>Advance publication of a non-geostationary-satellite network subject to coordination under Section II of Article 9</w:t>
            </w:r>
          </w:p>
        </w:tc>
        <w:tc>
          <w:tcPr>
            <w:tcW w:w="796"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2375C3B3" w14:textId="77777777" w:rsidR="001962A2" w:rsidRPr="0042498F" w:rsidRDefault="00FD4961" w:rsidP="00130FDA">
            <w:pPr>
              <w:pStyle w:val="NormalHeadingsCSTimesNewRoman"/>
              <w:spacing w:before="40"/>
              <w:rPr>
                <w:lang w:val="en-GB"/>
              </w:rPr>
            </w:pPr>
            <w:r w:rsidRPr="0042498F">
              <w:rPr>
                <w:lang w:val="en-GB"/>
              </w:rPr>
              <w:t xml:space="preserve">Advance publication of a non-geostationary-satellite network not subject to coordination under Section II </w:t>
            </w:r>
            <w:r w:rsidRPr="0042498F">
              <w:rPr>
                <w:lang w:val="en-GB"/>
              </w:rPr>
              <w:br/>
              <w:t>of Article 9</w:t>
            </w:r>
          </w:p>
        </w:tc>
        <w:tc>
          <w:tcPr>
            <w:tcW w:w="855"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77E17DA5" w14:textId="77777777" w:rsidR="001962A2" w:rsidRPr="0042498F" w:rsidRDefault="00FD4961" w:rsidP="00130FDA">
            <w:pPr>
              <w:pStyle w:val="NormalHeadingsCSTimesNewRoman"/>
              <w:spacing w:before="0" w:after="120"/>
              <w:rPr>
                <w:lang w:val="en-GB"/>
              </w:rPr>
            </w:pPr>
            <w:r w:rsidRPr="0042498F">
              <w:rPr>
                <w:lang w:val="en-GB"/>
              </w:rPr>
              <w:t xml:space="preserve">Notification or coordination of a geostationary-satellite network (including space operation functions under Article 2A of Appendices 30 or 30A) </w:t>
            </w:r>
          </w:p>
        </w:tc>
        <w:tc>
          <w:tcPr>
            <w:tcW w:w="583"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209E180E" w14:textId="77777777" w:rsidR="001962A2" w:rsidRPr="0042498F" w:rsidRDefault="00FD4961" w:rsidP="00130FDA">
            <w:pPr>
              <w:pStyle w:val="NormalHeadingsCSTimesNewRoman"/>
              <w:spacing w:before="0" w:after="120"/>
              <w:rPr>
                <w:lang w:val="en-GB"/>
              </w:rPr>
            </w:pPr>
            <w:r w:rsidRPr="0042498F">
              <w:rPr>
                <w:lang w:val="en-GB"/>
              </w:rPr>
              <w:t>Notification or coordination of a non-geostationary-satellite network</w:t>
            </w:r>
          </w:p>
        </w:tc>
        <w:tc>
          <w:tcPr>
            <w:tcW w:w="687"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6C0DA753" w14:textId="77777777" w:rsidR="001962A2" w:rsidRPr="0042498F" w:rsidRDefault="00FD4961" w:rsidP="00130FDA">
            <w:pPr>
              <w:pStyle w:val="NormalHeadingsCSTimesNewRoman"/>
              <w:spacing w:before="0" w:after="120"/>
              <w:rPr>
                <w:lang w:val="en-GB"/>
              </w:rPr>
            </w:pPr>
            <w:r w:rsidRPr="0042498F">
              <w:rPr>
                <w:lang w:val="en-GB"/>
              </w:rPr>
              <w:t xml:space="preserve">Notification or coordination of an earth station (including notification under </w:t>
            </w:r>
            <w:r w:rsidRPr="0042498F">
              <w:rPr>
                <w:lang w:val="en-GB"/>
              </w:rPr>
              <w:br/>
              <w:t xml:space="preserve">Appendices 30A or 30B) </w:t>
            </w:r>
          </w:p>
        </w:tc>
        <w:tc>
          <w:tcPr>
            <w:tcW w:w="746" w:type="dxa"/>
            <w:tcBorders>
              <w:top w:val="single" w:sz="12" w:space="0" w:color="auto"/>
              <w:left w:val="nil"/>
              <w:bottom w:val="single" w:sz="12" w:space="0" w:color="auto"/>
              <w:right w:val="single" w:sz="4" w:space="0" w:color="auto"/>
            </w:tcBorders>
            <w:shd w:val="clear" w:color="auto" w:fill="auto"/>
            <w:tcMar>
              <w:right w:w="0" w:type="dxa"/>
            </w:tcMar>
            <w:textDirection w:val="btLr"/>
            <w:vAlign w:val="center"/>
            <w:hideMark/>
          </w:tcPr>
          <w:p w14:paraId="62D91DFA" w14:textId="77777777" w:rsidR="001962A2" w:rsidRPr="0042498F" w:rsidRDefault="00FD4961" w:rsidP="00130FDA">
            <w:pPr>
              <w:pStyle w:val="NormalHeadingsCSTimesNewRoman"/>
              <w:spacing w:before="0" w:after="120"/>
              <w:rPr>
                <w:lang w:val="en-GB"/>
              </w:rPr>
            </w:pPr>
            <w:r w:rsidRPr="0042498F">
              <w:rPr>
                <w:lang w:val="en-GB"/>
              </w:rPr>
              <w:t xml:space="preserve">Notice for a satellite network in the broadcasting-satellite service under </w:t>
            </w:r>
            <w:r w:rsidRPr="0042498F">
              <w:rPr>
                <w:lang w:val="en-GB"/>
              </w:rPr>
              <w:br/>
              <w:t>Appendix 30 (Articles 4 and 5)</w:t>
            </w:r>
          </w:p>
        </w:tc>
        <w:tc>
          <w:tcPr>
            <w:tcW w:w="619" w:type="dxa"/>
            <w:tcBorders>
              <w:top w:val="single" w:sz="12" w:space="0" w:color="auto"/>
              <w:left w:val="nil"/>
              <w:bottom w:val="single" w:sz="12" w:space="0" w:color="auto"/>
              <w:right w:val="single" w:sz="4" w:space="0" w:color="auto"/>
            </w:tcBorders>
            <w:shd w:val="clear" w:color="auto" w:fill="auto"/>
            <w:tcMar>
              <w:left w:w="0" w:type="dxa"/>
              <w:right w:w="0" w:type="dxa"/>
            </w:tcMar>
            <w:textDirection w:val="btLr"/>
            <w:vAlign w:val="center"/>
            <w:hideMark/>
          </w:tcPr>
          <w:p w14:paraId="3E5FDF5B" w14:textId="77777777" w:rsidR="001962A2" w:rsidRPr="0042498F" w:rsidRDefault="00FD4961" w:rsidP="00130FDA">
            <w:pPr>
              <w:pStyle w:val="NormalHeadingsCSTimesNewRoman"/>
              <w:spacing w:before="0"/>
              <w:rPr>
                <w:lang w:val="en-GB"/>
              </w:rPr>
            </w:pPr>
            <w:r w:rsidRPr="0042498F">
              <w:rPr>
                <w:lang w:val="en-GB"/>
              </w:rPr>
              <w:t xml:space="preserve">Notice for a satellite network </w:t>
            </w:r>
            <w:r w:rsidRPr="0042498F">
              <w:rPr>
                <w:lang w:val="en-GB"/>
              </w:rPr>
              <w:br/>
              <w:t xml:space="preserve">(feeder-link) under Appendix 30A </w:t>
            </w:r>
            <w:r w:rsidRPr="0042498F">
              <w:rPr>
                <w:lang w:val="en-GB"/>
              </w:rPr>
              <w:br/>
              <w:t>(Articles 4 and 5)</w:t>
            </w:r>
          </w:p>
        </w:tc>
        <w:tc>
          <w:tcPr>
            <w:tcW w:w="732" w:type="dxa"/>
            <w:tcBorders>
              <w:top w:val="single" w:sz="12" w:space="0" w:color="auto"/>
              <w:left w:val="nil"/>
              <w:bottom w:val="single" w:sz="12" w:space="0" w:color="auto"/>
              <w:right w:val="double" w:sz="6" w:space="0" w:color="auto"/>
            </w:tcBorders>
            <w:shd w:val="clear" w:color="auto" w:fill="auto"/>
            <w:tcMar>
              <w:right w:w="0" w:type="dxa"/>
            </w:tcMar>
            <w:textDirection w:val="btLr"/>
            <w:vAlign w:val="center"/>
            <w:hideMark/>
          </w:tcPr>
          <w:p w14:paraId="7F08703C" w14:textId="77777777" w:rsidR="001962A2" w:rsidRPr="0042498F" w:rsidRDefault="00FD4961" w:rsidP="00130FDA">
            <w:pPr>
              <w:pStyle w:val="NormalHeadingsCSTimesNewRoman"/>
              <w:spacing w:before="0" w:after="240"/>
              <w:rPr>
                <w:lang w:val="en-GB"/>
              </w:rPr>
            </w:pPr>
            <w:r w:rsidRPr="0042498F">
              <w:rPr>
                <w:lang w:val="en-GB"/>
              </w:rPr>
              <w:t>Notice for a satellite network in the fixed-</w:t>
            </w:r>
            <w:r w:rsidRPr="0042498F">
              <w:rPr>
                <w:lang w:val="en-GB"/>
              </w:rPr>
              <w:br/>
              <w:t xml:space="preserve">satellite service under Appendix 30B </w:t>
            </w:r>
            <w:r w:rsidRPr="0042498F">
              <w:rPr>
                <w:lang w:val="en-GB"/>
              </w:rPr>
              <w:br/>
              <w:t>(Articles 6 and 8)</w:t>
            </w:r>
          </w:p>
        </w:tc>
        <w:tc>
          <w:tcPr>
            <w:tcW w:w="1109" w:type="dxa"/>
            <w:tcBorders>
              <w:top w:val="single" w:sz="12" w:space="0" w:color="auto"/>
              <w:left w:val="nil"/>
              <w:bottom w:val="single" w:sz="12" w:space="0" w:color="auto"/>
              <w:right w:val="nil"/>
            </w:tcBorders>
            <w:shd w:val="clear" w:color="000000" w:fill="auto"/>
            <w:tcMar>
              <w:right w:w="0" w:type="dxa"/>
            </w:tcMar>
            <w:textDirection w:val="btLr"/>
            <w:vAlign w:val="center"/>
            <w:hideMark/>
          </w:tcPr>
          <w:p w14:paraId="01C6A742" w14:textId="77777777" w:rsidR="001962A2" w:rsidRPr="0042498F" w:rsidRDefault="00FD4961" w:rsidP="00130FDA">
            <w:pPr>
              <w:pStyle w:val="NormalHeadingsCSTimesNewRoman"/>
              <w:spacing w:before="0" w:after="120"/>
              <w:rPr>
                <w:lang w:val="en-GB"/>
              </w:rPr>
            </w:pPr>
            <w:r w:rsidRPr="0042498F">
              <w:rPr>
                <w:lang w:val="en-GB"/>
              </w:rPr>
              <w:t>Items in Appendix</w:t>
            </w:r>
          </w:p>
        </w:tc>
        <w:tc>
          <w:tcPr>
            <w:tcW w:w="523" w:type="dxa"/>
            <w:tcBorders>
              <w:top w:val="single" w:sz="12" w:space="0" w:color="auto"/>
              <w:left w:val="double" w:sz="6" w:space="0" w:color="auto"/>
              <w:bottom w:val="single" w:sz="12" w:space="0" w:color="auto"/>
              <w:right w:val="single" w:sz="12" w:space="0" w:color="auto"/>
            </w:tcBorders>
            <w:shd w:val="clear" w:color="auto" w:fill="auto"/>
            <w:tcMar>
              <w:right w:w="0" w:type="dxa"/>
            </w:tcMar>
            <w:textDirection w:val="btLr"/>
            <w:vAlign w:val="center"/>
            <w:hideMark/>
          </w:tcPr>
          <w:p w14:paraId="3D0B5363" w14:textId="77777777" w:rsidR="001962A2" w:rsidRPr="0042498F" w:rsidRDefault="00FD4961" w:rsidP="00130FDA">
            <w:pPr>
              <w:pStyle w:val="NormalHeadingsCSTimesNewRoman"/>
              <w:spacing w:before="0"/>
              <w:rPr>
                <w:lang w:val="en-GB"/>
              </w:rPr>
            </w:pPr>
            <w:r w:rsidRPr="0042498F">
              <w:rPr>
                <w:lang w:val="en-GB"/>
              </w:rPr>
              <w:t>Radio astronomy</w:t>
            </w:r>
          </w:p>
        </w:tc>
      </w:tr>
      <w:tr w:rsidR="001962A2" w:rsidRPr="0042498F" w14:paraId="23A8B449" w14:textId="77777777" w:rsidTr="006C71B7">
        <w:trPr>
          <w:cantSplit/>
        </w:trPr>
        <w:tc>
          <w:tcPr>
            <w:tcW w:w="968" w:type="dxa"/>
            <w:tcBorders>
              <w:top w:val="nil"/>
              <w:left w:val="single" w:sz="12" w:space="0" w:color="auto"/>
              <w:bottom w:val="single" w:sz="4" w:space="0" w:color="auto"/>
              <w:right w:val="double" w:sz="6" w:space="0" w:color="auto"/>
            </w:tcBorders>
            <w:shd w:val="clear" w:color="auto" w:fill="auto"/>
            <w:hideMark/>
          </w:tcPr>
          <w:p w14:paraId="4670F03F" w14:textId="77777777" w:rsidR="001962A2" w:rsidRPr="0042498F" w:rsidRDefault="00FD4961"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6318" w:type="dxa"/>
            <w:tcBorders>
              <w:top w:val="single" w:sz="4" w:space="0" w:color="auto"/>
              <w:left w:val="nil"/>
              <w:bottom w:val="single" w:sz="4" w:space="0" w:color="auto"/>
              <w:right w:val="double" w:sz="4" w:space="0" w:color="auto"/>
            </w:tcBorders>
            <w:shd w:val="clear" w:color="auto" w:fill="auto"/>
            <w:hideMark/>
          </w:tcPr>
          <w:p w14:paraId="75BD6E23" w14:textId="77777777" w:rsidR="001962A2" w:rsidRPr="0042498F" w:rsidRDefault="00FD4961"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NOTIFICATION OF AIRCRAFT EARTH STATION(S)</w:t>
            </w:r>
          </w:p>
        </w:tc>
        <w:tc>
          <w:tcPr>
            <w:tcW w:w="6446"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7F3718F7"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1109" w:type="dxa"/>
            <w:tcBorders>
              <w:top w:val="nil"/>
              <w:left w:val="nil"/>
              <w:bottom w:val="single" w:sz="4" w:space="0" w:color="auto"/>
              <w:right w:val="double" w:sz="6" w:space="0" w:color="auto"/>
            </w:tcBorders>
            <w:shd w:val="clear" w:color="auto" w:fill="auto"/>
            <w:hideMark/>
          </w:tcPr>
          <w:p w14:paraId="7FC5BD6E" w14:textId="77777777" w:rsidR="001962A2" w:rsidRPr="0042498F" w:rsidRDefault="00FD4961"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A.18</w:t>
            </w:r>
          </w:p>
        </w:tc>
        <w:tc>
          <w:tcPr>
            <w:tcW w:w="523" w:type="dxa"/>
            <w:tcBorders>
              <w:top w:val="nil"/>
              <w:left w:val="nil"/>
              <w:bottom w:val="single" w:sz="4" w:space="0" w:color="auto"/>
              <w:right w:val="single" w:sz="12" w:space="0" w:color="auto"/>
            </w:tcBorders>
            <w:shd w:val="clear" w:color="000000" w:fill="C0C0C0"/>
            <w:vAlign w:val="center"/>
            <w:hideMark/>
          </w:tcPr>
          <w:p w14:paraId="60010EFC"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1962A2" w:rsidRPr="0042498F" w14:paraId="0C5EC4E9" w14:textId="77777777" w:rsidTr="006C71B7">
        <w:trPr>
          <w:cantSplit/>
        </w:trPr>
        <w:tc>
          <w:tcPr>
            <w:tcW w:w="968" w:type="dxa"/>
            <w:tcBorders>
              <w:top w:val="nil"/>
              <w:left w:val="single" w:sz="12" w:space="0" w:color="auto"/>
              <w:bottom w:val="single" w:sz="4" w:space="0" w:color="auto"/>
              <w:right w:val="double" w:sz="6" w:space="0" w:color="auto"/>
            </w:tcBorders>
            <w:shd w:val="clear" w:color="auto" w:fill="auto"/>
            <w:hideMark/>
          </w:tcPr>
          <w:p w14:paraId="1A192D16" w14:textId="77777777" w:rsidR="001962A2" w:rsidRPr="0042498F" w:rsidRDefault="00FD4961"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6318" w:type="dxa"/>
            <w:tcBorders>
              <w:top w:val="nil"/>
              <w:left w:val="nil"/>
              <w:bottom w:val="single" w:sz="2" w:space="0" w:color="auto"/>
              <w:right w:val="double" w:sz="4" w:space="0" w:color="auto"/>
            </w:tcBorders>
            <w:shd w:val="clear" w:color="auto" w:fill="auto"/>
            <w:hideMark/>
          </w:tcPr>
          <w:p w14:paraId="52E3734B" w14:textId="77777777" w:rsidR="001962A2" w:rsidRPr="0042498F" w:rsidRDefault="00FD4961" w:rsidP="00130FDA">
            <w:pPr>
              <w:spacing w:before="40" w:after="40"/>
              <w:ind w:left="170"/>
              <w:rPr>
                <w:rFonts w:asciiTheme="majorBidi" w:hAnsiTheme="majorBidi" w:cstheme="majorBidi"/>
                <w:sz w:val="18"/>
                <w:szCs w:val="18"/>
              </w:rPr>
            </w:pPr>
            <w:r w:rsidRPr="0042498F">
              <w:rPr>
                <w:rFonts w:asciiTheme="majorBidi" w:hAnsiTheme="majorBidi" w:cstheme="majorBidi"/>
                <w:sz w:val="18"/>
                <w:szCs w:val="18"/>
              </w:rPr>
              <w:t>a commitment that the characteristics of the aircraft earth station (AES) in the aeronautical mobile-satellite service are within the characteristics of the specific and/or typical earth station published by the Bureau for the space station to which the AES is associated</w:t>
            </w:r>
          </w:p>
          <w:p w14:paraId="7ACAD6F7" w14:textId="77777777" w:rsidR="001962A2" w:rsidRPr="0042498F" w:rsidRDefault="00FD4961" w:rsidP="00130FDA">
            <w:pPr>
              <w:spacing w:before="40" w:after="40"/>
              <w:ind w:left="340"/>
              <w:rPr>
                <w:rFonts w:asciiTheme="majorBidi" w:hAnsiTheme="majorBidi" w:cstheme="majorBidi"/>
                <w:sz w:val="18"/>
                <w:szCs w:val="18"/>
              </w:rPr>
            </w:pPr>
            <w:r w:rsidRPr="0042498F">
              <w:rPr>
                <w:sz w:val="18"/>
                <w:szCs w:val="18"/>
              </w:rPr>
              <w:t>Required only for the band 14-14.5 GHz, when an aircraft earth station in the aeronautical mobile-satellite service communicates with a space station in the fixed-satellite service</w:t>
            </w:r>
          </w:p>
        </w:tc>
        <w:tc>
          <w:tcPr>
            <w:tcW w:w="673" w:type="dxa"/>
            <w:tcBorders>
              <w:top w:val="nil"/>
              <w:left w:val="double" w:sz="4" w:space="0" w:color="auto"/>
              <w:bottom w:val="single" w:sz="4" w:space="0" w:color="auto"/>
              <w:right w:val="single" w:sz="4" w:space="0" w:color="auto"/>
            </w:tcBorders>
            <w:shd w:val="clear" w:color="auto" w:fill="auto"/>
            <w:vAlign w:val="center"/>
            <w:hideMark/>
          </w:tcPr>
          <w:p w14:paraId="52A5AFF3"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55" w:type="dxa"/>
            <w:tcBorders>
              <w:top w:val="nil"/>
              <w:left w:val="single" w:sz="4" w:space="0" w:color="auto"/>
              <w:bottom w:val="single" w:sz="4" w:space="0" w:color="auto"/>
              <w:right w:val="single" w:sz="4" w:space="0" w:color="auto"/>
            </w:tcBorders>
            <w:shd w:val="clear" w:color="auto" w:fill="auto"/>
            <w:vAlign w:val="center"/>
            <w:hideMark/>
          </w:tcPr>
          <w:p w14:paraId="395BDE9C"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6" w:type="dxa"/>
            <w:tcBorders>
              <w:top w:val="nil"/>
              <w:left w:val="single" w:sz="4" w:space="0" w:color="auto"/>
              <w:bottom w:val="single" w:sz="4" w:space="0" w:color="auto"/>
              <w:right w:val="single" w:sz="4" w:space="0" w:color="auto"/>
            </w:tcBorders>
            <w:shd w:val="clear" w:color="auto" w:fill="auto"/>
            <w:vAlign w:val="center"/>
            <w:hideMark/>
          </w:tcPr>
          <w:p w14:paraId="1477DEA4"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5" w:type="dxa"/>
            <w:tcBorders>
              <w:top w:val="nil"/>
              <w:left w:val="single" w:sz="4" w:space="0" w:color="auto"/>
              <w:bottom w:val="single" w:sz="4" w:space="0" w:color="auto"/>
              <w:right w:val="single" w:sz="4" w:space="0" w:color="auto"/>
            </w:tcBorders>
            <w:shd w:val="clear" w:color="auto" w:fill="auto"/>
            <w:vAlign w:val="center"/>
            <w:hideMark/>
          </w:tcPr>
          <w:p w14:paraId="55A4F67E"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583" w:type="dxa"/>
            <w:tcBorders>
              <w:top w:val="nil"/>
              <w:left w:val="single" w:sz="4" w:space="0" w:color="auto"/>
              <w:bottom w:val="single" w:sz="4" w:space="0" w:color="auto"/>
              <w:right w:val="single" w:sz="4" w:space="0" w:color="auto"/>
            </w:tcBorders>
            <w:shd w:val="clear" w:color="auto" w:fill="auto"/>
            <w:vAlign w:val="center"/>
            <w:hideMark/>
          </w:tcPr>
          <w:p w14:paraId="34913377"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687" w:type="dxa"/>
            <w:tcBorders>
              <w:top w:val="nil"/>
              <w:left w:val="single" w:sz="4" w:space="0" w:color="auto"/>
              <w:bottom w:val="single" w:sz="4" w:space="0" w:color="auto"/>
              <w:right w:val="single" w:sz="4" w:space="0" w:color="auto"/>
            </w:tcBorders>
            <w:shd w:val="clear" w:color="auto" w:fill="auto"/>
            <w:vAlign w:val="center"/>
            <w:hideMark/>
          </w:tcPr>
          <w:p w14:paraId="41702117"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46" w:type="dxa"/>
            <w:tcBorders>
              <w:top w:val="nil"/>
              <w:left w:val="single" w:sz="4" w:space="0" w:color="auto"/>
              <w:bottom w:val="single" w:sz="4" w:space="0" w:color="auto"/>
              <w:right w:val="single" w:sz="4" w:space="0" w:color="auto"/>
            </w:tcBorders>
            <w:shd w:val="clear" w:color="auto" w:fill="auto"/>
            <w:vAlign w:val="center"/>
            <w:hideMark/>
          </w:tcPr>
          <w:p w14:paraId="05B2466D"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19" w:type="dxa"/>
            <w:tcBorders>
              <w:top w:val="nil"/>
              <w:left w:val="single" w:sz="4" w:space="0" w:color="auto"/>
              <w:bottom w:val="single" w:sz="4" w:space="0" w:color="auto"/>
              <w:right w:val="single" w:sz="4" w:space="0" w:color="auto"/>
            </w:tcBorders>
            <w:shd w:val="clear" w:color="auto" w:fill="auto"/>
            <w:vAlign w:val="center"/>
            <w:hideMark/>
          </w:tcPr>
          <w:p w14:paraId="2344799F"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32" w:type="dxa"/>
            <w:tcBorders>
              <w:top w:val="nil"/>
              <w:left w:val="single" w:sz="4" w:space="0" w:color="auto"/>
              <w:bottom w:val="single" w:sz="4" w:space="0" w:color="auto"/>
              <w:right w:val="single" w:sz="4" w:space="0" w:color="auto"/>
            </w:tcBorders>
            <w:shd w:val="clear" w:color="auto" w:fill="auto"/>
            <w:vAlign w:val="center"/>
            <w:hideMark/>
          </w:tcPr>
          <w:p w14:paraId="14FAA12E"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109" w:type="dxa"/>
            <w:tcBorders>
              <w:top w:val="nil"/>
              <w:left w:val="double" w:sz="6" w:space="0" w:color="auto"/>
              <w:bottom w:val="single" w:sz="4" w:space="0" w:color="auto"/>
              <w:right w:val="double" w:sz="6" w:space="0" w:color="auto"/>
            </w:tcBorders>
            <w:shd w:val="clear" w:color="auto" w:fill="auto"/>
            <w:hideMark/>
          </w:tcPr>
          <w:p w14:paraId="6E062212" w14:textId="77777777" w:rsidR="001962A2" w:rsidRPr="0042498F" w:rsidRDefault="00FD4961"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A.18.a</w:t>
            </w:r>
          </w:p>
        </w:tc>
        <w:tc>
          <w:tcPr>
            <w:tcW w:w="523" w:type="dxa"/>
            <w:tcBorders>
              <w:top w:val="nil"/>
              <w:left w:val="double" w:sz="6" w:space="0" w:color="auto"/>
              <w:bottom w:val="single" w:sz="4" w:space="0" w:color="auto"/>
              <w:right w:val="single" w:sz="12" w:space="0" w:color="auto"/>
            </w:tcBorders>
            <w:shd w:val="clear" w:color="auto" w:fill="auto"/>
            <w:vAlign w:val="center"/>
            <w:hideMark/>
          </w:tcPr>
          <w:p w14:paraId="7C560DDD"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1962A2" w:rsidRPr="0042498F" w14:paraId="5646427E" w14:textId="77777777" w:rsidTr="006C71B7">
        <w:trPr>
          <w:cantSplit/>
        </w:trPr>
        <w:tc>
          <w:tcPr>
            <w:tcW w:w="968" w:type="dxa"/>
            <w:tcBorders>
              <w:top w:val="nil"/>
              <w:left w:val="single" w:sz="12" w:space="0" w:color="auto"/>
              <w:bottom w:val="single" w:sz="4" w:space="0" w:color="auto"/>
              <w:right w:val="double" w:sz="6" w:space="0" w:color="auto"/>
            </w:tcBorders>
            <w:shd w:val="clear" w:color="auto" w:fill="auto"/>
            <w:hideMark/>
          </w:tcPr>
          <w:p w14:paraId="2AB4C83B" w14:textId="77777777" w:rsidR="001962A2" w:rsidRPr="0042498F" w:rsidRDefault="00FD4961"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A.19</w:t>
            </w:r>
          </w:p>
        </w:tc>
        <w:tc>
          <w:tcPr>
            <w:tcW w:w="6318" w:type="dxa"/>
            <w:tcBorders>
              <w:top w:val="single" w:sz="2" w:space="0" w:color="auto"/>
              <w:left w:val="nil"/>
              <w:bottom w:val="single" w:sz="4" w:space="0" w:color="auto"/>
              <w:right w:val="double" w:sz="4" w:space="0" w:color="auto"/>
            </w:tcBorders>
            <w:shd w:val="clear" w:color="auto" w:fill="auto"/>
            <w:hideMark/>
          </w:tcPr>
          <w:p w14:paraId="74725200" w14:textId="77777777" w:rsidR="001962A2" w:rsidRPr="0042498F" w:rsidRDefault="00FD4961"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2498F">
              <w:rPr>
                <w:rFonts w:asciiTheme="majorBidi" w:hAnsiTheme="majorBidi" w:cstheme="majorBidi"/>
                <w:b/>
                <w:bCs/>
                <w:sz w:val="18"/>
                <w:szCs w:val="18"/>
                <w:lang w:eastAsia="zh-CN"/>
              </w:rPr>
              <w:t>COMPLIANCE WITH § 6.26 OF ARTICLE 6 OF APPENDIX 30B</w:t>
            </w:r>
          </w:p>
        </w:tc>
        <w:tc>
          <w:tcPr>
            <w:tcW w:w="673" w:type="dxa"/>
            <w:tcBorders>
              <w:top w:val="nil"/>
              <w:left w:val="double" w:sz="4" w:space="0" w:color="auto"/>
              <w:bottom w:val="single" w:sz="4" w:space="0" w:color="auto"/>
              <w:right w:val="single" w:sz="4" w:space="0" w:color="auto"/>
            </w:tcBorders>
            <w:shd w:val="clear" w:color="000000" w:fill="C0C0C0"/>
            <w:vAlign w:val="center"/>
            <w:hideMark/>
          </w:tcPr>
          <w:p w14:paraId="60C0D0A5"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55" w:type="dxa"/>
            <w:tcBorders>
              <w:top w:val="nil"/>
              <w:left w:val="nil"/>
              <w:bottom w:val="single" w:sz="4" w:space="0" w:color="auto"/>
              <w:right w:val="single" w:sz="4" w:space="0" w:color="auto"/>
            </w:tcBorders>
            <w:shd w:val="clear" w:color="000000" w:fill="C0C0C0"/>
            <w:vAlign w:val="center"/>
            <w:hideMark/>
          </w:tcPr>
          <w:p w14:paraId="60113384"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6" w:type="dxa"/>
            <w:tcBorders>
              <w:top w:val="nil"/>
              <w:left w:val="nil"/>
              <w:bottom w:val="single" w:sz="4" w:space="0" w:color="auto"/>
              <w:right w:val="single" w:sz="4" w:space="0" w:color="auto"/>
            </w:tcBorders>
            <w:shd w:val="clear" w:color="000000" w:fill="C0C0C0"/>
            <w:vAlign w:val="center"/>
            <w:hideMark/>
          </w:tcPr>
          <w:p w14:paraId="0EF2262C"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5" w:type="dxa"/>
            <w:tcBorders>
              <w:top w:val="nil"/>
              <w:left w:val="nil"/>
              <w:bottom w:val="single" w:sz="4" w:space="0" w:color="auto"/>
              <w:right w:val="single" w:sz="4" w:space="0" w:color="auto"/>
            </w:tcBorders>
            <w:shd w:val="clear" w:color="000000" w:fill="C0C0C0"/>
            <w:vAlign w:val="center"/>
            <w:hideMark/>
          </w:tcPr>
          <w:p w14:paraId="7AAF29F1"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583" w:type="dxa"/>
            <w:tcBorders>
              <w:top w:val="nil"/>
              <w:left w:val="nil"/>
              <w:bottom w:val="single" w:sz="4" w:space="0" w:color="auto"/>
              <w:right w:val="single" w:sz="4" w:space="0" w:color="auto"/>
            </w:tcBorders>
            <w:shd w:val="clear" w:color="000000" w:fill="C0C0C0"/>
            <w:vAlign w:val="center"/>
            <w:hideMark/>
          </w:tcPr>
          <w:p w14:paraId="2CE8F917"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87" w:type="dxa"/>
            <w:tcBorders>
              <w:top w:val="nil"/>
              <w:left w:val="nil"/>
              <w:bottom w:val="single" w:sz="4" w:space="0" w:color="auto"/>
              <w:right w:val="single" w:sz="4" w:space="0" w:color="auto"/>
            </w:tcBorders>
            <w:shd w:val="clear" w:color="000000" w:fill="C0C0C0"/>
            <w:vAlign w:val="center"/>
            <w:hideMark/>
          </w:tcPr>
          <w:p w14:paraId="00A8A89F"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46" w:type="dxa"/>
            <w:tcBorders>
              <w:top w:val="nil"/>
              <w:left w:val="nil"/>
              <w:bottom w:val="single" w:sz="4" w:space="0" w:color="auto"/>
              <w:right w:val="single" w:sz="4" w:space="0" w:color="auto"/>
            </w:tcBorders>
            <w:shd w:val="clear" w:color="000000" w:fill="C0C0C0"/>
            <w:vAlign w:val="center"/>
            <w:hideMark/>
          </w:tcPr>
          <w:p w14:paraId="61599741"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19" w:type="dxa"/>
            <w:tcBorders>
              <w:top w:val="nil"/>
              <w:left w:val="nil"/>
              <w:bottom w:val="single" w:sz="4" w:space="0" w:color="auto"/>
              <w:right w:val="single" w:sz="4" w:space="0" w:color="auto"/>
            </w:tcBorders>
            <w:shd w:val="clear" w:color="000000" w:fill="C0C0C0"/>
            <w:vAlign w:val="center"/>
            <w:hideMark/>
          </w:tcPr>
          <w:p w14:paraId="450C7AFF"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32" w:type="dxa"/>
            <w:tcBorders>
              <w:top w:val="nil"/>
              <w:left w:val="nil"/>
              <w:bottom w:val="single" w:sz="4" w:space="0" w:color="auto"/>
              <w:right w:val="double" w:sz="6" w:space="0" w:color="auto"/>
            </w:tcBorders>
            <w:shd w:val="clear" w:color="000000" w:fill="C0C0C0"/>
            <w:vAlign w:val="center"/>
            <w:hideMark/>
          </w:tcPr>
          <w:p w14:paraId="0AD75A89"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1109" w:type="dxa"/>
            <w:tcBorders>
              <w:top w:val="nil"/>
              <w:left w:val="nil"/>
              <w:bottom w:val="single" w:sz="4" w:space="0" w:color="auto"/>
              <w:right w:val="double" w:sz="6" w:space="0" w:color="auto"/>
            </w:tcBorders>
            <w:shd w:val="clear" w:color="auto" w:fill="auto"/>
            <w:hideMark/>
          </w:tcPr>
          <w:p w14:paraId="02B901B4" w14:textId="77777777" w:rsidR="001962A2" w:rsidRPr="0042498F" w:rsidRDefault="00FD4961" w:rsidP="00130FD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42498F">
              <w:rPr>
                <w:rFonts w:asciiTheme="majorBidi" w:hAnsiTheme="majorBidi" w:cstheme="majorBidi"/>
                <w:b/>
                <w:bCs/>
                <w:sz w:val="18"/>
                <w:szCs w:val="18"/>
              </w:rPr>
              <w:t>A.19</w:t>
            </w:r>
          </w:p>
        </w:tc>
        <w:tc>
          <w:tcPr>
            <w:tcW w:w="523" w:type="dxa"/>
            <w:tcBorders>
              <w:top w:val="nil"/>
              <w:left w:val="nil"/>
              <w:bottom w:val="single" w:sz="4" w:space="0" w:color="auto"/>
              <w:right w:val="single" w:sz="12" w:space="0" w:color="auto"/>
            </w:tcBorders>
            <w:shd w:val="clear" w:color="000000" w:fill="C0C0C0"/>
            <w:vAlign w:val="center"/>
            <w:hideMark/>
          </w:tcPr>
          <w:p w14:paraId="0E831842" w14:textId="77777777" w:rsidR="001962A2" w:rsidRPr="0042498F" w:rsidRDefault="00FD4961" w:rsidP="00130FDA">
            <w:pPr>
              <w:keepNext/>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1962A2" w:rsidRPr="0042498F" w14:paraId="155EA091" w14:textId="77777777" w:rsidTr="006C71B7">
        <w:trPr>
          <w:cantSplit/>
        </w:trPr>
        <w:tc>
          <w:tcPr>
            <w:tcW w:w="968" w:type="dxa"/>
            <w:tcBorders>
              <w:top w:val="single" w:sz="4" w:space="0" w:color="auto"/>
              <w:left w:val="single" w:sz="12" w:space="0" w:color="auto"/>
              <w:bottom w:val="single" w:sz="4" w:space="0" w:color="auto"/>
              <w:right w:val="double" w:sz="6" w:space="0" w:color="auto"/>
            </w:tcBorders>
            <w:shd w:val="clear" w:color="auto" w:fill="auto"/>
            <w:hideMark/>
          </w:tcPr>
          <w:p w14:paraId="6071B430" w14:textId="77777777" w:rsidR="001962A2" w:rsidRPr="0042498F" w:rsidRDefault="00FD4961"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6318" w:type="dxa"/>
            <w:tcBorders>
              <w:top w:val="single" w:sz="4" w:space="0" w:color="auto"/>
              <w:left w:val="nil"/>
              <w:bottom w:val="single" w:sz="4" w:space="0" w:color="auto"/>
              <w:right w:val="double" w:sz="4" w:space="0" w:color="auto"/>
            </w:tcBorders>
            <w:shd w:val="clear" w:color="auto" w:fill="auto"/>
            <w:hideMark/>
          </w:tcPr>
          <w:p w14:paraId="051A7C2B" w14:textId="77777777" w:rsidR="001962A2" w:rsidRPr="0042498F" w:rsidRDefault="00FD4961" w:rsidP="00130FDA">
            <w:pPr>
              <w:spacing w:before="40" w:after="40"/>
              <w:ind w:left="170"/>
              <w:rPr>
                <w:rFonts w:asciiTheme="majorBidi" w:hAnsiTheme="majorBidi" w:cstheme="majorBidi"/>
                <w:sz w:val="18"/>
                <w:szCs w:val="18"/>
              </w:rPr>
            </w:pPr>
            <w:r w:rsidRPr="0042498F">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641A3238" w14:textId="77777777" w:rsidR="001962A2" w:rsidRPr="0042498F" w:rsidRDefault="00FD4961" w:rsidP="00130FDA">
            <w:pPr>
              <w:spacing w:before="40" w:after="40"/>
              <w:ind w:left="340"/>
              <w:rPr>
                <w:rFonts w:asciiTheme="majorBidi" w:hAnsiTheme="majorBidi" w:cstheme="majorBidi"/>
                <w:sz w:val="18"/>
                <w:szCs w:val="18"/>
              </w:rPr>
            </w:pPr>
            <w:r w:rsidRPr="0042498F">
              <w:rPr>
                <w:sz w:val="18"/>
                <w:szCs w:val="18"/>
              </w:rPr>
              <w:t>Required if the notice is submitted under § 6.25 of Article 6 of Appendix </w:t>
            </w:r>
            <w:r w:rsidRPr="0042498F">
              <w:rPr>
                <w:b/>
                <w:bCs/>
                <w:sz w:val="18"/>
                <w:szCs w:val="18"/>
              </w:rPr>
              <w:t>30B</w:t>
            </w:r>
          </w:p>
        </w:tc>
        <w:tc>
          <w:tcPr>
            <w:tcW w:w="67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C057BD0"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BC2DD"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6C22"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411A4"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B0BF"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A6601"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80D4E"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3341E"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32104"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w:t>
            </w:r>
          </w:p>
        </w:tc>
        <w:tc>
          <w:tcPr>
            <w:tcW w:w="1109" w:type="dxa"/>
            <w:tcBorders>
              <w:top w:val="single" w:sz="4" w:space="0" w:color="auto"/>
              <w:left w:val="double" w:sz="6" w:space="0" w:color="auto"/>
              <w:bottom w:val="single" w:sz="4" w:space="0" w:color="auto"/>
              <w:right w:val="double" w:sz="6" w:space="0" w:color="auto"/>
            </w:tcBorders>
            <w:shd w:val="clear" w:color="auto" w:fill="auto"/>
            <w:hideMark/>
          </w:tcPr>
          <w:p w14:paraId="19D66030" w14:textId="77777777" w:rsidR="001962A2" w:rsidRPr="0042498F" w:rsidRDefault="00FD4961"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42498F">
              <w:rPr>
                <w:rFonts w:asciiTheme="majorBidi" w:hAnsiTheme="majorBidi" w:cstheme="majorBidi"/>
                <w:sz w:val="18"/>
                <w:szCs w:val="18"/>
                <w:lang w:eastAsia="zh-CN"/>
              </w:rPr>
              <w:t>A.19.a</w:t>
            </w:r>
          </w:p>
        </w:tc>
        <w:tc>
          <w:tcPr>
            <w:tcW w:w="523"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5034D1BA" w14:textId="77777777" w:rsidR="001962A2" w:rsidRPr="0042498F" w:rsidRDefault="00FD4961" w:rsidP="00130FDA">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r w:rsidR="001962A2" w:rsidRPr="0042498F" w14:paraId="6F848134" w14:textId="77777777" w:rsidTr="006C71B7">
        <w:trPr>
          <w:cantSplit/>
        </w:trPr>
        <w:tc>
          <w:tcPr>
            <w:tcW w:w="968" w:type="dxa"/>
            <w:tcBorders>
              <w:top w:val="single" w:sz="4" w:space="0" w:color="auto"/>
              <w:left w:val="single" w:sz="12" w:space="0" w:color="auto"/>
              <w:bottom w:val="single" w:sz="4" w:space="0" w:color="auto"/>
              <w:right w:val="double" w:sz="6" w:space="0" w:color="auto"/>
            </w:tcBorders>
            <w:shd w:val="clear" w:color="auto" w:fill="auto"/>
          </w:tcPr>
          <w:p w14:paraId="6A42A5E7" w14:textId="77777777" w:rsidR="001962A2" w:rsidRPr="0042498F" w:rsidRDefault="00FD4961"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36" w:author="Unknown" w:date="2018-07-23T15:11:00Z">
              <w:r w:rsidRPr="0042498F">
                <w:rPr>
                  <w:rFonts w:asciiTheme="majorBidi" w:hAnsiTheme="majorBidi" w:cstheme="majorBidi"/>
                  <w:b/>
                  <w:bCs/>
                  <w:sz w:val="18"/>
                  <w:szCs w:val="18"/>
                  <w:lang w:eastAsia="zh-CN"/>
                </w:rPr>
                <w:t>A.20</w:t>
              </w:r>
            </w:ins>
          </w:p>
        </w:tc>
        <w:tc>
          <w:tcPr>
            <w:tcW w:w="6318" w:type="dxa"/>
            <w:tcBorders>
              <w:top w:val="single" w:sz="4" w:space="0" w:color="auto"/>
              <w:left w:val="nil"/>
              <w:bottom w:val="single" w:sz="4" w:space="0" w:color="auto"/>
              <w:right w:val="double" w:sz="4" w:space="0" w:color="auto"/>
            </w:tcBorders>
            <w:shd w:val="clear" w:color="auto" w:fill="auto"/>
          </w:tcPr>
          <w:p w14:paraId="19E376D9" w14:textId="77777777" w:rsidR="001962A2" w:rsidRPr="00130A30" w:rsidRDefault="00FD4961">
            <w:pPr>
              <w:spacing w:before="40" w:after="40"/>
              <w:rPr>
                <w:rFonts w:asciiTheme="majorBidi" w:hAnsiTheme="majorBidi" w:cstheme="majorBidi"/>
                <w:sz w:val="18"/>
                <w:szCs w:val="18"/>
              </w:rPr>
            </w:pPr>
            <w:ins w:id="37" w:author="Unknown" w:date="2018-07-23T15:11:00Z">
              <w:r w:rsidRPr="00130A30">
                <w:rPr>
                  <w:rFonts w:asciiTheme="majorBidi" w:hAnsiTheme="majorBidi" w:cstheme="majorBidi"/>
                  <w:b/>
                  <w:bCs/>
                  <w:sz w:val="18"/>
                  <w:szCs w:val="18"/>
                  <w:lang w:eastAsia="zh-CN"/>
                </w:rPr>
                <w:t>COMPLIANCE WITH r</w:t>
              </w:r>
              <w:r w:rsidRPr="00130A30">
                <w:rPr>
                  <w:rFonts w:asciiTheme="majorBidi" w:hAnsiTheme="majorBidi" w:cstheme="majorBidi"/>
                  <w:b/>
                  <w:bCs/>
                  <w:i/>
                  <w:sz w:val="18"/>
                  <w:szCs w:val="18"/>
                  <w:lang w:eastAsia="zh-CN"/>
                </w:rPr>
                <w:t>esolves</w:t>
              </w:r>
            </w:ins>
            <w:ins w:id="38" w:author="Unknown" w:date="2018-07-09T07:02:00Z">
              <w:r w:rsidRPr="00130A30">
                <w:rPr>
                  <w:sz w:val="18"/>
                  <w:szCs w:val="14"/>
                </w:rPr>
                <w:t> </w:t>
              </w:r>
            </w:ins>
            <w:ins w:id="39" w:author="Unknown" w:date="2018-07-23T15:11:00Z">
              <w:r w:rsidRPr="00130A30">
                <w:rPr>
                  <w:rFonts w:asciiTheme="majorBidi" w:hAnsiTheme="majorBidi" w:cstheme="majorBidi"/>
                  <w:b/>
                  <w:bCs/>
                  <w:sz w:val="18"/>
                  <w:szCs w:val="18"/>
                  <w:lang w:eastAsia="zh-CN"/>
                </w:rPr>
                <w:t>1.1.</w:t>
              </w:r>
              <w:del w:id="40" w:author="author" w:date="2019-10-12T17:28:00Z">
                <w:r w:rsidRPr="00130A30" w:rsidDel="00154AAA">
                  <w:rPr>
                    <w:rFonts w:asciiTheme="majorBidi" w:hAnsiTheme="majorBidi" w:cstheme="majorBidi"/>
                    <w:b/>
                    <w:bCs/>
                    <w:sz w:val="18"/>
                    <w:szCs w:val="18"/>
                    <w:lang w:eastAsia="zh-CN"/>
                  </w:rPr>
                  <w:delText>2</w:delText>
                </w:r>
              </w:del>
            </w:ins>
            <w:ins w:id="41" w:author="author" w:date="2019-10-12T17:28:00Z">
              <w:r w:rsidR="00154AAA" w:rsidRPr="00130A30">
                <w:rPr>
                  <w:rFonts w:asciiTheme="majorBidi" w:hAnsiTheme="majorBidi" w:cstheme="majorBidi"/>
                  <w:b/>
                  <w:bCs/>
                  <w:sz w:val="18"/>
                  <w:szCs w:val="18"/>
                  <w:lang w:eastAsia="zh-CN"/>
                </w:rPr>
                <w:t>3</w:t>
              </w:r>
            </w:ins>
            <w:ins w:id="42" w:author="Unknown" w:date="2018-07-23T15:11:00Z">
              <w:r w:rsidRPr="00130A30">
                <w:rPr>
                  <w:rFonts w:asciiTheme="majorBidi" w:hAnsiTheme="majorBidi" w:cstheme="majorBidi"/>
                  <w:b/>
                  <w:bCs/>
                  <w:sz w:val="18"/>
                  <w:szCs w:val="18"/>
                  <w:lang w:eastAsia="zh-CN"/>
                </w:rPr>
                <w:t xml:space="preserve"> </w:t>
              </w:r>
            </w:ins>
            <w:ins w:id="43" w:author="Unknown" w:date="2018-08-02T14:16:00Z">
              <w:r w:rsidRPr="00130A30">
                <w:rPr>
                  <w:rFonts w:asciiTheme="majorBidi" w:hAnsiTheme="majorBidi" w:cstheme="majorBidi"/>
                  <w:b/>
                  <w:bCs/>
                  <w:sz w:val="18"/>
                  <w:szCs w:val="18"/>
                  <w:lang w:eastAsia="zh-CN"/>
                </w:rPr>
                <w:t xml:space="preserve">OF DRAFT NEW RESOLUTION </w:t>
              </w:r>
            </w:ins>
            <w:ins w:id="44" w:author="Unknown" w:date="2018-07-23T15:11:00Z">
              <w:r w:rsidRPr="00130A30">
                <w:rPr>
                  <w:rFonts w:asciiTheme="majorBidi" w:hAnsiTheme="majorBidi" w:cstheme="majorBidi"/>
                  <w:b/>
                  <w:bCs/>
                  <w:sz w:val="18"/>
                  <w:szCs w:val="18"/>
                  <w:lang w:eastAsia="zh-CN"/>
                </w:rPr>
                <w:t>[</w:t>
              </w:r>
            </w:ins>
            <w:ins w:id="45" w:author="ITU" w:date="2019-10-11T21:15:00Z">
              <w:r w:rsidR="009224BC" w:rsidRPr="00130A30">
                <w:rPr>
                  <w:rFonts w:asciiTheme="majorBidi" w:hAnsiTheme="majorBidi" w:cstheme="majorBidi"/>
                  <w:b/>
                  <w:bCs/>
                  <w:sz w:val="18"/>
                  <w:szCs w:val="18"/>
                  <w:lang w:eastAsia="zh-CN"/>
                </w:rPr>
                <w:t>SMO/VTU/</w:t>
              </w:r>
            </w:ins>
            <w:ins w:id="46" w:author="Unknown" w:date="2018-07-23T15:11:00Z">
              <w:r w:rsidRPr="00130A30">
                <w:rPr>
                  <w:rFonts w:asciiTheme="majorBidi" w:hAnsiTheme="majorBidi" w:cstheme="majorBidi"/>
                  <w:b/>
                  <w:bCs/>
                  <w:sz w:val="18"/>
                  <w:szCs w:val="18"/>
                  <w:lang w:eastAsia="zh-CN"/>
                </w:rPr>
                <w:t>A</w:t>
              </w:r>
              <w:del w:id="47" w:author="ITU" w:date="2019-10-11T21:15:00Z">
                <w:r w:rsidRPr="00130A30" w:rsidDel="009224BC">
                  <w:rPr>
                    <w:rFonts w:asciiTheme="majorBidi" w:hAnsiTheme="majorBidi" w:cstheme="majorBidi"/>
                    <w:b/>
                    <w:bCs/>
                    <w:sz w:val="18"/>
                    <w:szCs w:val="18"/>
                    <w:lang w:eastAsia="zh-CN"/>
                  </w:rPr>
                  <w:delText>1</w:delText>
                </w:r>
              </w:del>
              <w:r w:rsidRPr="00130A30">
                <w:rPr>
                  <w:rFonts w:asciiTheme="majorBidi" w:hAnsiTheme="majorBidi" w:cstheme="majorBidi"/>
                  <w:b/>
                  <w:bCs/>
                  <w:sz w:val="18"/>
                  <w:szCs w:val="18"/>
                  <w:lang w:eastAsia="zh-CN"/>
                </w:rPr>
                <w:t>5] (WRC</w:t>
              </w:r>
            </w:ins>
            <w:ins w:id="48" w:author="Unknown" w:date="2018-09-10T17:17:00Z">
              <w:r w:rsidRPr="00130A30">
                <w:rPr>
                  <w:rFonts w:asciiTheme="majorBidi" w:hAnsiTheme="majorBidi" w:cstheme="majorBidi"/>
                  <w:b/>
                  <w:bCs/>
                  <w:sz w:val="18"/>
                  <w:szCs w:val="18"/>
                  <w:lang w:eastAsia="zh-CN"/>
                </w:rPr>
                <w:noBreakHyphen/>
              </w:r>
            </w:ins>
            <w:ins w:id="49" w:author="Unknown" w:date="2018-07-23T15:11:00Z">
              <w:r w:rsidRPr="00130A30">
                <w:rPr>
                  <w:rFonts w:asciiTheme="majorBidi" w:hAnsiTheme="majorBidi" w:cstheme="majorBidi"/>
                  <w:b/>
                  <w:bCs/>
                  <w:sz w:val="18"/>
                  <w:szCs w:val="18"/>
                  <w:lang w:eastAsia="zh-CN"/>
                </w:rPr>
                <w:t>19)</w:t>
              </w:r>
            </w:ins>
          </w:p>
        </w:tc>
        <w:tc>
          <w:tcPr>
            <w:tcW w:w="673"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14:paraId="465313D6"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7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2CCAA3"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66BD82"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810C74"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C78B04"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6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2D003A"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7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6EA0F0"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20F84B"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7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E23EAB" w14:textId="77777777" w:rsidR="001962A2" w:rsidRPr="0042498F" w:rsidRDefault="00E064CD" w:rsidP="00130FDA">
            <w:pPr>
              <w:keepNext/>
              <w:spacing w:before="40" w:after="40"/>
              <w:jc w:val="center"/>
              <w:rPr>
                <w:rFonts w:asciiTheme="majorBidi" w:hAnsiTheme="majorBidi" w:cstheme="majorBidi"/>
                <w:b/>
                <w:bCs/>
                <w:sz w:val="18"/>
                <w:szCs w:val="18"/>
              </w:rPr>
            </w:pPr>
          </w:p>
        </w:tc>
        <w:tc>
          <w:tcPr>
            <w:tcW w:w="1109" w:type="dxa"/>
            <w:tcBorders>
              <w:top w:val="single" w:sz="4" w:space="0" w:color="auto"/>
              <w:left w:val="double" w:sz="6" w:space="0" w:color="auto"/>
              <w:bottom w:val="single" w:sz="4" w:space="0" w:color="auto"/>
              <w:right w:val="double" w:sz="6" w:space="0" w:color="auto"/>
            </w:tcBorders>
            <w:shd w:val="clear" w:color="auto" w:fill="auto"/>
          </w:tcPr>
          <w:p w14:paraId="058B15C5" w14:textId="77777777" w:rsidR="001962A2" w:rsidRPr="0042498F" w:rsidRDefault="00FD4961" w:rsidP="00130FD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0" w:author="Unknown" w:date="2018-07-23T15:11:00Z">
              <w:r w:rsidRPr="0042498F">
                <w:rPr>
                  <w:rFonts w:asciiTheme="majorBidi" w:hAnsiTheme="majorBidi" w:cstheme="majorBidi"/>
                  <w:b/>
                  <w:bCs/>
                  <w:sz w:val="18"/>
                  <w:szCs w:val="18"/>
                  <w:lang w:eastAsia="zh-CN"/>
                </w:rPr>
                <w:t>A.20</w:t>
              </w:r>
            </w:ins>
          </w:p>
        </w:tc>
        <w:tc>
          <w:tcPr>
            <w:tcW w:w="523" w:type="dxa"/>
            <w:tcBorders>
              <w:top w:val="single" w:sz="4" w:space="0" w:color="auto"/>
              <w:left w:val="double" w:sz="6" w:space="0" w:color="auto"/>
              <w:bottom w:val="single" w:sz="4" w:space="0" w:color="auto"/>
              <w:right w:val="single" w:sz="12" w:space="0" w:color="auto"/>
            </w:tcBorders>
            <w:shd w:val="clear" w:color="auto" w:fill="A6A6A6" w:themeFill="background1" w:themeFillShade="A6"/>
            <w:vAlign w:val="center"/>
          </w:tcPr>
          <w:p w14:paraId="43CECC68" w14:textId="77777777" w:rsidR="001962A2" w:rsidRPr="0042498F" w:rsidRDefault="00FD4961" w:rsidP="00130FDA">
            <w:pPr>
              <w:keepNext/>
              <w:spacing w:before="40" w:after="40"/>
              <w:jc w:val="center"/>
              <w:rPr>
                <w:rFonts w:asciiTheme="majorBidi" w:hAnsiTheme="majorBidi" w:cstheme="majorBidi"/>
                <w:b/>
                <w:bCs/>
                <w:sz w:val="18"/>
                <w:szCs w:val="18"/>
              </w:rPr>
            </w:pPr>
            <w:ins w:id="51" w:author="Unknown" w:date="2018-07-23T15:11:00Z">
              <w:r w:rsidRPr="0042498F">
                <w:rPr>
                  <w:rFonts w:asciiTheme="majorBidi" w:hAnsiTheme="majorBidi" w:cstheme="majorBidi"/>
                  <w:b/>
                  <w:bCs/>
                  <w:sz w:val="18"/>
                  <w:szCs w:val="18"/>
                </w:rPr>
                <w:t> </w:t>
              </w:r>
            </w:ins>
          </w:p>
        </w:tc>
      </w:tr>
      <w:tr w:rsidR="006C71B7" w:rsidRPr="0042498F" w14:paraId="067DFA1E" w14:textId="77777777" w:rsidTr="006C71B7">
        <w:trPr>
          <w:cantSplit/>
        </w:trPr>
        <w:tc>
          <w:tcPr>
            <w:tcW w:w="968" w:type="dxa"/>
            <w:tcBorders>
              <w:top w:val="single" w:sz="4" w:space="0" w:color="auto"/>
              <w:left w:val="single" w:sz="12" w:space="0" w:color="auto"/>
              <w:bottom w:val="single" w:sz="4" w:space="0" w:color="auto"/>
              <w:right w:val="double" w:sz="6" w:space="0" w:color="auto"/>
            </w:tcBorders>
            <w:shd w:val="clear" w:color="auto" w:fill="auto"/>
          </w:tcPr>
          <w:p w14:paraId="495D9669" w14:textId="77777777" w:rsidR="006C71B7" w:rsidRPr="0042498F" w:rsidRDefault="006C71B7" w:rsidP="006C71B7">
            <w:pPr>
              <w:tabs>
                <w:tab w:val="clear" w:pos="1134"/>
                <w:tab w:val="clear" w:pos="1871"/>
                <w:tab w:val="clear" w:pos="2268"/>
              </w:tabs>
              <w:overflowPunct/>
              <w:autoSpaceDE/>
              <w:autoSpaceDN/>
              <w:adjustRightInd/>
              <w:spacing w:before="40" w:after="40"/>
              <w:textAlignment w:val="auto"/>
              <w:rPr>
                <w:ins w:id="52" w:author="Unknown" w:date="2018-07-23T15:12:00Z"/>
                <w:rFonts w:asciiTheme="majorBidi" w:hAnsiTheme="majorBidi" w:cstheme="majorBidi"/>
                <w:b/>
                <w:bCs/>
                <w:sz w:val="18"/>
                <w:szCs w:val="18"/>
                <w:lang w:eastAsia="zh-CN"/>
              </w:rPr>
            </w:pPr>
            <w:ins w:id="53" w:author="Unknown" w:date="2018-07-23T15:12:00Z">
              <w:r w:rsidRPr="0042498F">
                <w:rPr>
                  <w:rFonts w:asciiTheme="majorBidi" w:hAnsiTheme="majorBidi" w:cstheme="majorBidi"/>
                  <w:sz w:val="18"/>
                  <w:szCs w:val="18"/>
                  <w:lang w:eastAsia="zh-CN"/>
                </w:rPr>
                <w:t>A.20.a</w:t>
              </w:r>
            </w:ins>
          </w:p>
        </w:tc>
        <w:tc>
          <w:tcPr>
            <w:tcW w:w="6318" w:type="dxa"/>
            <w:tcBorders>
              <w:top w:val="single" w:sz="4" w:space="0" w:color="auto"/>
              <w:left w:val="nil"/>
              <w:bottom w:val="single" w:sz="4" w:space="0" w:color="auto"/>
              <w:right w:val="double" w:sz="4" w:space="0" w:color="auto"/>
            </w:tcBorders>
            <w:shd w:val="clear" w:color="auto" w:fill="auto"/>
          </w:tcPr>
          <w:p w14:paraId="266010FD" w14:textId="77777777" w:rsidR="006C71B7" w:rsidRPr="00130A30" w:rsidRDefault="006C71B7" w:rsidP="006C71B7">
            <w:pPr>
              <w:spacing w:before="40" w:after="40"/>
              <w:ind w:left="170"/>
              <w:rPr>
                <w:ins w:id="54" w:author="Unknown" w:date="2018-07-23T15:12:00Z"/>
                <w:rFonts w:asciiTheme="majorBidi" w:hAnsiTheme="majorBidi" w:cstheme="majorBidi"/>
                <w:b/>
                <w:bCs/>
                <w:sz w:val="18"/>
                <w:szCs w:val="18"/>
                <w:lang w:eastAsia="zh-CN"/>
              </w:rPr>
            </w:pPr>
            <w:ins w:id="55" w:author="Unknown" w:date="2018-07-23T15:12:00Z">
              <w:r w:rsidRPr="00130A30">
                <w:rPr>
                  <w:sz w:val="18"/>
                  <w:szCs w:val="18"/>
                </w:rPr>
                <w:t>indicator (yes) if an assignment for the 27.5</w:t>
              </w:r>
              <w:r w:rsidRPr="00130A30">
                <w:rPr>
                  <w:sz w:val="18"/>
                  <w:szCs w:val="18"/>
                </w:rPr>
                <w:noBreakHyphen/>
                <w:t>29.5</w:t>
              </w:r>
            </w:ins>
            <w:ins w:id="56" w:author="Unknown" w:date="2018-07-09T07:02:00Z">
              <w:r w:rsidRPr="00130A30">
                <w:rPr>
                  <w:sz w:val="18"/>
                  <w:szCs w:val="14"/>
                </w:rPr>
                <w:t> </w:t>
              </w:r>
            </w:ins>
            <w:ins w:id="57" w:author="Unknown" w:date="2018-07-23T15:12:00Z">
              <w:r w:rsidRPr="00130A30">
                <w:rPr>
                  <w:sz w:val="18"/>
                  <w:szCs w:val="18"/>
                </w:rPr>
                <w:t>GHz and/or 17.7-19.7</w:t>
              </w:r>
            </w:ins>
            <w:ins w:id="58" w:author="Unknown" w:date="2018-07-09T07:02:00Z">
              <w:r w:rsidRPr="00130A30">
                <w:rPr>
                  <w:sz w:val="18"/>
                  <w:szCs w:val="14"/>
                </w:rPr>
                <w:t> </w:t>
              </w:r>
            </w:ins>
            <w:ins w:id="59" w:author="Unknown" w:date="2018-07-23T15:12:00Z">
              <w:r w:rsidRPr="00130A30">
                <w:rPr>
                  <w:sz w:val="18"/>
                  <w:szCs w:val="18"/>
                </w:rPr>
                <w:t>GHz band in the satellite network will be used by ESIM</w:t>
              </w:r>
            </w:ins>
          </w:p>
        </w:tc>
        <w:tc>
          <w:tcPr>
            <w:tcW w:w="673" w:type="dxa"/>
            <w:tcBorders>
              <w:top w:val="single" w:sz="4" w:space="0" w:color="auto"/>
              <w:left w:val="double" w:sz="4" w:space="0" w:color="auto"/>
              <w:bottom w:val="single" w:sz="4" w:space="0" w:color="auto"/>
              <w:right w:val="single" w:sz="4" w:space="0" w:color="auto"/>
            </w:tcBorders>
            <w:shd w:val="clear" w:color="auto" w:fill="auto"/>
            <w:vAlign w:val="center"/>
          </w:tcPr>
          <w:p w14:paraId="4E788164" w14:textId="77777777" w:rsidR="006C71B7" w:rsidRPr="0042498F" w:rsidRDefault="006C71B7" w:rsidP="006C71B7">
            <w:pPr>
              <w:spacing w:before="40" w:after="40"/>
              <w:jc w:val="center"/>
              <w:rPr>
                <w:ins w:id="60" w:author="Unknown" w:date="2018-07-23T15:12:00Z"/>
                <w:rFonts w:asciiTheme="majorBidi" w:hAnsiTheme="majorBidi" w:cstheme="majorBidi"/>
                <w:b/>
                <w:bCs/>
                <w:sz w:val="18"/>
                <w:szCs w:val="18"/>
              </w:rPr>
            </w:pPr>
            <w:ins w:id="61" w:author="Unknown" w:date="2018-07-23T15:12:00Z">
              <w:r w:rsidRPr="0042498F">
                <w:rPr>
                  <w:rFonts w:asciiTheme="majorBidi" w:hAnsiTheme="majorBidi" w:cstheme="majorBidi"/>
                  <w:b/>
                  <w:bCs/>
                  <w:sz w:val="18"/>
                  <w:szCs w:val="18"/>
                </w:rPr>
                <w:t> </w:t>
              </w:r>
            </w:ins>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008BE1C" w14:textId="77777777" w:rsidR="006C71B7" w:rsidRPr="0042498F" w:rsidRDefault="006C71B7" w:rsidP="006C71B7">
            <w:pPr>
              <w:spacing w:before="40" w:after="40"/>
              <w:jc w:val="center"/>
              <w:rPr>
                <w:ins w:id="62" w:author="Unknown" w:date="2018-07-23T15:12:00Z"/>
                <w:rFonts w:asciiTheme="majorBidi" w:hAnsiTheme="majorBidi" w:cstheme="majorBidi"/>
                <w:b/>
                <w:bCs/>
                <w:sz w:val="18"/>
                <w:szCs w:val="18"/>
              </w:rPr>
            </w:pPr>
            <w:ins w:id="63" w:author="Unknown" w:date="2018-07-23T15:12:00Z">
              <w:r w:rsidRPr="0042498F">
                <w:rPr>
                  <w:rFonts w:asciiTheme="majorBidi" w:hAnsiTheme="majorBidi" w:cstheme="majorBidi"/>
                  <w:b/>
                  <w:bCs/>
                  <w:sz w:val="18"/>
                  <w:szCs w:val="18"/>
                </w:rPr>
                <w:t> </w:t>
              </w:r>
            </w:ins>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6A71F769" w14:textId="77777777" w:rsidR="006C71B7" w:rsidRPr="0042498F" w:rsidRDefault="006C71B7" w:rsidP="006C71B7">
            <w:pPr>
              <w:spacing w:before="40" w:after="40"/>
              <w:jc w:val="center"/>
              <w:rPr>
                <w:ins w:id="64" w:author="Unknown" w:date="2018-07-23T15:12:00Z"/>
                <w:rFonts w:asciiTheme="majorBidi" w:hAnsiTheme="majorBidi" w:cstheme="majorBidi"/>
                <w:b/>
                <w:bCs/>
                <w:sz w:val="18"/>
                <w:szCs w:val="18"/>
              </w:rPr>
            </w:pPr>
            <w:ins w:id="65" w:author="Unknown" w:date="2018-07-23T15:12:00Z">
              <w:r w:rsidRPr="0042498F">
                <w:rPr>
                  <w:rFonts w:asciiTheme="majorBidi" w:hAnsiTheme="majorBidi" w:cstheme="majorBidi"/>
                  <w:b/>
                  <w:bCs/>
                  <w:sz w:val="18"/>
                  <w:szCs w:val="18"/>
                </w:rPr>
                <w:t> </w:t>
              </w:r>
            </w:ins>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2D5CAD" w14:textId="77777777" w:rsidR="006C71B7" w:rsidRPr="0042498F" w:rsidRDefault="006C71B7" w:rsidP="006C71B7">
            <w:pPr>
              <w:spacing w:before="40" w:after="40"/>
              <w:jc w:val="center"/>
              <w:rPr>
                <w:ins w:id="66" w:author="Unknown" w:date="2018-07-23T15:12:00Z"/>
                <w:rFonts w:asciiTheme="majorBidi" w:hAnsiTheme="majorBidi" w:cstheme="majorBidi"/>
                <w:b/>
                <w:bCs/>
                <w:sz w:val="18"/>
                <w:szCs w:val="18"/>
              </w:rPr>
            </w:pPr>
            <w:ins w:id="67" w:author="Unknown" w:date="2018-07-23T15:12:00Z">
              <w:r w:rsidRPr="0042498F">
                <w:rPr>
                  <w:rFonts w:asciiTheme="majorBidi" w:hAnsiTheme="majorBidi" w:cstheme="majorBidi"/>
                  <w:b/>
                  <w:bCs/>
                  <w:sz w:val="18"/>
                  <w:szCs w:val="18"/>
                </w:rPr>
                <w:t> </w:t>
              </w:r>
            </w:ins>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34491EAF" w14:textId="77777777" w:rsidR="006C71B7" w:rsidRPr="0042498F" w:rsidRDefault="006C71B7" w:rsidP="006C71B7">
            <w:pPr>
              <w:spacing w:before="40" w:after="40"/>
              <w:jc w:val="center"/>
              <w:rPr>
                <w:ins w:id="68" w:author="Unknown" w:date="2018-07-23T15:12:00Z"/>
                <w:rFonts w:asciiTheme="majorBidi" w:hAnsiTheme="majorBidi" w:cstheme="majorBidi"/>
                <w:b/>
                <w:bCs/>
                <w:sz w:val="18"/>
                <w:szCs w:val="18"/>
              </w:rPr>
            </w:pPr>
            <w:ins w:id="69" w:author="Unknown" w:date="2018-07-23T15:12:00Z">
              <w:r w:rsidRPr="0042498F">
                <w:rPr>
                  <w:rFonts w:asciiTheme="majorBidi" w:hAnsiTheme="majorBidi" w:cstheme="majorBidi"/>
                  <w:b/>
                  <w:bCs/>
                  <w:sz w:val="18"/>
                  <w:szCs w:val="18"/>
                </w:rPr>
                <w:t> </w:t>
              </w:r>
            </w:ins>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42ADE23" w14:textId="77777777" w:rsidR="006C71B7" w:rsidRPr="0042498F" w:rsidRDefault="006C71B7" w:rsidP="006C71B7">
            <w:pPr>
              <w:spacing w:before="40" w:after="40"/>
              <w:jc w:val="center"/>
              <w:rPr>
                <w:ins w:id="70" w:author="Unknown" w:date="2018-07-23T15:12:00Z"/>
                <w:rFonts w:asciiTheme="majorBidi" w:hAnsiTheme="majorBidi" w:cstheme="majorBidi"/>
                <w:b/>
                <w:bCs/>
                <w:sz w:val="18"/>
                <w:szCs w:val="18"/>
              </w:rPr>
            </w:pPr>
            <w:ins w:id="71" w:author="Unknown" w:date="2018-07-23T15:12:00Z">
              <w:r w:rsidRPr="0042498F">
                <w:rPr>
                  <w:rFonts w:asciiTheme="majorBidi" w:hAnsiTheme="majorBidi" w:cstheme="majorBidi"/>
                  <w:b/>
                  <w:bCs/>
                  <w:sz w:val="18"/>
                  <w:szCs w:val="18"/>
                </w:rPr>
                <w:t>O</w:t>
              </w:r>
            </w:ins>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2B98D841" w14:textId="77777777" w:rsidR="006C71B7" w:rsidRPr="0042498F" w:rsidRDefault="006C71B7" w:rsidP="006C71B7">
            <w:pPr>
              <w:spacing w:before="40" w:after="40"/>
              <w:jc w:val="center"/>
              <w:rPr>
                <w:ins w:id="72" w:author="Unknown" w:date="2018-07-23T15:12:00Z"/>
                <w:rFonts w:asciiTheme="majorBidi" w:hAnsiTheme="majorBidi" w:cstheme="majorBidi"/>
                <w:b/>
                <w:bCs/>
                <w:sz w:val="18"/>
                <w:szCs w:val="18"/>
              </w:rPr>
            </w:pPr>
            <w:ins w:id="73" w:author="Unknown" w:date="2018-07-23T15:12:00Z">
              <w:r w:rsidRPr="0042498F">
                <w:rPr>
                  <w:rFonts w:asciiTheme="majorBidi" w:hAnsiTheme="majorBidi" w:cstheme="majorBidi"/>
                  <w:b/>
                  <w:bCs/>
                  <w:sz w:val="18"/>
                  <w:szCs w:val="18"/>
                </w:rPr>
                <w:t> </w:t>
              </w:r>
            </w:ins>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1AD130D" w14:textId="77777777" w:rsidR="006C71B7" w:rsidRPr="0042498F" w:rsidRDefault="006C71B7" w:rsidP="006C71B7">
            <w:pPr>
              <w:spacing w:before="40" w:after="40"/>
              <w:jc w:val="center"/>
              <w:rPr>
                <w:ins w:id="74" w:author="Unknown" w:date="2018-07-23T15:12:00Z"/>
                <w:rFonts w:asciiTheme="majorBidi" w:hAnsiTheme="majorBidi" w:cstheme="majorBidi"/>
                <w:b/>
                <w:bCs/>
                <w:sz w:val="18"/>
                <w:szCs w:val="18"/>
              </w:rPr>
            </w:pPr>
            <w:ins w:id="75" w:author="Unknown" w:date="2018-07-23T15:12:00Z">
              <w:r w:rsidRPr="0042498F">
                <w:rPr>
                  <w:rFonts w:asciiTheme="majorBidi" w:hAnsiTheme="majorBidi" w:cstheme="majorBidi"/>
                  <w:b/>
                  <w:bCs/>
                  <w:sz w:val="18"/>
                  <w:szCs w:val="18"/>
                </w:rPr>
                <w:t> </w:t>
              </w:r>
            </w:ins>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7C0A09C" w14:textId="77777777" w:rsidR="006C71B7" w:rsidRPr="0042498F" w:rsidRDefault="006C71B7" w:rsidP="006C71B7">
            <w:pPr>
              <w:spacing w:before="40" w:after="40"/>
              <w:jc w:val="center"/>
              <w:rPr>
                <w:ins w:id="76" w:author="Unknown" w:date="2018-07-23T15:12:00Z"/>
                <w:rFonts w:asciiTheme="majorBidi" w:hAnsiTheme="majorBidi" w:cstheme="majorBidi"/>
                <w:b/>
                <w:bCs/>
                <w:sz w:val="18"/>
                <w:szCs w:val="18"/>
              </w:rPr>
            </w:pPr>
            <w:ins w:id="77" w:author="Unknown" w:date="2018-07-23T15:12:00Z">
              <w:r w:rsidRPr="0042498F">
                <w:rPr>
                  <w:rFonts w:asciiTheme="majorBidi" w:hAnsiTheme="majorBidi" w:cstheme="majorBidi"/>
                  <w:b/>
                  <w:bCs/>
                  <w:sz w:val="18"/>
                  <w:szCs w:val="18"/>
                </w:rPr>
                <w:t> </w:t>
              </w:r>
            </w:ins>
          </w:p>
        </w:tc>
        <w:tc>
          <w:tcPr>
            <w:tcW w:w="1109" w:type="dxa"/>
            <w:tcBorders>
              <w:top w:val="single" w:sz="4" w:space="0" w:color="auto"/>
              <w:left w:val="double" w:sz="6" w:space="0" w:color="auto"/>
              <w:bottom w:val="single" w:sz="4" w:space="0" w:color="auto"/>
              <w:right w:val="double" w:sz="6" w:space="0" w:color="auto"/>
            </w:tcBorders>
            <w:shd w:val="clear" w:color="auto" w:fill="auto"/>
          </w:tcPr>
          <w:p w14:paraId="03DE2DB5" w14:textId="77777777" w:rsidR="006C71B7" w:rsidRPr="0042498F" w:rsidRDefault="006C71B7" w:rsidP="006C71B7">
            <w:pPr>
              <w:tabs>
                <w:tab w:val="clear" w:pos="1134"/>
                <w:tab w:val="clear" w:pos="1871"/>
                <w:tab w:val="clear" w:pos="2268"/>
              </w:tabs>
              <w:overflowPunct/>
              <w:autoSpaceDE/>
              <w:autoSpaceDN/>
              <w:adjustRightInd/>
              <w:spacing w:before="40" w:after="40"/>
              <w:textAlignment w:val="auto"/>
              <w:rPr>
                <w:ins w:id="78" w:author="Unknown" w:date="2018-07-23T15:12:00Z"/>
                <w:rFonts w:asciiTheme="majorBidi" w:hAnsiTheme="majorBidi" w:cstheme="majorBidi"/>
                <w:b/>
                <w:bCs/>
                <w:sz w:val="18"/>
                <w:szCs w:val="18"/>
                <w:lang w:eastAsia="zh-CN"/>
              </w:rPr>
            </w:pPr>
            <w:ins w:id="79" w:author="Unknown" w:date="2018-07-23T15:12:00Z">
              <w:r w:rsidRPr="0042498F">
                <w:rPr>
                  <w:rFonts w:asciiTheme="majorBidi" w:hAnsiTheme="majorBidi" w:cstheme="majorBidi"/>
                  <w:sz w:val="18"/>
                  <w:szCs w:val="18"/>
                  <w:lang w:eastAsia="zh-CN"/>
                </w:rPr>
                <w:t>A.20.a</w:t>
              </w:r>
            </w:ins>
          </w:p>
        </w:tc>
        <w:tc>
          <w:tcPr>
            <w:tcW w:w="523" w:type="dxa"/>
            <w:tcBorders>
              <w:top w:val="single" w:sz="4" w:space="0" w:color="auto"/>
              <w:left w:val="double" w:sz="6" w:space="0" w:color="auto"/>
              <w:bottom w:val="single" w:sz="4" w:space="0" w:color="auto"/>
              <w:right w:val="single" w:sz="12" w:space="0" w:color="auto"/>
            </w:tcBorders>
            <w:vAlign w:val="center"/>
          </w:tcPr>
          <w:p w14:paraId="7D8C3298" w14:textId="77777777" w:rsidR="006C71B7" w:rsidRPr="0042498F" w:rsidRDefault="006C71B7" w:rsidP="006C71B7">
            <w:pPr>
              <w:spacing w:before="40" w:after="40"/>
              <w:jc w:val="center"/>
              <w:rPr>
                <w:ins w:id="80" w:author="Unknown" w:date="2018-07-23T15:12:00Z"/>
                <w:rFonts w:asciiTheme="majorBidi" w:hAnsiTheme="majorBidi" w:cstheme="majorBidi"/>
                <w:b/>
                <w:bCs/>
                <w:sz w:val="18"/>
                <w:szCs w:val="18"/>
              </w:rPr>
            </w:pPr>
            <w:ins w:id="81" w:author="Unknown" w:date="2018-07-23T15:12:00Z">
              <w:r w:rsidRPr="0042498F">
                <w:rPr>
                  <w:rFonts w:asciiTheme="majorBidi" w:hAnsiTheme="majorBidi" w:cstheme="majorBidi"/>
                  <w:b/>
                  <w:bCs/>
                  <w:sz w:val="18"/>
                  <w:szCs w:val="18"/>
                </w:rPr>
                <w:t> </w:t>
              </w:r>
            </w:ins>
          </w:p>
        </w:tc>
      </w:tr>
      <w:tr w:rsidR="009224BC" w:rsidRPr="0042498F" w14:paraId="1B7993E4" w14:textId="77777777" w:rsidTr="006C71B7">
        <w:trPr>
          <w:cantSplit/>
        </w:trPr>
        <w:tc>
          <w:tcPr>
            <w:tcW w:w="968" w:type="dxa"/>
            <w:tcBorders>
              <w:top w:val="single" w:sz="4" w:space="0" w:color="auto"/>
              <w:left w:val="single" w:sz="12" w:space="0" w:color="auto"/>
              <w:bottom w:val="single" w:sz="12" w:space="0" w:color="auto"/>
              <w:right w:val="double" w:sz="6" w:space="0" w:color="auto"/>
            </w:tcBorders>
            <w:shd w:val="clear" w:color="auto" w:fill="auto"/>
          </w:tcPr>
          <w:p w14:paraId="29F0FEFB" w14:textId="77777777" w:rsidR="009224BC" w:rsidRPr="00130A30" w:rsidRDefault="009224BC" w:rsidP="009224B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82" w:author="ITU" w:date="2019-10-11T21:16:00Z">
              <w:r w:rsidRPr="00130A30">
                <w:rPr>
                  <w:rFonts w:asciiTheme="majorBidi" w:hAnsiTheme="majorBidi" w:cstheme="majorBidi"/>
                  <w:sz w:val="18"/>
                  <w:szCs w:val="18"/>
                  <w:lang w:eastAsia="zh-CN"/>
                </w:rPr>
                <w:lastRenderedPageBreak/>
                <w:t>A.20.b</w:t>
              </w:r>
            </w:ins>
          </w:p>
        </w:tc>
        <w:tc>
          <w:tcPr>
            <w:tcW w:w="6318" w:type="dxa"/>
            <w:tcBorders>
              <w:top w:val="single" w:sz="4" w:space="0" w:color="auto"/>
              <w:left w:val="nil"/>
              <w:bottom w:val="single" w:sz="12" w:space="0" w:color="auto"/>
              <w:right w:val="double" w:sz="4" w:space="0" w:color="auto"/>
            </w:tcBorders>
            <w:shd w:val="clear" w:color="auto" w:fill="auto"/>
          </w:tcPr>
          <w:p w14:paraId="1D72B1DC" w14:textId="77777777" w:rsidR="009224BC" w:rsidRPr="00130A30" w:rsidRDefault="009224BC" w:rsidP="009224BC">
            <w:pPr>
              <w:spacing w:before="40" w:after="40"/>
              <w:ind w:left="170"/>
              <w:rPr>
                <w:sz w:val="18"/>
                <w:szCs w:val="18"/>
              </w:rPr>
            </w:pPr>
            <w:ins w:id="83" w:author="ITU" w:date="2019-10-11T21:16:00Z">
              <w:r w:rsidRPr="00130A30">
                <w:rPr>
                  <w:sz w:val="18"/>
                  <w:szCs w:val="18"/>
                </w:rPr>
                <w:t xml:space="preserve">if yes under A.20.a, a commitment that the ESIM operation would be in conformity with the Radio Regulations and </w:t>
              </w:r>
              <w:r w:rsidRPr="00130A30">
                <w:rPr>
                  <w:rFonts w:asciiTheme="majorBidi" w:hAnsiTheme="majorBidi" w:cstheme="majorBidi"/>
                  <w:sz w:val="18"/>
                  <w:szCs w:val="18"/>
                  <w:lang w:eastAsia="zh-CN"/>
                </w:rPr>
                <w:t>draft new Resolution</w:t>
              </w:r>
              <w:r w:rsidRPr="00130A30">
                <w:rPr>
                  <w:rFonts w:asciiTheme="majorBidi" w:hAnsiTheme="majorBidi" w:cstheme="majorBidi"/>
                  <w:b/>
                  <w:bCs/>
                  <w:sz w:val="18"/>
                  <w:szCs w:val="18"/>
                  <w:lang w:eastAsia="zh-CN"/>
                </w:rPr>
                <w:t xml:space="preserve"> [SMO/VTU/A15] (WRC</w:t>
              </w:r>
              <w:r w:rsidRPr="00130A30">
                <w:rPr>
                  <w:rFonts w:asciiTheme="majorBidi" w:hAnsiTheme="majorBidi" w:cstheme="majorBidi"/>
                  <w:b/>
                  <w:bCs/>
                  <w:sz w:val="18"/>
                  <w:szCs w:val="18"/>
                  <w:lang w:eastAsia="zh-CN"/>
                </w:rPr>
                <w:noBreakHyphen/>
                <w:t>19)</w:t>
              </w:r>
              <w:r w:rsidRPr="00130A30">
                <w:rPr>
                  <w:sz w:val="18"/>
                  <w:szCs w:val="18"/>
                </w:rPr>
                <w:t xml:space="preserve"> (including its Annexes)</w:t>
              </w:r>
            </w:ins>
          </w:p>
        </w:tc>
        <w:tc>
          <w:tcPr>
            <w:tcW w:w="673" w:type="dxa"/>
            <w:tcBorders>
              <w:top w:val="single" w:sz="4" w:space="0" w:color="auto"/>
              <w:left w:val="double" w:sz="4" w:space="0" w:color="auto"/>
              <w:bottom w:val="single" w:sz="12" w:space="0" w:color="auto"/>
              <w:right w:val="single" w:sz="4" w:space="0" w:color="auto"/>
            </w:tcBorders>
            <w:shd w:val="clear" w:color="auto" w:fill="auto"/>
            <w:vAlign w:val="center"/>
          </w:tcPr>
          <w:p w14:paraId="541E141F" w14:textId="77777777" w:rsidR="009224BC" w:rsidRPr="00130A30" w:rsidRDefault="009224BC" w:rsidP="009224BC">
            <w:pPr>
              <w:spacing w:before="40" w:after="40"/>
              <w:jc w:val="center"/>
              <w:rPr>
                <w:rFonts w:asciiTheme="majorBidi" w:hAnsiTheme="majorBidi" w:cstheme="majorBidi"/>
                <w:b/>
                <w:bCs/>
                <w:sz w:val="18"/>
                <w:szCs w:val="18"/>
              </w:rPr>
            </w:pPr>
            <w:ins w:id="84" w:author="ITU" w:date="2019-10-11T21:16:00Z">
              <w:r w:rsidRPr="00130A30">
                <w:rPr>
                  <w:rFonts w:asciiTheme="majorBidi" w:hAnsiTheme="majorBidi" w:cstheme="majorBidi"/>
                  <w:b/>
                  <w:bCs/>
                  <w:sz w:val="18"/>
                  <w:szCs w:val="18"/>
                </w:rPr>
                <w:t> </w:t>
              </w:r>
            </w:ins>
          </w:p>
        </w:tc>
        <w:tc>
          <w:tcPr>
            <w:tcW w:w="755" w:type="dxa"/>
            <w:tcBorders>
              <w:top w:val="single" w:sz="4" w:space="0" w:color="auto"/>
              <w:left w:val="single" w:sz="4" w:space="0" w:color="auto"/>
              <w:bottom w:val="single" w:sz="12" w:space="0" w:color="auto"/>
              <w:right w:val="single" w:sz="4" w:space="0" w:color="auto"/>
            </w:tcBorders>
            <w:shd w:val="clear" w:color="auto" w:fill="auto"/>
            <w:vAlign w:val="center"/>
          </w:tcPr>
          <w:p w14:paraId="20F6C2E1" w14:textId="77777777" w:rsidR="009224BC" w:rsidRPr="00130A30" w:rsidRDefault="009224BC" w:rsidP="009224BC">
            <w:pPr>
              <w:spacing w:before="40" w:after="40"/>
              <w:jc w:val="center"/>
              <w:rPr>
                <w:rFonts w:asciiTheme="majorBidi" w:hAnsiTheme="majorBidi" w:cstheme="majorBidi"/>
                <w:b/>
                <w:bCs/>
                <w:sz w:val="18"/>
                <w:szCs w:val="18"/>
              </w:rPr>
            </w:pPr>
            <w:ins w:id="85" w:author="ITU" w:date="2019-10-11T21:16:00Z">
              <w:r w:rsidRPr="00130A30">
                <w:rPr>
                  <w:rFonts w:asciiTheme="majorBidi" w:hAnsiTheme="majorBidi" w:cstheme="majorBidi"/>
                  <w:b/>
                  <w:bCs/>
                  <w:sz w:val="18"/>
                  <w:szCs w:val="18"/>
                </w:rPr>
                <w:t> </w:t>
              </w:r>
            </w:ins>
          </w:p>
        </w:tc>
        <w:tc>
          <w:tcPr>
            <w:tcW w:w="796" w:type="dxa"/>
            <w:tcBorders>
              <w:top w:val="single" w:sz="4" w:space="0" w:color="auto"/>
              <w:left w:val="single" w:sz="4" w:space="0" w:color="auto"/>
              <w:bottom w:val="single" w:sz="12" w:space="0" w:color="auto"/>
              <w:right w:val="single" w:sz="4" w:space="0" w:color="auto"/>
            </w:tcBorders>
            <w:shd w:val="clear" w:color="auto" w:fill="auto"/>
            <w:vAlign w:val="center"/>
          </w:tcPr>
          <w:p w14:paraId="359EEE82" w14:textId="77777777" w:rsidR="009224BC" w:rsidRPr="00130A30" w:rsidRDefault="009224BC" w:rsidP="009224BC">
            <w:pPr>
              <w:spacing w:before="40" w:after="40"/>
              <w:jc w:val="center"/>
              <w:rPr>
                <w:rFonts w:asciiTheme="majorBidi" w:hAnsiTheme="majorBidi" w:cstheme="majorBidi"/>
                <w:b/>
                <w:bCs/>
                <w:sz w:val="18"/>
                <w:szCs w:val="18"/>
              </w:rPr>
            </w:pPr>
            <w:ins w:id="86" w:author="ITU" w:date="2019-10-11T21:16:00Z">
              <w:r w:rsidRPr="00130A30">
                <w:rPr>
                  <w:rFonts w:asciiTheme="majorBidi" w:hAnsiTheme="majorBidi" w:cstheme="majorBidi"/>
                  <w:b/>
                  <w:bCs/>
                  <w:sz w:val="18"/>
                  <w:szCs w:val="18"/>
                </w:rPr>
                <w:t> </w:t>
              </w:r>
            </w:ins>
          </w:p>
        </w:tc>
        <w:tc>
          <w:tcPr>
            <w:tcW w:w="855" w:type="dxa"/>
            <w:tcBorders>
              <w:top w:val="single" w:sz="4" w:space="0" w:color="auto"/>
              <w:left w:val="single" w:sz="4" w:space="0" w:color="auto"/>
              <w:bottom w:val="single" w:sz="12" w:space="0" w:color="auto"/>
              <w:right w:val="single" w:sz="4" w:space="0" w:color="auto"/>
            </w:tcBorders>
            <w:shd w:val="clear" w:color="auto" w:fill="auto"/>
            <w:vAlign w:val="center"/>
          </w:tcPr>
          <w:p w14:paraId="2D30B09E" w14:textId="77777777" w:rsidR="009224BC" w:rsidRPr="00130A30" w:rsidRDefault="009224BC" w:rsidP="009224BC">
            <w:pPr>
              <w:spacing w:before="40" w:after="40"/>
              <w:jc w:val="center"/>
              <w:rPr>
                <w:rFonts w:asciiTheme="majorBidi" w:hAnsiTheme="majorBidi" w:cstheme="majorBidi"/>
                <w:b/>
                <w:bCs/>
                <w:sz w:val="18"/>
                <w:szCs w:val="18"/>
              </w:rPr>
            </w:pPr>
            <w:ins w:id="87" w:author="ITU" w:date="2019-10-11T21:16:00Z">
              <w:r w:rsidRPr="00130A30">
                <w:rPr>
                  <w:rFonts w:asciiTheme="majorBidi" w:hAnsiTheme="majorBidi" w:cstheme="majorBidi"/>
                  <w:b/>
                  <w:bCs/>
                  <w:sz w:val="18"/>
                  <w:szCs w:val="18"/>
                </w:rPr>
                <w:t> </w:t>
              </w:r>
            </w:ins>
          </w:p>
        </w:tc>
        <w:tc>
          <w:tcPr>
            <w:tcW w:w="583" w:type="dxa"/>
            <w:tcBorders>
              <w:top w:val="single" w:sz="4" w:space="0" w:color="auto"/>
              <w:left w:val="single" w:sz="4" w:space="0" w:color="auto"/>
              <w:bottom w:val="single" w:sz="12" w:space="0" w:color="auto"/>
              <w:right w:val="single" w:sz="4" w:space="0" w:color="auto"/>
            </w:tcBorders>
            <w:shd w:val="clear" w:color="auto" w:fill="auto"/>
            <w:vAlign w:val="center"/>
          </w:tcPr>
          <w:p w14:paraId="3FF46A80" w14:textId="77777777" w:rsidR="009224BC" w:rsidRPr="00130A30" w:rsidRDefault="009224BC" w:rsidP="009224BC">
            <w:pPr>
              <w:spacing w:before="40" w:after="40"/>
              <w:jc w:val="center"/>
              <w:rPr>
                <w:rFonts w:asciiTheme="majorBidi" w:hAnsiTheme="majorBidi" w:cstheme="majorBidi"/>
                <w:b/>
                <w:bCs/>
                <w:sz w:val="18"/>
                <w:szCs w:val="18"/>
              </w:rPr>
            </w:pPr>
            <w:ins w:id="88" w:author="ITU" w:date="2019-10-11T21:16:00Z">
              <w:r w:rsidRPr="00130A30">
                <w:rPr>
                  <w:rFonts w:asciiTheme="majorBidi" w:hAnsiTheme="majorBidi" w:cstheme="majorBidi"/>
                  <w:b/>
                  <w:bCs/>
                  <w:sz w:val="18"/>
                  <w:szCs w:val="18"/>
                </w:rPr>
                <w:t> </w:t>
              </w:r>
            </w:ins>
          </w:p>
        </w:tc>
        <w:tc>
          <w:tcPr>
            <w:tcW w:w="687" w:type="dxa"/>
            <w:tcBorders>
              <w:top w:val="single" w:sz="4" w:space="0" w:color="auto"/>
              <w:left w:val="single" w:sz="4" w:space="0" w:color="auto"/>
              <w:bottom w:val="single" w:sz="12" w:space="0" w:color="auto"/>
              <w:right w:val="single" w:sz="4" w:space="0" w:color="auto"/>
            </w:tcBorders>
            <w:shd w:val="clear" w:color="auto" w:fill="auto"/>
            <w:vAlign w:val="center"/>
          </w:tcPr>
          <w:p w14:paraId="1EA686D2" w14:textId="77777777" w:rsidR="009224BC" w:rsidRPr="00130A30" w:rsidRDefault="009224BC" w:rsidP="009224BC">
            <w:pPr>
              <w:spacing w:before="40" w:after="40"/>
              <w:jc w:val="center"/>
              <w:rPr>
                <w:rFonts w:asciiTheme="majorBidi" w:hAnsiTheme="majorBidi" w:cstheme="majorBidi"/>
                <w:b/>
                <w:bCs/>
                <w:sz w:val="18"/>
                <w:szCs w:val="18"/>
              </w:rPr>
            </w:pPr>
            <w:ins w:id="89" w:author="ITU" w:date="2019-10-11T21:16:00Z">
              <w:r w:rsidRPr="00130A30">
                <w:rPr>
                  <w:rFonts w:asciiTheme="majorBidi" w:hAnsiTheme="majorBidi" w:cstheme="majorBidi"/>
                  <w:b/>
                  <w:bCs/>
                  <w:sz w:val="18"/>
                  <w:szCs w:val="18"/>
                </w:rPr>
                <w:t>+</w:t>
              </w:r>
            </w:ins>
          </w:p>
        </w:tc>
        <w:tc>
          <w:tcPr>
            <w:tcW w:w="746" w:type="dxa"/>
            <w:tcBorders>
              <w:top w:val="single" w:sz="4" w:space="0" w:color="auto"/>
              <w:left w:val="single" w:sz="4" w:space="0" w:color="auto"/>
              <w:bottom w:val="single" w:sz="12" w:space="0" w:color="auto"/>
              <w:right w:val="single" w:sz="4" w:space="0" w:color="auto"/>
            </w:tcBorders>
            <w:shd w:val="clear" w:color="auto" w:fill="auto"/>
            <w:vAlign w:val="center"/>
          </w:tcPr>
          <w:p w14:paraId="758EE35A" w14:textId="77777777" w:rsidR="009224BC" w:rsidRPr="00130A30" w:rsidRDefault="009224BC" w:rsidP="009224BC">
            <w:pPr>
              <w:spacing w:before="40" w:after="40"/>
              <w:jc w:val="center"/>
              <w:rPr>
                <w:rFonts w:asciiTheme="majorBidi" w:hAnsiTheme="majorBidi" w:cstheme="majorBidi"/>
                <w:b/>
                <w:bCs/>
                <w:sz w:val="18"/>
                <w:szCs w:val="18"/>
              </w:rPr>
            </w:pPr>
            <w:ins w:id="90" w:author="ITU" w:date="2019-10-11T21:16:00Z">
              <w:r w:rsidRPr="00130A30">
                <w:rPr>
                  <w:rFonts w:asciiTheme="majorBidi" w:hAnsiTheme="majorBidi" w:cstheme="majorBidi"/>
                  <w:b/>
                  <w:bCs/>
                  <w:sz w:val="18"/>
                  <w:szCs w:val="18"/>
                </w:rPr>
                <w:t> </w:t>
              </w:r>
            </w:ins>
          </w:p>
        </w:tc>
        <w:tc>
          <w:tcPr>
            <w:tcW w:w="619" w:type="dxa"/>
            <w:tcBorders>
              <w:top w:val="single" w:sz="4" w:space="0" w:color="auto"/>
              <w:left w:val="single" w:sz="4" w:space="0" w:color="auto"/>
              <w:bottom w:val="single" w:sz="12" w:space="0" w:color="auto"/>
              <w:right w:val="single" w:sz="4" w:space="0" w:color="auto"/>
            </w:tcBorders>
            <w:shd w:val="clear" w:color="auto" w:fill="auto"/>
            <w:vAlign w:val="center"/>
          </w:tcPr>
          <w:p w14:paraId="05B4F553" w14:textId="77777777" w:rsidR="009224BC" w:rsidRPr="00130A30" w:rsidRDefault="009224BC" w:rsidP="009224BC">
            <w:pPr>
              <w:spacing w:before="40" w:after="40"/>
              <w:jc w:val="center"/>
              <w:rPr>
                <w:rFonts w:asciiTheme="majorBidi" w:hAnsiTheme="majorBidi" w:cstheme="majorBidi"/>
                <w:b/>
                <w:bCs/>
                <w:sz w:val="18"/>
                <w:szCs w:val="18"/>
              </w:rPr>
            </w:pPr>
            <w:ins w:id="91" w:author="ITU" w:date="2019-10-11T21:16:00Z">
              <w:r w:rsidRPr="00130A30">
                <w:rPr>
                  <w:rFonts w:asciiTheme="majorBidi" w:hAnsiTheme="majorBidi" w:cstheme="majorBidi"/>
                  <w:b/>
                  <w:bCs/>
                  <w:sz w:val="18"/>
                  <w:szCs w:val="18"/>
                </w:rPr>
                <w:t> </w:t>
              </w:r>
            </w:ins>
          </w:p>
        </w:tc>
        <w:tc>
          <w:tcPr>
            <w:tcW w:w="732" w:type="dxa"/>
            <w:tcBorders>
              <w:top w:val="single" w:sz="4" w:space="0" w:color="auto"/>
              <w:left w:val="single" w:sz="4" w:space="0" w:color="auto"/>
              <w:bottom w:val="single" w:sz="12" w:space="0" w:color="auto"/>
              <w:right w:val="single" w:sz="4" w:space="0" w:color="auto"/>
            </w:tcBorders>
            <w:shd w:val="clear" w:color="auto" w:fill="auto"/>
            <w:vAlign w:val="center"/>
          </w:tcPr>
          <w:p w14:paraId="0A342DEC" w14:textId="77777777" w:rsidR="009224BC" w:rsidRPr="00130A30" w:rsidRDefault="009224BC" w:rsidP="009224BC">
            <w:pPr>
              <w:spacing w:before="40" w:after="40"/>
              <w:jc w:val="center"/>
              <w:rPr>
                <w:rFonts w:asciiTheme="majorBidi" w:hAnsiTheme="majorBidi" w:cstheme="majorBidi"/>
                <w:b/>
                <w:bCs/>
                <w:sz w:val="18"/>
                <w:szCs w:val="18"/>
              </w:rPr>
            </w:pPr>
          </w:p>
        </w:tc>
        <w:tc>
          <w:tcPr>
            <w:tcW w:w="1109" w:type="dxa"/>
            <w:tcBorders>
              <w:top w:val="single" w:sz="4" w:space="0" w:color="auto"/>
              <w:left w:val="double" w:sz="6" w:space="0" w:color="auto"/>
              <w:bottom w:val="single" w:sz="12" w:space="0" w:color="auto"/>
              <w:right w:val="double" w:sz="6" w:space="0" w:color="auto"/>
            </w:tcBorders>
            <w:shd w:val="clear" w:color="auto" w:fill="auto"/>
          </w:tcPr>
          <w:p w14:paraId="0ED27621" w14:textId="77777777" w:rsidR="009224BC" w:rsidRPr="00130A30" w:rsidRDefault="009224BC" w:rsidP="009224BC">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92" w:author="ITU" w:date="2019-10-11T21:16:00Z">
              <w:r w:rsidRPr="00130A30">
                <w:rPr>
                  <w:rFonts w:asciiTheme="majorBidi" w:hAnsiTheme="majorBidi" w:cstheme="majorBidi"/>
                  <w:sz w:val="18"/>
                  <w:szCs w:val="18"/>
                  <w:lang w:eastAsia="zh-CN"/>
                </w:rPr>
                <w:t>A.20.b</w:t>
              </w:r>
            </w:ins>
          </w:p>
        </w:tc>
        <w:tc>
          <w:tcPr>
            <w:tcW w:w="523" w:type="dxa"/>
            <w:tcBorders>
              <w:top w:val="single" w:sz="4" w:space="0" w:color="auto"/>
              <w:left w:val="double" w:sz="6" w:space="0" w:color="auto"/>
              <w:bottom w:val="single" w:sz="12" w:space="0" w:color="auto"/>
              <w:right w:val="single" w:sz="12" w:space="0" w:color="auto"/>
            </w:tcBorders>
            <w:shd w:val="clear" w:color="auto" w:fill="auto"/>
            <w:vAlign w:val="center"/>
          </w:tcPr>
          <w:p w14:paraId="3B0A76BA" w14:textId="77777777" w:rsidR="009224BC" w:rsidRPr="0042498F" w:rsidRDefault="009224BC" w:rsidP="009224BC">
            <w:pPr>
              <w:spacing w:before="40" w:after="40"/>
              <w:jc w:val="center"/>
              <w:rPr>
                <w:rFonts w:asciiTheme="majorBidi" w:hAnsiTheme="majorBidi" w:cstheme="majorBidi"/>
                <w:b/>
                <w:bCs/>
                <w:sz w:val="18"/>
                <w:szCs w:val="18"/>
              </w:rPr>
            </w:pPr>
            <w:r w:rsidRPr="0042498F">
              <w:rPr>
                <w:rFonts w:asciiTheme="majorBidi" w:hAnsiTheme="majorBidi" w:cstheme="majorBidi"/>
                <w:b/>
                <w:bCs/>
                <w:sz w:val="18"/>
                <w:szCs w:val="18"/>
              </w:rPr>
              <w:t> </w:t>
            </w:r>
          </w:p>
        </w:tc>
      </w:tr>
    </w:tbl>
    <w:p w14:paraId="222B4EE6" w14:textId="77777777" w:rsidR="004777D8" w:rsidRDefault="004777D8" w:rsidP="00E064CD">
      <w:pPr>
        <w:pStyle w:val="Reasons"/>
      </w:pPr>
      <w:bookmarkStart w:id="93" w:name="_GoBack"/>
      <w:bookmarkEnd w:id="93"/>
    </w:p>
    <w:p w14:paraId="38A38C89" w14:textId="77777777" w:rsidR="006C71B7" w:rsidRDefault="006C71B7" w:rsidP="006C71B7"/>
    <w:p w14:paraId="75532AE0" w14:textId="77777777" w:rsidR="004777D8" w:rsidRPr="006C71B7" w:rsidRDefault="004777D8" w:rsidP="006C71B7">
      <w:pPr>
        <w:sectPr w:rsidR="004777D8" w:rsidRPr="006C71B7">
          <w:headerReference w:type="default" r:id="rId17"/>
          <w:footerReference w:type="even" r:id="rId18"/>
          <w:footerReference w:type="default" r:id="rId19"/>
          <w:footerReference w:type="first" r:id="rId20"/>
          <w:pgSz w:w="16834" w:h="11907" w:orient="landscape" w:code="9"/>
          <w:pgMar w:top="720" w:right="720" w:bottom="720" w:left="720" w:header="720" w:footer="720" w:gutter="0"/>
          <w:cols w:space="720"/>
          <w:docGrid w:linePitch="326"/>
        </w:sectPr>
      </w:pPr>
    </w:p>
    <w:p w14:paraId="3B4CAFB1" w14:textId="77777777" w:rsidR="004777D8" w:rsidRDefault="00FD4961">
      <w:pPr>
        <w:pStyle w:val="Proposal"/>
      </w:pPr>
      <w:r>
        <w:lastRenderedPageBreak/>
        <w:t>SUP</w:t>
      </w:r>
      <w:r>
        <w:tab/>
        <w:t>SMO/VUT/95/7</w:t>
      </w:r>
      <w:r>
        <w:rPr>
          <w:vanish/>
          <w:color w:val="7F7F7F" w:themeColor="text1" w:themeTint="80"/>
          <w:vertAlign w:val="superscript"/>
        </w:rPr>
        <w:t>#49987</w:t>
      </w:r>
    </w:p>
    <w:p w14:paraId="07FCFCF6" w14:textId="77777777" w:rsidR="001962A2" w:rsidRPr="0042498F" w:rsidRDefault="00FD4961" w:rsidP="00130FDA">
      <w:pPr>
        <w:pStyle w:val="ResNo"/>
        <w:spacing w:before="360"/>
      </w:pPr>
      <w:r w:rsidRPr="0042498F">
        <w:t>RESOLUTION 158 (WRC</w:t>
      </w:r>
      <w:r w:rsidRPr="0042498F">
        <w:noBreakHyphen/>
        <w:t>15)</w:t>
      </w:r>
    </w:p>
    <w:p w14:paraId="0F810CD0" w14:textId="77777777" w:rsidR="001962A2" w:rsidRPr="0042498F" w:rsidRDefault="00FD4961" w:rsidP="00130FDA">
      <w:pPr>
        <w:pStyle w:val="Restitle"/>
      </w:pPr>
      <w:bookmarkStart w:id="94" w:name="_Toc450048651"/>
      <w:r w:rsidRPr="0042498F">
        <w:t>Use of the frequency bands 17.7-19.7 GHz (space-to-Earth) and 27.5-29.5 GHz (Earth-to-space) by earth stations in motion communicating with</w:t>
      </w:r>
      <w:r w:rsidRPr="0042498F">
        <w:br/>
        <w:t>geostationary space stations in the fixed-satellite service</w:t>
      </w:r>
      <w:bookmarkEnd w:id="94"/>
    </w:p>
    <w:p w14:paraId="64D537D0" w14:textId="77777777" w:rsidR="004777D8" w:rsidRDefault="004777D8">
      <w:pPr>
        <w:pStyle w:val="Reasons"/>
      </w:pPr>
    </w:p>
    <w:p w14:paraId="62CB25DD" w14:textId="77777777" w:rsidR="006C71B7" w:rsidRDefault="006C71B7" w:rsidP="006C71B7">
      <w:pPr>
        <w:jc w:val="center"/>
      </w:pPr>
      <w:r>
        <w:t>_____________________</w:t>
      </w:r>
    </w:p>
    <w:sectPr w:rsidR="006C71B7">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264C" w14:textId="77777777" w:rsidR="000C7422" w:rsidRDefault="000C7422">
      <w:r>
        <w:separator/>
      </w:r>
    </w:p>
  </w:endnote>
  <w:endnote w:type="continuationSeparator" w:id="0">
    <w:p w14:paraId="4416C3EA" w14:textId="77777777" w:rsidR="000C7422" w:rsidRDefault="000C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20AC" w14:textId="77777777" w:rsidR="00E45D05" w:rsidRDefault="00E45D05">
    <w:pPr>
      <w:framePr w:wrap="around" w:vAnchor="text" w:hAnchor="margin" w:xAlign="right" w:y="1"/>
    </w:pPr>
    <w:r>
      <w:fldChar w:fldCharType="begin"/>
    </w:r>
    <w:r>
      <w:instrText xml:space="preserve">PAGE  </w:instrText>
    </w:r>
    <w:r>
      <w:fldChar w:fldCharType="end"/>
    </w:r>
  </w:p>
  <w:p w14:paraId="30912FD7" w14:textId="441478C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064CD">
      <w:rPr>
        <w:noProof/>
      </w:rPr>
      <w:t>17.10.19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5519" w14:textId="789B8549" w:rsidR="00E45D05" w:rsidRDefault="00E45D05" w:rsidP="009B1EA1">
    <w:pPr>
      <w:pStyle w:val="Footer"/>
    </w:pPr>
    <w:r>
      <w:fldChar w:fldCharType="begin"/>
    </w:r>
    <w:r w:rsidRPr="0041348E">
      <w:rPr>
        <w:lang w:val="en-US"/>
      </w:rPr>
      <w:instrText xml:space="preserve"> FILENAME \p  \* MERGEFORMAT </w:instrText>
    </w:r>
    <w:r>
      <w:fldChar w:fldCharType="separate"/>
    </w:r>
    <w:r w:rsidR="005D1FE2">
      <w:rPr>
        <w:lang w:val="en-US"/>
      </w:rPr>
      <w:t>P:\ENG\ITU-R\CONF-R\CMR19\000\095E.docx</w:t>
    </w:r>
    <w:r>
      <w:fldChar w:fldCharType="end"/>
    </w:r>
    <w:r w:rsidR="005D1FE2">
      <w:t xml:space="preserve"> (462239)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2249" w14:textId="1CCF13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D1FE2">
      <w:rPr>
        <w:lang w:val="en-US"/>
      </w:rPr>
      <w:t>P:\ENG\ITU-R\CONF-R\CMR19\000\095E.docx</w:t>
    </w:r>
    <w:r>
      <w:fldChar w:fldCharType="end"/>
    </w:r>
    <w:r w:rsidR="005D1FE2">
      <w:t xml:space="preserve"> (462239)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5AE4" w14:textId="77777777" w:rsidR="00E45D05" w:rsidRDefault="00E45D05">
    <w:pPr>
      <w:framePr w:wrap="around" w:vAnchor="text" w:hAnchor="margin" w:xAlign="right" w:y="1"/>
    </w:pPr>
    <w:r>
      <w:fldChar w:fldCharType="begin"/>
    </w:r>
    <w:r>
      <w:instrText xml:space="preserve">PAGE  </w:instrText>
    </w:r>
    <w:r>
      <w:fldChar w:fldCharType="end"/>
    </w:r>
  </w:p>
  <w:p w14:paraId="018BDAB6" w14:textId="62487A9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064CD">
      <w:rPr>
        <w:noProof/>
      </w:rPr>
      <w:t>17.10.19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2D8D" w14:textId="552009EF" w:rsidR="00E45D05" w:rsidRDefault="00E45D05" w:rsidP="009B1EA1">
    <w:pPr>
      <w:pStyle w:val="Footer"/>
    </w:pPr>
    <w:r>
      <w:fldChar w:fldCharType="begin"/>
    </w:r>
    <w:r w:rsidRPr="0041348E">
      <w:rPr>
        <w:lang w:val="en-US"/>
      </w:rPr>
      <w:instrText xml:space="preserve"> FILENAME \p  \* MERGEFORMAT </w:instrText>
    </w:r>
    <w:r>
      <w:fldChar w:fldCharType="separate"/>
    </w:r>
    <w:r w:rsidR="005D1FE2">
      <w:rPr>
        <w:lang w:val="en-US"/>
      </w:rPr>
      <w:t>P:\ENG\ITU-R\CONF-R\CMR19\000\095E.docx</w:t>
    </w:r>
    <w:r>
      <w:fldChar w:fldCharType="end"/>
    </w:r>
    <w:r w:rsidR="005D1FE2">
      <w:t xml:space="preserve"> (462239)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91E0"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D6A2" w14:textId="77777777" w:rsidR="00E45D05" w:rsidRDefault="00E45D05">
    <w:pPr>
      <w:framePr w:wrap="around" w:vAnchor="text" w:hAnchor="margin" w:xAlign="right" w:y="1"/>
    </w:pPr>
    <w:r>
      <w:fldChar w:fldCharType="begin"/>
    </w:r>
    <w:r>
      <w:instrText xml:space="preserve">PAGE  </w:instrText>
    </w:r>
    <w:r>
      <w:fldChar w:fldCharType="end"/>
    </w:r>
  </w:p>
  <w:p w14:paraId="1EC5CA16" w14:textId="09545B8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E064CD">
      <w:rPr>
        <w:noProof/>
      </w:rPr>
      <w:t>17.10.19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52EA" w14:textId="2DE74FD8" w:rsidR="00E45D05" w:rsidRDefault="00E45D05" w:rsidP="009B1EA1">
    <w:pPr>
      <w:pStyle w:val="Footer"/>
    </w:pPr>
    <w:r>
      <w:fldChar w:fldCharType="begin"/>
    </w:r>
    <w:r w:rsidRPr="0041348E">
      <w:rPr>
        <w:lang w:val="en-US"/>
      </w:rPr>
      <w:instrText xml:space="preserve"> FILENAME \p  \* MERGEFORMAT </w:instrText>
    </w:r>
    <w:r>
      <w:fldChar w:fldCharType="separate"/>
    </w:r>
    <w:r w:rsidR="005D1FE2">
      <w:rPr>
        <w:lang w:val="en-US"/>
      </w:rPr>
      <w:t>P:\ENG\ITU-R\CONF-R\CMR19\000\095E.docx</w:t>
    </w:r>
    <w:r>
      <w:fldChar w:fldCharType="end"/>
    </w:r>
    <w:r w:rsidR="005D1FE2">
      <w:t xml:space="preserve"> (462239)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F9BB" w14:textId="777777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65AFE" w14:textId="77777777" w:rsidR="000C7422" w:rsidRDefault="000C7422">
      <w:r>
        <w:rPr>
          <w:b/>
        </w:rPr>
        <w:t>_______________</w:t>
      </w:r>
    </w:p>
  </w:footnote>
  <w:footnote w:type="continuationSeparator" w:id="0">
    <w:p w14:paraId="3C53A5A8" w14:textId="77777777" w:rsidR="000C7422" w:rsidRDefault="000C7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FA3A" w14:textId="77777777" w:rsidR="00E45D05" w:rsidRDefault="00A066F1" w:rsidP="00187BD9">
    <w:pPr>
      <w:pStyle w:val="Header"/>
    </w:pPr>
    <w:r>
      <w:fldChar w:fldCharType="begin"/>
    </w:r>
    <w:r>
      <w:instrText xml:space="preserve"> PAGE  \* MERGEFORMAT </w:instrText>
    </w:r>
    <w:r>
      <w:fldChar w:fldCharType="separate"/>
    </w:r>
    <w:r w:rsidR="00130A30">
      <w:rPr>
        <w:noProof/>
      </w:rPr>
      <w:t>11</w:t>
    </w:r>
    <w:r>
      <w:fldChar w:fldCharType="end"/>
    </w:r>
  </w:p>
  <w:p w14:paraId="733972EF" w14:textId="77777777" w:rsidR="00A066F1" w:rsidRPr="00A066F1" w:rsidRDefault="00187BD9" w:rsidP="00241FA2">
    <w:pPr>
      <w:pStyle w:val="Header"/>
    </w:pPr>
    <w:r>
      <w:t>CMR1</w:t>
    </w:r>
    <w:r w:rsidR="00202756">
      <w:t>9</w:t>
    </w:r>
    <w:r w:rsidR="00A066F1">
      <w:t>/</w:t>
    </w:r>
    <w:r w:rsidR="00EB55C6">
      <w:t>95</w:t>
    </w:r>
    <w:r>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9E5F" w14:textId="77777777" w:rsidR="00E45D05" w:rsidRDefault="00A066F1" w:rsidP="00187BD9">
    <w:pPr>
      <w:pStyle w:val="Header"/>
    </w:pPr>
    <w:r>
      <w:fldChar w:fldCharType="begin"/>
    </w:r>
    <w:r>
      <w:instrText xml:space="preserve"> PAGE  \* MERGEFORMAT </w:instrText>
    </w:r>
    <w:r>
      <w:fldChar w:fldCharType="separate"/>
    </w:r>
    <w:r w:rsidR="00130A30">
      <w:rPr>
        <w:noProof/>
      </w:rPr>
      <w:t>13</w:t>
    </w:r>
    <w:r>
      <w:fldChar w:fldCharType="end"/>
    </w:r>
  </w:p>
  <w:p w14:paraId="1BBB81A3" w14:textId="77777777" w:rsidR="00A066F1" w:rsidRPr="00A066F1" w:rsidRDefault="00187BD9" w:rsidP="00241FA2">
    <w:pPr>
      <w:pStyle w:val="Header"/>
    </w:pPr>
    <w:r>
      <w:t>CMR1</w:t>
    </w:r>
    <w:r w:rsidR="00202756">
      <w:t>9</w:t>
    </w:r>
    <w:r w:rsidR="00A066F1">
      <w:t>/</w:t>
    </w:r>
    <w:r w:rsidR="00EB55C6">
      <w:t>95</w:t>
    </w:r>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F1877" w14:textId="77777777" w:rsidR="00E45D05" w:rsidRDefault="00A066F1" w:rsidP="00187BD9">
    <w:pPr>
      <w:pStyle w:val="Header"/>
    </w:pPr>
    <w:r>
      <w:fldChar w:fldCharType="begin"/>
    </w:r>
    <w:r>
      <w:instrText xml:space="preserve"> PAGE  \* MERGEFORMAT </w:instrText>
    </w:r>
    <w:r>
      <w:fldChar w:fldCharType="separate"/>
    </w:r>
    <w:r w:rsidR="00130A30">
      <w:rPr>
        <w:noProof/>
      </w:rPr>
      <w:t>14</w:t>
    </w:r>
    <w:r>
      <w:fldChar w:fldCharType="end"/>
    </w:r>
  </w:p>
  <w:p w14:paraId="557A6545" w14:textId="77777777" w:rsidR="00A066F1" w:rsidRPr="00A066F1" w:rsidRDefault="00187BD9" w:rsidP="00241FA2">
    <w:pPr>
      <w:pStyle w:val="Header"/>
    </w:pPr>
    <w:r>
      <w:t>CMR1</w:t>
    </w:r>
    <w:r w:rsidR="00202756">
      <w:t>9</w:t>
    </w:r>
    <w:r w:rsidR="00A066F1">
      <w:t>/</w:t>
    </w:r>
    <w:bookmarkStart w:id="95" w:name="OLE_LINK1"/>
    <w:bookmarkStart w:id="96" w:name="OLE_LINK2"/>
    <w:bookmarkStart w:id="97" w:name="OLE_LINK3"/>
    <w:r w:rsidR="00EB55C6">
      <w:t>95</w:t>
    </w:r>
    <w:bookmarkEnd w:id="95"/>
    <w:bookmarkEnd w:id="96"/>
    <w:bookmarkEnd w:id="9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ADB34BB"/>
    <w:multiLevelType w:val="hybridMultilevel"/>
    <w:tmpl w:val="EE5E3A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1E64"/>
    <w:rsid w:val="000355FD"/>
    <w:rsid w:val="00051E39"/>
    <w:rsid w:val="000705F2"/>
    <w:rsid w:val="00077239"/>
    <w:rsid w:val="0007795D"/>
    <w:rsid w:val="00086491"/>
    <w:rsid w:val="00091346"/>
    <w:rsid w:val="00092AD1"/>
    <w:rsid w:val="0009706C"/>
    <w:rsid w:val="000C7422"/>
    <w:rsid w:val="000D154B"/>
    <w:rsid w:val="000D2DAF"/>
    <w:rsid w:val="000E463E"/>
    <w:rsid w:val="000F73FF"/>
    <w:rsid w:val="00110FBD"/>
    <w:rsid w:val="00111337"/>
    <w:rsid w:val="00114CF7"/>
    <w:rsid w:val="00116C7A"/>
    <w:rsid w:val="00123B68"/>
    <w:rsid w:val="00126F2E"/>
    <w:rsid w:val="00130A30"/>
    <w:rsid w:val="00145CA8"/>
    <w:rsid w:val="00146F6F"/>
    <w:rsid w:val="00154AAA"/>
    <w:rsid w:val="00171A0B"/>
    <w:rsid w:val="00187BD9"/>
    <w:rsid w:val="00190B55"/>
    <w:rsid w:val="001C3B5F"/>
    <w:rsid w:val="001D058F"/>
    <w:rsid w:val="001F5C04"/>
    <w:rsid w:val="002009EA"/>
    <w:rsid w:val="00202756"/>
    <w:rsid w:val="00202CA0"/>
    <w:rsid w:val="00216B6D"/>
    <w:rsid w:val="00241FA2"/>
    <w:rsid w:val="00253A8A"/>
    <w:rsid w:val="00271316"/>
    <w:rsid w:val="002A58A0"/>
    <w:rsid w:val="002B349C"/>
    <w:rsid w:val="002D58BE"/>
    <w:rsid w:val="002F4747"/>
    <w:rsid w:val="00302605"/>
    <w:rsid w:val="00304A0E"/>
    <w:rsid w:val="0030734A"/>
    <w:rsid w:val="00361B37"/>
    <w:rsid w:val="00377BD3"/>
    <w:rsid w:val="00384088"/>
    <w:rsid w:val="003852CE"/>
    <w:rsid w:val="0039169B"/>
    <w:rsid w:val="003A7F8C"/>
    <w:rsid w:val="003B2284"/>
    <w:rsid w:val="003B532E"/>
    <w:rsid w:val="003D0F8B"/>
    <w:rsid w:val="003E0DB6"/>
    <w:rsid w:val="0041348E"/>
    <w:rsid w:val="00420873"/>
    <w:rsid w:val="00426FC2"/>
    <w:rsid w:val="004777D8"/>
    <w:rsid w:val="00492075"/>
    <w:rsid w:val="004969AD"/>
    <w:rsid w:val="004A26C4"/>
    <w:rsid w:val="004B13CB"/>
    <w:rsid w:val="004D26EA"/>
    <w:rsid w:val="004D2BFB"/>
    <w:rsid w:val="004D5D5C"/>
    <w:rsid w:val="004F3DC0"/>
    <w:rsid w:val="0050139F"/>
    <w:rsid w:val="0055140B"/>
    <w:rsid w:val="005773E1"/>
    <w:rsid w:val="005964AB"/>
    <w:rsid w:val="005C099A"/>
    <w:rsid w:val="005C31A5"/>
    <w:rsid w:val="005D0276"/>
    <w:rsid w:val="005D1FE2"/>
    <w:rsid w:val="005D4D6E"/>
    <w:rsid w:val="005E10C9"/>
    <w:rsid w:val="005E290B"/>
    <w:rsid w:val="005E61DD"/>
    <w:rsid w:val="005F04D8"/>
    <w:rsid w:val="006023DF"/>
    <w:rsid w:val="00615426"/>
    <w:rsid w:val="00616219"/>
    <w:rsid w:val="00640B4A"/>
    <w:rsid w:val="00645B7D"/>
    <w:rsid w:val="00657DE0"/>
    <w:rsid w:val="00685313"/>
    <w:rsid w:val="00692833"/>
    <w:rsid w:val="006A6E9B"/>
    <w:rsid w:val="006B7C2A"/>
    <w:rsid w:val="006C23DA"/>
    <w:rsid w:val="006C4185"/>
    <w:rsid w:val="006C71B7"/>
    <w:rsid w:val="006E3D45"/>
    <w:rsid w:val="006F3D1D"/>
    <w:rsid w:val="0070607A"/>
    <w:rsid w:val="007149F9"/>
    <w:rsid w:val="00733289"/>
    <w:rsid w:val="00733A30"/>
    <w:rsid w:val="00745AEE"/>
    <w:rsid w:val="00750F10"/>
    <w:rsid w:val="007742CA"/>
    <w:rsid w:val="00790D70"/>
    <w:rsid w:val="007A6F1F"/>
    <w:rsid w:val="007B15E7"/>
    <w:rsid w:val="007D245A"/>
    <w:rsid w:val="007D5320"/>
    <w:rsid w:val="007F4116"/>
    <w:rsid w:val="00800972"/>
    <w:rsid w:val="00804475"/>
    <w:rsid w:val="00806F55"/>
    <w:rsid w:val="00811633"/>
    <w:rsid w:val="00814037"/>
    <w:rsid w:val="00841216"/>
    <w:rsid w:val="00842AF0"/>
    <w:rsid w:val="0085797A"/>
    <w:rsid w:val="0086171E"/>
    <w:rsid w:val="00872FC8"/>
    <w:rsid w:val="008766FE"/>
    <w:rsid w:val="008845D0"/>
    <w:rsid w:val="00884D60"/>
    <w:rsid w:val="008B43F2"/>
    <w:rsid w:val="008B6CFF"/>
    <w:rsid w:val="009224BC"/>
    <w:rsid w:val="009274B4"/>
    <w:rsid w:val="00934EA2"/>
    <w:rsid w:val="00944A5C"/>
    <w:rsid w:val="00952A66"/>
    <w:rsid w:val="00975836"/>
    <w:rsid w:val="009B1EA1"/>
    <w:rsid w:val="009B7C9A"/>
    <w:rsid w:val="009C56E5"/>
    <w:rsid w:val="009C6338"/>
    <w:rsid w:val="009C7716"/>
    <w:rsid w:val="009D00E3"/>
    <w:rsid w:val="009E5FC8"/>
    <w:rsid w:val="009E687A"/>
    <w:rsid w:val="009F236F"/>
    <w:rsid w:val="00A066F1"/>
    <w:rsid w:val="00A141AF"/>
    <w:rsid w:val="00A16D29"/>
    <w:rsid w:val="00A30305"/>
    <w:rsid w:val="00A31D2D"/>
    <w:rsid w:val="00A32B49"/>
    <w:rsid w:val="00A4600A"/>
    <w:rsid w:val="00A538A6"/>
    <w:rsid w:val="00A54C25"/>
    <w:rsid w:val="00A710E7"/>
    <w:rsid w:val="00A7372E"/>
    <w:rsid w:val="00A93B85"/>
    <w:rsid w:val="00AA0B18"/>
    <w:rsid w:val="00AA3C65"/>
    <w:rsid w:val="00AA666F"/>
    <w:rsid w:val="00AD7914"/>
    <w:rsid w:val="00AE514B"/>
    <w:rsid w:val="00B1490F"/>
    <w:rsid w:val="00B3334F"/>
    <w:rsid w:val="00B40888"/>
    <w:rsid w:val="00B639E9"/>
    <w:rsid w:val="00B817CD"/>
    <w:rsid w:val="00B81A7D"/>
    <w:rsid w:val="00B94AD0"/>
    <w:rsid w:val="00BA3F33"/>
    <w:rsid w:val="00BB3A95"/>
    <w:rsid w:val="00BC5406"/>
    <w:rsid w:val="00BD6CCE"/>
    <w:rsid w:val="00C0018F"/>
    <w:rsid w:val="00C16A5A"/>
    <w:rsid w:val="00C20466"/>
    <w:rsid w:val="00C214ED"/>
    <w:rsid w:val="00C234E6"/>
    <w:rsid w:val="00C324A8"/>
    <w:rsid w:val="00C54517"/>
    <w:rsid w:val="00C56F70"/>
    <w:rsid w:val="00C57B91"/>
    <w:rsid w:val="00C64CD8"/>
    <w:rsid w:val="00C81333"/>
    <w:rsid w:val="00C82695"/>
    <w:rsid w:val="00C97C68"/>
    <w:rsid w:val="00CA1A47"/>
    <w:rsid w:val="00CA3DFC"/>
    <w:rsid w:val="00CB44E5"/>
    <w:rsid w:val="00CC247A"/>
    <w:rsid w:val="00CD17E8"/>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D6EEE"/>
    <w:rsid w:val="00DE2AC3"/>
    <w:rsid w:val="00DE5692"/>
    <w:rsid w:val="00DE6300"/>
    <w:rsid w:val="00DF4BC6"/>
    <w:rsid w:val="00E03C94"/>
    <w:rsid w:val="00E064CD"/>
    <w:rsid w:val="00E205BC"/>
    <w:rsid w:val="00E26226"/>
    <w:rsid w:val="00E45D05"/>
    <w:rsid w:val="00E55816"/>
    <w:rsid w:val="00E55AEF"/>
    <w:rsid w:val="00E6395E"/>
    <w:rsid w:val="00E976C1"/>
    <w:rsid w:val="00EA12E5"/>
    <w:rsid w:val="00EB55C6"/>
    <w:rsid w:val="00EF1932"/>
    <w:rsid w:val="00EF5ADF"/>
    <w:rsid w:val="00EF71B6"/>
    <w:rsid w:val="00F02766"/>
    <w:rsid w:val="00F05BD4"/>
    <w:rsid w:val="00F06473"/>
    <w:rsid w:val="00F6155B"/>
    <w:rsid w:val="00F65C19"/>
    <w:rsid w:val="00FD08E2"/>
    <w:rsid w:val="00FD18DA"/>
    <w:rsid w:val="00FD2546"/>
    <w:rsid w:val="00FD4961"/>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1F4F6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qFormat/>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 w:type="paragraph" w:customStyle="1" w:styleId="NormalHeadingsCSTimesNewRoman">
    <w:name w:val="Normal + +Headings CS (Times New Roman)"/>
    <w:aliases w:val="8 pt,Bold,Centered"/>
    <w:basedOn w:val="Normal"/>
    <w:rsid w:val="001962A2"/>
    <w:pPr>
      <w:jc w:val="center"/>
    </w:pPr>
    <w:rPr>
      <w:rFonts w:asciiTheme="majorBidi" w:hAnsiTheme="majorBidi" w:cstheme="majorBidi"/>
      <w:b/>
      <w:bCs/>
      <w:sz w:val="16"/>
      <w:szCs w:val="16"/>
      <w:lang w:val="en-US"/>
    </w:rPr>
  </w:style>
  <w:style w:type="paragraph" w:styleId="ListParagraph">
    <w:name w:val="List Paragraph"/>
    <w:basedOn w:val="Normal"/>
    <w:uiPriority w:val="34"/>
    <w:qFormat/>
    <w:rsid w:val="00C81333"/>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NormalaftertitleChar">
    <w:name w:val="Normal_after_title Char"/>
    <w:link w:val="Normalaftertitle1"/>
    <w:uiPriority w:val="99"/>
    <w:locked/>
    <w:rsid w:val="00C81333"/>
    <w:rPr>
      <w:rFonts w:ascii="Times New Roman" w:hAnsi="Times New Roman"/>
      <w:sz w:val="24"/>
      <w:lang w:val="en-GB"/>
    </w:rPr>
  </w:style>
  <w:style w:type="paragraph" w:customStyle="1" w:styleId="Normalaftertitle1">
    <w:name w:val="Normal_after_title"/>
    <w:basedOn w:val="Normal"/>
    <w:next w:val="Normal"/>
    <w:link w:val="NormalaftertitleChar"/>
    <w:uiPriority w:val="99"/>
    <w:rsid w:val="00C81333"/>
    <w:pPr>
      <w:spacing w:before="360"/>
      <w:textAlignment w:val="auto"/>
    </w:pPr>
    <w:rPr>
      <w:lang w:eastAsia="zh-CN"/>
    </w:rPr>
  </w:style>
  <w:style w:type="character" w:customStyle="1" w:styleId="CallChar">
    <w:name w:val="Call Char"/>
    <w:link w:val="Call"/>
    <w:qFormat/>
    <w:locked/>
    <w:rsid w:val="00C81333"/>
    <w:rPr>
      <w:rFonts w:ascii="Times New Roman" w:hAnsi="Times New Roman"/>
      <w:i/>
      <w:sz w:val="24"/>
      <w:lang w:val="en-GB" w:eastAsia="en-US"/>
    </w:rPr>
  </w:style>
  <w:style w:type="character" w:customStyle="1" w:styleId="ResNoChar">
    <w:name w:val="Res_No Char"/>
    <w:link w:val="ResNo"/>
    <w:qFormat/>
    <w:locked/>
    <w:rsid w:val="00C81333"/>
    <w:rPr>
      <w:rFonts w:ascii="Times New Roman" w:hAnsi="Times New Roman"/>
      <w:caps/>
      <w:sz w:val="28"/>
      <w:lang w:val="en-GB" w:eastAsia="en-US"/>
    </w:rPr>
  </w:style>
  <w:style w:type="character" w:customStyle="1" w:styleId="RestitleChar">
    <w:name w:val="Res_title Char"/>
    <w:link w:val="Restitle"/>
    <w:qFormat/>
    <w:locked/>
    <w:rsid w:val="00C81333"/>
    <w:rPr>
      <w:rFonts w:ascii="Times New Roman Bold" w:hAnsi="Times New Roman Bold"/>
      <w:b/>
      <w:sz w:val="28"/>
      <w:lang w:val="en-GB" w:eastAsia="en-US"/>
    </w:rPr>
  </w:style>
  <w:style w:type="character" w:customStyle="1" w:styleId="enumlev1Char">
    <w:name w:val="enumlev1 Char"/>
    <w:link w:val="enumlev1"/>
    <w:qFormat/>
    <w:locked/>
    <w:rsid w:val="00C81333"/>
    <w:rPr>
      <w:rFonts w:ascii="Times New Roman" w:hAnsi="Times New Roman"/>
      <w:sz w:val="24"/>
      <w:lang w:val="en-GB" w:eastAsia="en-US"/>
    </w:rPr>
  </w:style>
  <w:style w:type="character" w:customStyle="1" w:styleId="AnnexNoCar">
    <w:name w:val="Annex_No Car"/>
    <w:link w:val="AnnexNo"/>
    <w:locked/>
    <w:rsid w:val="00C81333"/>
    <w:rPr>
      <w:rFonts w:ascii="Times New Roman" w:hAnsi="Times New Roman"/>
      <w:caps/>
      <w:sz w:val="28"/>
      <w:lang w:val="en-GB" w:eastAsia="en-US"/>
    </w:rPr>
  </w:style>
  <w:style w:type="character" w:customStyle="1" w:styleId="AnnextitleChar">
    <w:name w:val="Annex_title Char"/>
    <w:link w:val="Annextitle"/>
    <w:locked/>
    <w:rsid w:val="00C81333"/>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7541">
      <w:bodyDiv w:val="1"/>
      <w:marLeft w:val="0"/>
      <w:marRight w:val="0"/>
      <w:marTop w:val="0"/>
      <w:marBottom w:val="0"/>
      <w:divBdr>
        <w:top w:val="none" w:sz="0" w:space="0" w:color="auto"/>
        <w:left w:val="none" w:sz="0" w:space="0" w:color="auto"/>
        <w:bottom w:val="none" w:sz="0" w:space="0" w:color="auto"/>
        <w:right w:val="none" w:sz="0" w:space="0" w:color="auto"/>
      </w:divBdr>
    </w:div>
    <w:div w:id="1797261624">
      <w:bodyDiv w:val="1"/>
      <w:marLeft w:val="0"/>
      <w:marRight w:val="0"/>
      <w:marTop w:val="0"/>
      <w:marBottom w:val="0"/>
      <w:divBdr>
        <w:top w:val="none" w:sz="0" w:space="0" w:color="auto"/>
        <w:left w:val="none" w:sz="0" w:space="0" w:color="auto"/>
        <w:bottom w:val="none" w:sz="0" w:space="0" w:color="auto"/>
        <w:right w:val="none" w:sz="0" w:space="0" w:color="auto"/>
      </w:divBdr>
    </w:div>
    <w:div w:id="19077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1BD3-5EF5-4E89-BC5C-E15DC1AE9DB4}">
  <ds:schemaRef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21C6E-1366-4292-BE88-3B3D3380A367}">
  <ds:schemaRefs>
    <ds:schemaRef ds:uri="http://schemas.microsoft.com/sharepoint/v3/contenttype/forms"/>
  </ds:schemaRefs>
</ds:datastoreItem>
</file>

<file path=customXml/itemProps5.xml><?xml version="1.0" encoding="utf-8"?>
<ds:datastoreItem xmlns:ds="http://schemas.openxmlformats.org/officeDocument/2006/customXml" ds:itemID="{2FF76230-5888-4D05-8CEC-F8520116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4095</Words>
  <Characters>23466</Characters>
  <Application>Microsoft Office Word</Application>
  <DocSecurity>0</DocSecurity>
  <Lines>617</Lines>
  <Paragraphs>316</Paragraphs>
  <ScaleCrop>false</ScaleCrop>
  <HeadingPairs>
    <vt:vector size="2" baseType="variant">
      <vt:variant>
        <vt:lpstr>Title</vt:lpstr>
      </vt:variant>
      <vt:variant>
        <vt:i4>1</vt:i4>
      </vt:variant>
    </vt:vector>
  </HeadingPairs>
  <TitlesOfParts>
    <vt:vector size="1" baseType="lpstr">
      <vt:lpstr>R16-WRC19-C-0095!!MSW-E</vt:lpstr>
    </vt:vector>
  </TitlesOfParts>
  <Manager>General Secretariat - Pool</Manager>
  <Company>International Telecommunication Union (ITU)</Company>
  <LinksUpToDate>false</LinksUpToDate>
  <CharactersWithSpaces>27245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R16-WRC19-C-0095!!MSW-E</dc:title>
  <dc:subject>World Radiocommunication Conference - 2019</dc:subject>
  <dc:creator>Documents Proposals Manager (DPM)</dc:creator>
  <cp:keywords>DPM_v2019.10.8.1_prod</cp:keywords>
  <dc:description>Uploaded on 2015.07.06</dc:description>
  <cp:lastModifiedBy>Murphy, Margaret</cp:lastModifiedBy>
  <cp:revision>5</cp:revision>
  <cp:lastPrinted>2017-02-10T08:23:00Z</cp:lastPrinted>
  <dcterms:created xsi:type="dcterms:W3CDTF">2019-10-15T10:03:00Z</dcterms:created>
  <dcterms:modified xsi:type="dcterms:W3CDTF">2019-10-17T16:36:00Z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