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3459899" w14:textId="77777777" w:rsidTr="00F55E63">
        <w:trPr>
          <w:cantSplit/>
          <w:trHeight w:val="20"/>
        </w:trPr>
        <w:tc>
          <w:tcPr>
            <w:tcW w:w="6619" w:type="dxa"/>
          </w:tcPr>
          <w:p w14:paraId="3C23EFA1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9ACBFC4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91958AE" wp14:editId="6C6BE0C7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1CC8D7D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FFBE99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E3E298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8E8DC77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F5CE60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9F075E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73DEBF98" w14:textId="77777777" w:rsidTr="00F55E63">
        <w:trPr>
          <w:cantSplit/>
        </w:trPr>
        <w:tc>
          <w:tcPr>
            <w:tcW w:w="6619" w:type="dxa"/>
          </w:tcPr>
          <w:p w14:paraId="585E9320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F3F20EB" w14:textId="5AAD30E8" w:rsidR="00A809E8" w:rsidRPr="00F545E4" w:rsidRDefault="007C760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9059C">
              <w:rPr>
                <w:rFonts w:ascii="Traditional Arabic" w:hAnsi="Traditional Arabic" w:hint="cs"/>
                <w:sz w:val="30"/>
                <w:rtl/>
              </w:rPr>
              <w:t>الوثيقة</w:t>
            </w:r>
            <w:r w:rsidR="00F55E63" w:rsidRPr="00F55E63">
              <w:rPr>
                <w:rtl/>
              </w:rPr>
              <w:t xml:space="preserve"> </w:t>
            </w:r>
            <w:r w:rsidRPr="0069059C">
              <w:rPr>
                <w:rFonts w:ascii="Verdana" w:eastAsia="SimSun" w:hAnsi="Verdana"/>
              </w:rPr>
              <w:t>96-A</w:t>
            </w:r>
          </w:p>
        </w:tc>
      </w:tr>
      <w:tr w:rsidR="00A809E8" w:rsidRPr="00F545E4" w14:paraId="24BCC854" w14:textId="77777777" w:rsidTr="00F55E63">
        <w:trPr>
          <w:cantSplit/>
        </w:trPr>
        <w:tc>
          <w:tcPr>
            <w:tcW w:w="6619" w:type="dxa"/>
          </w:tcPr>
          <w:p w14:paraId="43691D75" w14:textId="0E95CB8A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29BF96E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69059C">
              <w:rPr>
                <w:rFonts w:ascii="Verdana" w:eastAsia="SimSun" w:hAnsi="Verdana"/>
              </w:rPr>
              <w:t>9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69059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26E02E9" w14:textId="77777777" w:rsidTr="00F55E63">
        <w:trPr>
          <w:cantSplit/>
        </w:trPr>
        <w:tc>
          <w:tcPr>
            <w:tcW w:w="6619" w:type="dxa"/>
          </w:tcPr>
          <w:p w14:paraId="795E1069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8A87A71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1439A0E1" w14:textId="77777777" w:rsidTr="00F55E63">
        <w:trPr>
          <w:cantSplit/>
        </w:trPr>
        <w:tc>
          <w:tcPr>
            <w:tcW w:w="9672" w:type="dxa"/>
            <w:gridSpan w:val="2"/>
          </w:tcPr>
          <w:p w14:paraId="317297E3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E7CC8C3" w14:textId="77777777" w:rsidTr="00F55E63">
        <w:trPr>
          <w:cantSplit/>
        </w:trPr>
        <w:tc>
          <w:tcPr>
            <w:tcW w:w="9672" w:type="dxa"/>
            <w:gridSpan w:val="2"/>
          </w:tcPr>
          <w:p w14:paraId="01DDA12C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لكسمبرغ</w:t>
            </w:r>
          </w:p>
        </w:tc>
      </w:tr>
      <w:tr w:rsidR="00764079" w14:paraId="0CF0CE17" w14:textId="77777777" w:rsidTr="00F55E63">
        <w:trPr>
          <w:cantSplit/>
        </w:trPr>
        <w:tc>
          <w:tcPr>
            <w:tcW w:w="9672" w:type="dxa"/>
            <w:gridSpan w:val="2"/>
          </w:tcPr>
          <w:p w14:paraId="042EA807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B8FCAF1" w14:textId="77777777" w:rsidTr="00F55E63">
        <w:trPr>
          <w:cantSplit/>
        </w:trPr>
        <w:tc>
          <w:tcPr>
            <w:tcW w:w="9672" w:type="dxa"/>
            <w:gridSpan w:val="2"/>
          </w:tcPr>
          <w:p w14:paraId="0D1F0F0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565C2BF" w14:textId="77777777" w:rsidTr="00F55E63">
        <w:trPr>
          <w:cantSplit/>
        </w:trPr>
        <w:tc>
          <w:tcPr>
            <w:tcW w:w="9672" w:type="dxa"/>
            <w:gridSpan w:val="2"/>
          </w:tcPr>
          <w:p w14:paraId="56696C1F" w14:textId="0724DC51" w:rsidR="00764079" w:rsidRPr="007B0DB5" w:rsidRDefault="00DB4CC9" w:rsidP="00F55E63">
            <w:pPr>
              <w:pStyle w:val="Agendaitem"/>
            </w:pPr>
            <w:r>
              <w:rPr>
                <w:rtl/>
                <w:lang w:val="en-US"/>
              </w:rPr>
              <w:t>بند جدول الأعمال</w:t>
            </w:r>
            <w:r w:rsidR="007B0DB5">
              <w:rPr>
                <w:rFonts w:hint="cs"/>
                <w:rtl/>
                <w:lang w:val="en-US"/>
              </w:rPr>
              <w:t xml:space="preserve"> </w:t>
            </w:r>
            <w:r w:rsidR="007B0DB5">
              <w:t>2.1</w:t>
            </w:r>
          </w:p>
        </w:tc>
      </w:tr>
    </w:tbl>
    <w:p w14:paraId="4BECD8ED" w14:textId="2C24B6C4" w:rsidR="001D597A" w:rsidRDefault="00DF5533" w:rsidP="00FD73B5">
      <w:pPr>
        <w:spacing w:before="360"/>
        <w:rPr>
          <w:rFonts w:eastAsia="SimSun"/>
          <w:spacing w:val="-4"/>
          <w:rtl/>
        </w:rPr>
      </w:pPr>
      <w:r w:rsidRPr="00723691">
        <w:rPr>
          <w:rFonts w:eastAsia="SimSun"/>
          <w:spacing w:val="-2"/>
          <w:lang w:eastAsia="zh-CN" w:bidi="ar-SY"/>
        </w:rPr>
        <w:t>2.1</w:t>
      </w:r>
      <w:r w:rsidRPr="00723691">
        <w:rPr>
          <w:rFonts w:eastAsia="SimSun"/>
          <w:spacing w:val="-2"/>
          <w:lang w:eastAsia="zh-CN" w:bidi="ar-SY"/>
        </w:rPr>
        <w:tab/>
      </w:r>
      <w:r w:rsidRPr="00723691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723691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723691">
        <w:rPr>
          <w:rFonts w:eastAsia="SimSun"/>
          <w:spacing w:val="-4"/>
          <w:rtl/>
        </w:rPr>
        <w:t>نطاقي التردد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</w:rPr>
        <w:t>MHz 403</w:t>
      </w:r>
      <w:r w:rsidRPr="00723691">
        <w:rPr>
          <w:rFonts w:eastAsia="SimSun"/>
          <w:spacing w:val="-4"/>
        </w:rPr>
        <w:noBreakHyphen/>
        <w:t>401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  <w:rtl/>
        </w:rPr>
        <w:t>و</w:t>
      </w:r>
      <w:r w:rsidRPr="00723691">
        <w:rPr>
          <w:rFonts w:eastAsia="SimSun"/>
          <w:spacing w:val="-4"/>
        </w:rPr>
        <w:t>MHz 400,05</w:t>
      </w:r>
      <w:r w:rsidRPr="00723691">
        <w:rPr>
          <w:rFonts w:eastAsia="SimSun"/>
          <w:spacing w:val="-4"/>
        </w:rPr>
        <w:noBreakHyphen/>
        <w:t>399,9</w:t>
      </w:r>
      <w:r w:rsidRPr="00723691">
        <w:rPr>
          <w:rFonts w:eastAsia="SimSun"/>
          <w:spacing w:val="-4"/>
          <w:rtl/>
        </w:rPr>
        <w:t xml:space="preserve">، وفقاً </w:t>
      </w:r>
      <w:r w:rsidRPr="00FD73B5">
        <w:rPr>
          <w:rFonts w:eastAsia="SimSun"/>
          <w:b/>
          <w:bCs/>
          <w:spacing w:val="-4"/>
          <w:rtl/>
        </w:rPr>
        <w:t>للقرار</w:t>
      </w:r>
      <w:r w:rsidRPr="00FD73B5">
        <w:rPr>
          <w:rFonts w:eastAsia="SimSun" w:hint="eastAsia"/>
          <w:b/>
          <w:bCs/>
          <w:spacing w:val="-4"/>
          <w:rtl/>
        </w:rPr>
        <w:t> </w:t>
      </w:r>
      <w:r w:rsidRPr="00A91677">
        <w:rPr>
          <w:rFonts w:eastAsia="SimSun"/>
          <w:b/>
          <w:bCs/>
          <w:spacing w:val="-4"/>
        </w:rPr>
        <w:t>765 (WRC</w:t>
      </w:r>
      <w:r w:rsidRPr="00A91677">
        <w:rPr>
          <w:rFonts w:eastAsia="SimSun"/>
          <w:b/>
          <w:bCs/>
          <w:spacing w:val="-4"/>
        </w:rPr>
        <w:noBreakHyphen/>
      </w:r>
      <w:proofErr w:type="gramStart"/>
      <w:r w:rsidRPr="00A91677">
        <w:rPr>
          <w:rFonts w:eastAsia="SimSun"/>
          <w:b/>
          <w:bCs/>
          <w:spacing w:val="-4"/>
        </w:rPr>
        <w:t>15)</w:t>
      </w:r>
      <w:r w:rsidRPr="00723691">
        <w:rPr>
          <w:rFonts w:eastAsia="SimSun" w:hint="cs"/>
          <w:spacing w:val="-4"/>
          <w:rtl/>
        </w:rPr>
        <w:t>؛</w:t>
      </w:r>
      <w:proofErr w:type="gramEnd"/>
    </w:p>
    <w:p w14:paraId="17843E8B" w14:textId="2C90E9C4" w:rsidR="007B0DB5" w:rsidRDefault="007B0DB5" w:rsidP="007B0DB5">
      <w:pPr>
        <w:pStyle w:val="Headingb"/>
        <w:rPr>
          <w:rFonts w:eastAsia="SimSun"/>
        </w:rPr>
      </w:pPr>
      <w:r>
        <w:rPr>
          <w:rFonts w:eastAsia="SimSun" w:hint="cs"/>
          <w:rtl/>
        </w:rPr>
        <w:t>مقدمة</w:t>
      </w:r>
    </w:p>
    <w:p w14:paraId="4E64D799" w14:textId="6D694EFD" w:rsidR="007B0DB5" w:rsidRDefault="00B320CB" w:rsidP="00FD73B5">
      <w:pPr>
        <w:rPr>
          <w:rFonts w:eastAsia="SimSun"/>
          <w:rtl/>
        </w:rPr>
      </w:pPr>
      <w:r w:rsidRPr="00B320CB">
        <w:rPr>
          <w:rFonts w:eastAsia="SimSun" w:hint="cs"/>
          <w:rtl/>
        </w:rPr>
        <w:t xml:space="preserve">إن </w:t>
      </w:r>
      <w:r w:rsidRPr="00B320CB">
        <w:rPr>
          <w:rFonts w:eastAsia="SimSun"/>
          <w:rtl/>
        </w:rPr>
        <w:t xml:space="preserve">الأعمال التحضيرية بشأن البند </w:t>
      </w:r>
      <w:r w:rsidR="00FD73B5">
        <w:rPr>
          <w:rFonts w:eastAsia="SimSun"/>
        </w:rPr>
        <w:t>2.1</w:t>
      </w:r>
      <w:r w:rsidRPr="00B320CB">
        <w:rPr>
          <w:rFonts w:eastAsia="SimSun"/>
          <w:rtl/>
        </w:rPr>
        <w:t xml:space="preserve"> من جدول أعمال المؤتمر </w:t>
      </w:r>
      <w:r w:rsidRPr="00B320CB">
        <w:rPr>
          <w:rFonts w:eastAsia="SimSun"/>
        </w:rPr>
        <w:t>WRC-19</w:t>
      </w:r>
      <w:r w:rsidRPr="00B320CB">
        <w:rPr>
          <w:rFonts w:eastAsia="SimSun"/>
          <w:rtl/>
        </w:rPr>
        <w:t xml:space="preserve"> </w:t>
      </w:r>
      <w:r w:rsidRPr="00B320CB">
        <w:rPr>
          <w:rFonts w:eastAsia="SimSun" w:hint="cs"/>
          <w:rtl/>
        </w:rPr>
        <w:t>تتوقع</w:t>
      </w:r>
      <w:r w:rsidRPr="00B320CB">
        <w:rPr>
          <w:rFonts w:eastAsia="SimSun"/>
          <w:rtl/>
        </w:rPr>
        <w:t xml:space="preserve"> في </w:t>
      </w:r>
      <w:r w:rsidR="00FD73B5">
        <w:rPr>
          <w:rFonts w:eastAsia="SimSun"/>
        </w:rPr>
        <w:t>3</w:t>
      </w:r>
      <w:r w:rsidRPr="00B320CB">
        <w:rPr>
          <w:rFonts w:eastAsia="SimSun"/>
          <w:rtl/>
        </w:rPr>
        <w:t xml:space="preserve"> من أصل </w:t>
      </w:r>
      <w:r w:rsidR="00FD73B5">
        <w:rPr>
          <w:rFonts w:eastAsia="SimSun"/>
        </w:rPr>
        <w:t>4</w:t>
      </w:r>
      <w:r w:rsidRPr="00B320CB">
        <w:rPr>
          <w:rFonts w:eastAsia="SimSun"/>
          <w:rtl/>
        </w:rPr>
        <w:t xml:space="preserve"> </w:t>
      </w:r>
      <w:r w:rsidRPr="00B320CB">
        <w:rPr>
          <w:rFonts w:eastAsia="SimSun" w:hint="cs"/>
          <w:rtl/>
        </w:rPr>
        <w:t>أساليب وضع</w:t>
      </w:r>
      <w:r w:rsidRPr="00B320CB">
        <w:rPr>
          <w:rFonts w:eastAsia="SimSun"/>
          <w:rtl/>
        </w:rPr>
        <w:t xml:space="preserve"> حد</w:t>
      </w:r>
      <w:r w:rsidR="00FD73B5">
        <w:rPr>
          <w:rFonts w:eastAsia="SimSun" w:hint="cs"/>
          <w:rtl/>
        </w:rPr>
        <w:t>ّ</w:t>
      </w:r>
      <w:r w:rsidRPr="00B320CB">
        <w:rPr>
          <w:rFonts w:eastAsia="SimSun"/>
          <w:rtl/>
        </w:rPr>
        <w:t xml:space="preserve"> محتمل للقدرة </w:t>
      </w:r>
      <w:r w:rsidRPr="00B320CB">
        <w:rPr>
          <w:rFonts w:eastAsia="SimSun" w:hint="cs"/>
          <w:rtl/>
        </w:rPr>
        <w:t>ضمن</w:t>
      </w:r>
      <w:r w:rsidRPr="00B320CB">
        <w:rPr>
          <w:rFonts w:eastAsia="SimSun"/>
          <w:rtl/>
        </w:rPr>
        <w:t xml:space="preserve"> النطاق للمحطات الأرضية العاملة في الخدمة المتنقلة الساتلية في </w:t>
      </w:r>
      <w:r w:rsidRPr="00B320CB">
        <w:rPr>
          <w:rFonts w:eastAsia="SimSun" w:hint="cs"/>
          <w:rtl/>
        </w:rPr>
        <w:t>ال</w:t>
      </w:r>
      <w:r w:rsidRPr="00B320CB">
        <w:rPr>
          <w:rFonts w:eastAsia="SimSun"/>
          <w:rtl/>
        </w:rPr>
        <w:t>نطاق التردد</w:t>
      </w:r>
      <w:r w:rsidRPr="00B320CB">
        <w:rPr>
          <w:rFonts w:eastAsia="SimSun" w:hint="cs"/>
          <w:rtl/>
        </w:rPr>
        <w:t>ي</w:t>
      </w:r>
      <w:r w:rsidRPr="00B320CB">
        <w:rPr>
          <w:rFonts w:eastAsia="SimSun"/>
          <w:rtl/>
        </w:rPr>
        <w:t xml:space="preserve"> </w:t>
      </w:r>
      <w:r w:rsidRPr="00B320CB">
        <w:rPr>
          <w:rFonts w:eastAsia="SimSun"/>
        </w:rPr>
        <w:t>MHz 400,05</w:t>
      </w:r>
      <w:r w:rsidRPr="00B320CB">
        <w:rPr>
          <w:rFonts w:eastAsia="SimSun"/>
        </w:rPr>
        <w:noBreakHyphen/>
        <w:t>399,9</w:t>
      </w:r>
      <w:r w:rsidRPr="00B320CB">
        <w:rPr>
          <w:rFonts w:eastAsia="SimSun"/>
          <w:rtl/>
        </w:rPr>
        <w:t>.</w:t>
      </w:r>
    </w:p>
    <w:p w14:paraId="6AD13F9E" w14:textId="1863F226" w:rsidR="00B320CB" w:rsidRDefault="00A52B24" w:rsidP="00A52B24">
      <w:pPr>
        <w:rPr>
          <w:rFonts w:eastAsia="SimSun"/>
          <w:rtl/>
        </w:rPr>
      </w:pPr>
      <w:r w:rsidRPr="00A52B24">
        <w:rPr>
          <w:rFonts w:eastAsia="SimSun" w:hint="cs"/>
          <w:rtl/>
        </w:rPr>
        <w:t>وتؤيد</w:t>
      </w:r>
      <w:r w:rsidRPr="00B320CB">
        <w:rPr>
          <w:rFonts w:eastAsia="SimSun"/>
          <w:rtl/>
        </w:rPr>
        <w:t xml:space="preserve"> إدارة </w:t>
      </w:r>
      <w:r w:rsidR="0004054A">
        <w:rPr>
          <w:rFonts w:eastAsia="SimSun" w:hint="cs"/>
          <w:rtl/>
        </w:rPr>
        <w:t>لكسمبرغ</w:t>
      </w:r>
      <w:r w:rsidRPr="00B320CB">
        <w:rPr>
          <w:rFonts w:eastAsia="SimSun"/>
          <w:rtl/>
        </w:rPr>
        <w:t xml:space="preserve"> إدخال </w:t>
      </w:r>
      <w:r w:rsidRPr="00A52B24">
        <w:rPr>
          <w:rFonts w:eastAsia="SimSun" w:hint="cs"/>
          <w:rtl/>
        </w:rPr>
        <w:t xml:space="preserve">مثل هذه </w:t>
      </w:r>
      <w:r w:rsidR="00FD73B5">
        <w:rPr>
          <w:rFonts w:eastAsia="SimSun" w:hint="cs"/>
          <w:rtl/>
        </w:rPr>
        <w:t>ال</w:t>
      </w:r>
      <w:r w:rsidRPr="00B320CB">
        <w:rPr>
          <w:rFonts w:eastAsia="SimSun"/>
          <w:rtl/>
        </w:rPr>
        <w:t xml:space="preserve">حدود للقدرة </w:t>
      </w:r>
      <w:r w:rsidRPr="00A52B24">
        <w:rPr>
          <w:rFonts w:eastAsia="SimSun" w:hint="cs"/>
          <w:rtl/>
        </w:rPr>
        <w:t>ضمن</w:t>
      </w:r>
      <w:r w:rsidRPr="00B320CB">
        <w:rPr>
          <w:rFonts w:eastAsia="SimSun"/>
          <w:rtl/>
        </w:rPr>
        <w:t xml:space="preserve"> النطاق، ولكن</w:t>
      </w:r>
      <w:r w:rsidRPr="00A52B24">
        <w:rPr>
          <w:rFonts w:eastAsia="SimSun" w:hint="cs"/>
          <w:rtl/>
        </w:rPr>
        <w:t>ها</w:t>
      </w:r>
      <w:r w:rsidRPr="00B320CB">
        <w:rPr>
          <w:rFonts w:eastAsia="SimSun"/>
          <w:rtl/>
        </w:rPr>
        <w:t xml:space="preserve"> تدرك في الوقت نفسه أن </w:t>
      </w:r>
      <w:r w:rsidRPr="00A52B24">
        <w:rPr>
          <w:rFonts w:eastAsia="SimSun" w:hint="cs"/>
          <w:rtl/>
        </w:rPr>
        <w:t>بطاقة التبليغ عن شبكتها</w:t>
      </w:r>
      <w:r w:rsidRPr="00B320CB">
        <w:rPr>
          <w:rFonts w:eastAsia="SimSun"/>
          <w:rtl/>
        </w:rPr>
        <w:t xml:space="preserve"> الساتلية </w:t>
      </w:r>
      <w:r w:rsidRPr="00A52B24">
        <w:rPr>
          <w:rFonts w:eastAsia="SimSun" w:hint="cs"/>
          <w:rtl/>
        </w:rPr>
        <w:t>القائمة</w:t>
      </w:r>
      <w:r w:rsidRPr="00B320CB">
        <w:rPr>
          <w:rFonts w:eastAsia="SimSun"/>
          <w:rtl/>
        </w:rPr>
        <w:t xml:space="preserve"> في هذا النطاق، </w:t>
      </w:r>
      <w:r w:rsidRPr="00B320CB">
        <w:rPr>
          <w:rFonts w:eastAsia="SimSun"/>
        </w:rPr>
        <w:t>LXS-AIS</w:t>
      </w:r>
      <w:r w:rsidRPr="00A52B24">
        <w:rPr>
          <w:rFonts w:eastAsia="SimSun" w:hint="cs"/>
          <w:rtl/>
        </w:rPr>
        <w:t>،</w:t>
      </w:r>
      <w:r w:rsidRPr="00A52B24">
        <w:rPr>
          <w:rFonts w:eastAsia="SimSun"/>
          <w:rtl/>
        </w:rPr>
        <w:t xml:space="preserve"> </w:t>
      </w:r>
      <w:r w:rsidRPr="00B320CB">
        <w:rPr>
          <w:rFonts w:eastAsia="SimSun"/>
          <w:rtl/>
        </w:rPr>
        <w:t xml:space="preserve">لا </w:t>
      </w:r>
      <w:r w:rsidRPr="00A52B24">
        <w:rPr>
          <w:rFonts w:eastAsia="SimSun" w:hint="cs"/>
          <w:rtl/>
        </w:rPr>
        <w:t>ت</w:t>
      </w:r>
      <w:r w:rsidRPr="00B320CB">
        <w:rPr>
          <w:rFonts w:eastAsia="SimSun"/>
          <w:rtl/>
        </w:rPr>
        <w:t xml:space="preserve">حتوي على قيم </w:t>
      </w:r>
      <w:r w:rsidRPr="00A52B24">
        <w:rPr>
          <w:rFonts w:eastAsia="SimSun" w:hint="cs"/>
          <w:rtl/>
        </w:rPr>
        <w:t xml:space="preserve">القدرة </w:t>
      </w:r>
      <w:r w:rsidRPr="00B320CB">
        <w:rPr>
          <w:rFonts w:eastAsia="SimSun"/>
          <w:rtl/>
        </w:rPr>
        <w:t xml:space="preserve">(أو القدرة المشعة المكافئة المتناحية </w:t>
      </w:r>
      <w:r w:rsidRPr="00B320CB">
        <w:rPr>
          <w:rFonts w:eastAsia="SimSun"/>
        </w:rPr>
        <w:t>(</w:t>
      </w:r>
      <w:proofErr w:type="spellStart"/>
      <w:r w:rsidRPr="00B320CB">
        <w:rPr>
          <w:rFonts w:eastAsia="SimSun"/>
        </w:rPr>
        <w:t>e.i.r.p</w:t>
      </w:r>
      <w:proofErr w:type="spellEnd"/>
      <w:r w:rsidRPr="00B320CB">
        <w:rPr>
          <w:rFonts w:eastAsia="SimSun"/>
        </w:rPr>
        <w:t>.)</w:t>
      </w:r>
      <w:r w:rsidRPr="00B320CB">
        <w:rPr>
          <w:rFonts w:eastAsia="SimSun"/>
          <w:rtl/>
        </w:rPr>
        <w:t xml:space="preserve">) </w:t>
      </w:r>
      <w:r w:rsidRPr="00A52B24">
        <w:rPr>
          <w:rFonts w:eastAsia="SimSun" w:hint="cs"/>
          <w:rtl/>
        </w:rPr>
        <w:t>الدنيا</w:t>
      </w:r>
      <w:r w:rsidRPr="00B320CB">
        <w:rPr>
          <w:rFonts w:eastAsia="SimSun"/>
          <w:rtl/>
        </w:rPr>
        <w:t xml:space="preserve"> التي تتطابق مع هذه الحدود.</w:t>
      </w:r>
      <w:r w:rsidRPr="00A52B24">
        <w:rPr>
          <w:rFonts w:eastAsia="SimSun" w:hint="cs"/>
          <w:rtl/>
        </w:rPr>
        <w:t xml:space="preserve"> و</w:t>
      </w:r>
      <w:r w:rsidRPr="00B320CB">
        <w:rPr>
          <w:rFonts w:eastAsia="SimSun"/>
          <w:rtl/>
        </w:rPr>
        <w:t>تاريخياً، كانت الشبكة تُستخدم للإرسال</w:t>
      </w:r>
      <w:r w:rsidRPr="00A52B24">
        <w:rPr>
          <w:rFonts w:eastAsia="SimSun" w:hint="cs"/>
          <w:rtl/>
        </w:rPr>
        <w:t>ات</w:t>
      </w:r>
      <w:r w:rsidRPr="00B320CB">
        <w:rPr>
          <w:rFonts w:eastAsia="SimSun"/>
          <w:rtl/>
        </w:rPr>
        <w:t xml:space="preserve"> عالي</w:t>
      </w:r>
      <w:r w:rsidRPr="00A52B24">
        <w:rPr>
          <w:rFonts w:eastAsia="SimSun" w:hint="cs"/>
          <w:rtl/>
        </w:rPr>
        <w:t>ة</w:t>
      </w:r>
      <w:r w:rsidRPr="00B320CB">
        <w:rPr>
          <w:rFonts w:eastAsia="SimSun"/>
          <w:rtl/>
        </w:rPr>
        <w:t xml:space="preserve"> القدرة، لكن أ</w:t>
      </w:r>
      <w:r w:rsidR="00FD73B5">
        <w:rPr>
          <w:rFonts w:eastAsia="SimSun" w:hint="cs"/>
          <w:rtl/>
        </w:rPr>
        <w:t>ُ</w:t>
      </w:r>
      <w:r w:rsidRPr="00B320CB">
        <w:rPr>
          <w:rFonts w:eastAsia="SimSun"/>
          <w:rtl/>
        </w:rPr>
        <w:t>جريت استعدادات مؤخر</w:t>
      </w:r>
      <w:r w:rsidRPr="00A52B24">
        <w:rPr>
          <w:rFonts w:eastAsia="SimSun"/>
          <w:rtl/>
        </w:rPr>
        <w:t>اً</w:t>
      </w:r>
      <w:r w:rsidRPr="00B320CB">
        <w:rPr>
          <w:rFonts w:eastAsia="SimSun"/>
          <w:rtl/>
        </w:rPr>
        <w:t xml:space="preserve"> لمطابقة هذه الحدود </w:t>
      </w:r>
      <w:r w:rsidRPr="00A52B24">
        <w:rPr>
          <w:rFonts w:eastAsia="SimSun" w:hint="cs"/>
          <w:rtl/>
        </w:rPr>
        <w:t xml:space="preserve">بغية </w:t>
      </w:r>
      <w:r w:rsidRPr="00B320CB">
        <w:rPr>
          <w:rFonts w:eastAsia="SimSun"/>
          <w:rtl/>
        </w:rPr>
        <w:t>دعم</w:t>
      </w:r>
      <w:r w:rsidRPr="00A52B24">
        <w:rPr>
          <w:rFonts w:eastAsia="SimSun" w:hint="cs"/>
          <w:rtl/>
        </w:rPr>
        <w:t xml:space="preserve"> إنجاح</w:t>
      </w:r>
      <w:r w:rsidRPr="00B320CB">
        <w:rPr>
          <w:rFonts w:eastAsia="SimSun"/>
          <w:rtl/>
        </w:rPr>
        <w:t xml:space="preserve"> نتائج </w:t>
      </w:r>
      <w:r w:rsidRPr="00A52B24">
        <w:rPr>
          <w:rFonts w:eastAsia="SimSun" w:hint="cs"/>
          <w:rtl/>
        </w:rPr>
        <w:t>ا</w:t>
      </w:r>
      <w:r w:rsidRPr="00B320CB">
        <w:rPr>
          <w:rFonts w:eastAsia="SimSun"/>
          <w:rtl/>
        </w:rPr>
        <w:t xml:space="preserve">لعمل </w:t>
      </w:r>
      <w:r w:rsidRPr="00A52B24">
        <w:rPr>
          <w:rFonts w:eastAsia="SimSun" w:hint="cs"/>
          <w:rtl/>
        </w:rPr>
        <w:t>في إطار</w:t>
      </w:r>
      <w:r w:rsidRPr="00B320CB">
        <w:rPr>
          <w:rFonts w:eastAsia="SimSun"/>
          <w:rtl/>
        </w:rPr>
        <w:t xml:space="preserve"> هذا البند من جدول الأعمال.</w:t>
      </w:r>
    </w:p>
    <w:p w14:paraId="48722B53" w14:textId="251958AF" w:rsidR="00A52B24" w:rsidRDefault="00CB189D" w:rsidP="00EA0A11">
      <w:pPr>
        <w:rPr>
          <w:rFonts w:eastAsia="SimSun"/>
          <w:rtl/>
        </w:rPr>
      </w:pPr>
      <w:r w:rsidRPr="00CB189D">
        <w:rPr>
          <w:rFonts w:eastAsia="SimSun" w:hint="cs"/>
          <w:rtl/>
        </w:rPr>
        <w:t>و</w:t>
      </w:r>
      <w:r w:rsidRPr="00B320CB">
        <w:rPr>
          <w:rFonts w:eastAsia="SimSun"/>
          <w:rtl/>
        </w:rPr>
        <w:t xml:space="preserve">في حين </w:t>
      </w:r>
      <w:r>
        <w:rPr>
          <w:rFonts w:eastAsia="SimSun" w:hint="cs"/>
          <w:rtl/>
        </w:rPr>
        <w:t>يُسمح</w:t>
      </w:r>
      <w:r w:rsidRPr="00B320CB">
        <w:rPr>
          <w:rFonts w:eastAsia="SimSun"/>
          <w:rtl/>
        </w:rPr>
        <w:t xml:space="preserve"> تمام</w:t>
      </w:r>
      <w:r w:rsidRPr="00CB189D">
        <w:rPr>
          <w:rFonts w:eastAsia="SimSun"/>
          <w:rtl/>
        </w:rPr>
        <w:t xml:space="preserve">اً </w:t>
      </w:r>
      <w:r>
        <w:rPr>
          <w:rFonts w:eastAsia="SimSun" w:hint="cs"/>
          <w:rtl/>
        </w:rPr>
        <w:t>ب</w:t>
      </w:r>
      <w:r w:rsidRPr="00B320CB">
        <w:rPr>
          <w:rFonts w:eastAsia="SimSun"/>
          <w:rtl/>
        </w:rPr>
        <w:t xml:space="preserve">التقدم بطلب </w:t>
      </w:r>
      <w:r w:rsidRPr="00CB189D">
        <w:rPr>
          <w:rFonts w:eastAsia="SimSun" w:hint="cs"/>
          <w:rtl/>
        </w:rPr>
        <w:t>لل</w:t>
      </w:r>
      <w:r w:rsidRPr="00B320CB">
        <w:rPr>
          <w:rFonts w:eastAsia="SimSun"/>
          <w:rtl/>
        </w:rPr>
        <w:t xml:space="preserve">تعديل </w:t>
      </w:r>
      <w:r w:rsidRPr="00CB189D">
        <w:rPr>
          <w:rFonts w:eastAsia="SimSun" w:hint="cs"/>
          <w:rtl/>
        </w:rPr>
        <w:t>ب</w:t>
      </w:r>
      <w:r w:rsidRPr="00B320CB">
        <w:rPr>
          <w:rFonts w:eastAsia="SimSun"/>
          <w:rtl/>
        </w:rPr>
        <w:t xml:space="preserve">قيم أصغر </w:t>
      </w:r>
      <w:r w:rsidRPr="00CB189D">
        <w:rPr>
          <w:rFonts w:eastAsia="SimSun" w:hint="cs"/>
          <w:rtl/>
        </w:rPr>
        <w:t xml:space="preserve">للقدرة </w:t>
      </w:r>
      <w:r w:rsidRPr="00B320CB">
        <w:rPr>
          <w:rFonts w:eastAsia="SimSun"/>
          <w:rtl/>
        </w:rPr>
        <w:t xml:space="preserve">(أو القدرة المشعة المكافئة المتناحية </w:t>
      </w:r>
      <w:r w:rsidRPr="00B320CB">
        <w:rPr>
          <w:rFonts w:eastAsia="SimSun"/>
        </w:rPr>
        <w:t>(</w:t>
      </w:r>
      <w:proofErr w:type="spellStart"/>
      <w:r w:rsidRPr="00B320CB">
        <w:rPr>
          <w:rFonts w:eastAsia="SimSun"/>
        </w:rPr>
        <w:t>e.i.r.p</w:t>
      </w:r>
      <w:proofErr w:type="spellEnd"/>
      <w:r w:rsidRPr="00B320CB">
        <w:rPr>
          <w:rFonts w:eastAsia="SimSun"/>
        </w:rPr>
        <w:t>.)</w:t>
      </w:r>
      <w:r w:rsidRPr="00B320CB">
        <w:rPr>
          <w:rFonts w:eastAsia="SimSun"/>
          <w:rtl/>
        </w:rPr>
        <w:t xml:space="preserve">) </w:t>
      </w:r>
      <w:r w:rsidRPr="00CB189D">
        <w:rPr>
          <w:rFonts w:eastAsia="SimSun" w:hint="cs"/>
          <w:rtl/>
        </w:rPr>
        <w:t xml:space="preserve">ضمن </w:t>
      </w:r>
      <w:r w:rsidRPr="00B320CB">
        <w:rPr>
          <w:rFonts w:eastAsia="SimSun"/>
          <w:rtl/>
        </w:rPr>
        <w:t xml:space="preserve">النطاق، </w:t>
      </w:r>
      <w:r w:rsidRPr="00CB189D">
        <w:rPr>
          <w:rFonts w:eastAsia="SimSun" w:hint="cs"/>
          <w:rtl/>
        </w:rPr>
        <w:t>يصح</w:t>
      </w:r>
      <w:r w:rsidRPr="00B320CB">
        <w:rPr>
          <w:rFonts w:eastAsia="SimSun"/>
          <w:rtl/>
        </w:rPr>
        <w:t xml:space="preserve"> بالمثل أن هذا التعديل سيحصل على تاريخ</w:t>
      </w:r>
      <w:r w:rsidRPr="00CB189D">
        <w:rPr>
          <w:rFonts w:eastAsia="SimSun" w:hint="cs"/>
          <w:rtl/>
        </w:rPr>
        <w:t xml:space="preserve"> استلام</w:t>
      </w:r>
      <w:r w:rsidRPr="00B320CB">
        <w:rPr>
          <w:rFonts w:eastAsia="SimSun"/>
          <w:rtl/>
        </w:rPr>
        <w:t xml:space="preserve"> جديد </w:t>
      </w:r>
      <w:r w:rsidRPr="00CB189D">
        <w:rPr>
          <w:rFonts w:eastAsia="SimSun" w:hint="cs"/>
          <w:rtl/>
        </w:rPr>
        <w:t>و</w:t>
      </w:r>
      <w:r w:rsidRPr="00B320CB">
        <w:rPr>
          <w:rFonts w:eastAsia="SimSun"/>
          <w:rtl/>
        </w:rPr>
        <w:t>سيضر</w:t>
      </w:r>
      <w:r w:rsidRPr="00CB189D">
        <w:rPr>
          <w:rFonts w:eastAsia="SimSun"/>
          <w:rtl/>
        </w:rPr>
        <w:t xml:space="preserve"> </w:t>
      </w:r>
      <w:r w:rsidRPr="00B320CB">
        <w:rPr>
          <w:rFonts w:eastAsia="SimSun"/>
          <w:rtl/>
        </w:rPr>
        <w:t xml:space="preserve">في الواقع </w:t>
      </w:r>
      <w:r w:rsidR="00FB3BFA">
        <w:rPr>
          <w:rFonts w:eastAsia="SimSun" w:hint="cs"/>
          <w:rtl/>
        </w:rPr>
        <w:t>بعمليات التشغيل</w:t>
      </w:r>
      <w:r w:rsidRPr="00B320CB">
        <w:rPr>
          <w:rFonts w:eastAsia="SimSun"/>
          <w:rtl/>
        </w:rPr>
        <w:t xml:space="preserve"> </w:t>
      </w:r>
      <w:r w:rsidRPr="00CB189D">
        <w:rPr>
          <w:rFonts w:eastAsia="SimSun" w:hint="cs"/>
          <w:rtl/>
        </w:rPr>
        <w:t>في إطار شبكة</w:t>
      </w:r>
      <w:r w:rsidR="00FB3BFA">
        <w:rPr>
          <w:rFonts w:eastAsia="SimSun" w:hint="cs"/>
          <w:rtl/>
        </w:rPr>
        <w:t> </w:t>
      </w:r>
      <w:r w:rsidRPr="00B320CB">
        <w:rPr>
          <w:rFonts w:eastAsia="SimSun"/>
        </w:rPr>
        <w:t>LXS-AIS</w:t>
      </w:r>
      <w:r w:rsidRPr="00B320CB">
        <w:rPr>
          <w:rFonts w:eastAsia="SimSun"/>
          <w:rtl/>
        </w:rPr>
        <w:t xml:space="preserve"> </w:t>
      </w:r>
      <w:r w:rsidRPr="00CB189D">
        <w:rPr>
          <w:rFonts w:eastAsia="SimSun" w:hint="cs"/>
          <w:rtl/>
        </w:rPr>
        <w:t xml:space="preserve">قياساً </w:t>
      </w:r>
      <w:r w:rsidR="00FB3BFA">
        <w:rPr>
          <w:rFonts w:eastAsia="SimSun" w:hint="cs"/>
          <w:rtl/>
        </w:rPr>
        <w:t>بعمليات التشغيل</w:t>
      </w:r>
      <w:r w:rsidRPr="00B320CB">
        <w:rPr>
          <w:rFonts w:eastAsia="SimSun"/>
          <w:rtl/>
        </w:rPr>
        <w:t xml:space="preserve"> بموجب </w:t>
      </w:r>
      <w:r w:rsidRPr="00CB189D">
        <w:rPr>
          <w:rFonts w:eastAsia="SimSun" w:hint="cs"/>
          <w:rtl/>
        </w:rPr>
        <w:t>بطاقات التبليغ</w:t>
      </w:r>
      <w:r w:rsidRPr="00B320CB">
        <w:rPr>
          <w:rFonts w:eastAsia="SimSun"/>
          <w:rtl/>
        </w:rPr>
        <w:t xml:space="preserve"> الأخرى</w:t>
      </w:r>
      <w:r w:rsidRPr="00CB189D">
        <w:rPr>
          <w:rFonts w:eastAsia="SimSun" w:hint="cs"/>
          <w:rtl/>
        </w:rPr>
        <w:t xml:space="preserve"> المعمول بها</w:t>
      </w:r>
      <w:r w:rsidRPr="00B320CB">
        <w:rPr>
          <w:rFonts w:eastAsia="SimSun"/>
          <w:rtl/>
        </w:rPr>
        <w:t xml:space="preserve"> </w:t>
      </w:r>
      <w:r w:rsidRPr="00CB189D">
        <w:rPr>
          <w:rFonts w:eastAsia="SimSun" w:hint="cs"/>
          <w:rtl/>
        </w:rPr>
        <w:t>و</w:t>
      </w:r>
      <w:r w:rsidRPr="00B320CB">
        <w:rPr>
          <w:rFonts w:eastAsia="SimSun"/>
          <w:rtl/>
        </w:rPr>
        <w:t xml:space="preserve">القائمة </w:t>
      </w:r>
      <w:r w:rsidRPr="00CB189D">
        <w:rPr>
          <w:rFonts w:eastAsia="SimSun" w:hint="cs"/>
          <w:rtl/>
        </w:rPr>
        <w:t>ب</w:t>
      </w:r>
      <w:r w:rsidRPr="00B320CB">
        <w:rPr>
          <w:rFonts w:eastAsia="SimSun"/>
          <w:rtl/>
        </w:rPr>
        <w:t>تاريخ استلام لاحق.</w:t>
      </w:r>
      <w:r w:rsidR="007F24CD" w:rsidRPr="007F24CD">
        <w:rPr>
          <w:rFonts w:eastAsia="SimSun" w:hint="cs"/>
          <w:rtl/>
        </w:rPr>
        <w:t xml:space="preserve"> و</w:t>
      </w:r>
      <w:r w:rsidR="007F24CD" w:rsidRPr="00B320CB">
        <w:rPr>
          <w:rFonts w:eastAsia="SimSun"/>
          <w:rtl/>
        </w:rPr>
        <w:t xml:space="preserve">دون السماح بإجراء تعديل، وإضافة قيم أصغر </w:t>
      </w:r>
      <w:r w:rsidR="007F24CD" w:rsidRPr="007F24CD">
        <w:rPr>
          <w:rFonts w:eastAsia="SimSun" w:hint="cs"/>
          <w:rtl/>
        </w:rPr>
        <w:t xml:space="preserve">للقدرة </w:t>
      </w:r>
      <w:r w:rsidR="007F24CD" w:rsidRPr="00B320CB">
        <w:rPr>
          <w:rFonts w:eastAsia="SimSun"/>
          <w:rtl/>
        </w:rPr>
        <w:t xml:space="preserve">(أو القدرة المشعة المكافئة المتناحية </w:t>
      </w:r>
      <w:r w:rsidR="007F24CD" w:rsidRPr="00B320CB">
        <w:rPr>
          <w:rFonts w:eastAsia="SimSun"/>
        </w:rPr>
        <w:t>(</w:t>
      </w:r>
      <w:proofErr w:type="spellStart"/>
      <w:r w:rsidR="007F24CD" w:rsidRPr="00B320CB">
        <w:rPr>
          <w:rFonts w:eastAsia="SimSun"/>
        </w:rPr>
        <w:t>e.i.r.p</w:t>
      </w:r>
      <w:proofErr w:type="spellEnd"/>
      <w:r w:rsidR="007F24CD" w:rsidRPr="00B320CB">
        <w:rPr>
          <w:rFonts w:eastAsia="SimSun"/>
        </w:rPr>
        <w:t>.)</w:t>
      </w:r>
      <w:r w:rsidR="007F24CD" w:rsidRPr="00B320CB">
        <w:rPr>
          <w:rFonts w:eastAsia="SimSun"/>
          <w:rtl/>
        </w:rPr>
        <w:t xml:space="preserve">) </w:t>
      </w:r>
      <w:r w:rsidR="007F24CD" w:rsidRPr="007F24CD">
        <w:rPr>
          <w:rFonts w:eastAsia="SimSun" w:hint="cs"/>
          <w:rtl/>
        </w:rPr>
        <w:t xml:space="preserve">ضمن </w:t>
      </w:r>
      <w:r w:rsidR="007F24CD" w:rsidRPr="00B320CB">
        <w:rPr>
          <w:rFonts w:eastAsia="SimSun"/>
          <w:rtl/>
        </w:rPr>
        <w:t xml:space="preserve">النطاق، </w:t>
      </w:r>
      <w:r w:rsidR="007F24CD" w:rsidRPr="007F24CD">
        <w:rPr>
          <w:rFonts w:eastAsia="SimSun" w:hint="cs"/>
          <w:rtl/>
        </w:rPr>
        <w:t>و</w:t>
      </w:r>
      <w:r w:rsidR="007F24CD" w:rsidRPr="00B320CB">
        <w:rPr>
          <w:rFonts w:eastAsia="SimSun"/>
          <w:rtl/>
        </w:rPr>
        <w:t>الحفاظ في الوقت نفس</w:t>
      </w:r>
      <w:r w:rsidR="007F24CD" w:rsidRPr="007F24CD">
        <w:rPr>
          <w:rFonts w:eastAsia="SimSun" w:hint="cs"/>
          <w:rtl/>
        </w:rPr>
        <w:t>ه</w:t>
      </w:r>
      <w:r w:rsidR="007F24CD" w:rsidRPr="00B320CB">
        <w:rPr>
          <w:rFonts w:eastAsia="SimSun"/>
          <w:rtl/>
        </w:rPr>
        <w:t xml:space="preserve"> على التاريخ الأصلي للاستلام، ستفقد </w:t>
      </w:r>
      <w:r w:rsidR="00FB3BFA">
        <w:rPr>
          <w:rFonts w:eastAsia="SimSun" w:hint="cs"/>
          <w:rtl/>
        </w:rPr>
        <w:t>عمليات التشغيل</w:t>
      </w:r>
      <w:r w:rsidR="007F24CD" w:rsidRPr="00B320CB">
        <w:rPr>
          <w:rFonts w:eastAsia="SimSun"/>
          <w:rtl/>
        </w:rPr>
        <w:t xml:space="preserve"> بموجب </w:t>
      </w:r>
      <w:r w:rsidR="007F24CD" w:rsidRPr="007F24CD">
        <w:rPr>
          <w:rFonts w:eastAsia="SimSun" w:hint="cs"/>
          <w:rtl/>
        </w:rPr>
        <w:t>بطاقة التبليغ عن شبكة</w:t>
      </w:r>
      <w:r w:rsidR="007F24CD" w:rsidRPr="00B320CB">
        <w:rPr>
          <w:rFonts w:eastAsia="SimSun"/>
          <w:rtl/>
        </w:rPr>
        <w:t xml:space="preserve"> </w:t>
      </w:r>
      <w:r w:rsidR="007F24CD" w:rsidRPr="00B320CB">
        <w:rPr>
          <w:rFonts w:eastAsia="SimSun"/>
        </w:rPr>
        <w:t>LXS-AIS</w:t>
      </w:r>
      <w:r w:rsidR="007F24CD" w:rsidRPr="00B320CB">
        <w:rPr>
          <w:rFonts w:eastAsia="SimSun"/>
          <w:rtl/>
        </w:rPr>
        <w:t xml:space="preserve"> أي حماية </w:t>
      </w:r>
      <w:r w:rsidR="007F24CD" w:rsidRPr="007F24CD">
        <w:rPr>
          <w:rFonts w:eastAsia="SimSun" w:hint="cs"/>
          <w:rtl/>
        </w:rPr>
        <w:t>من</w:t>
      </w:r>
      <w:r w:rsidR="007F24CD" w:rsidRPr="00B320CB">
        <w:rPr>
          <w:rFonts w:eastAsia="SimSun"/>
          <w:rtl/>
        </w:rPr>
        <w:t xml:space="preserve"> </w:t>
      </w:r>
      <w:r w:rsidR="00FB3BFA">
        <w:rPr>
          <w:rFonts w:eastAsia="SimSun" w:hint="cs"/>
          <w:rtl/>
        </w:rPr>
        <w:t>عمليات التشغيل</w:t>
      </w:r>
      <w:r w:rsidR="007F24CD" w:rsidRPr="00B320CB">
        <w:rPr>
          <w:rFonts w:eastAsia="SimSun"/>
          <w:rtl/>
        </w:rPr>
        <w:t xml:space="preserve"> بموجب </w:t>
      </w:r>
      <w:r w:rsidR="007F24CD" w:rsidRPr="007F24CD">
        <w:rPr>
          <w:rFonts w:eastAsia="SimSun" w:hint="cs"/>
          <w:rtl/>
        </w:rPr>
        <w:t>بطاقات التبليغ</w:t>
      </w:r>
      <w:r w:rsidR="007F24CD" w:rsidRPr="00B320CB">
        <w:rPr>
          <w:rFonts w:eastAsia="SimSun"/>
          <w:rtl/>
        </w:rPr>
        <w:t xml:space="preserve"> </w:t>
      </w:r>
      <w:r w:rsidR="007F24CD" w:rsidRPr="007F24CD">
        <w:rPr>
          <w:rFonts w:eastAsia="SimSun" w:hint="cs"/>
          <w:rtl/>
        </w:rPr>
        <w:t>ا</w:t>
      </w:r>
      <w:r w:rsidR="007F24CD" w:rsidRPr="00B320CB">
        <w:rPr>
          <w:rFonts w:eastAsia="SimSun"/>
          <w:rtl/>
        </w:rPr>
        <w:t xml:space="preserve">لقائمة </w:t>
      </w:r>
      <w:r w:rsidR="007F24CD" w:rsidRPr="007F24CD">
        <w:rPr>
          <w:rFonts w:eastAsia="SimSun" w:hint="cs"/>
          <w:rtl/>
        </w:rPr>
        <w:t>المعمول بها</w:t>
      </w:r>
      <w:r w:rsidR="007F24CD" w:rsidRPr="00B320CB">
        <w:rPr>
          <w:rFonts w:eastAsia="SimSun"/>
          <w:rtl/>
        </w:rPr>
        <w:t xml:space="preserve"> عند التشغيل </w:t>
      </w:r>
      <w:r w:rsidR="00EA0A11" w:rsidRPr="00EA0A11">
        <w:rPr>
          <w:rFonts w:eastAsia="SimSun" w:hint="cs"/>
          <w:rtl/>
        </w:rPr>
        <w:t xml:space="preserve">ضمن </w:t>
      </w:r>
      <w:r w:rsidR="00EA0A11" w:rsidRPr="00B320CB">
        <w:rPr>
          <w:rFonts w:eastAsia="SimSun"/>
          <w:rtl/>
        </w:rPr>
        <w:t>النطاق</w:t>
      </w:r>
      <w:r w:rsidR="00EA0A11" w:rsidRPr="00EA0A11">
        <w:rPr>
          <w:rFonts w:eastAsia="SimSun"/>
          <w:rtl/>
        </w:rPr>
        <w:t xml:space="preserve"> </w:t>
      </w:r>
      <w:r w:rsidR="00EA0A11">
        <w:rPr>
          <w:rFonts w:eastAsia="SimSun" w:hint="cs"/>
          <w:rtl/>
        </w:rPr>
        <w:t>في إطار</w:t>
      </w:r>
      <w:r w:rsidR="007F24CD" w:rsidRPr="00B320CB">
        <w:rPr>
          <w:rFonts w:eastAsia="SimSun"/>
          <w:rtl/>
        </w:rPr>
        <w:t xml:space="preserve"> الحدود المعتمدة حديث</w:t>
      </w:r>
      <w:r w:rsidR="007F24CD" w:rsidRPr="007F24CD">
        <w:rPr>
          <w:rFonts w:eastAsia="SimSun"/>
          <w:rtl/>
        </w:rPr>
        <w:t>اً</w:t>
      </w:r>
      <w:r w:rsidR="007F24CD" w:rsidRPr="00B320CB">
        <w:rPr>
          <w:rFonts w:eastAsia="SimSun"/>
          <w:rtl/>
        </w:rPr>
        <w:t xml:space="preserve"> (إذا قرر المؤتمر بالفعل اعتماد هذه</w:t>
      </w:r>
      <w:r w:rsidR="00FB3BFA">
        <w:rPr>
          <w:rFonts w:eastAsia="SimSun" w:hint="cs"/>
          <w:rtl/>
        </w:rPr>
        <w:t> </w:t>
      </w:r>
      <w:bookmarkStart w:id="1" w:name="_GoBack"/>
      <w:bookmarkEnd w:id="1"/>
      <w:r w:rsidR="007F24CD" w:rsidRPr="00B320CB">
        <w:rPr>
          <w:rFonts w:eastAsia="SimSun"/>
          <w:rtl/>
        </w:rPr>
        <w:t>الحدود).</w:t>
      </w:r>
    </w:p>
    <w:p w14:paraId="6DB54151" w14:textId="4B026EA0" w:rsidR="007B0DB5" w:rsidRPr="007B0DB5" w:rsidRDefault="007F24CD" w:rsidP="00FD73B5">
      <w:pPr>
        <w:rPr>
          <w:rFonts w:eastAsia="SimSun"/>
        </w:rPr>
      </w:pPr>
      <w:r w:rsidRPr="00EA0A11">
        <w:rPr>
          <w:rFonts w:eastAsia="SimSun" w:hint="cs"/>
          <w:rtl/>
        </w:rPr>
        <w:t xml:space="preserve">ووفق </w:t>
      </w:r>
      <w:r w:rsidRPr="00B320CB">
        <w:rPr>
          <w:rFonts w:eastAsia="SimSun"/>
          <w:rtl/>
        </w:rPr>
        <w:t>الرقم</w:t>
      </w:r>
      <w:r w:rsidR="00FD73B5">
        <w:rPr>
          <w:rFonts w:eastAsia="SimSun" w:hint="cs"/>
          <w:rtl/>
        </w:rPr>
        <w:t xml:space="preserve"> </w:t>
      </w:r>
      <w:r w:rsidR="00FD73B5" w:rsidRPr="00FD73B5">
        <w:rPr>
          <w:rStyle w:val="Artref"/>
          <w:rFonts w:eastAsia="SimSun"/>
          <w:b/>
          <w:bCs/>
        </w:rPr>
        <w:t>50.11</w:t>
      </w:r>
      <w:r w:rsidRPr="00B320CB">
        <w:rPr>
          <w:rFonts w:eastAsia="SimSun"/>
          <w:rtl/>
        </w:rPr>
        <w:t xml:space="preserve"> من لوائح الراديو</w:t>
      </w:r>
      <w:r w:rsidRPr="00EA0A11">
        <w:rPr>
          <w:rFonts w:eastAsia="SimSun" w:hint="cs"/>
          <w:rtl/>
        </w:rPr>
        <w:t>،</w:t>
      </w:r>
      <w:r w:rsidRPr="00B320CB">
        <w:rPr>
          <w:rFonts w:eastAsia="SimSun"/>
          <w:rtl/>
        </w:rPr>
        <w:t xml:space="preserve"> </w:t>
      </w:r>
      <w:r w:rsidR="007B0DB5" w:rsidRPr="00EA0A11">
        <w:rPr>
          <w:rFonts w:eastAsia="SimSun"/>
          <w:rtl/>
        </w:rPr>
        <w:t>يقوم المكتب باستعراض السجل الأساسي دورياً بهدف المحافظة على دقته أو تحسينها، مع التركيز على وجه الخصوص على استعراض النتائج بغية مواءمتها مع أحوال التوزيع المتغيرة بعد كل مؤتمر.</w:t>
      </w:r>
    </w:p>
    <w:p w14:paraId="2FFF626E" w14:textId="2BA0E380" w:rsidR="008F3870" w:rsidRDefault="00EA0A11" w:rsidP="00FD73B5">
      <w:pPr>
        <w:rPr>
          <w:rFonts w:eastAsia="SimSun"/>
          <w:rtl/>
          <w:lang w:bidi="ar-EG"/>
        </w:rPr>
      </w:pPr>
      <w:r w:rsidRPr="0017299D">
        <w:rPr>
          <w:rFonts w:eastAsia="SimSun" w:hint="cs"/>
          <w:rtl/>
          <w:lang w:bidi="ar-EG"/>
        </w:rPr>
        <w:lastRenderedPageBreak/>
        <w:t>وفي</w:t>
      </w:r>
      <w:r w:rsidRPr="0017299D">
        <w:rPr>
          <w:rFonts w:eastAsia="SimSun"/>
          <w:rtl/>
        </w:rPr>
        <w:t xml:space="preserve"> </w:t>
      </w:r>
      <w:r w:rsidRPr="00B320CB">
        <w:rPr>
          <w:rFonts w:eastAsia="SimSun"/>
          <w:rtl/>
        </w:rPr>
        <w:t xml:space="preserve">الفقرة </w:t>
      </w:r>
      <w:r w:rsidR="00FD73B5">
        <w:rPr>
          <w:rFonts w:eastAsia="SimSun"/>
        </w:rPr>
        <w:t>6</w:t>
      </w:r>
      <w:r w:rsidRPr="0017299D">
        <w:rPr>
          <w:rFonts w:eastAsia="SimSun" w:hint="cs"/>
          <w:rtl/>
        </w:rPr>
        <w:t xml:space="preserve"> من القواعد الإجرائية بشأن</w:t>
      </w:r>
      <w:r w:rsidR="008F3870" w:rsidRPr="0017299D">
        <w:rPr>
          <w:rFonts w:eastAsia="SimSun" w:hint="cs"/>
          <w:rtl/>
          <w:lang w:bidi="ar-EG"/>
        </w:rPr>
        <w:t xml:space="preserve"> </w:t>
      </w:r>
      <w:r w:rsidRPr="00B320CB">
        <w:rPr>
          <w:rFonts w:eastAsia="SimSun"/>
          <w:rtl/>
        </w:rPr>
        <w:t>الرقم</w:t>
      </w:r>
      <w:r w:rsidR="00FD73B5">
        <w:rPr>
          <w:rFonts w:eastAsia="SimSun" w:hint="cs"/>
          <w:rtl/>
        </w:rPr>
        <w:t xml:space="preserve"> </w:t>
      </w:r>
      <w:r w:rsidR="00FD73B5" w:rsidRPr="00FD73B5">
        <w:rPr>
          <w:rStyle w:val="Artref"/>
          <w:rFonts w:eastAsia="SimSun"/>
          <w:b/>
          <w:bCs/>
        </w:rPr>
        <w:t>50.11</w:t>
      </w:r>
      <w:r w:rsidRPr="00B320CB">
        <w:rPr>
          <w:rFonts w:eastAsia="SimSun"/>
          <w:rtl/>
        </w:rPr>
        <w:t xml:space="preserve"> من لوائح الراديو</w:t>
      </w:r>
      <w:r w:rsidRPr="0017299D">
        <w:rPr>
          <w:rFonts w:eastAsia="SimSun" w:hint="cs"/>
          <w:rtl/>
          <w:lang w:bidi="ar-EG"/>
        </w:rPr>
        <w:t xml:space="preserve"> المعني</w:t>
      </w:r>
      <w:r w:rsidR="008F3870" w:rsidRPr="0017299D">
        <w:rPr>
          <w:rFonts w:eastAsia="SimSun" w:hint="cs"/>
          <w:rtl/>
          <w:lang w:bidi="ar-EG"/>
        </w:rPr>
        <w:t xml:space="preserve"> </w:t>
      </w:r>
      <w:r w:rsidRPr="0017299D">
        <w:rPr>
          <w:rFonts w:eastAsia="SimSun" w:hint="cs"/>
          <w:rtl/>
          <w:lang w:bidi="ar-EG"/>
        </w:rPr>
        <w:t>ب</w:t>
      </w:r>
      <w:r w:rsidR="008F3870" w:rsidRPr="0017299D">
        <w:rPr>
          <w:rFonts w:eastAsia="SimSun" w:hint="cs"/>
          <w:rtl/>
          <w:lang w:bidi="ar-EG"/>
        </w:rPr>
        <w:t>تعديل شروط التوزيع دون تعديل فئة التوزيع (مثل</w:t>
      </w:r>
      <w:r w:rsidR="00FD73B5">
        <w:rPr>
          <w:rFonts w:eastAsia="SimSun" w:hint="eastAsia"/>
          <w:rtl/>
          <w:lang w:bidi="ar-EG"/>
        </w:rPr>
        <w:t> </w:t>
      </w:r>
      <w:r w:rsidR="008F3870" w:rsidRPr="0017299D">
        <w:rPr>
          <w:rFonts w:eastAsia="SimSun" w:hint="cs"/>
          <w:rtl/>
          <w:lang w:bidi="ar-EG"/>
        </w:rPr>
        <w:t xml:space="preserve">قيود تنظيمية/تقنية إضافية)، </w:t>
      </w:r>
      <w:r w:rsidRPr="0017299D">
        <w:rPr>
          <w:rFonts w:eastAsia="SimSun" w:hint="cs"/>
          <w:rtl/>
          <w:lang w:bidi="ar-EG"/>
        </w:rPr>
        <w:t>ترد إمكانية</w:t>
      </w:r>
      <w:r w:rsidR="008F3870" w:rsidRPr="0017299D">
        <w:rPr>
          <w:rFonts w:eastAsia="SimSun" w:hint="cs"/>
          <w:rtl/>
          <w:lang w:bidi="ar-EG"/>
        </w:rPr>
        <w:t xml:space="preserve"> الاحتفاظ بالنتائج الأصلية المتعلقة بالتخصيص المسجل المعني رهناً ب</w:t>
      </w:r>
      <w:r w:rsidR="0017299D" w:rsidRPr="0017299D">
        <w:rPr>
          <w:rFonts w:eastAsia="SimSun" w:hint="cs"/>
          <w:rtl/>
          <w:lang w:bidi="ar-EG"/>
        </w:rPr>
        <w:t>مجرد الالتزام</w:t>
      </w:r>
      <w:r w:rsidR="008F3870" w:rsidRPr="0017299D">
        <w:rPr>
          <w:rFonts w:eastAsia="SimSun" w:hint="cs"/>
          <w:rtl/>
          <w:lang w:bidi="ar-EG"/>
        </w:rPr>
        <w:t xml:space="preserve"> </w:t>
      </w:r>
      <w:r w:rsidR="0017299D" w:rsidRPr="0017299D">
        <w:rPr>
          <w:rFonts w:eastAsia="SimSun" w:hint="cs"/>
          <w:rtl/>
          <w:lang w:bidi="ar-EG"/>
        </w:rPr>
        <w:t>ب</w:t>
      </w:r>
      <w:r w:rsidR="00FD73B5">
        <w:rPr>
          <w:rFonts w:eastAsia="SimSun" w:hint="cs"/>
          <w:rtl/>
          <w:lang w:bidi="ar-EG"/>
        </w:rPr>
        <w:t>الشروط</w:t>
      </w:r>
      <w:r w:rsidR="00FD73B5">
        <w:rPr>
          <w:rFonts w:eastAsia="SimSun" w:hint="eastAsia"/>
          <w:rtl/>
          <w:lang w:bidi="ar-EG"/>
        </w:rPr>
        <w:t> </w:t>
      </w:r>
      <w:r w:rsidR="00FD73B5">
        <w:rPr>
          <w:rFonts w:eastAsia="SimSun" w:hint="cs"/>
          <w:rtl/>
          <w:lang w:bidi="ar-EG"/>
        </w:rPr>
        <w:t>الجديدة.</w:t>
      </w:r>
    </w:p>
    <w:p w14:paraId="7D709B1C" w14:textId="3C82CDFB" w:rsidR="007B0DB5" w:rsidRPr="007B0DB5" w:rsidRDefault="0017299D" w:rsidP="0017299D">
      <w:pPr>
        <w:rPr>
          <w:rFonts w:eastAsia="SimSun"/>
          <w:lang w:bidi="ar-EG"/>
        </w:rPr>
      </w:pPr>
      <w:r w:rsidRPr="0017299D">
        <w:rPr>
          <w:rFonts w:eastAsia="SimSun" w:hint="cs"/>
          <w:rtl/>
        </w:rPr>
        <w:t>وعلى حد فهمنا</w:t>
      </w:r>
      <w:r w:rsidRPr="00B320CB">
        <w:rPr>
          <w:rFonts w:eastAsia="SimSun"/>
          <w:rtl/>
        </w:rPr>
        <w:t xml:space="preserve"> </w:t>
      </w:r>
      <w:r w:rsidRPr="0017299D">
        <w:rPr>
          <w:rFonts w:eastAsia="SimSun" w:hint="cs"/>
          <w:rtl/>
        </w:rPr>
        <w:t>فإن</w:t>
      </w:r>
      <w:r w:rsidRPr="00B320CB">
        <w:rPr>
          <w:rFonts w:eastAsia="SimSun"/>
          <w:rtl/>
        </w:rPr>
        <w:t xml:space="preserve"> هذا الحكم يعني </w:t>
      </w:r>
      <w:r w:rsidRPr="0017299D">
        <w:rPr>
          <w:rFonts w:eastAsia="SimSun" w:hint="cs"/>
          <w:rtl/>
        </w:rPr>
        <w:t>ضمناً</w:t>
      </w:r>
      <w:r w:rsidRPr="00B320CB">
        <w:rPr>
          <w:rFonts w:eastAsia="SimSun"/>
          <w:rtl/>
        </w:rPr>
        <w:t xml:space="preserve"> </w:t>
      </w:r>
      <w:r w:rsidRPr="0017299D">
        <w:rPr>
          <w:rFonts w:eastAsia="SimSun" w:hint="cs"/>
          <w:rtl/>
        </w:rPr>
        <w:t>عدم</w:t>
      </w:r>
      <w:r w:rsidRPr="00B320CB">
        <w:rPr>
          <w:rFonts w:eastAsia="SimSun"/>
          <w:rtl/>
        </w:rPr>
        <w:t xml:space="preserve"> فقدان </w:t>
      </w:r>
      <w:r w:rsidRPr="0017299D">
        <w:rPr>
          <w:rFonts w:eastAsia="SimSun" w:hint="cs"/>
          <w:rtl/>
        </w:rPr>
        <w:t>ا</w:t>
      </w:r>
      <w:r w:rsidRPr="00B320CB">
        <w:rPr>
          <w:rFonts w:eastAsia="SimSun"/>
          <w:rtl/>
        </w:rPr>
        <w:t xml:space="preserve">لتاريخ الأصلي لاستلام النتيجة </w:t>
      </w:r>
      <w:r w:rsidRPr="0017299D">
        <w:rPr>
          <w:rFonts w:eastAsia="SimSun" w:hint="cs"/>
          <w:rtl/>
        </w:rPr>
        <w:t>القائمة</w:t>
      </w:r>
      <w:r w:rsidRPr="00B320CB">
        <w:rPr>
          <w:rFonts w:eastAsia="SimSun"/>
          <w:rtl/>
        </w:rPr>
        <w:t xml:space="preserve"> عند تعديل خصائصها للامتثال لقرارات المؤتمر.</w:t>
      </w:r>
    </w:p>
    <w:p w14:paraId="584AD722" w14:textId="1974C535" w:rsidR="002F3E46" w:rsidRDefault="00FD73B5" w:rsidP="00FD73B5">
      <w:pPr>
        <w:pStyle w:val="Headingb"/>
      </w:pPr>
      <w:r>
        <w:rPr>
          <w:rFonts w:hint="cs"/>
          <w:rtl/>
        </w:rPr>
        <w:t>المقترح</w:t>
      </w:r>
    </w:p>
    <w:p w14:paraId="5C33E28C" w14:textId="6F630687" w:rsidR="007F24CD" w:rsidRPr="00B320CB" w:rsidRDefault="007F24CD" w:rsidP="00001A23">
      <w:pPr>
        <w:pStyle w:val="6"/>
      </w:pPr>
      <w:r w:rsidRPr="00B320CB">
        <w:rPr>
          <w:rtl/>
        </w:rPr>
        <w:t xml:space="preserve">عند اعتماد حدود جديدة </w:t>
      </w:r>
      <w:r w:rsidR="0017299D">
        <w:rPr>
          <w:rFonts w:hint="cs"/>
          <w:rtl/>
        </w:rPr>
        <w:t>ل</w:t>
      </w:r>
      <w:r w:rsidRPr="00B320CB">
        <w:rPr>
          <w:rtl/>
        </w:rPr>
        <w:t>لقدرة</w:t>
      </w:r>
      <w:r w:rsidR="00163BA4" w:rsidRPr="00163BA4">
        <w:rPr>
          <w:rFonts w:hint="cs"/>
          <w:rtl/>
        </w:rPr>
        <w:t xml:space="preserve"> ضمن </w:t>
      </w:r>
      <w:r w:rsidR="00163BA4" w:rsidRPr="00B320CB">
        <w:rPr>
          <w:rtl/>
        </w:rPr>
        <w:t>النطاق</w:t>
      </w:r>
      <w:r w:rsidRPr="00B320CB">
        <w:rPr>
          <w:rtl/>
        </w:rPr>
        <w:t xml:space="preserve"> (أو حدود القدرة المشعة المكافئة المتناحية </w:t>
      </w:r>
      <w:r w:rsidRPr="00B320CB">
        <w:t>(</w:t>
      </w:r>
      <w:proofErr w:type="spellStart"/>
      <w:r w:rsidR="0017299D" w:rsidRPr="0017299D">
        <w:t>e.i.r.p</w:t>
      </w:r>
      <w:proofErr w:type="spellEnd"/>
      <w:r w:rsidR="0017299D" w:rsidRPr="0017299D">
        <w:t>.</w:t>
      </w:r>
      <w:r w:rsidRPr="00B320CB">
        <w:t>)</w:t>
      </w:r>
      <w:r w:rsidRPr="00B320CB">
        <w:rPr>
          <w:rtl/>
        </w:rPr>
        <w:t>)</w:t>
      </w:r>
      <w:r w:rsidR="0017299D">
        <w:rPr>
          <w:rFonts w:hint="cs"/>
          <w:rtl/>
        </w:rPr>
        <w:t xml:space="preserve"> </w:t>
      </w:r>
      <w:r w:rsidRPr="00B320CB">
        <w:rPr>
          <w:rtl/>
        </w:rPr>
        <w:t>في</w:t>
      </w:r>
      <w:r w:rsidR="00FD73B5">
        <w:rPr>
          <w:rFonts w:hint="cs"/>
          <w:rtl/>
        </w:rPr>
        <w:t> </w:t>
      </w:r>
      <w:r w:rsidRPr="00B320CB">
        <w:rPr>
          <w:rtl/>
        </w:rPr>
        <w:t>النطاق</w:t>
      </w:r>
      <w:r w:rsidR="00FD73B5">
        <w:rPr>
          <w:rFonts w:hint="eastAsia"/>
          <w:rtl/>
        </w:rPr>
        <w:t> </w:t>
      </w:r>
      <w:r w:rsidR="0017299D" w:rsidRPr="0017299D">
        <w:t>MHz 400,05</w:t>
      </w:r>
      <w:r w:rsidR="0017299D" w:rsidRPr="0017299D">
        <w:noBreakHyphen/>
        <w:t>399,9</w:t>
      </w:r>
      <w:r w:rsidR="0017299D">
        <w:rPr>
          <w:rFonts w:hint="cs"/>
          <w:rtl/>
        </w:rPr>
        <w:t xml:space="preserve"> </w:t>
      </w:r>
      <w:r w:rsidR="0017299D" w:rsidRPr="00B320CB">
        <w:rPr>
          <w:rtl/>
        </w:rPr>
        <w:t>في الخدمة المتنقلة الساتلية، ينبغي السماح بتعديل يشمل مستويات القدرة</w:t>
      </w:r>
      <w:r w:rsidR="0017299D" w:rsidRPr="0017299D">
        <w:rPr>
          <w:rFonts w:hint="cs"/>
          <w:rtl/>
        </w:rPr>
        <w:t xml:space="preserve"> الدنيا</w:t>
      </w:r>
      <w:r w:rsidR="0017299D" w:rsidRPr="00B320CB">
        <w:rPr>
          <w:rtl/>
        </w:rPr>
        <w:t xml:space="preserve"> (أو القدرة المشعة المكافئة المتناحية </w:t>
      </w:r>
      <w:r w:rsidR="0017299D" w:rsidRPr="0017299D">
        <w:rPr>
          <w:rFonts w:hint="cs"/>
          <w:rtl/>
        </w:rPr>
        <w:t>الدنيا) التزاماً</w:t>
      </w:r>
      <w:r w:rsidR="0017299D" w:rsidRPr="00B320CB">
        <w:rPr>
          <w:rtl/>
        </w:rPr>
        <w:t xml:space="preserve"> </w:t>
      </w:r>
      <w:r w:rsidR="0017299D" w:rsidRPr="0017299D">
        <w:rPr>
          <w:rFonts w:hint="cs"/>
          <w:rtl/>
        </w:rPr>
        <w:t>ب</w:t>
      </w:r>
      <w:r w:rsidR="0017299D" w:rsidRPr="00B320CB">
        <w:rPr>
          <w:rtl/>
        </w:rPr>
        <w:t>الحدود الجديدة</w:t>
      </w:r>
      <w:r w:rsidR="0017299D">
        <w:rPr>
          <w:rFonts w:hint="cs"/>
          <w:rtl/>
        </w:rPr>
        <w:t xml:space="preserve"> لبطاقة التبليغ عن</w:t>
      </w:r>
      <w:r w:rsidR="0017299D" w:rsidRPr="0017299D">
        <w:rPr>
          <w:rtl/>
        </w:rPr>
        <w:t xml:space="preserve"> </w:t>
      </w:r>
      <w:r w:rsidR="0017299D" w:rsidRPr="00B320CB">
        <w:rPr>
          <w:rtl/>
        </w:rPr>
        <w:t>الشبكة الساتلية</w:t>
      </w:r>
      <w:r w:rsidR="0017299D">
        <w:rPr>
          <w:rFonts w:hint="cs"/>
          <w:rtl/>
        </w:rPr>
        <w:t xml:space="preserve"> </w:t>
      </w:r>
      <w:r w:rsidR="0017299D" w:rsidRPr="0017299D">
        <w:t>LXS-AIS</w:t>
      </w:r>
      <w:r w:rsidR="0017299D">
        <w:rPr>
          <w:rFonts w:hint="cs"/>
          <w:rtl/>
        </w:rPr>
        <w:t>،</w:t>
      </w:r>
      <w:r w:rsidR="00163BA4">
        <w:rPr>
          <w:rFonts w:hint="cs"/>
          <w:rtl/>
        </w:rPr>
        <w:t xml:space="preserve"> </w:t>
      </w:r>
      <w:r w:rsidRPr="00B320CB">
        <w:rPr>
          <w:rtl/>
        </w:rPr>
        <w:t xml:space="preserve">مع الحفاظ على تاريخ الاستلام الأصلي لهذا التعديل للحفاظ على الحماية </w:t>
      </w:r>
      <w:r w:rsidR="0017299D">
        <w:rPr>
          <w:rFonts w:hint="cs"/>
          <w:rtl/>
        </w:rPr>
        <w:t>القائمة</w:t>
      </w:r>
      <w:r w:rsidRPr="00B320CB">
        <w:rPr>
          <w:rtl/>
        </w:rPr>
        <w:t xml:space="preserve"> </w:t>
      </w:r>
      <w:r w:rsidR="0017299D" w:rsidRPr="0017299D">
        <w:rPr>
          <w:rFonts w:hint="cs"/>
          <w:rtl/>
        </w:rPr>
        <w:t>لبطاقة التبليغ</w:t>
      </w:r>
      <w:r w:rsidRPr="00B320CB">
        <w:rPr>
          <w:rtl/>
        </w:rPr>
        <w:t xml:space="preserve">. </w:t>
      </w:r>
      <w:r w:rsidR="0017299D">
        <w:rPr>
          <w:rFonts w:hint="cs"/>
          <w:rtl/>
        </w:rPr>
        <w:t>وسيتماشى</w:t>
      </w:r>
      <w:r w:rsidRPr="00B320CB">
        <w:rPr>
          <w:rtl/>
        </w:rPr>
        <w:t xml:space="preserve"> ذلك أيض</w:t>
      </w:r>
      <w:r>
        <w:rPr>
          <w:rtl/>
        </w:rPr>
        <w:t>اً</w:t>
      </w:r>
      <w:r w:rsidRPr="00B320CB">
        <w:rPr>
          <w:rtl/>
        </w:rPr>
        <w:t xml:space="preserve"> مع </w:t>
      </w:r>
      <w:r w:rsidR="00163BA4" w:rsidRPr="00163BA4">
        <w:rPr>
          <w:rFonts w:hint="cs"/>
          <w:rtl/>
        </w:rPr>
        <w:t xml:space="preserve">القواعد الإجرائية </w:t>
      </w:r>
      <w:r w:rsidRPr="00B320CB">
        <w:rPr>
          <w:rtl/>
        </w:rPr>
        <w:t>بشأن الرقم</w:t>
      </w:r>
      <w:r w:rsidR="00001A23">
        <w:rPr>
          <w:rFonts w:hint="cs"/>
          <w:rtl/>
        </w:rPr>
        <w:t> </w:t>
      </w:r>
      <w:r w:rsidR="00001A23" w:rsidRPr="00001A23">
        <w:rPr>
          <w:rStyle w:val="Artref"/>
          <w:b/>
          <w:bCs/>
        </w:rPr>
        <w:t>50.11</w:t>
      </w:r>
      <w:r w:rsidR="00001A23">
        <w:rPr>
          <w:rFonts w:hint="cs"/>
          <w:rtl/>
        </w:rPr>
        <w:t xml:space="preserve"> </w:t>
      </w:r>
      <w:r w:rsidRPr="00B320CB">
        <w:rPr>
          <w:rtl/>
        </w:rPr>
        <w:t xml:space="preserve">من لوائح الراديو (الفقرة </w:t>
      </w:r>
      <w:r w:rsidR="00001A23">
        <w:t>6</w:t>
      </w:r>
      <w:r w:rsidRPr="00B320CB">
        <w:rPr>
          <w:rtl/>
        </w:rPr>
        <w:t>).</w:t>
      </w:r>
    </w:p>
    <w:p w14:paraId="00F0658E" w14:textId="77777777" w:rsidR="008C7900" w:rsidRPr="008C7900" w:rsidRDefault="008C7900" w:rsidP="008C7900">
      <w:pPr>
        <w:pStyle w:val="Reasons"/>
        <w:spacing w:before="600"/>
        <w:jc w:val="center"/>
        <w:rPr>
          <w:rFonts w:eastAsia="SimSun"/>
          <w:lang w:eastAsia="zh-CN" w:bidi="ar-EG"/>
        </w:rPr>
      </w:pPr>
      <w:r w:rsidRPr="008C7900">
        <w:rPr>
          <w:rtl/>
          <w:lang w:eastAsia="zh-CN" w:bidi="ar-EG"/>
        </w:rPr>
        <w:t>___________</w:t>
      </w:r>
    </w:p>
    <w:sectPr w:rsidR="008C7900" w:rsidRPr="008C7900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416BC" w14:textId="77777777" w:rsidR="00EA5D25" w:rsidRDefault="00EA5D25" w:rsidP="002919E1">
      <w:r>
        <w:separator/>
      </w:r>
    </w:p>
    <w:p w14:paraId="49590689" w14:textId="77777777" w:rsidR="00EA5D25" w:rsidRDefault="00EA5D25" w:rsidP="002919E1"/>
    <w:p w14:paraId="775C803F" w14:textId="77777777" w:rsidR="00EA5D25" w:rsidRDefault="00EA5D25" w:rsidP="002919E1"/>
    <w:p w14:paraId="32B0DFDB" w14:textId="77777777" w:rsidR="00EA5D25" w:rsidRDefault="00EA5D25"/>
  </w:endnote>
  <w:endnote w:type="continuationSeparator" w:id="0">
    <w:p w14:paraId="04A88FF4" w14:textId="77777777" w:rsidR="00EA5D25" w:rsidRDefault="00EA5D25" w:rsidP="002919E1">
      <w:r>
        <w:continuationSeparator/>
      </w:r>
    </w:p>
    <w:p w14:paraId="51A7444E" w14:textId="77777777" w:rsidR="00EA5D25" w:rsidRDefault="00EA5D25" w:rsidP="002919E1"/>
    <w:p w14:paraId="18F434D0" w14:textId="77777777" w:rsidR="00EA5D25" w:rsidRDefault="00EA5D25" w:rsidP="002919E1"/>
    <w:p w14:paraId="6B9AC62F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9139" w14:textId="34238F8E" w:rsidR="00281F5F" w:rsidRPr="00001A23" w:rsidRDefault="0012545F" w:rsidP="00001A2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  <w:rPr>
        <w:lang w:val="es-ES"/>
      </w:rPr>
    </w:pPr>
    <w:r>
      <w:fldChar w:fldCharType="begin"/>
    </w:r>
    <w:r w:rsidRPr="00001A23">
      <w:rPr>
        <w:lang w:val="es-ES"/>
      </w:rPr>
      <w:instrText xml:space="preserve"> FILENAME \p \* MERGEFORMAT </w:instrText>
    </w:r>
    <w:r>
      <w:fldChar w:fldCharType="separate"/>
    </w:r>
    <w:r w:rsidR="00001A23" w:rsidRPr="00001A23">
      <w:rPr>
        <w:noProof/>
        <w:lang w:val="es-ES"/>
      </w:rPr>
      <w:t>P:\ARA\ITU-R\CONF-R\CMR19\000\096A.docx</w:t>
    </w:r>
    <w:r>
      <w:fldChar w:fldCharType="end"/>
    </w:r>
    <w:proofErr w:type="gramStart"/>
    <w:r w:rsidRPr="00001A23">
      <w:rPr>
        <w:lang w:val="es-ES"/>
      </w:rPr>
      <w:t xml:space="preserve">   (</w:t>
    </w:r>
    <w:proofErr w:type="gramEnd"/>
    <w:r w:rsidR="00001A23" w:rsidRPr="00001A23">
      <w:rPr>
        <w:lang w:val="es-ES"/>
      </w:rPr>
      <w:t>462240</w:t>
    </w:r>
    <w:r w:rsidRPr="00001A23">
      <w:rPr>
        <w:lang w:val="es-ES"/>
      </w:rPr>
      <w:t>)</w:t>
    </w:r>
    <w:r w:rsidR="008927F5" w:rsidRPr="00001A23">
      <w:rPr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6232" w14:textId="5350C7E7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01A23">
      <w:rPr>
        <w:noProof/>
        <w:lang w:val="es-ES"/>
      </w:rPr>
      <w:t>P:\ARA\ITU-R\CONF-R\CMR19\000\096A.docx</w:t>
    </w:r>
    <w:r>
      <w:fldChar w:fldCharType="end"/>
    </w:r>
    <w:r w:rsidR="00D151EC">
      <w:t xml:space="preserve">      </w:t>
    </w:r>
    <w:proofErr w:type="gramStart"/>
    <w:r w:rsidR="00D151EC">
      <w:t xml:space="preserve">   (</w:t>
    </w:r>
    <w:proofErr w:type="gramEnd"/>
    <w:r w:rsidR="00D151EC">
      <w:t>462240)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1CC5" w14:textId="77777777" w:rsidR="00EA5D25" w:rsidRDefault="00EA5D25" w:rsidP="002919E1">
      <w:r>
        <w:t>___________________</w:t>
      </w:r>
    </w:p>
  </w:footnote>
  <w:footnote w:type="continuationSeparator" w:id="0">
    <w:p w14:paraId="68F6E12B" w14:textId="77777777" w:rsidR="00EA5D25" w:rsidRDefault="00EA5D25" w:rsidP="002919E1">
      <w:r>
        <w:continuationSeparator/>
      </w:r>
    </w:p>
    <w:p w14:paraId="62290AA2" w14:textId="77777777" w:rsidR="00EA5D25" w:rsidRDefault="00EA5D25" w:rsidP="002919E1"/>
    <w:p w14:paraId="5B89C4CA" w14:textId="77777777" w:rsidR="00EA5D25" w:rsidRDefault="00EA5D25" w:rsidP="002919E1"/>
    <w:p w14:paraId="4F4F4E5A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7122" w14:textId="77777777" w:rsidR="00281F5F" w:rsidRDefault="00281F5F" w:rsidP="002919E1"/>
  <w:p w14:paraId="1C560350" w14:textId="77777777" w:rsidR="00281F5F" w:rsidRDefault="00281F5F" w:rsidP="002919E1"/>
  <w:p w14:paraId="2AC9E55C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1BAB5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001A23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96-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00F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221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E74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6F6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1A23"/>
    <w:rsid w:val="00011021"/>
    <w:rsid w:val="000114EC"/>
    <w:rsid w:val="00011F8C"/>
    <w:rsid w:val="00022B74"/>
    <w:rsid w:val="0002327C"/>
    <w:rsid w:val="00034B65"/>
    <w:rsid w:val="0004054A"/>
    <w:rsid w:val="00040C94"/>
    <w:rsid w:val="000425FC"/>
    <w:rsid w:val="00043CD2"/>
    <w:rsid w:val="00044D43"/>
    <w:rsid w:val="00046844"/>
    <w:rsid w:val="00051907"/>
    <w:rsid w:val="00075A3F"/>
    <w:rsid w:val="000965AE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3BA4"/>
    <w:rsid w:val="00167364"/>
    <w:rsid w:val="0017299D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2781E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2F26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10E0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059C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4D77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0DB5"/>
    <w:rsid w:val="007B1FCA"/>
    <w:rsid w:val="007C2C12"/>
    <w:rsid w:val="007C3CFA"/>
    <w:rsid w:val="007C7603"/>
    <w:rsid w:val="007E0E8B"/>
    <w:rsid w:val="007E6847"/>
    <w:rsid w:val="007E6B0A"/>
    <w:rsid w:val="007F08CA"/>
    <w:rsid w:val="007F24CD"/>
    <w:rsid w:val="007F7FC3"/>
    <w:rsid w:val="00810482"/>
    <w:rsid w:val="00817568"/>
    <w:rsid w:val="008204AC"/>
    <w:rsid w:val="008261C2"/>
    <w:rsid w:val="00830D96"/>
    <w:rsid w:val="00831D70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C7900"/>
    <w:rsid w:val="008D6ACC"/>
    <w:rsid w:val="008D7AF0"/>
    <w:rsid w:val="008E2CBE"/>
    <w:rsid w:val="008E32DD"/>
    <w:rsid w:val="008E53C5"/>
    <w:rsid w:val="008F3870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2B24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20CB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189D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151EC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DF5533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0A11"/>
    <w:rsid w:val="00EA1B76"/>
    <w:rsid w:val="00EA5D25"/>
    <w:rsid w:val="00EA77D7"/>
    <w:rsid w:val="00EB1BDB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3BFA"/>
    <w:rsid w:val="00FB5CC8"/>
    <w:rsid w:val="00FC2CD0"/>
    <w:rsid w:val="00FD0594"/>
    <w:rsid w:val="00FD73B5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67349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6">
    <w:name w:val="6"/>
    <w:basedOn w:val="Normal"/>
    <w:rsid w:val="00001A23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R16-WRC19-C-0096!!MSW-A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7BB3-7033-4764-AE9B-1DC9B0A52DAC}">
  <ds:schemaRefs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221E47-6053-4D02-9988-5FD543FC5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28614-18BA-4A2F-A263-2E751320B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20121-B8B0-4DCE-8D15-EF73CD9D42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BDD930-3630-485D-808B-BD0E9AE3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R16-WRC19-C-0096!!MSW-A</vt:lpstr>
    </vt:vector>
  </TitlesOfParts>
  <Manager>General Secretariat - Pool</Manager>
  <Company>International Telecommunication Union (ITU)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R16-WRC19-C-0096!!MSW-A</dc:title>
  <dc:creator>Documents Proposals Manager (DPM)</dc:creator>
  <cp:keywords>DPM_v2019.10.15.2_prod</cp:keywords>
  <cp:lastModifiedBy>Arabic</cp:lastModifiedBy>
  <cp:revision>12</cp:revision>
  <cp:lastPrinted>2019-06-26T10:10:00Z</cp:lastPrinted>
  <dcterms:created xsi:type="dcterms:W3CDTF">2019-10-21T11:35:00Z</dcterms:created>
  <dcterms:modified xsi:type="dcterms:W3CDTF">2019-10-21T14:58:00Z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