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0B77CFB6" w14:textId="77777777">
        <w:trPr>
          <w:cantSplit/>
        </w:trPr>
        <w:tc>
          <w:tcPr>
            <w:tcW w:w="6911" w:type="dxa"/>
          </w:tcPr>
          <w:p w14:paraId="6377064E"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6839C642"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14:anchorId="738B9503" wp14:editId="4CE09677">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22CBEFCF" w14:textId="77777777">
        <w:trPr>
          <w:cantSplit/>
        </w:trPr>
        <w:tc>
          <w:tcPr>
            <w:tcW w:w="6911" w:type="dxa"/>
            <w:tcBorders>
              <w:bottom w:val="single" w:sz="12" w:space="0" w:color="auto"/>
            </w:tcBorders>
          </w:tcPr>
          <w:p w14:paraId="0E6824A7"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4C52E299" w14:textId="77777777" w:rsidR="00622560" w:rsidRPr="00622560" w:rsidRDefault="00622560" w:rsidP="00622560">
            <w:pPr>
              <w:spacing w:before="0" w:line="240" w:lineRule="atLeast"/>
              <w:rPr>
                <w:rFonts w:ascii="Verdana" w:hAnsi="Verdana"/>
                <w:sz w:val="20"/>
                <w:szCs w:val="24"/>
              </w:rPr>
            </w:pPr>
          </w:p>
        </w:tc>
      </w:tr>
      <w:tr w:rsidR="00622560" w:rsidRPr="00C324A8" w14:paraId="218529A5" w14:textId="77777777" w:rsidTr="00622560">
        <w:trPr>
          <w:cantSplit/>
        </w:trPr>
        <w:tc>
          <w:tcPr>
            <w:tcW w:w="6911" w:type="dxa"/>
            <w:tcBorders>
              <w:top w:val="single" w:sz="12" w:space="0" w:color="auto"/>
            </w:tcBorders>
          </w:tcPr>
          <w:p w14:paraId="04BBA514"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2DB8B1AE" w14:textId="77777777" w:rsidR="00622560" w:rsidRPr="00CB4E5A" w:rsidRDefault="00622560" w:rsidP="001B6360">
            <w:pPr>
              <w:spacing w:line="240" w:lineRule="atLeast"/>
              <w:rPr>
                <w:rFonts w:ascii="Verdana" w:hAnsi="Verdana"/>
                <w:b/>
                <w:bCs/>
                <w:sz w:val="20"/>
              </w:rPr>
            </w:pPr>
          </w:p>
        </w:tc>
      </w:tr>
      <w:tr w:rsidR="00622560" w:rsidRPr="00C324A8" w14:paraId="358FE973" w14:textId="77777777" w:rsidTr="00622560">
        <w:trPr>
          <w:cantSplit/>
          <w:trHeight w:val="23"/>
        </w:trPr>
        <w:tc>
          <w:tcPr>
            <w:tcW w:w="6911" w:type="dxa"/>
          </w:tcPr>
          <w:p w14:paraId="0C9B52B8"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tcPr>
          <w:p w14:paraId="3DC12407"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100</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6B00E1C3" w14:textId="77777777" w:rsidTr="00622560">
        <w:trPr>
          <w:cantSplit/>
          <w:trHeight w:val="23"/>
        </w:trPr>
        <w:tc>
          <w:tcPr>
            <w:tcW w:w="6911" w:type="dxa"/>
          </w:tcPr>
          <w:p w14:paraId="6CFBB080" w14:textId="77777777" w:rsidR="008221A4" w:rsidRPr="00C324A8" w:rsidRDefault="008221A4" w:rsidP="00A466E6">
            <w:pPr>
              <w:spacing w:before="0"/>
              <w:rPr>
                <w:rFonts w:ascii="Verdana" w:hAnsi="Verdana"/>
                <w:b/>
                <w:smallCaps/>
                <w:sz w:val="20"/>
              </w:rPr>
            </w:pPr>
          </w:p>
        </w:tc>
        <w:tc>
          <w:tcPr>
            <w:tcW w:w="3120" w:type="dxa"/>
          </w:tcPr>
          <w:p w14:paraId="0EAF0288"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7</w:t>
            </w:r>
            <w:r w:rsidRPr="000273B7">
              <w:rPr>
                <w:rFonts w:ascii="Verdana" w:hAnsi="Verdana"/>
                <w:b/>
                <w:bCs/>
                <w:sz w:val="20"/>
              </w:rPr>
              <w:t>日</w:t>
            </w:r>
          </w:p>
        </w:tc>
      </w:tr>
      <w:tr w:rsidR="008221A4" w:rsidRPr="00C324A8" w14:paraId="6A3C88DA" w14:textId="77777777" w:rsidTr="00622560">
        <w:trPr>
          <w:cantSplit/>
          <w:trHeight w:val="23"/>
        </w:trPr>
        <w:tc>
          <w:tcPr>
            <w:tcW w:w="6911" w:type="dxa"/>
          </w:tcPr>
          <w:p w14:paraId="1BE1E530" w14:textId="77777777" w:rsidR="008221A4" w:rsidRPr="00CB4E5A" w:rsidRDefault="008221A4" w:rsidP="00A466E6">
            <w:pPr>
              <w:spacing w:before="0"/>
              <w:rPr>
                <w:rFonts w:ascii="Verdana" w:hAnsi="Verdana"/>
                <w:b/>
                <w:bCs/>
                <w:sz w:val="20"/>
              </w:rPr>
            </w:pPr>
          </w:p>
        </w:tc>
        <w:tc>
          <w:tcPr>
            <w:tcW w:w="3120" w:type="dxa"/>
          </w:tcPr>
          <w:p w14:paraId="442212EB" w14:textId="77777777" w:rsidR="008221A4" w:rsidRPr="00622560" w:rsidRDefault="008221A4" w:rsidP="00A466E6">
            <w:pPr>
              <w:spacing w:before="0"/>
              <w:rPr>
                <w:rFonts w:ascii="Verdana" w:hAnsi="Verdana"/>
                <w:sz w:val="20"/>
              </w:rPr>
            </w:pPr>
            <w:r w:rsidRPr="000273B7">
              <w:rPr>
                <w:rFonts w:ascii="Verdana" w:hAnsi="Verdana"/>
                <w:b/>
                <w:bCs/>
                <w:sz w:val="20"/>
              </w:rPr>
              <w:t>原文：西班牙文</w:t>
            </w:r>
          </w:p>
        </w:tc>
      </w:tr>
      <w:tr w:rsidR="008221A4" w:rsidRPr="00C324A8" w14:paraId="4FE7F10F" w14:textId="77777777" w:rsidTr="00FE20CB">
        <w:trPr>
          <w:cantSplit/>
          <w:trHeight w:val="23"/>
        </w:trPr>
        <w:tc>
          <w:tcPr>
            <w:tcW w:w="10031" w:type="dxa"/>
            <w:gridSpan w:val="2"/>
          </w:tcPr>
          <w:p w14:paraId="2F5AF7FA" w14:textId="77777777" w:rsidR="008221A4" w:rsidRDefault="008221A4" w:rsidP="008221A4">
            <w:pPr>
              <w:spacing w:before="0" w:line="240" w:lineRule="atLeast"/>
              <w:rPr>
                <w:rFonts w:ascii="Verdana" w:hAnsi="Verdana"/>
                <w:b/>
                <w:bCs/>
                <w:sz w:val="20"/>
              </w:rPr>
            </w:pPr>
          </w:p>
        </w:tc>
      </w:tr>
      <w:tr w:rsidR="008221A4" w14:paraId="7813A260" w14:textId="77777777">
        <w:trPr>
          <w:cantSplit/>
        </w:trPr>
        <w:tc>
          <w:tcPr>
            <w:tcW w:w="10031" w:type="dxa"/>
            <w:gridSpan w:val="2"/>
          </w:tcPr>
          <w:p w14:paraId="1017B1FB" w14:textId="77777777" w:rsidR="008221A4" w:rsidRDefault="008221A4" w:rsidP="008221A4">
            <w:pPr>
              <w:pStyle w:val="Source"/>
            </w:pPr>
            <w:bookmarkStart w:id="3" w:name="dsource" w:colFirst="0" w:colLast="0"/>
            <w:r w:rsidRPr="000273B7">
              <w:t>智利</w:t>
            </w:r>
          </w:p>
        </w:tc>
      </w:tr>
      <w:tr w:rsidR="008221A4" w14:paraId="2A0C2AC1" w14:textId="77777777">
        <w:trPr>
          <w:cantSplit/>
        </w:trPr>
        <w:tc>
          <w:tcPr>
            <w:tcW w:w="10031" w:type="dxa"/>
            <w:gridSpan w:val="2"/>
          </w:tcPr>
          <w:p w14:paraId="244945EC" w14:textId="3800C43B" w:rsidR="008221A4" w:rsidRDefault="00DA1984" w:rsidP="008221A4">
            <w:pPr>
              <w:pStyle w:val="Title1"/>
            </w:pPr>
            <w:bookmarkStart w:id="4" w:name="dtitle1" w:colFirst="0" w:colLast="0"/>
            <w:bookmarkEnd w:id="3"/>
            <w:r>
              <w:rPr>
                <w:rFonts w:hint="eastAsia"/>
                <w:lang w:eastAsia="zh-CN"/>
              </w:rPr>
              <w:t>大会工作文件</w:t>
            </w:r>
          </w:p>
        </w:tc>
      </w:tr>
      <w:tr w:rsidR="008221A4" w14:paraId="7E426ECE" w14:textId="77777777">
        <w:trPr>
          <w:cantSplit/>
        </w:trPr>
        <w:tc>
          <w:tcPr>
            <w:tcW w:w="10031" w:type="dxa"/>
            <w:gridSpan w:val="2"/>
          </w:tcPr>
          <w:p w14:paraId="2FD0F48C" w14:textId="77777777" w:rsidR="008221A4" w:rsidRDefault="008221A4" w:rsidP="008221A4">
            <w:pPr>
              <w:pStyle w:val="Title2"/>
            </w:pPr>
            <w:bookmarkStart w:id="5" w:name="dtitle2" w:colFirst="0" w:colLast="0"/>
            <w:bookmarkEnd w:id="4"/>
          </w:p>
        </w:tc>
      </w:tr>
      <w:tr w:rsidR="008221A4" w14:paraId="3B5FDF00" w14:textId="77777777">
        <w:trPr>
          <w:cantSplit/>
        </w:trPr>
        <w:tc>
          <w:tcPr>
            <w:tcW w:w="10031" w:type="dxa"/>
            <w:gridSpan w:val="2"/>
          </w:tcPr>
          <w:p w14:paraId="55A1CDC5" w14:textId="77777777" w:rsidR="008221A4" w:rsidRDefault="008221A4" w:rsidP="008221A4">
            <w:pPr>
              <w:pStyle w:val="Agendaitem"/>
            </w:pPr>
            <w:bookmarkStart w:id="6" w:name="dtitle3" w:colFirst="0" w:colLast="0"/>
            <w:bookmarkEnd w:id="5"/>
            <w:r w:rsidRPr="000273B7">
              <w:t>议项</w:t>
            </w:r>
            <w:r w:rsidRPr="000273B7">
              <w:t>8</w:t>
            </w:r>
          </w:p>
        </w:tc>
      </w:tr>
    </w:tbl>
    <w:bookmarkEnd w:id="6"/>
    <w:p w14:paraId="67FAD412" w14:textId="77777777" w:rsidR="008B60D0" w:rsidRPr="00331A64" w:rsidRDefault="00A327AA" w:rsidP="00A42A24">
      <w:pPr>
        <w:rPr>
          <w:lang w:eastAsia="zh-CN"/>
        </w:rPr>
      </w:pPr>
      <w:r w:rsidRPr="008E50BE">
        <w:rPr>
          <w:rFonts w:cstheme="majorBidi"/>
          <w:color w:val="000000"/>
          <w:szCs w:val="24"/>
          <w:lang w:val="en-US" w:eastAsia="zh-CN"/>
        </w:rPr>
        <w:t>8</w:t>
      </w:r>
      <w:r w:rsidRPr="008E50BE">
        <w:rPr>
          <w:rFonts w:cstheme="majorBidi"/>
          <w:szCs w:val="24"/>
          <w:lang w:eastAsia="zh-CN"/>
        </w:rPr>
        <w:tab/>
      </w:r>
      <w:r w:rsidRPr="008E50BE">
        <w:rPr>
          <w:rFonts w:cstheme="majorBidi"/>
          <w:szCs w:val="24"/>
          <w:lang w:eastAsia="zh-CN"/>
        </w:rPr>
        <w:t>在顾及</w:t>
      </w:r>
      <w:r w:rsidRPr="002F1477">
        <w:rPr>
          <w:rFonts w:hint="eastAsia"/>
          <w:szCs w:val="24"/>
          <w:lang w:val="en-US" w:eastAsia="zh-CN"/>
        </w:rPr>
        <w:t>第</w:t>
      </w:r>
      <w:r w:rsidRPr="002F1477">
        <w:rPr>
          <w:rFonts w:eastAsia="Times New Roman"/>
          <w:b/>
          <w:bCs/>
          <w:szCs w:val="24"/>
          <w:lang w:val="en-US" w:eastAsia="zh-CN"/>
        </w:rPr>
        <w:t>26</w:t>
      </w:r>
      <w:r w:rsidRPr="00376937">
        <w:rPr>
          <w:rFonts w:hint="eastAsia"/>
          <w:szCs w:val="24"/>
          <w:lang w:val="en-US" w:eastAsia="zh-CN"/>
        </w:rPr>
        <w:t>号决议</w:t>
      </w:r>
      <w:r w:rsidRPr="002F1477">
        <w:rPr>
          <w:rFonts w:ascii="SimSun" w:hAnsi="SimSun" w:cs="SimSun" w:hint="eastAsia"/>
          <w:b/>
          <w:bCs/>
          <w:szCs w:val="24"/>
          <w:lang w:val="en-US" w:eastAsia="zh-CN"/>
        </w:rPr>
        <w:t>（</w:t>
      </w:r>
      <w:r w:rsidRPr="002F1477">
        <w:rPr>
          <w:rFonts w:eastAsia="Times New Roman"/>
          <w:b/>
          <w:bCs/>
          <w:szCs w:val="24"/>
          <w:lang w:val="en-US" w:eastAsia="zh-CN"/>
        </w:rPr>
        <w:t>WRC-07</w:t>
      </w:r>
      <w:r w:rsidRPr="002F1477">
        <w:rPr>
          <w:rFonts w:hint="eastAsia"/>
          <w:b/>
          <w:bCs/>
          <w:szCs w:val="24"/>
          <w:lang w:val="en-US" w:eastAsia="zh-CN"/>
        </w:rPr>
        <w:t>，</w:t>
      </w:r>
      <w:r w:rsidRPr="002F1477">
        <w:rPr>
          <w:b/>
          <w:bCs/>
          <w:szCs w:val="24"/>
          <w:lang w:val="en-US" w:eastAsia="zh-CN"/>
        </w:rPr>
        <w:t>修订版</w:t>
      </w:r>
      <w:r w:rsidRPr="002F1477">
        <w:rPr>
          <w:rFonts w:ascii="SimSun" w:hAnsi="SimSun" w:cs="SimSun" w:hint="eastAsia"/>
          <w:b/>
          <w:bCs/>
          <w:szCs w:val="24"/>
          <w:lang w:val="en-US" w:eastAsia="zh-CN"/>
        </w:rPr>
        <w:t>）</w:t>
      </w:r>
      <w:r w:rsidRPr="008E50BE">
        <w:rPr>
          <w:rFonts w:cstheme="majorBidi"/>
          <w:bCs/>
          <w:szCs w:val="24"/>
          <w:lang w:eastAsia="zh-CN"/>
        </w:rPr>
        <w:t>的同时</w:t>
      </w:r>
      <w:r w:rsidRPr="008E50BE">
        <w:rPr>
          <w:rFonts w:cstheme="majorBidi"/>
          <w:szCs w:val="24"/>
          <w:lang w:eastAsia="zh-CN"/>
        </w:rPr>
        <w:t>，审议主管部门有关删除其国家脚注或将其国名从脚注中删除的请求（如果不再需要），并就这些请求采取适当行动；</w:t>
      </w:r>
    </w:p>
    <w:p w14:paraId="1CA6A4E9" w14:textId="0FE4D1E4" w:rsidR="00622560" w:rsidRDefault="00622560" w:rsidP="003E5931">
      <w:pPr>
        <w:rPr>
          <w:lang w:eastAsia="zh-CN"/>
        </w:rPr>
      </w:pPr>
    </w:p>
    <w:p w14:paraId="4E30DC33" w14:textId="14F9ABC4" w:rsidR="00FF155F" w:rsidRPr="008B2834" w:rsidRDefault="00DA1984" w:rsidP="00FF155F">
      <w:pPr>
        <w:pStyle w:val="Headingb"/>
        <w:rPr>
          <w:lang w:eastAsia="zh-CN"/>
        </w:rPr>
      </w:pPr>
      <w:r>
        <w:rPr>
          <w:rFonts w:hint="eastAsia"/>
          <w:lang w:eastAsia="zh-CN"/>
        </w:rPr>
        <w:t>提案</w:t>
      </w:r>
    </w:p>
    <w:p w14:paraId="437C68CB" w14:textId="569E8BB7" w:rsidR="00FF155F" w:rsidRDefault="00DA1984" w:rsidP="00D51B3D">
      <w:pPr>
        <w:ind w:firstLineChars="200" w:firstLine="480"/>
        <w:rPr>
          <w:lang w:eastAsia="zh-CN"/>
        </w:rPr>
      </w:pPr>
      <w:r>
        <w:rPr>
          <w:rFonts w:hint="eastAsia"/>
          <w:lang w:eastAsia="zh-CN"/>
        </w:rPr>
        <w:t>提</w:t>
      </w:r>
      <w:r w:rsidRPr="00DA1984">
        <w:rPr>
          <w:rFonts w:hint="eastAsia"/>
          <w:lang w:eastAsia="zh-CN"/>
        </w:rPr>
        <w:t>议</w:t>
      </w:r>
      <w:r>
        <w:rPr>
          <w:rFonts w:hint="eastAsia"/>
          <w:lang w:eastAsia="zh-CN"/>
        </w:rPr>
        <w:t>在频率划分表的脚注中将智利的名字增加到移动业务划分下规划用于</w:t>
      </w:r>
      <w:r>
        <w:rPr>
          <w:rFonts w:hint="eastAsia"/>
          <w:lang w:eastAsia="zh-CN"/>
        </w:rPr>
        <w:t>I</w:t>
      </w:r>
      <w:r>
        <w:rPr>
          <w:lang w:eastAsia="zh-CN"/>
        </w:rPr>
        <w:t>MT</w:t>
      </w:r>
      <w:r>
        <w:rPr>
          <w:rFonts w:hint="eastAsia"/>
          <w:lang w:eastAsia="zh-CN"/>
        </w:rPr>
        <w:t>的频段，预计受影响的邻国不会对此表示担心</w:t>
      </w:r>
      <w:r w:rsidRPr="00DA1984">
        <w:rPr>
          <w:rFonts w:hint="eastAsia"/>
          <w:lang w:eastAsia="zh-CN"/>
        </w:rPr>
        <w:t>。</w:t>
      </w:r>
      <w:r w:rsidR="002F30FB">
        <w:rPr>
          <w:rFonts w:hint="eastAsia"/>
          <w:lang w:eastAsia="zh-CN"/>
        </w:rPr>
        <w:t>应当注意的是，还未有其他提议建议修改频率划分表的脚注</w:t>
      </w:r>
      <w:r w:rsidRPr="00DA1984">
        <w:rPr>
          <w:rFonts w:hint="eastAsia"/>
          <w:lang w:eastAsia="zh-CN"/>
        </w:rPr>
        <w:t>。</w:t>
      </w:r>
    </w:p>
    <w:p w14:paraId="4011477A"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71EFDC13" w14:textId="77777777" w:rsidR="00F56974" w:rsidRDefault="00A327AA" w:rsidP="00F56974">
      <w:pPr>
        <w:pStyle w:val="ArtNo"/>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p>
    <w:p w14:paraId="19DAAD0E" w14:textId="77777777" w:rsidR="00F56974" w:rsidRDefault="00A327AA" w:rsidP="00F56974">
      <w:pPr>
        <w:pStyle w:val="Arttitle"/>
        <w:rPr>
          <w:lang w:eastAsia="zh-CN"/>
        </w:rPr>
      </w:pPr>
      <w:bookmarkStart w:id="7" w:name="_Toc329768663"/>
      <w:bookmarkStart w:id="8" w:name="_Toc454286538"/>
      <w:r>
        <w:rPr>
          <w:rFonts w:hint="eastAsia"/>
          <w:lang w:eastAsia="zh-CN"/>
        </w:rPr>
        <w:t>频率划分</w:t>
      </w:r>
      <w:bookmarkEnd w:id="7"/>
      <w:bookmarkEnd w:id="8"/>
    </w:p>
    <w:p w14:paraId="752DB824" w14:textId="77777777" w:rsidR="00F56974" w:rsidRDefault="00A327AA" w:rsidP="00F56974">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75FE36E9" w14:textId="77777777" w:rsidR="006A6309" w:rsidRDefault="00A327AA">
      <w:pPr>
        <w:pStyle w:val="Proposal"/>
        <w:rPr>
          <w:lang w:eastAsia="zh-CN"/>
        </w:rPr>
      </w:pPr>
      <w:r>
        <w:rPr>
          <w:lang w:eastAsia="zh-CN"/>
        </w:rPr>
        <w:t>MOD</w:t>
      </w:r>
      <w:r>
        <w:rPr>
          <w:lang w:eastAsia="zh-CN"/>
        </w:rPr>
        <w:tab/>
        <w:t>CHL/100/1</w:t>
      </w:r>
    </w:p>
    <w:p w14:paraId="348D6FF9" w14:textId="32AE7964" w:rsidR="00F56974" w:rsidRPr="00FB3D95" w:rsidRDefault="00A327AA" w:rsidP="00F56974">
      <w:pPr>
        <w:pStyle w:val="Note"/>
        <w:rPr>
          <w:lang w:eastAsia="ja-JP"/>
        </w:rPr>
      </w:pPr>
      <w:r w:rsidRPr="00755316">
        <w:rPr>
          <w:rStyle w:val="Artdef"/>
          <w:lang w:eastAsia="zh-CN"/>
        </w:rPr>
        <w:t>5.</w:t>
      </w:r>
      <w:r>
        <w:rPr>
          <w:rStyle w:val="Artdef"/>
          <w:lang w:eastAsia="zh-CN"/>
        </w:rPr>
        <w:t>429C</w:t>
      </w:r>
      <w:r w:rsidRPr="00FB3D95">
        <w:rPr>
          <w:lang w:eastAsia="ja-JP"/>
        </w:rPr>
        <w:tab/>
      </w:r>
      <w:r w:rsidRPr="00FB3D95">
        <w:rPr>
          <w:rFonts w:ascii="STKaiti" w:eastAsia="STKaiti" w:hAnsi="STKaiti" w:hint="eastAsia"/>
          <w:lang w:eastAsia="zh-CN"/>
        </w:rPr>
        <w:t>不同业务种类</w:t>
      </w:r>
      <w:r w:rsidRPr="00FB3D95">
        <w:rPr>
          <w:rFonts w:hint="eastAsia"/>
          <w:lang w:eastAsia="zh-CN"/>
        </w:rPr>
        <w:t>：在</w:t>
      </w:r>
      <w:r>
        <w:rPr>
          <w:rFonts w:hint="eastAsia"/>
          <w:lang w:eastAsia="zh-CN"/>
        </w:rPr>
        <w:t>阿根廷、</w:t>
      </w:r>
      <w:r w:rsidRPr="00FB3D95">
        <w:rPr>
          <w:rFonts w:hint="eastAsia"/>
          <w:lang w:eastAsia="zh-CN"/>
        </w:rPr>
        <w:t>巴西、</w:t>
      </w:r>
      <w:ins w:id="9" w:author="LI, Ziqian" w:date="2019-10-25T16:58:00Z">
        <w:r w:rsidR="003E0ECE" w:rsidRPr="000273B7">
          <w:rPr>
            <w:lang w:eastAsia="zh-CN"/>
          </w:rPr>
          <w:t>智利</w:t>
        </w:r>
        <w:r w:rsidR="003E0ECE">
          <w:rPr>
            <w:rFonts w:hint="eastAsia"/>
            <w:lang w:eastAsia="zh-CN"/>
          </w:rPr>
          <w:t>、</w:t>
        </w:r>
      </w:ins>
      <w:r w:rsidRPr="00FB3D95">
        <w:rPr>
          <w:rFonts w:hint="eastAsia"/>
          <w:lang w:eastAsia="zh-CN"/>
        </w:rPr>
        <w:t>哥伦比亚、</w:t>
      </w:r>
      <w:r>
        <w:rPr>
          <w:rFonts w:hint="eastAsia"/>
          <w:lang w:eastAsia="zh-CN"/>
        </w:rPr>
        <w:t>哥斯达黎加、</w:t>
      </w:r>
      <w:r w:rsidRPr="00FB3D95">
        <w:rPr>
          <w:rFonts w:hint="eastAsia"/>
          <w:lang w:eastAsia="zh-CN"/>
        </w:rPr>
        <w:t>厄瓜多尔、</w:t>
      </w:r>
      <w:r>
        <w:rPr>
          <w:rFonts w:hint="eastAsia"/>
          <w:lang w:eastAsia="zh-CN"/>
        </w:rPr>
        <w:t>危地马拉、</w:t>
      </w:r>
      <w:r w:rsidRPr="00FB3D95">
        <w:rPr>
          <w:rFonts w:hint="eastAsia"/>
          <w:lang w:eastAsia="zh-CN"/>
        </w:rPr>
        <w:t>墨西哥</w:t>
      </w:r>
      <w:r>
        <w:rPr>
          <w:rFonts w:hint="eastAsia"/>
          <w:lang w:eastAsia="zh-CN"/>
        </w:rPr>
        <w:t>、</w:t>
      </w:r>
      <w:r>
        <w:rPr>
          <w:lang w:eastAsia="zh-CN"/>
        </w:rPr>
        <w:t>巴拉圭</w:t>
      </w:r>
      <w:r w:rsidRPr="00FB3D95">
        <w:rPr>
          <w:rFonts w:hint="eastAsia"/>
          <w:lang w:eastAsia="zh-CN"/>
        </w:rPr>
        <w:t>和乌拉圭，</w:t>
      </w:r>
      <w:r w:rsidRPr="00FB3D95">
        <w:rPr>
          <w:lang w:eastAsia="ja-JP"/>
        </w:rPr>
        <w:t>3 300-3 400 MHz</w:t>
      </w:r>
      <w:r w:rsidRPr="00FB3D95">
        <w:rPr>
          <w:rFonts w:hint="eastAsia"/>
          <w:lang w:eastAsia="zh-CN"/>
        </w:rPr>
        <w:t>频段划分给</w:t>
      </w:r>
      <w:r>
        <w:rPr>
          <w:rFonts w:hint="eastAsia"/>
          <w:lang w:eastAsia="zh-CN"/>
        </w:rPr>
        <w:t>除</w:t>
      </w:r>
      <w:r w:rsidRPr="00FB3D95">
        <w:rPr>
          <w:rFonts w:hint="eastAsia"/>
          <w:lang w:eastAsia="zh-CN"/>
        </w:rPr>
        <w:t>航空移动以外的作为主要业务的移动业务。在</w:t>
      </w:r>
      <w:r>
        <w:rPr>
          <w:rFonts w:hint="eastAsia"/>
          <w:lang w:eastAsia="zh-CN"/>
        </w:rPr>
        <w:t>阿根廷、</w:t>
      </w:r>
      <w:r w:rsidRPr="00FB3D95">
        <w:rPr>
          <w:rFonts w:hint="eastAsia"/>
          <w:lang w:eastAsia="zh-CN"/>
        </w:rPr>
        <w:t>巴西</w:t>
      </w:r>
      <w:r>
        <w:rPr>
          <w:rFonts w:hint="eastAsia"/>
          <w:lang w:eastAsia="zh-CN"/>
        </w:rPr>
        <w:t>、</w:t>
      </w:r>
      <w:r>
        <w:rPr>
          <w:lang w:eastAsia="zh-CN"/>
        </w:rPr>
        <w:t>危地马拉</w:t>
      </w:r>
      <w:r>
        <w:rPr>
          <w:rFonts w:hint="eastAsia"/>
          <w:lang w:eastAsia="zh-CN"/>
        </w:rPr>
        <w:t>、墨西哥和</w:t>
      </w:r>
      <w:r w:rsidRPr="003428DC">
        <w:rPr>
          <w:rFonts w:hint="eastAsia"/>
          <w:lang w:eastAsia="zh-CN"/>
        </w:rPr>
        <w:t>巴拉圭</w:t>
      </w:r>
      <w:r w:rsidRPr="00FB3D95">
        <w:rPr>
          <w:rFonts w:hint="eastAsia"/>
          <w:lang w:eastAsia="zh-CN"/>
        </w:rPr>
        <w:t>，</w:t>
      </w:r>
      <w:r w:rsidRPr="00FB3D95">
        <w:rPr>
          <w:rFonts w:hint="eastAsia"/>
          <w:lang w:eastAsia="zh-CN"/>
        </w:rPr>
        <w:t>3 300-3 400 MHz</w:t>
      </w:r>
      <w:r w:rsidRPr="00FB3D95">
        <w:rPr>
          <w:rFonts w:hint="eastAsia"/>
          <w:lang w:eastAsia="zh-CN"/>
        </w:rPr>
        <w:t>频段亦划分给作为主要业务的固定业务。</w:t>
      </w:r>
      <w:r w:rsidRPr="00FB3D95">
        <w:rPr>
          <w:rFonts w:hint="eastAsia"/>
          <w:bCs/>
          <w:lang w:eastAsia="ja-JP"/>
        </w:rPr>
        <w:t>在</w:t>
      </w:r>
      <w:r w:rsidRPr="00FB3D95">
        <w:rPr>
          <w:lang w:eastAsia="ja-JP"/>
        </w:rPr>
        <w:t>3 300-3 400 MHz</w:t>
      </w:r>
      <w:r w:rsidRPr="00FB3D95">
        <w:rPr>
          <w:rFonts w:hint="eastAsia"/>
          <w:lang w:eastAsia="ja-JP"/>
        </w:rPr>
        <w:t>频段运行的</w:t>
      </w:r>
      <w:r w:rsidRPr="00FB3D95">
        <w:rPr>
          <w:rFonts w:hint="eastAsia"/>
          <w:lang w:eastAsia="zh-CN"/>
        </w:rPr>
        <w:t>固定和</w:t>
      </w:r>
      <w:r w:rsidRPr="00FB3D95">
        <w:rPr>
          <w:rFonts w:hint="eastAsia"/>
          <w:lang w:eastAsia="ja-JP"/>
        </w:rPr>
        <w:t>移动业务台站，不得对无线电定位业务</w:t>
      </w:r>
      <w:r w:rsidRPr="00FB3D95">
        <w:rPr>
          <w:rFonts w:hint="eastAsia"/>
          <w:lang w:eastAsia="zh-CN"/>
        </w:rPr>
        <w:t>台站</w:t>
      </w:r>
      <w:r w:rsidRPr="00FB3D95">
        <w:rPr>
          <w:rFonts w:hint="eastAsia"/>
          <w:lang w:eastAsia="ja-JP"/>
        </w:rPr>
        <w:t>造成有害干扰，亦不</w:t>
      </w:r>
      <w:r w:rsidRPr="00FB3D95">
        <w:rPr>
          <w:rFonts w:hint="eastAsia"/>
          <w:lang w:eastAsia="zh-CN"/>
        </w:rPr>
        <w:t>得</w:t>
      </w:r>
      <w:r w:rsidRPr="00FB3D95">
        <w:rPr>
          <w:rFonts w:hint="eastAsia"/>
          <w:lang w:eastAsia="ja-JP"/>
        </w:rPr>
        <w:t>要求</w:t>
      </w:r>
      <w:r w:rsidRPr="00FB3D95">
        <w:rPr>
          <w:rFonts w:hint="eastAsia"/>
          <w:lang w:eastAsia="zh-CN"/>
        </w:rPr>
        <w:t>其</w:t>
      </w:r>
      <w:r w:rsidRPr="00FB3D95">
        <w:rPr>
          <w:rFonts w:hint="eastAsia"/>
          <w:lang w:eastAsia="ja-JP"/>
        </w:rPr>
        <w:t>提供保护。</w:t>
      </w:r>
      <w:r w:rsidRPr="00FB3D95">
        <w:rPr>
          <w:rFonts w:hint="eastAsia"/>
          <w:sz w:val="16"/>
          <w:szCs w:val="16"/>
          <w:lang w:eastAsia="ja-JP"/>
        </w:rPr>
        <w:t>（</w:t>
      </w:r>
      <w:r w:rsidRPr="00FB3D95">
        <w:rPr>
          <w:sz w:val="16"/>
          <w:szCs w:val="16"/>
          <w:lang w:eastAsia="ja-JP"/>
        </w:rPr>
        <w:t>WRC</w:t>
      </w:r>
      <w:r w:rsidRPr="00FB3D95">
        <w:rPr>
          <w:sz w:val="16"/>
          <w:szCs w:val="16"/>
          <w:lang w:eastAsia="ja-JP"/>
        </w:rPr>
        <w:noBreakHyphen/>
      </w:r>
      <w:del w:id="10" w:author="Jia, Lu" w:date="2019-10-23T22:15:00Z">
        <w:r w:rsidRPr="00FB3D95" w:rsidDel="00FF155F">
          <w:rPr>
            <w:sz w:val="16"/>
            <w:szCs w:val="16"/>
            <w:lang w:eastAsia="ja-JP"/>
          </w:rPr>
          <w:delText>15</w:delText>
        </w:r>
      </w:del>
      <w:ins w:id="11" w:author="Jia, Lu" w:date="2019-10-23T22:15:00Z">
        <w:r w:rsidR="00FF155F">
          <w:rPr>
            <w:rFonts w:hint="eastAsia"/>
            <w:sz w:val="16"/>
            <w:szCs w:val="16"/>
            <w:lang w:eastAsia="zh-CN"/>
          </w:rPr>
          <w:t>19</w:t>
        </w:r>
      </w:ins>
      <w:r w:rsidRPr="00FB3D95">
        <w:rPr>
          <w:rFonts w:hint="eastAsia"/>
          <w:sz w:val="16"/>
          <w:szCs w:val="16"/>
          <w:lang w:eastAsia="ja-JP"/>
        </w:rPr>
        <w:t>）</w:t>
      </w:r>
    </w:p>
    <w:p w14:paraId="310D6984" w14:textId="77777777" w:rsidR="006A6309" w:rsidRDefault="006A6309">
      <w:pPr>
        <w:pStyle w:val="Reasons"/>
        <w:rPr>
          <w:lang w:eastAsia="zh-CN"/>
        </w:rPr>
      </w:pPr>
    </w:p>
    <w:p w14:paraId="6A95C06C" w14:textId="77777777" w:rsidR="006A6309" w:rsidRDefault="00A327AA">
      <w:pPr>
        <w:pStyle w:val="Proposal"/>
        <w:rPr>
          <w:lang w:eastAsia="zh-CN"/>
        </w:rPr>
      </w:pPr>
      <w:r>
        <w:rPr>
          <w:lang w:eastAsia="zh-CN"/>
        </w:rPr>
        <w:t>MOD</w:t>
      </w:r>
      <w:r>
        <w:rPr>
          <w:lang w:eastAsia="zh-CN"/>
        </w:rPr>
        <w:tab/>
        <w:t>CHL/100/2</w:t>
      </w:r>
    </w:p>
    <w:p w14:paraId="0E03D66A" w14:textId="18DDD3BB" w:rsidR="00F56974" w:rsidRPr="00C44EC5" w:rsidRDefault="00A327AA" w:rsidP="00E67396">
      <w:pPr>
        <w:pStyle w:val="Note"/>
        <w:rPr>
          <w:lang w:val="en-ZA" w:eastAsia="zh-CN"/>
        </w:rPr>
      </w:pPr>
      <w:r w:rsidRPr="00755316">
        <w:rPr>
          <w:rStyle w:val="Artdef"/>
          <w:lang w:eastAsia="zh-CN"/>
        </w:rPr>
        <w:t>5.</w:t>
      </w:r>
      <w:r>
        <w:rPr>
          <w:rStyle w:val="Artdef"/>
          <w:lang w:eastAsia="zh-CN"/>
        </w:rPr>
        <w:t>429D</w:t>
      </w:r>
      <w:r w:rsidRPr="002574B4">
        <w:rPr>
          <w:lang w:eastAsia="zh-CN"/>
        </w:rPr>
        <w:tab/>
      </w:r>
      <w:r w:rsidRPr="002574B4">
        <w:rPr>
          <w:rFonts w:hint="eastAsia"/>
          <w:lang w:val="en-ZA" w:eastAsia="zh-CN"/>
        </w:rPr>
        <w:t>在</w:t>
      </w:r>
      <w:r>
        <w:rPr>
          <w:rFonts w:hint="eastAsia"/>
          <w:lang w:val="en-ZA" w:eastAsia="zh-CN"/>
        </w:rPr>
        <w:t>下列</w:t>
      </w:r>
      <w:r>
        <w:rPr>
          <w:rFonts w:hint="eastAsia"/>
          <w:lang w:val="en-ZA" w:eastAsia="zh-CN"/>
        </w:rPr>
        <w:t>2</w:t>
      </w:r>
      <w:r>
        <w:rPr>
          <w:rFonts w:hint="eastAsia"/>
          <w:lang w:val="en-ZA" w:eastAsia="zh-CN"/>
        </w:rPr>
        <w:t>区国家：</w:t>
      </w:r>
      <w:r w:rsidRPr="002574B4">
        <w:rPr>
          <w:rFonts w:hint="eastAsia"/>
          <w:lang w:eastAsia="zh-CN"/>
        </w:rPr>
        <w:t>阿根廷、</w:t>
      </w:r>
      <w:ins w:id="12" w:author="LI, Ziqian" w:date="2019-10-25T16:58:00Z">
        <w:r w:rsidR="003E0ECE" w:rsidRPr="000273B7">
          <w:rPr>
            <w:lang w:eastAsia="zh-CN"/>
          </w:rPr>
          <w:t>智利</w:t>
        </w:r>
        <w:r w:rsidR="003E0ECE">
          <w:rPr>
            <w:rFonts w:hint="eastAsia"/>
            <w:lang w:eastAsia="zh-CN"/>
          </w:rPr>
          <w:t>、</w:t>
        </w:r>
      </w:ins>
      <w:r w:rsidRPr="002574B4">
        <w:rPr>
          <w:rFonts w:hint="eastAsia"/>
          <w:lang w:eastAsia="zh-CN"/>
        </w:rPr>
        <w:t>哥伦比亚、哥斯达黎加、厄瓜多尔、</w:t>
      </w:r>
      <w:r>
        <w:rPr>
          <w:rFonts w:hint="eastAsia"/>
          <w:lang w:eastAsia="zh-CN"/>
        </w:rPr>
        <w:t>危地马拉</w:t>
      </w:r>
      <w:r>
        <w:rPr>
          <w:lang w:eastAsia="zh-CN"/>
        </w:rPr>
        <w:t>、</w:t>
      </w:r>
      <w:r w:rsidRPr="002574B4">
        <w:rPr>
          <w:rFonts w:hint="eastAsia"/>
          <w:lang w:eastAsia="zh-CN"/>
        </w:rPr>
        <w:t>墨西哥和乌拉圭</w:t>
      </w:r>
      <w:r w:rsidRPr="002574B4">
        <w:rPr>
          <w:rFonts w:hint="eastAsia"/>
          <w:lang w:val="en-ZA" w:eastAsia="zh-CN"/>
        </w:rPr>
        <w:t>，</w:t>
      </w:r>
      <w:r w:rsidRPr="002574B4">
        <w:rPr>
          <w:lang w:eastAsia="ja-JP"/>
        </w:rPr>
        <w:t>3 300-3 400 MHz</w:t>
      </w:r>
      <w:r w:rsidRPr="002574B4">
        <w:rPr>
          <w:rFonts w:hint="eastAsia"/>
          <w:lang w:eastAsia="zh-CN"/>
        </w:rPr>
        <w:t>频段确定用于实施国际移动通信（</w:t>
      </w:r>
      <w:r w:rsidRPr="002574B4">
        <w:rPr>
          <w:lang w:eastAsia="ja-JP"/>
        </w:rPr>
        <w:t>IMT</w:t>
      </w:r>
      <w:r w:rsidRPr="002574B4">
        <w:rPr>
          <w:rFonts w:hint="eastAsia"/>
          <w:lang w:eastAsia="zh-CN"/>
        </w:rPr>
        <w:t>）。此类使用须符合第</w:t>
      </w:r>
      <w:r w:rsidRPr="002574B4">
        <w:rPr>
          <w:b/>
          <w:bCs/>
          <w:lang w:val="en-ZA" w:eastAsia="zh-CN"/>
        </w:rPr>
        <w:t>223</w:t>
      </w:r>
      <w:r w:rsidRPr="002574B4">
        <w:rPr>
          <w:rFonts w:hint="eastAsia"/>
          <w:lang w:eastAsia="zh-CN"/>
        </w:rPr>
        <w:t>号决议</w:t>
      </w:r>
      <w:r w:rsidRPr="002574B4">
        <w:rPr>
          <w:rFonts w:hint="eastAsia"/>
          <w:b/>
          <w:bCs/>
          <w:lang w:val="en-ZA" w:eastAsia="zh-CN"/>
        </w:rPr>
        <w:t>（</w:t>
      </w:r>
      <w:r w:rsidRPr="002574B4">
        <w:rPr>
          <w:b/>
          <w:bCs/>
          <w:lang w:val="en-ZA" w:eastAsia="zh-CN"/>
        </w:rPr>
        <w:t>WRC-15</w:t>
      </w:r>
      <w:r w:rsidRPr="002574B4">
        <w:rPr>
          <w:rFonts w:hint="eastAsia"/>
          <w:b/>
          <w:bCs/>
          <w:lang w:val="en-ZA" w:eastAsia="zh-CN"/>
        </w:rPr>
        <w:t>，修订版）</w:t>
      </w:r>
      <w:r w:rsidRPr="002574B4">
        <w:rPr>
          <w:rFonts w:hint="eastAsia"/>
          <w:lang w:eastAsia="zh-CN"/>
        </w:rPr>
        <w:t>的规定。</w:t>
      </w:r>
      <w:r>
        <w:rPr>
          <w:rFonts w:hint="eastAsia"/>
          <w:lang w:eastAsia="zh-CN"/>
        </w:rPr>
        <w:t>在阿根廷</w:t>
      </w:r>
      <w:r>
        <w:rPr>
          <w:lang w:eastAsia="zh-CN"/>
        </w:rPr>
        <w:t>和乌拉圭</w:t>
      </w:r>
      <w:r>
        <w:rPr>
          <w:rFonts w:hint="eastAsia"/>
          <w:lang w:eastAsia="zh-CN"/>
        </w:rPr>
        <w:t>，这种</w:t>
      </w:r>
      <w:r>
        <w:rPr>
          <w:lang w:eastAsia="zh-CN"/>
        </w:rPr>
        <w:t>使用需</w:t>
      </w:r>
      <w:r>
        <w:rPr>
          <w:rFonts w:hint="eastAsia"/>
          <w:lang w:eastAsia="zh-CN"/>
        </w:rPr>
        <w:t>适用</w:t>
      </w:r>
      <w:r>
        <w:rPr>
          <w:lang w:eastAsia="zh-CN"/>
        </w:rPr>
        <w:t>第</w:t>
      </w:r>
      <w:r w:rsidRPr="00187462">
        <w:rPr>
          <w:rFonts w:hint="eastAsia"/>
          <w:b/>
          <w:bCs/>
          <w:lang w:eastAsia="zh-CN"/>
        </w:rPr>
        <w:t>9.</w:t>
      </w:r>
      <w:r w:rsidRPr="00187462">
        <w:rPr>
          <w:b/>
          <w:bCs/>
          <w:lang w:eastAsia="zh-CN"/>
        </w:rPr>
        <w:t>21</w:t>
      </w:r>
      <w:r>
        <w:rPr>
          <w:rFonts w:hint="eastAsia"/>
          <w:lang w:eastAsia="zh-CN"/>
        </w:rPr>
        <w:t>款</w:t>
      </w:r>
      <w:r>
        <w:rPr>
          <w:lang w:eastAsia="zh-CN"/>
        </w:rPr>
        <w:t>。</w:t>
      </w:r>
      <w:r>
        <w:rPr>
          <w:rFonts w:hint="eastAsia"/>
          <w:lang w:eastAsia="zh-CN"/>
        </w:rPr>
        <w:t>移动</w:t>
      </w:r>
      <w:r>
        <w:rPr>
          <w:lang w:eastAsia="zh-CN"/>
        </w:rPr>
        <w:t>业务</w:t>
      </w:r>
      <w:r>
        <w:rPr>
          <w:rFonts w:hint="eastAsia"/>
          <w:lang w:eastAsia="zh-CN"/>
        </w:rPr>
        <w:t>的</w:t>
      </w:r>
      <w:r w:rsidRPr="002574B4">
        <w:rPr>
          <w:rFonts w:hint="eastAsia"/>
          <w:lang w:eastAsia="zh-CN"/>
        </w:rPr>
        <w:t>IMT</w:t>
      </w:r>
      <w:r>
        <w:rPr>
          <w:rFonts w:hint="eastAsia"/>
          <w:lang w:eastAsia="zh-CN"/>
        </w:rPr>
        <w:t>台站</w:t>
      </w:r>
      <w:r w:rsidRPr="002574B4">
        <w:rPr>
          <w:rFonts w:hint="eastAsia"/>
          <w:lang w:eastAsia="zh-CN"/>
        </w:rPr>
        <w:t>对</w:t>
      </w:r>
      <w:r w:rsidRPr="002574B4">
        <w:rPr>
          <w:rFonts w:hint="eastAsia"/>
          <w:lang w:eastAsia="zh-CN"/>
        </w:rPr>
        <w:t>3 300-3 400 MHz</w:t>
      </w:r>
      <w:r w:rsidRPr="002574B4">
        <w:rPr>
          <w:rFonts w:hint="eastAsia"/>
          <w:lang w:eastAsia="zh-CN"/>
        </w:rPr>
        <w:t>的使用不得对无线电定位业务系统造成有害干扰，也不得寻求其保护。希望实施</w:t>
      </w:r>
      <w:r w:rsidRPr="002574B4">
        <w:rPr>
          <w:rFonts w:hint="eastAsia"/>
          <w:lang w:eastAsia="zh-CN"/>
        </w:rPr>
        <w:t>IMT</w:t>
      </w:r>
      <w:r w:rsidRPr="002574B4">
        <w:rPr>
          <w:rFonts w:hint="eastAsia"/>
          <w:lang w:eastAsia="zh-CN"/>
        </w:rPr>
        <w:t>的主管部门须获得其邻国同意，以保护无线电定位业务的操作。这种确定不妨碍已在这些频段获得划分的业务应用使用此频段，亦未在《无线电规则》中确定优先权。</w:t>
      </w:r>
      <w:r>
        <w:rPr>
          <w:rFonts w:hint="eastAsia"/>
          <w:sz w:val="16"/>
          <w:lang w:eastAsia="zh-CN"/>
        </w:rPr>
        <w:t>（</w:t>
      </w:r>
      <w:r w:rsidRPr="002574B4">
        <w:rPr>
          <w:sz w:val="16"/>
          <w:lang w:eastAsia="zh-CN"/>
        </w:rPr>
        <w:t>WRC</w:t>
      </w:r>
      <w:r w:rsidRPr="002574B4">
        <w:rPr>
          <w:sz w:val="16"/>
          <w:lang w:eastAsia="zh-CN"/>
        </w:rPr>
        <w:noBreakHyphen/>
      </w:r>
      <w:del w:id="13" w:author="Jia, Lu" w:date="2019-10-23T22:16:00Z">
        <w:r w:rsidRPr="002574B4" w:rsidDel="00FF155F">
          <w:rPr>
            <w:sz w:val="16"/>
            <w:lang w:eastAsia="zh-CN"/>
          </w:rPr>
          <w:delText>1</w:delText>
        </w:r>
        <w:r w:rsidRPr="002574B4" w:rsidDel="00FF155F">
          <w:rPr>
            <w:sz w:val="16"/>
            <w:lang w:eastAsia="ja-JP"/>
          </w:rPr>
          <w:delText>5</w:delText>
        </w:r>
      </w:del>
      <w:ins w:id="14" w:author="Jia, Lu" w:date="2019-10-23T22:16:00Z">
        <w:r w:rsidR="00FF155F">
          <w:rPr>
            <w:rFonts w:hint="eastAsia"/>
            <w:sz w:val="16"/>
            <w:lang w:eastAsia="zh-CN"/>
          </w:rPr>
          <w:t>19</w:t>
        </w:r>
      </w:ins>
      <w:r>
        <w:rPr>
          <w:rFonts w:hint="eastAsia"/>
          <w:sz w:val="16"/>
          <w:lang w:eastAsia="zh-CN"/>
        </w:rPr>
        <w:t>）</w:t>
      </w:r>
    </w:p>
    <w:p w14:paraId="4445588E" w14:textId="77777777" w:rsidR="006A6309" w:rsidRDefault="006A6309">
      <w:pPr>
        <w:pStyle w:val="Reasons"/>
        <w:rPr>
          <w:lang w:eastAsia="zh-CN"/>
        </w:rPr>
      </w:pPr>
    </w:p>
    <w:p w14:paraId="33631455" w14:textId="77777777" w:rsidR="006A6309" w:rsidRDefault="00A327AA">
      <w:pPr>
        <w:pStyle w:val="Proposal"/>
        <w:rPr>
          <w:lang w:eastAsia="zh-CN"/>
        </w:rPr>
      </w:pPr>
      <w:r>
        <w:rPr>
          <w:lang w:eastAsia="zh-CN"/>
        </w:rPr>
        <w:t>MOD</w:t>
      </w:r>
      <w:r>
        <w:rPr>
          <w:lang w:eastAsia="zh-CN"/>
        </w:rPr>
        <w:tab/>
        <w:t>CHL/100/3</w:t>
      </w:r>
    </w:p>
    <w:p w14:paraId="7B0FC50F" w14:textId="3D9CDED1" w:rsidR="00F56974" w:rsidRDefault="00A327AA" w:rsidP="00F56974">
      <w:pPr>
        <w:pStyle w:val="Note"/>
        <w:rPr>
          <w:sz w:val="16"/>
          <w:szCs w:val="16"/>
          <w:lang w:val="en-CA" w:eastAsia="zh-CN"/>
        </w:rPr>
      </w:pPr>
      <w:r w:rsidRPr="00755316">
        <w:rPr>
          <w:rStyle w:val="Artdef"/>
          <w:lang w:eastAsia="zh-CN"/>
        </w:rPr>
        <w:t>5.</w:t>
      </w:r>
      <w:r>
        <w:rPr>
          <w:rStyle w:val="Artdef"/>
          <w:lang w:eastAsia="zh-CN"/>
        </w:rPr>
        <w:t>434</w:t>
      </w:r>
      <w:r w:rsidRPr="00AD27FF">
        <w:rPr>
          <w:lang w:eastAsia="zh-CN"/>
        </w:rPr>
        <w:tab/>
      </w:r>
      <w:r>
        <w:rPr>
          <w:rFonts w:hint="eastAsia"/>
          <w:lang w:eastAsia="zh-CN"/>
        </w:rPr>
        <w:t>在加拿大、</w:t>
      </w:r>
      <w:ins w:id="15" w:author="LI, Ziqian" w:date="2019-10-25T16:58:00Z">
        <w:r w:rsidR="003E0ECE" w:rsidRPr="000273B7">
          <w:rPr>
            <w:lang w:eastAsia="zh-CN"/>
          </w:rPr>
          <w:t>智利</w:t>
        </w:r>
        <w:r w:rsidR="003E0ECE">
          <w:rPr>
            <w:rFonts w:hint="eastAsia"/>
            <w:lang w:eastAsia="zh-CN"/>
          </w:rPr>
          <w:t>、</w:t>
        </w:r>
      </w:ins>
      <w:bookmarkStart w:id="16" w:name="_GoBack"/>
      <w:bookmarkEnd w:id="16"/>
      <w:r>
        <w:rPr>
          <w:rFonts w:hint="eastAsia"/>
          <w:lang w:eastAsia="zh-CN"/>
        </w:rPr>
        <w:t>哥伦比亚</w:t>
      </w:r>
      <w:r>
        <w:rPr>
          <w:lang w:eastAsia="zh-CN"/>
        </w:rPr>
        <w:t>、哥斯达黎加</w:t>
      </w:r>
      <w:r>
        <w:rPr>
          <w:rFonts w:hint="eastAsia"/>
          <w:lang w:eastAsia="zh-CN"/>
        </w:rPr>
        <w:t>和美国，</w:t>
      </w:r>
      <w:r w:rsidRPr="00AD27FF">
        <w:rPr>
          <w:lang w:val="en-CA" w:eastAsia="zh-CN"/>
        </w:rPr>
        <w:t>3</w:t>
      </w:r>
      <w:r>
        <w:rPr>
          <w:lang w:val="en-CA" w:eastAsia="zh-CN"/>
        </w:rPr>
        <w:t xml:space="preserve"> 600-</w:t>
      </w:r>
      <w:r w:rsidRPr="00AD27FF">
        <w:rPr>
          <w:lang w:val="en-CA" w:eastAsia="zh-CN"/>
        </w:rPr>
        <w:t>3</w:t>
      </w:r>
      <w:r>
        <w:rPr>
          <w:lang w:val="en-CA" w:eastAsia="zh-CN"/>
        </w:rPr>
        <w:t xml:space="preserve"> </w:t>
      </w:r>
      <w:r w:rsidRPr="00AD27FF">
        <w:rPr>
          <w:lang w:val="en-CA" w:eastAsia="zh-CN"/>
        </w:rPr>
        <w:t>700 MHz</w:t>
      </w:r>
      <w:r>
        <w:rPr>
          <w:rFonts w:hint="eastAsia"/>
          <w:lang w:val="en-CA" w:eastAsia="zh-CN"/>
        </w:rPr>
        <w:t>频段或其</w:t>
      </w:r>
      <w:r>
        <w:rPr>
          <w:lang w:val="en-CA" w:eastAsia="zh-CN"/>
        </w:rPr>
        <w:t>部分</w:t>
      </w:r>
      <w:r>
        <w:rPr>
          <w:rFonts w:hint="eastAsia"/>
          <w:lang w:val="en-CA" w:eastAsia="zh-CN"/>
        </w:rPr>
        <w:t>，确定由</w:t>
      </w:r>
      <w:r>
        <w:rPr>
          <w:lang w:val="en-CA" w:eastAsia="zh-CN"/>
        </w:rPr>
        <w:t>希望实施</w:t>
      </w:r>
      <w:r>
        <w:rPr>
          <w:rFonts w:hint="eastAsia"/>
          <w:lang w:val="en-CA" w:eastAsia="zh-CN"/>
        </w:rPr>
        <w:t>国际移动通信（</w:t>
      </w:r>
      <w:r>
        <w:rPr>
          <w:rFonts w:hint="eastAsia"/>
          <w:lang w:val="en-CA" w:eastAsia="zh-CN"/>
        </w:rPr>
        <w:t>IMT</w:t>
      </w:r>
      <w:r>
        <w:rPr>
          <w:rFonts w:hint="eastAsia"/>
          <w:lang w:val="en-CA" w:eastAsia="zh-CN"/>
        </w:rPr>
        <w:t>）的</w:t>
      </w:r>
      <w:r>
        <w:rPr>
          <w:lang w:val="en-CA" w:eastAsia="zh-CN"/>
        </w:rPr>
        <w:t>主管部门使用</w:t>
      </w:r>
      <w:r>
        <w:rPr>
          <w:rFonts w:hint="eastAsia"/>
          <w:lang w:val="en-CA" w:eastAsia="zh-CN"/>
        </w:rPr>
        <w:t>。</w:t>
      </w:r>
      <w:r w:rsidRPr="00AD27FF">
        <w:rPr>
          <w:rFonts w:hint="eastAsia"/>
          <w:lang w:eastAsia="zh-CN"/>
        </w:rPr>
        <w:t>这种确定不妨碍已在该频段内获得划分的业务使用该频段，</w:t>
      </w:r>
      <w:r>
        <w:rPr>
          <w:rFonts w:hint="eastAsia"/>
          <w:lang w:eastAsia="zh-CN"/>
        </w:rPr>
        <w:t>亦</w:t>
      </w:r>
      <w:r w:rsidRPr="00AD27FF">
        <w:rPr>
          <w:rFonts w:hint="eastAsia"/>
          <w:lang w:eastAsia="zh-CN"/>
        </w:rPr>
        <w:t>未在《无线电规则》中确定优先权</w:t>
      </w:r>
      <w:r>
        <w:rPr>
          <w:rFonts w:hint="eastAsia"/>
          <w:lang w:eastAsia="zh-CN"/>
        </w:rPr>
        <w:t>。在</w:t>
      </w:r>
      <w:r>
        <w:rPr>
          <w:lang w:eastAsia="zh-CN"/>
        </w:rPr>
        <w:t>协调阶段，</w:t>
      </w:r>
      <w:r w:rsidRPr="00D35212">
        <w:rPr>
          <w:rFonts w:hint="eastAsia"/>
          <w:lang w:eastAsia="zh-CN"/>
        </w:rPr>
        <w:t>第</w:t>
      </w:r>
      <w:r w:rsidRPr="005B65C1">
        <w:rPr>
          <w:rFonts w:hint="eastAsia"/>
          <w:b/>
          <w:bCs/>
          <w:lang w:eastAsia="zh-CN"/>
        </w:rPr>
        <w:t>9.17</w:t>
      </w:r>
      <w:r w:rsidRPr="00D35212">
        <w:rPr>
          <w:rFonts w:hint="eastAsia"/>
          <w:lang w:eastAsia="zh-CN"/>
        </w:rPr>
        <w:t>和</w:t>
      </w:r>
      <w:r w:rsidRPr="005B65C1">
        <w:rPr>
          <w:rFonts w:hint="eastAsia"/>
          <w:b/>
          <w:bCs/>
          <w:lang w:eastAsia="zh-CN"/>
        </w:rPr>
        <w:t>9.18</w:t>
      </w:r>
      <w:r>
        <w:rPr>
          <w:rFonts w:hint="eastAsia"/>
          <w:lang w:eastAsia="zh-CN"/>
        </w:rPr>
        <w:t>款的规定亦适用。</w:t>
      </w:r>
      <w:r w:rsidRPr="00D770AD">
        <w:rPr>
          <w:rFonts w:hint="eastAsia"/>
          <w:lang w:eastAsia="zh-CN"/>
        </w:rPr>
        <w:t>某主管部门在启用</w:t>
      </w:r>
      <w:r w:rsidRPr="00D770AD">
        <w:rPr>
          <w:lang w:eastAsia="zh-CN"/>
        </w:rPr>
        <w:t>IMT</w:t>
      </w:r>
      <w:r w:rsidRPr="00D770AD">
        <w:rPr>
          <w:rFonts w:hint="eastAsia"/>
          <w:lang w:eastAsia="zh-CN"/>
        </w:rPr>
        <w:t>系统的基站或移动台站之前，须根据第</w:t>
      </w:r>
      <w:r w:rsidRPr="005B65C1">
        <w:rPr>
          <w:b/>
          <w:bCs/>
          <w:lang w:eastAsia="zh-CN"/>
        </w:rPr>
        <w:t>9.21</w:t>
      </w:r>
      <w:r w:rsidRPr="00D770AD">
        <w:rPr>
          <w:rFonts w:hint="eastAsia"/>
          <w:lang w:eastAsia="zh-CN"/>
        </w:rPr>
        <w:t>款寻求其它主管部门的同意，并确保这些设备在所有其它相邻主管部门边境处地面</w:t>
      </w:r>
      <w:r>
        <w:rPr>
          <w:rFonts w:hint="eastAsia"/>
          <w:lang w:eastAsia="zh-CN"/>
        </w:rPr>
        <w:t>上方</w:t>
      </w:r>
      <w:r w:rsidRPr="00D770AD">
        <w:rPr>
          <w:lang w:eastAsia="zh-CN"/>
        </w:rPr>
        <w:t>3</w:t>
      </w:r>
      <w:r w:rsidRPr="00D770AD">
        <w:rPr>
          <w:rFonts w:hint="eastAsia"/>
          <w:lang w:eastAsia="zh-CN"/>
        </w:rPr>
        <w:t>米产生的功率通量密度（</w:t>
      </w:r>
      <w:r w:rsidRPr="00D770AD">
        <w:rPr>
          <w:lang w:eastAsia="zh-CN"/>
        </w:rPr>
        <w:t>pfd</w:t>
      </w:r>
      <w:r w:rsidRPr="00D770AD">
        <w:rPr>
          <w:rFonts w:hint="eastAsia"/>
          <w:lang w:eastAsia="zh-CN"/>
        </w:rPr>
        <w:t>），超过</w:t>
      </w:r>
      <w:r w:rsidRPr="00132744">
        <w:rPr>
          <w:rFonts w:eastAsia="BatangChe"/>
          <w:noProof/>
          <w:lang w:eastAsia="ko-KR"/>
        </w:rPr>
        <w:t>−154.5 dB(W/(m</w:t>
      </w:r>
      <w:r w:rsidRPr="00132744">
        <w:rPr>
          <w:rFonts w:eastAsia="BatangChe"/>
          <w:noProof/>
          <w:vertAlign w:val="superscript"/>
          <w:lang w:eastAsia="ko-KR"/>
        </w:rPr>
        <w:t>2</w:t>
      </w:r>
      <w:r w:rsidRPr="00132744">
        <w:rPr>
          <w:rFonts w:eastAsia="BatangChe"/>
          <w:noProof/>
          <w:lang w:eastAsia="ko-KR"/>
        </w:rPr>
        <w:t> </w:t>
      </w:r>
      <w:r w:rsidRPr="00132744">
        <w:rPr>
          <w:rFonts w:eastAsia="BatangChe"/>
          <w:noProof/>
          <w:lang w:eastAsia="ko-KR"/>
        </w:rPr>
        <w:sym w:font="Symbol" w:char="F0D7"/>
      </w:r>
      <w:r w:rsidRPr="00132744">
        <w:rPr>
          <w:rFonts w:eastAsia="BatangChe"/>
          <w:noProof/>
          <w:lang w:eastAsia="ko-KR"/>
        </w:rPr>
        <w:t> 4 kHz))</w:t>
      </w:r>
      <w:r w:rsidRPr="00D770AD">
        <w:rPr>
          <w:rFonts w:hint="eastAsia"/>
          <w:lang w:eastAsia="zh-CN"/>
        </w:rPr>
        <w:t>的时间不多于</w:t>
      </w:r>
      <w:r w:rsidRPr="00D770AD">
        <w:rPr>
          <w:lang w:eastAsia="zh-CN"/>
        </w:rPr>
        <w:t>20%</w:t>
      </w:r>
      <w:r w:rsidRPr="00D770AD">
        <w:rPr>
          <w:rFonts w:hint="eastAsia"/>
          <w:lang w:eastAsia="zh-CN"/>
        </w:rPr>
        <w:t>。经相关国家主管部门同意，其领土上的该限值可以超出。为保证在任何其它主管部门的领土边界处能够符合该</w:t>
      </w:r>
      <w:r w:rsidRPr="00D770AD">
        <w:rPr>
          <w:rFonts w:hint="eastAsia"/>
          <w:lang w:eastAsia="zh-CN"/>
        </w:rPr>
        <w:t>pfd</w:t>
      </w:r>
      <w:r w:rsidRPr="00D770AD">
        <w:rPr>
          <w:rFonts w:hint="eastAsia"/>
          <w:lang w:eastAsia="zh-CN"/>
        </w:rPr>
        <w:t>限值，有关的计算和验证须在考虑到所有相关资料并在已获得双方主管部门（</w:t>
      </w:r>
      <w:r>
        <w:rPr>
          <w:rFonts w:hint="eastAsia"/>
          <w:lang w:eastAsia="zh-CN"/>
        </w:rPr>
        <w:t>负责地面电台的主管部门和负责地球站的主管部门）同意的情况下进行，</w:t>
      </w:r>
      <w:r>
        <w:rPr>
          <w:lang w:eastAsia="zh-CN"/>
        </w:rPr>
        <w:t>并在必要时</w:t>
      </w:r>
      <w:r>
        <w:rPr>
          <w:rFonts w:hint="eastAsia"/>
          <w:lang w:eastAsia="zh-CN"/>
        </w:rPr>
        <w:t>请求无线电通信局予以帮助。</w:t>
      </w:r>
      <w:r w:rsidRPr="00D770AD">
        <w:rPr>
          <w:rFonts w:hint="eastAsia"/>
          <w:lang w:eastAsia="zh-CN"/>
        </w:rPr>
        <w:t>在未达成协议的情况下，</w:t>
      </w:r>
      <w:r w:rsidRPr="00D770AD">
        <w:rPr>
          <w:rFonts w:hint="eastAsia"/>
          <w:lang w:eastAsia="zh-CN"/>
        </w:rPr>
        <w:t>pfd</w:t>
      </w:r>
      <w:r w:rsidRPr="00D770AD">
        <w:rPr>
          <w:rFonts w:hint="eastAsia"/>
          <w:lang w:eastAsia="zh-CN"/>
        </w:rPr>
        <w:t>限值的计算和验证须由无线电通信局在顾及上述资料的情况下进行。</w:t>
      </w:r>
      <w:r w:rsidRPr="00D35212">
        <w:rPr>
          <w:rFonts w:hint="eastAsia"/>
          <w:lang w:eastAsia="zh-CN"/>
        </w:rPr>
        <w:t xml:space="preserve">3 </w:t>
      </w:r>
      <w:r>
        <w:rPr>
          <w:rFonts w:hint="eastAsia"/>
          <w:lang w:eastAsia="zh-CN"/>
        </w:rPr>
        <w:t>6</w:t>
      </w:r>
      <w:r w:rsidRPr="00D35212">
        <w:rPr>
          <w:rFonts w:hint="eastAsia"/>
          <w:lang w:eastAsia="zh-CN"/>
        </w:rPr>
        <w:t>00-3 700 MHz</w:t>
      </w:r>
      <w:r w:rsidRPr="00D35212">
        <w:rPr>
          <w:rFonts w:hint="eastAsia"/>
          <w:lang w:eastAsia="zh-CN"/>
        </w:rPr>
        <w:t>频段的</w:t>
      </w:r>
      <w:r>
        <w:rPr>
          <w:rFonts w:hint="eastAsia"/>
          <w:lang w:eastAsia="zh-CN"/>
        </w:rPr>
        <w:t>移动</w:t>
      </w:r>
      <w:r>
        <w:rPr>
          <w:lang w:eastAsia="zh-CN"/>
        </w:rPr>
        <w:t>业务台站，包括</w:t>
      </w:r>
      <w:r>
        <w:rPr>
          <w:rFonts w:hint="eastAsia"/>
          <w:lang w:eastAsia="zh-CN"/>
        </w:rPr>
        <w:t>IMT</w:t>
      </w:r>
      <w:r>
        <w:rPr>
          <w:rFonts w:hint="eastAsia"/>
          <w:lang w:eastAsia="zh-CN"/>
        </w:rPr>
        <w:t>系统</w:t>
      </w:r>
      <w:r>
        <w:rPr>
          <w:lang w:eastAsia="zh-CN"/>
        </w:rPr>
        <w:t>，</w:t>
      </w:r>
      <w:r w:rsidRPr="00D35212">
        <w:rPr>
          <w:rFonts w:hint="eastAsia"/>
          <w:lang w:eastAsia="zh-CN"/>
        </w:rPr>
        <w:t>不得要求空间电台提供超出《无线电规则》（</w:t>
      </w:r>
      <w:r w:rsidRPr="00D35212">
        <w:rPr>
          <w:rFonts w:hint="eastAsia"/>
          <w:lang w:eastAsia="zh-CN"/>
        </w:rPr>
        <w:t>2004</w:t>
      </w:r>
      <w:r w:rsidRPr="00D35212">
        <w:rPr>
          <w:rFonts w:hint="eastAsia"/>
          <w:lang w:eastAsia="zh-CN"/>
        </w:rPr>
        <w:t>年版）表</w:t>
      </w:r>
      <w:r w:rsidRPr="005B65C1">
        <w:rPr>
          <w:rFonts w:hint="eastAsia"/>
          <w:b/>
          <w:bCs/>
          <w:lang w:eastAsia="zh-CN"/>
        </w:rPr>
        <w:t>21-4</w:t>
      </w:r>
      <w:r w:rsidRPr="00D35212">
        <w:rPr>
          <w:rFonts w:hint="eastAsia"/>
          <w:lang w:eastAsia="zh-CN"/>
        </w:rPr>
        <w:t>所规定的保护。</w:t>
      </w:r>
      <w:r>
        <w:rPr>
          <w:rFonts w:hint="eastAsia"/>
          <w:sz w:val="16"/>
          <w:szCs w:val="16"/>
          <w:lang w:val="en-CA" w:eastAsia="zh-CN"/>
        </w:rPr>
        <w:t>（</w:t>
      </w:r>
      <w:r w:rsidRPr="00AD27FF">
        <w:rPr>
          <w:sz w:val="16"/>
          <w:szCs w:val="16"/>
          <w:lang w:val="en-CA" w:eastAsia="zh-CN"/>
        </w:rPr>
        <w:t>WRC</w:t>
      </w:r>
      <w:r w:rsidRPr="00AD27FF">
        <w:rPr>
          <w:sz w:val="16"/>
          <w:szCs w:val="16"/>
          <w:lang w:val="en-CA" w:eastAsia="zh-CN"/>
        </w:rPr>
        <w:noBreakHyphen/>
      </w:r>
      <w:del w:id="17" w:author="Jia, Lu" w:date="2019-10-23T22:16:00Z">
        <w:r w:rsidRPr="00AD27FF" w:rsidDel="00FF155F">
          <w:rPr>
            <w:sz w:val="16"/>
            <w:szCs w:val="16"/>
            <w:lang w:val="en-CA" w:eastAsia="zh-CN"/>
          </w:rPr>
          <w:delText>15</w:delText>
        </w:r>
      </w:del>
      <w:ins w:id="18" w:author="Jia, Lu" w:date="2019-10-23T22:16:00Z">
        <w:r w:rsidR="00FF155F">
          <w:rPr>
            <w:rFonts w:hint="eastAsia"/>
            <w:sz w:val="16"/>
            <w:szCs w:val="16"/>
            <w:lang w:val="en-CA" w:eastAsia="zh-CN"/>
          </w:rPr>
          <w:t>19</w:t>
        </w:r>
      </w:ins>
      <w:r>
        <w:rPr>
          <w:rFonts w:hint="eastAsia"/>
          <w:sz w:val="16"/>
          <w:szCs w:val="16"/>
          <w:lang w:val="en-CA" w:eastAsia="zh-CN"/>
        </w:rPr>
        <w:t>）</w:t>
      </w:r>
    </w:p>
    <w:p w14:paraId="65B53596" w14:textId="77777777" w:rsidR="00A855EC" w:rsidRDefault="00A855EC" w:rsidP="00411C49">
      <w:pPr>
        <w:pStyle w:val="Reasons"/>
      </w:pPr>
    </w:p>
    <w:p w14:paraId="2707DBE5" w14:textId="345EF4DA" w:rsidR="006A6309" w:rsidRDefault="00A855EC" w:rsidP="00FF155F">
      <w:pPr>
        <w:jc w:val="center"/>
      </w:pPr>
      <w:r>
        <w:t>______________</w:t>
      </w:r>
    </w:p>
    <w:sectPr w:rsidR="006A6309">
      <w:headerReference w:type="default" r:id="rId11"/>
      <w:footerReference w:type="default" r:id="rId12"/>
      <w:footerReference w:type="first" r:id="rId13"/>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BE6B9" w14:textId="77777777" w:rsidR="00B6115E" w:rsidRDefault="00B6115E">
      <w:r>
        <w:separator/>
      </w:r>
    </w:p>
  </w:endnote>
  <w:endnote w:type="continuationSeparator" w:id="0">
    <w:p w14:paraId="1F66137B"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1F7A6" w14:textId="0F057A86"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D51B3D">
      <w:rPr>
        <w:lang w:val="en-US"/>
      </w:rPr>
      <w:t>P:\CHI\ITU-R\CONF-R\CMR19\100\100C.docx</w:t>
    </w:r>
    <w:r>
      <w:fldChar w:fldCharType="end"/>
    </w:r>
    <w:r w:rsidR="007911FE">
      <w:t xml:space="preserve"> (462</w:t>
    </w:r>
    <w:r w:rsidR="00846D63">
      <w:t>2</w:t>
    </w:r>
    <w:r w:rsidR="007911FE">
      <w:t>50)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7583D" w14:textId="7B2B0428" w:rsidR="00A327AA" w:rsidRPr="00DA0469" w:rsidRDefault="00A327AA" w:rsidP="00A327AA">
    <w:pPr>
      <w:pStyle w:val="Footer"/>
      <w:rPr>
        <w:lang w:val="en-US"/>
      </w:rPr>
    </w:pPr>
    <w:r>
      <w:fldChar w:fldCharType="begin"/>
    </w:r>
    <w:r w:rsidRPr="00DA0469">
      <w:rPr>
        <w:lang w:val="en-US"/>
      </w:rPr>
      <w:instrText xml:space="preserve"> FILENAME \p \* MERGEFORMAT </w:instrText>
    </w:r>
    <w:r>
      <w:fldChar w:fldCharType="separate"/>
    </w:r>
    <w:r w:rsidR="00D51B3D">
      <w:rPr>
        <w:lang w:val="en-US"/>
      </w:rPr>
      <w:t>P:\CHI\ITU-R\CONF-R\CMR19\100\100C.docx</w:t>
    </w:r>
    <w:r>
      <w:fldChar w:fldCharType="end"/>
    </w:r>
    <w:r>
      <w:t xml:space="preserve"> (462250)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92F2A" w14:textId="77777777" w:rsidR="00B6115E" w:rsidRDefault="00B6115E">
      <w:r>
        <w:t>____________________</w:t>
      </w:r>
    </w:p>
  </w:footnote>
  <w:footnote w:type="continuationSeparator" w:id="0">
    <w:p w14:paraId="67E0CEF1" w14:textId="77777777" w:rsidR="00B6115E" w:rsidRDefault="00B61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F42DD"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F30FB">
      <w:rPr>
        <w:rStyle w:val="PageNumber"/>
        <w:noProof/>
      </w:rPr>
      <w:t>2</w:t>
    </w:r>
    <w:r>
      <w:rPr>
        <w:rStyle w:val="PageNumber"/>
      </w:rPr>
      <w:fldChar w:fldCharType="end"/>
    </w:r>
  </w:p>
  <w:p w14:paraId="3275042F"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100-</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 Ziqian">
    <w15:presenceInfo w15:providerId="AD" w15:userId="S::ziqian.li@itu.int::18103e35-2e79-4ef6-a004-4a6ad0f809a8"/>
  </w15:person>
  <w15:person w15:author="Jia, Lu">
    <w15:presenceInfo w15:providerId="AD" w15:userId="S::lu.jia@itu.int::23ecf702-6707-4688-b45d-78e34a6793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E26F6"/>
    <w:rsid w:val="00106535"/>
    <w:rsid w:val="00123C07"/>
    <w:rsid w:val="00166859"/>
    <w:rsid w:val="001765EC"/>
    <w:rsid w:val="001853E8"/>
    <w:rsid w:val="001A4E73"/>
    <w:rsid w:val="001B6360"/>
    <w:rsid w:val="001F4EA6"/>
    <w:rsid w:val="00214959"/>
    <w:rsid w:val="0022272C"/>
    <w:rsid w:val="002260A6"/>
    <w:rsid w:val="0023592E"/>
    <w:rsid w:val="002669A1"/>
    <w:rsid w:val="002742B3"/>
    <w:rsid w:val="002A4C9C"/>
    <w:rsid w:val="002B509B"/>
    <w:rsid w:val="002E2A59"/>
    <w:rsid w:val="002E4507"/>
    <w:rsid w:val="002F30FB"/>
    <w:rsid w:val="00305254"/>
    <w:rsid w:val="003169D2"/>
    <w:rsid w:val="00330EEF"/>
    <w:rsid w:val="00376937"/>
    <w:rsid w:val="003B4BEF"/>
    <w:rsid w:val="003B6399"/>
    <w:rsid w:val="003C6B45"/>
    <w:rsid w:val="003E0ECE"/>
    <w:rsid w:val="003E48E2"/>
    <w:rsid w:val="003E5931"/>
    <w:rsid w:val="0041282E"/>
    <w:rsid w:val="00437869"/>
    <w:rsid w:val="00465A34"/>
    <w:rsid w:val="004B4C76"/>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91142"/>
    <w:rsid w:val="006A6309"/>
    <w:rsid w:val="006B67CE"/>
    <w:rsid w:val="006C38ED"/>
    <w:rsid w:val="006E6182"/>
    <w:rsid w:val="006E6997"/>
    <w:rsid w:val="006F3C60"/>
    <w:rsid w:val="00736415"/>
    <w:rsid w:val="00770D2A"/>
    <w:rsid w:val="007864F6"/>
    <w:rsid w:val="007911FE"/>
    <w:rsid w:val="007B7C4B"/>
    <w:rsid w:val="007F0FC5"/>
    <w:rsid w:val="007F5C36"/>
    <w:rsid w:val="008047DB"/>
    <w:rsid w:val="00810D7E"/>
    <w:rsid w:val="008129A9"/>
    <w:rsid w:val="008221A4"/>
    <w:rsid w:val="00824BD6"/>
    <w:rsid w:val="0083672D"/>
    <w:rsid w:val="00844734"/>
    <w:rsid w:val="00846D63"/>
    <w:rsid w:val="00865DFB"/>
    <w:rsid w:val="00896A79"/>
    <w:rsid w:val="008A7416"/>
    <w:rsid w:val="008B6852"/>
    <w:rsid w:val="008C26FF"/>
    <w:rsid w:val="008D1D14"/>
    <w:rsid w:val="008D6D9C"/>
    <w:rsid w:val="008E1785"/>
    <w:rsid w:val="008E7127"/>
    <w:rsid w:val="008E7C8E"/>
    <w:rsid w:val="00912959"/>
    <w:rsid w:val="00913B82"/>
    <w:rsid w:val="009657F9"/>
    <w:rsid w:val="0099525B"/>
    <w:rsid w:val="009C72B7"/>
    <w:rsid w:val="00A0052C"/>
    <w:rsid w:val="00A31B14"/>
    <w:rsid w:val="00A323DC"/>
    <w:rsid w:val="00A327AA"/>
    <w:rsid w:val="00A466E6"/>
    <w:rsid w:val="00A815BE"/>
    <w:rsid w:val="00A855EC"/>
    <w:rsid w:val="00A93295"/>
    <w:rsid w:val="00AA5DA1"/>
    <w:rsid w:val="00AC2C94"/>
    <w:rsid w:val="00AE369F"/>
    <w:rsid w:val="00B026CB"/>
    <w:rsid w:val="00B50377"/>
    <w:rsid w:val="00B6115E"/>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CF7C2B"/>
    <w:rsid w:val="00D51B3D"/>
    <w:rsid w:val="00D52A14"/>
    <w:rsid w:val="00D5451C"/>
    <w:rsid w:val="00D6206A"/>
    <w:rsid w:val="00D74599"/>
    <w:rsid w:val="00DA0469"/>
    <w:rsid w:val="00DA1984"/>
    <w:rsid w:val="00DD13B7"/>
    <w:rsid w:val="00DF3B0C"/>
    <w:rsid w:val="00E14984"/>
    <w:rsid w:val="00E22A25"/>
    <w:rsid w:val="00E560F1"/>
    <w:rsid w:val="00E92319"/>
    <w:rsid w:val="00F837F4"/>
    <w:rsid w:val="00FC59C4"/>
    <w:rsid w:val="00FF15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BCC9B8"/>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FooterChar">
    <w:name w:val="Footer Char"/>
    <w:basedOn w:val="DefaultParagraphFont"/>
    <w:link w:val="Footer"/>
    <w:rsid w:val="00A327AA"/>
    <w:rPr>
      <w:rFonts w:ascii="Times New Roman" w:hAnsi="Times New Roman"/>
      <w:caps/>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6f7f38ca-28ee-42ee-a50c-93e19f28a79a">DPM</DPM_x0020_Author>
    <DPM_x0020_File_x0020_name xmlns="6f7f38ca-28ee-42ee-a50c-93e19f28a79a">R16-WRC19-C-0100!!MSW-C</DPM_x0020_File_x0020_name>
    <DPM_x0020_Version xmlns="6f7f38ca-28ee-42ee-a50c-93e19f28a79a">DPM_2019.10.01.01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f7f38ca-28ee-42ee-a50c-93e19f28a79a" targetNamespace="http://schemas.microsoft.com/office/2006/metadata/properties" ma:root="true" ma:fieldsID="d41af5c836d734370eb92e7ee5f83852" ns2:_="" ns3:_="">
    <xsd:import namespace="996b2e75-67fd-4955-a3b0-5ab9934cb50b"/>
    <xsd:import namespace="6f7f38ca-28ee-42ee-a50c-93e19f28a79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f7f38ca-28ee-42ee-a50c-93e19f28a79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f38ca-28ee-42ee-a50c-93e19f28a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f7f38ca-28ee-42ee-a50c-93e19f28a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1100</Words>
  <Characters>315</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R16-WRC19-C-0100!!MSW-C</vt:lpstr>
    </vt:vector>
  </TitlesOfParts>
  <Manager>General Secretariat - Pool</Manager>
  <Company>International Telecommunication Union (ITU)</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R16-WRC19-C-0100!!MSW-C</dc:title>
  <dc:subject>World Radiocommunication Conference - 2019</dc:subject>
  <dc:creator>Documents Proposals Manager (DPM)</dc:creator>
  <cp:keywords>DPM_v2019.10.11.1_prod</cp:keywords>
  <dc:description/>
  <cp:lastModifiedBy>LI, Ziqian</cp:lastModifiedBy>
  <cp:revision>6</cp:revision>
  <cp:lastPrinted>2006-07-03T06:56:00Z</cp:lastPrinted>
  <dcterms:created xsi:type="dcterms:W3CDTF">2019-10-25T14:26:00Z</dcterms:created>
  <dcterms:modified xsi:type="dcterms:W3CDTF">2019-10-25T14:59:00Z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