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5285FBEA" w14:textId="77777777">
        <w:trPr>
          <w:cantSplit/>
        </w:trPr>
        <w:tc>
          <w:tcPr>
            <w:tcW w:w="6911" w:type="dxa"/>
          </w:tcPr>
          <w:p w14:paraId="376805F3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2CB90F20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150AC19F" wp14:editId="58B2AFB3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B6A50AD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91E302C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62B04F8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ABD2106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8A5A144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5286BD1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F5C9DA7" w14:textId="77777777" w:rsidTr="00622560">
        <w:trPr>
          <w:cantSplit/>
          <w:trHeight w:val="23"/>
        </w:trPr>
        <w:tc>
          <w:tcPr>
            <w:tcW w:w="6911" w:type="dxa"/>
          </w:tcPr>
          <w:p w14:paraId="14A88C78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21218E4B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103 (Add.3)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14:paraId="63EF4342" w14:textId="77777777" w:rsidTr="00622560">
        <w:trPr>
          <w:cantSplit/>
          <w:trHeight w:val="23"/>
        </w:trPr>
        <w:tc>
          <w:tcPr>
            <w:tcW w:w="6911" w:type="dxa"/>
          </w:tcPr>
          <w:p w14:paraId="3F18D14E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36227BAC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723D2F93" w14:textId="77777777" w:rsidTr="00622560">
        <w:trPr>
          <w:cantSplit/>
          <w:trHeight w:val="23"/>
        </w:trPr>
        <w:tc>
          <w:tcPr>
            <w:tcW w:w="6911" w:type="dxa"/>
          </w:tcPr>
          <w:p w14:paraId="6CF429A5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6DEE83A4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原文：法文</w:t>
            </w:r>
          </w:p>
        </w:tc>
      </w:tr>
      <w:tr w:rsidR="008221A4" w:rsidRPr="00C324A8" w14:paraId="154624DB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30570421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174345B1" w14:textId="77777777">
        <w:trPr>
          <w:cantSplit/>
        </w:trPr>
        <w:tc>
          <w:tcPr>
            <w:tcW w:w="10031" w:type="dxa"/>
            <w:gridSpan w:val="2"/>
          </w:tcPr>
          <w:p w14:paraId="3F00A83F" w14:textId="77777777" w:rsidR="008221A4" w:rsidRDefault="008221A4" w:rsidP="008221A4">
            <w:pPr>
              <w:pStyle w:val="Source"/>
            </w:pPr>
            <w:bookmarkStart w:id="4" w:name="dsource" w:colFirst="0" w:colLast="0"/>
            <w:r w:rsidRPr="000273B7">
              <w:t>喀麦隆（共和国）</w:t>
            </w:r>
          </w:p>
        </w:tc>
      </w:tr>
      <w:tr w:rsidR="008221A4" w14:paraId="34ADD9F0" w14:textId="77777777">
        <w:trPr>
          <w:cantSplit/>
        </w:trPr>
        <w:tc>
          <w:tcPr>
            <w:tcW w:w="10031" w:type="dxa"/>
            <w:gridSpan w:val="2"/>
          </w:tcPr>
          <w:p w14:paraId="0AD551C0" w14:textId="77777777" w:rsidR="008221A4" w:rsidRDefault="008221A4" w:rsidP="008221A4">
            <w:pPr>
              <w:pStyle w:val="Title1"/>
            </w:pPr>
            <w:bookmarkStart w:id="5" w:name="dtitle1" w:colFirst="0" w:colLast="0"/>
            <w:bookmarkEnd w:id="4"/>
            <w:r w:rsidRPr="000273B7">
              <w:t>大会工作提案</w:t>
            </w:r>
          </w:p>
        </w:tc>
      </w:tr>
      <w:tr w:rsidR="008221A4" w14:paraId="57814C58" w14:textId="77777777">
        <w:trPr>
          <w:cantSplit/>
        </w:trPr>
        <w:tc>
          <w:tcPr>
            <w:tcW w:w="10031" w:type="dxa"/>
            <w:gridSpan w:val="2"/>
          </w:tcPr>
          <w:p w14:paraId="0C8EA5F4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2F24A189" w14:textId="77777777">
        <w:trPr>
          <w:cantSplit/>
        </w:trPr>
        <w:tc>
          <w:tcPr>
            <w:tcW w:w="10031" w:type="dxa"/>
            <w:gridSpan w:val="2"/>
          </w:tcPr>
          <w:p w14:paraId="165AA97B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9.1(9.1.1)</w:t>
            </w:r>
          </w:p>
        </w:tc>
      </w:tr>
    </w:tbl>
    <w:bookmarkEnd w:id="7"/>
    <w:p w14:paraId="2B55D40C" w14:textId="77777777" w:rsidR="008B60D0" w:rsidRPr="00331A64" w:rsidRDefault="002C4352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16B48A95" w14:textId="77777777" w:rsidR="008B60D0" w:rsidRPr="00802ABF" w:rsidRDefault="002C4352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14:paraId="27352EC7" w14:textId="1BD734E4" w:rsidR="008B60D0" w:rsidRPr="00802ABF" w:rsidRDefault="002C4352" w:rsidP="00802ABF">
      <w:pPr>
        <w:rPr>
          <w:rFonts w:cstheme="majorBidi"/>
          <w:szCs w:val="24"/>
          <w:lang w:val="en-US"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 w:rsidRPr="00F43B1A">
        <w:rPr>
          <w:rFonts w:cstheme="majorBidi" w:hint="eastAsia"/>
          <w:color w:val="000000"/>
          <w:szCs w:val="24"/>
          <w:lang w:eastAsia="zh-CN"/>
        </w:rPr>
        <w:t>9.1.1</w:t>
      </w:r>
      <w:r>
        <w:rPr>
          <w:rFonts w:cstheme="majorBidi"/>
          <w:color w:val="000000"/>
          <w:szCs w:val="24"/>
          <w:lang w:eastAsia="zh-CN"/>
        </w:rPr>
        <w:t>)</w:t>
      </w:r>
      <w:r w:rsidRPr="00F43B1A">
        <w:rPr>
          <w:rFonts w:cstheme="majorBidi" w:hint="eastAsia"/>
          <w:color w:val="000000"/>
          <w:szCs w:val="24"/>
          <w:lang w:eastAsia="zh-CN"/>
        </w:rPr>
        <w:tab/>
      </w:r>
      <w:r w:rsidRPr="00F43B1A">
        <w:rPr>
          <w:rFonts w:cstheme="majorBidi" w:hint="eastAsia"/>
          <w:color w:val="000000"/>
          <w:szCs w:val="24"/>
          <w:lang w:eastAsia="zh-CN"/>
        </w:rPr>
        <w:t>第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212</w:t>
      </w:r>
      <w:r w:rsidRPr="00F43B1A">
        <w:rPr>
          <w:rFonts w:cstheme="majorBidi" w:hint="eastAsia"/>
          <w:color w:val="000000"/>
          <w:szCs w:val="24"/>
          <w:lang w:eastAsia="zh-CN"/>
        </w:rPr>
        <w:t>号决议（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WRC-15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，修订版</w:t>
      </w:r>
      <w:r w:rsidRPr="00F43B1A">
        <w:rPr>
          <w:rFonts w:cstheme="majorBidi" w:hint="eastAsia"/>
          <w:color w:val="000000"/>
          <w:szCs w:val="24"/>
          <w:lang w:eastAsia="zh-CN"/>
        </w:rPr>
        <w:t>）–</w:t>
      </w:r>
      <w:r w:rsidRPr="00F43B1A">
        <w:rPr>
          <w:rFonts w:cstheme="majorBidi" w:hint="eastAsia"/>
          <w:color w:val="000000"/>
          <w:szCs w:val="24"/>
          <w:lang w:eastAsia="zh-CN"/>
        </w:rPr>
        <w:t xml:space="preserve"> </w:t>
      </w:r>
      <w:r w:rsidRPr="00F43B1A">
        <w:rPr>
          <w:rFonts w:cstheme="majorBidi" w:hint="eastAsia"/>
          <w:color w:val="000000"/>
          <w:szCs w:val="24"/>
          <w:lang w:eastAsia="zh-CN"/>
        </w:rPr>
        <w:t>在</w:t>
      </w:r>
      <w:r w:rsidRPr="00F43B1A">
        <w:rPr>
          <w:rFonts w:cstheme="majorBidi" w:hint="eastAsia"/>
          <w:color w:val="000000"/>
          <w:szCs w:val="24"/>
          <w:lang w:eastAsia="zh-CN"/>
        </w:rPr>
        <w:t>1 885-2 025 MHz</w:t>
      </w:r>
      <w:r w:rsidRPr="00F43B1A">
        <w:rPr>
          <w:rFonts w:cstheme="majorBidi" w:hint="eastAsia"/>
          <w:color w:val="000000"/>
          <w:szCs w:val="24"/>
          <w:lang w:eastAsia="zh-CN"/>
        </w:rPr>
        <w:t>和</w:t>
      </w:r>
      <w:r w:rsidRPr="00F43B1A">
        <w:rPr>
          <w:rFonts w:cstheme="majorBidi" w:hint="eastAsia"/>
          <w:color w:val="000000"/>
          <w:szCs w:val="24"/>
          <w:lang w:eastAsia="zh-CN"/>
        </w:rPr>
        <w:t>2 110-2 200 MHz</w:t>
      </w:r>
      <w:r w:rsidRPr="00F43B1A">
        <w:rPr>
          <w:rFonts w:cstheme="majorBidi" w:hint="eastAsia"/>
          <w:color w:val="000000"/>
          <w:szCs w:val="24"/>
          <w:lang w:eastAsia="zh-CN"/>
        </w:rPr>
        <w:t>频段实施国际移动通信系统</w:t>
      </w:r>
      <w:r w:rsidR="009D33C4">
        <w:rPr>
          <w:rFonts w:cstheme="majorBidi" w:hint="eastAsia"/>
          <w:color w:val="000000"/>
          <w:szCs w:val="24"/>
          <w:lang w:eastAsia="zh-CN"/>
        </w:rPr>
        <w:t>；</w:t>
      </w:r>
    </w:p>
    <w:p w14:paraId="08EB19F2" w14:textId="57DDC98B" w:rsidR="00365C0E" w:rsidRPr="006E5715" w:rsidRDefault="009D33C4" w:rsidP="00365C0E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00965C00" w14:textId="17E1CEDF" w:rsidR="009D33C4" w:rsidRDefault="009D33C4" w:rsidP="006F470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喀麦隆支持</w:t>
      </w:r>
      <w:r>
        <w:rPr>
          <w:rFonts w:hint="eastAsia"/>
          <w:lang w:eastAsia="zh-CN"/>
        </w:rPr>
        <w:t>CPM</w:t>
      </w:r>
      <w:r>
        <w:rPr>
          <w:rFonts w:hint="eastAsia"/>
          <w:lang w:eastAsia="zh-CN"/>
        </w:rPr>
        <w:t>报告中的观点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。</w:t>
      </w:r>
    </w:p>
    <w:p w14:paraId="235429AB" w14:textId="319220EA" w:rsidR="009D33C4" w:rsidRDefault="009D33C4" w:rsidP="006F470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不应修改《无线电规则》，因为研究</w:t>
      </w:r>
      <w:bookmarkStart w:id="8" w:name="_GoBack"/>
      <w:bookmarkEnd w:id="8"/>
      <w:r>
        <w:rPr>
          <w:rFonts w:hint="eastAsia"/>
          <w:lang w:eastAsia="zh-CN"/>
        </w:rPr>
        <w:t>结果没有为保护现有业务提供足够保障。</w:t>
      </w:r>
    </w:p>
    <w:p w14:paraId="3D44DB6E" w14:textId="3DBAD5AF" w:rsidR="00365C0E" w:rsidRDefault="009D33C4" w:rsidP="006F470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日至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日在喀麦隆雅温得国际电</w:t>
      </w:r>
      <w:proofErr w:type="gramStart"/>
      <w:r>
        <w:rPr>
          <w:rFonts w:hint="eastAsia"/>
          <w:lang w:eastAsia="zh-CN"/>
        </w:rPr>
        <w:t>联高级</w:t>
      </w:r>
      <w:proofErr w:type="gramEnd"/>
      <w:r>
        <w:rPr>
          <w:rFonts w:hint="eastAsia"/>
          <w:lang w:eastAsia="zh-CN"/>
        </w:rPr>
        <w:t>培训中心举行的中部非洲次区域第二次</w:t>
      </w:r>
      <w:r>
        <w:rPr>
          <w:rFonts w:hint="eastAsia"/>
          <w:lang w:eastAsia="zh-CN"/>
        </w:rPr>
        <w:t>WRC-19</w:t>
      </w:r>
      <w:r>
        <w:rPr>
          <w:rFonts w:hint="eastAsia"/>
          <w:lang w:eastAsia="zh-CN"/>
        </w:rPr>
        <w:t>筹备讲习班的建议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，所有中部非洲经济和货币共同体国家都支持这一提案。</w:t>
      </w:r>
    </w:p>
    <w:p w14:paraId="15A2E81A" w14:textId="77777777" w:rsidR="00365C0E" w:rsidRDefault="00365C0E" w:rsidP="00365C0E">
      <w:pPr>
        <w:rPr>
          <w:lang w:eastAsia="zh-CN"/>
        </w:rPr>
      </w:pPr>
    </w:p>
    <w:p w14:paraId="25AED875" w14:textId="77777777" w:rsidR="00365C0E" w:rsidRPr="005F3784" w:rsidRDefault="00365C0E" w:rsidP="00365C0E">
      <w:pPr>
        <w:jc w:val="center"/>
      </w:pPr>
      <w:r>
        <w:t>______________</w:t>
      </w:r>
    </w:p>
    <w:sectPr w:rsidR="00365C0E" w:rsidRPr="005F3784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1AA09" w14:textId="77777777" w:rsidR="00B6115E" w:rsidRDefault="00B6115E">
      <w:r>
        <w:separator/>
      </w:r>
    </w:p>
  </w:endnote>
  <w:endnote w:type="continuationSeparator" w:id="0">
    <w:p w14:paraId="047122DA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60C70" w14:textId="74DB03FF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810CDD">
      <w:rPr>
        <w:lang w:val="en-US"/>
      </w:rPr>
      <w:t>P:\CHI\ITU-R\CONF-R\CMR19\100\103ADD03C.docx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7844" w14:textId="419C8972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810CDD">
      <w:rPr>
        <w:lang w:val="en-US"/>
      </w:rPr>
      <w:t>P:\CHI\ITU-R\CONF-R\CMR19\100\103ADD03C.docx</w:t>
    </w:r>
    <w:r>
      <w:fldChar w:fldCharType="end"/>
    </w:r>
    <w:r w:rsidR="004043F0">
      <w:t xml:space="preserve"> </w:t>
    </w:r>
    <w:r w:rsidR="002C4352">
      <w:t>(462269)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B560B" w14:textId="77777777" w:rsidR="00B6115E" w:rsidRDefault="00B6115E">
      <w:r>
        <w:t>____________________</w:t>
      </w:r>
    </w:p>
  </w:footnote>
  <w:footnote w:type="continuationSeparator" w:id="0">
    <w:p w14:paraId="54DD07D0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361C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CB80F4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103(Add.3)-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C4352"/>
    <w:rsid w:val="002E2A59"/>
    <w:rsid w:val="002E4507"/>
    <w:rsid w:val="00305254"/>
    <w:rsid w:val="003169D2"/>
    <w:rsid w:val="00330EEF"/>
    <w:rsid w:val="00365C0E"/>
    <w:rsid w:val="003B4BEF"/>
    <w:rsid w:val="003B6399"/>
    <w:rsid w:val="003B79D8"/>
    <w:rsid w:val="003C6B45"/>
    <w:rsid w:val="003E48E2"/>
    <w:rsid w:val="003E5931"/>
    <w:rsid w:val="004043F0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6F4707"/>
    <w:rsid w:val="00736415"/>
    <w:rsid w:val="00770D2A"/>
    <w:rsid w:val="007864F6"/>
    <w:rsid w:val="007B7C4B"/>
    <w:rsid w:val="007F0FC5"/>
    <w:rsid w:val="007F5C36"/>
    <w:rsid w:val="008047DB"/>
    <w:rsid w:val="00810CDD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9D33C4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265BB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99d4da1-9096-4421-917a-203379e688b0">DPM</DPM_x0020_Author>
    <DPM_x0020_File_x0020_name xmlns="d99d4da1-9096-4421-917a-203379e688b0">R16-WRC19-C-0103!A3!MSW-C</DPM_x0020_File_x0020_name>
    <DPM_x0020_Version xmlns="d99d4da1-9096-4421-917a-203379e688b0">DPM_2019.10.01.01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99d4da1-9096-4421-917a-203379e688b0" targetNamespace="http://schemas.microsoft.com/office/2006/metadata/properties" ma:root="true" ma:fieldsID="d41af5c836d734370eb92e7ee5f83852" ns2:_="" ns3:_="">
    <xsd:import namespace="996b2e75-67fd-4955-a3b0-5ab9934cb50b"/>
    <xsd:import namespace="d99d4da1-9096-4421-917a-203379e688b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d4da1-9096-4421-917a-203379e688b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d4da1-9096-4421-917a-203379e68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99d4da1-9096-4421-917a-203379e68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379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R16-WRC19-C-0103!A3!MSW-C</vt:lpstr>
    </vt:vector>
  </TitlesOfParts>
  <Manager>General Secretariat - Pool</Manager>
  <Company>International Telecommunication Union (ITU)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R16-WRC19-C-0103!A3!MSW-C</dc:title>
  <dc:subject>World Radiocommunication Conference - 2019</dc:subject>
  <dc:creator>Documents Proposals Manager (DPM)</dc:creator>
  <cp:keywords>DPM_v2019.10.14.1_prod</cp:keywords>
  <dc:description/>
  <cp:lastModifiedBy>Yuan, Tianxiang</cp:lastModifiedBy>
  <cp:revision>6</cp:revision>
  <cp:lastPrinted>2019-10-17T13:21:00Z</cp:lastPrinted>
  <dcterms:created xsi:type="dcterms:W3CDTF">2019-10-17T06:36:00Z</dcterms:created>
  <dcterms:modified xsi:type="dcterms:W3CDTF">2019-10-17T13:22:00Z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