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164FE" w14:paraId="0A9172EE" w14:textId="77777777" w:rsidTr="0050008E">
        <w:trPr>
          <w:cantSplit/>
        </w:trPr>
        <w:tc>
          <w:tcPr>
            <w:tcW w:w="6911" w:type="dxa"/>
          </w:tcPr>
          <w:p w14:paraId="1C0408EB" w14:textId="77777777" w:rsidR="00BB1D82" w:rsidRPr="00E164FE" w:rsidRDefault="00851625" w:rsidP="00FE0FDE">
            <w:pPr>
              <w:spacing w:before="400" w:after="48"/>
              <w:rPr>
                <w:rFonts w:ascii="Verdana" w:hAnsi="Verdana"/>
                <w:b/>
                <w:bCs/>
                <w:sz w:val="20"/>
              </w:rPr>
            </w:pPr>
            <w:r w:rsidRPr="00E164FE">
              <w:rPr>
                <w:rFonts w:ascii="Verdana" w:hAnsi="Verdana"/>
                <w:b/>
                <w:bCs/>
                <w:sz w:val="20"/>
              </w:rPr>
              <w:t>Conférence mondiale des radiocommunications (CMR-1</w:t>
            </w:r>
            <w:r w:rsidR="00FD7AA3" w:rsidRPr="00E164FE">
              <w:rPr>
                <w:rFonts w:ascii="Verdana" w:hAnsi="Verdana"/>
                <w:b/>
                <w:bCs/>
                <w:sz w:val="20"/>
              </w:rPr>
              <w:t>9</w:t>
            </w:r>
            <w:r w:rsidRPr="00E164FE">
              <w:rPr>
                <w:rFonts w:ascii="Verdana" w:hAnsi="Verdana"/>
                <w:b/>
                <w:bCs/>
                <w:sz w:val="20"/>
              </w:rPr>
              <w:t>)</w:t>
            </w:r>
            <w:r w:rsidRPr="00E164FE">
              <w:rPr>
                <w:rFonts w:ascii="Verdana" w:hAnsi="Verdana"/>
                <w:b/>
                <w:bCs/>
                <w:sz w:val="20"/>
              </w:rPr>
              <w:br/>
            </w:r>
            <w:r w:rsidR="00063A1F" w:rsidRPr="00E164FE">
              <w:rPr>
                <w:rFonts w:ascii="Verdana" w:hAnsi="Verdana"/>
                <w:b/>
                <w:bCs/>
                <w:sz w:val="18"/>
                <w:szCs w:val="18"/>
              </w:rPr>
              <w:t xml:space="preserve">Charm el-Cheikh, </w:t>
            </w:r>
            <w:r w:rsidR="00081366" w:rsidRPr="00E164FE">
              <w:rPr>
                <w:rFonts w:ascii="Verdana" w:hAnsi="Verdana"/>
                <w:b/>
                <w:bCs/>
                <w:sz w:val="18"/>
                <w:szCs w:val="18"/>
              </w:rPr>
              <w:t>É</w:t>
            </w:r>
            <w:r w:rsidR="00063A1F" w:rsidRPr="00E164FE">
              <w:rPr>
                <w:rFonts w:ascii="Verdana" w:hAnsi="Verdana"/>
                <w:b/>
                <w:bCs/>
                <w:sz w:val="18"/>
                <w:szCs w:val="18"/>
              </w:rPr>
              <w:t>gypte</w:t>
            </w:r>
            <w:r w:rsidRPr="00E164FE">
              <w:rPr>
                <w:rFonts w:ascii="Verdana" w:hAnsi="Verdana"/>
                <w:b/>
                <w:bCs/>
                <w:sz w:val="18"/>
                <w:szCs w:val="18"/>
              </w:rPr>
              <w:t>,</w:t>
            </w:r>
            <w:r w:rsidR="00E537FF" w:rsidRPr="00E164FE">
              <w:rPr>
                <w:rFonts w:ascii="Verdana" w:hAnsi="Verdana"/>
                <w:b/>
                <w:bCs/>
                <w:sz w:val="18"/>
                <w:szCs w:val="18"/>
              </w:rPr>
              <w:t xml:space="preserve"> </w:t>
            </w:r>
            <w:r w:rsidRPr="00E164FE">
              <w:rPr>
                <w:rFonts w:ascii="Verdana" w:hAnsi="Verdana"/>
                <w:b/>
                <w:bCs/>
                <w:sz w:val="18"/>
                <w:szCs w:val="18"/>
              </w:rPr>
              <w:t>2</w:t>
            </w:r>
            <w:r w:rsidR="00FD7AA3" w:rsidRPr="00E164FE">
              <w:rPr>
                <w:rFonts w:ascii="Verdana" w:hAnsi="Verdana"/>
                <w:b/>
                <w:bCs/>
                <w:sz w:val="18"/>
                <w:szCs w:val="18"/>
              </w:rPr>
              <w:t xml:space="preserve">8 octobre </w:t>
            </w:r>
            <w:r w:rsidR="00F10064" w:rsidRPr="00E164FE">
              <w:rPr>
                <w:rFonts w:ascii="Verdana" w:hAnsi="Verdana"/>
                <w:b/>
                <w:bCs/>
                <w:sz w:val="18"/>
                <w:szCs w:val="18"/>
              </w:rPr>
              <w:t>–</w:t>
            </w:r>
            <w:r w:rsidR="00FD7AA3" w:rsidRPr="00E164FE">
              <w:rPr>
                <w:rFonts w:ascii="Verdana" w:hAnsi="Verdana"/>
                <w:b/>
                <w:bCs/>
                <w:sz w:val="18"/>
                <w:szCs w:val="18"/>
              </w:rPr>
              <w:t xml:space="preserve"> </w:t>
            </w:r>
            <w:r w:rsidRPr="00E164FE">
              <w:rPr>
                <w:rFonts w:ascii="Verdana" w:hAnsi="Verdana"/>
                <w:b/>
                <w:bCs/>
                <w:sz w:val="18"/>
                <w:szCs w:val="18"/>
              </w:rPr>
              <w:t>2</w:t>
            </w:r>
            <w:r w:rsidR="00FD7AA3" w:rsidRPr="00E164FE">
              <w:rPr>
                <w:rFonts w:ascii="Verdana" w:hAnsi="Verdana"/>
                <w:b/>
                <w:bCs/>
                <w:sz w:val="18"/>
                <w:szCs w:val="18"/>
              </w:rPr>
              <w:t>2</w:t>
            </w:r>
            <w:r w:rsidRPr="00E164FE">
              <w:rPr>
                <w:rFonts w:ascii="Verdana" w:hAnsi="Verdana"/>
                <w:b/>
                <w:bCs/>
                <w:sz w:val="18"/>
                <w:szCs w:val="18"/>
              </w:rPr>
              <w:t xml:space="preserve"> novembre 201</w:t>
            </w:r>
            <w:r w:rsidR="00FD7AA3" w:rsidRPr="00E164FE">
              <w:rPr>
                <w:rFonts w:ascii="Verdana" w:hAnsi="Verdana"/>
                <w:b/>
                <w:bCs/>
                <w:sz w:val="18"/>
                <w:szCs w:val="18"/>
              </w:rPr>
              <w:t>9</w:t>
            </w:r>
          </w:p>
        </w:tc>
        <w:tc>
          <w:tcPr>
            <w:tcW w:w="3120" w:type="dxa"/>
          </w:tcPr>
          <w:p w14:paraId="61D6DAB6" w14:textId="77777777" w:rsidR="00BB1D82" w:rsidRPr="00E164FE" w:rsidRDefault="000A55AE" w:rsidP="00FE0FDE">
            <w:pPr>
              <w:spacing w:before="0"/>
              <w:jc w:val="right"/>
            </w:pPr>
            <w:bookmarkStart w:id="0" w:name="ditulogo"/>
            <w:bookmarkEnd w:id="0"/>
            <w:r w:rsidRPr="00E164FE">
              <w:rPr>
                <w:rFonts w:ascii="Verdana" w:hAnsi="Verdana"/>
                <w:b/>
                <w:bCs/>
                <w:noProof/>
                <w:lang w:val="fr-CH" w:eastAsia="fr-CH"/>
              </w:rPr>
              <w:drawing>
                <wp:inline distT="0" distB="0" distL="0" distR="0" wp14:anchorId="7A874FEF" wp14:editId="34126FA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164FE" w14:paraId="4724169A" w14:textId="77777777" w:rsidTr="0050008E">
        <w:trPr>
          <w:cantSplit/>
        </w:trPr>
        <w:tc>
          <w:tcPr>
            <w:tcW w:w="6911" w:type="dxa"/>
            <w:tcBorders>
              <w:bottom w:val="single" w:sz="12" w:space="0" w:color="auto"/>
            </w:tcBorders>
          </w:tcPr>
          <w:p w14:paraId="08F2BCC7" w14:textId="77777777" w:rsidR="00BB1D82" w:rsidRPr="00E164FE" w:rsidRDefault="00BB1D82" w:rsidP="00FE0FDE">
            <w:pPr>
              <w:spacing w:before="0" w:after="48"/>
              <w:rPr>
                <w:b/>
                <w:smallCaps/>
                <w:szCs w:val="24"/>
              </w:rPr>
            </w:pPr>
            <w:bookmarkStart w:id="1" w:name="dhead"/>
          </w:p>
        </w:tc>
        <w:tc>
          <w:tcPr>
            <w:tcW w:w="3120" w:type="dxa"/>
            <w:tcBorders>
              <w:bottom w:val="single" w:sz="12" w:space="0" w:color="auto"/>
            </w:tcBorders>
          </w:tcPr>
          <w:p w14:paraId="6340C721" w14:textId="77777777" w:rsidR="00BB1D82" w:rsidRPr="00E164FE" w:rsidRDefault="00BB1D82" w:rsidP="00FE0FDE">
            <w:pPr>
              <w:spacing w:before="0"/>
              <w:rPr>
                <w:rFonts w:ascii="Verdana" w:hAnsi="Verdana"/>
                <w:szCs w:val="24"/>
              </w:rPr>
            </w:pPr>
          </w:p>
        </w:tc>
      </w:tr>
      <w:tr w:rsidR="00BB1D82" w:rsidRPr="00E164FE" w14:paraId="228E5D22" w14:textId="77777777" w:rsidTr="00BB1D82">
        <w:trPr>
          <w:cantSplit/>
        </w:trPr>
        <w:tc>
          <w:tcPr>
            <w:tcW w:w="6911" w:type="dxa"/>
            <w:tcBorders>
              <w:top w:val="single" w:sz="12" w:space="0" w:color="auto"/>
            </w:tcBorders>
          </w:tcPr>
          <w:p w14:paraId="4E83F513" w14:textId="77777777" w:rsidR="00BB1D82" w:rsidRPr="00E164FE" w:rsidRDefault="00BB1D82" w:rsidP="00FE0FDE">
            <w:pPr>
              <w:spacing w:before="0" w:after="48"/>
              <w:rPr>
                <w:rFonts w:ascii="Verdana" w:hAnsi="Verdana"/>
                <w:b/>
                <w:smallCaps/>
                <w:sz w:val="20"/>
              </w:rPr>
            </w:pPr>
          </w:p>
        </w:tc>
        <w:tc>
          <w:tcPr>
            <w:tcW w:w="3120" w:type="dxa"/>
            <w:tcBorders>
              <w:top w:val="single" w:sz="12" w:space="0" w:color="auto"/>
            </w:tcBorders>
          </w:tcPr>
          <w:p w14:paraId="375DBFA8" w14:textId="77777777" w:rsidR="00BB1D82" w:rsidRPr="00E164FE" w:rsidRDefault="00BB1D82" w:rsidP="00FE0FDE">
            <w:pPr>
              <w:spacing w:before="0"/>
              <w:rPr>
                <w:rFonts w:ascii="Verdana" w:hAnsi="Verdana"/>
                <w:sz w:val="20"/>
              </w:rPr>
            </w:pPr>
          </w:p>
        </w:tc>
      </w:tr>
      <w:tr w:rsidR="00BB1D82" w:rsidRPr="00E164FE" w14:paraId="4BCB427C" w14:textId="77777777" w:rsidTr="00BB1D82">
        <w:trPr>
          <w:cantSplit/>
        </w:trPr>
        <w:tc>
          <w:tcPr>
            <w:tcW w:w="6911" w:type="dxa"/>
          </w:tcPr>
          <w:p w14:paraId="4A97B7AB" w14:textId="77777777" w:rsidR="00BB1D82" w:rsidRPr="00E164FE" w:rsidRDefault="006D4724" w:rsidP="00FE0FDE">
            <w:pPr>
              <w:spacing w:before="0"/>
              <w:rPr>
                <w:rFonts w:ascii="Verdana" w:hAnsi="Verdana"/>
                <w:b/>
                <w:sz w:val="20"/>
              </w:rPr>
            </w:pPr>
            <w:r w:rsidRPr="00E164FE">
              <w:rPr>
                <w:rFonts w:ascii="Verdana" w:hAnsi="Verdana"/>
                <w:b/>
                <w:sz w:val="20"/>
              </w:rPr>
              <w:t>SÉANCE PLÉNIÈRE</w:t>
            </w:r>
          </w:p>
        </w:tc>
        <w:tc>
          <w:tcPr>
            <w:tcW w:w="3120" w:type="dxa"/>
          </w:tcPr>
          <w:p w14:paraId="396DFE8D" w14:textId="77777777" w:rsidR="00BB1D82" w:rsidRPr="00E164FE" w:rsidRDefault="006D4724" w:rsidP="00FE0FDE">
            <w:pPr>
              <w:spacing w:before="0"/>
              <w:rPr>
                <w:rFonts w:ascii="Verdana" w:hAnsi="Verdana"/>
                <w:sz w:val="20"/>
              </w:rPr>
            </w:pPr>
            <w:r w:rsidRPr="00E164FE">
              <w:rPr>
                <w:rFonts w:ascii="Verdana" w:hAnsi="Verdana"/>
                <w:b/>
                <w:sz w:val="20"/>
              </w:rPr>
              <w:t>Addendum 2 au</w:t>
            </w:r>
            <w:r w:rsidRPr="00E164FE">
              <w:rPr>
                <w:rFonts w:ascii="Verdana" w:hAnsi="Verdana"/>
                <w:b/>
                <w:sz w:val="20"/>
              </w:rPr>
              <w:br/>
              <w:t>Document 108</w:t>
            </w:r>
            <w:r w:rsidR="00BB1D82" w:rsidRPr="00E164FE">
              <w:rPr>
                <w:rFonts w:ascii="Verdana" w:hAnsi="Verdana"/>
                <w:b/>
                <w:sz w:val="20"/>
              </w:rPr>
              <w:t>-</w:t>
            </w:r>
            <w:r w:rsidRPr="00E164FE">
              <w:rPr>
                <w:rFonts w:ascii="Verdana" w:hAnsi="Verdana"/>
                <w:b/>
                <w:sz w:val="20"/>
              </w:rPr>
              <w:t>F</w:t>
            </w:r>
          </w:p>
        </w:tc>
      </w:tr>
      <w:bookmarkEnd w:id="1"/>
      <w:tr w:rsidR="00690C7B" w:rsidRPr="00E164FE" w14:paraId="3AD3F4C4" w14:textId="77777777" w:rsidTr="00BB1D82">
        <w:trPr>
          <w:cantSplit/>
        </w:trPr>
        <w:tc>
          <w:tcPr>
            <w:tcW w:w="6911" w:type="dxa"/>
          </w:tcPr>
          <w:p w14:paraId="4FC27207" w14:textId="77777777" w:rsidR="00690C7B" w:rsidRPr="00E164FE" w:rsidRDefault="00690C7B" w:rsidP="00FE0FDE">
            <w:pPr>
              <w:spacing w:before="0"/>
              <w:rPr>
                <w:rFonts w:ascii="Verdana" w:hAnsi="Verdana"/>
                <w:b/>
                <w:sz w:val="20"/>
              </w:rPr>
            </w:pPr>
          </w:p>
        </w:tc>
        <w:tc>
          <w:tcPr>
            <w:tcW w:w="3120" w:type="dxa"/>
          </w:tcPr>
          <w:p w14:paraId="719D4E5B" w14:textId="77777777" w:rsidR="00690C7B" w:rsidRPr="00E164FE" w:rsidRDefault="00690C7B" w:rsidP="00FE0FDE">
            <w:pPr>
              <w:spacing w:before="0"/>
              <w:rPr>
                <w:rFonts w:ascii="Verdana" w:hAnsi="Verdana"/>
                <w:b/>
                <w:sz w:val="20"/>
              </w:rPr>
            </w:pPr>
            <w:r w:rsidRPr="00E164FE">
              <w:rPr>
                <w:rFonts w:ascii="Verdana" w:hAnsi="Verdana"/>
                <w:b/>
                <w:sz w:val="20"/>
              </w:rPr>
              <w:t>9 octobre 2019</w:t>
            </w:r>
          </w:p>
        </w:tc>
      </w:tr>
      <w:tr w:rsidR="00690C7B" w:rsidRPr="00E164FE" w14:paraId="55AA0FC8" w14:textId="77777777" w:rsidTr="00BB1D82">
        <w:trPr>
          <w:cantSplit/>
        </w:trPr>
        <w:tc>
          <w:tcPr>
            <w:tcW w:w="6911" w:type="dxa"/>
          </w:tcPr>
          <w:p w14:paraId="7061D8D8" w14:textId="77777777" w:rsidR="00690C7B" w:rsidRPr="00E164FE" w:rsidRDefault="00690C7B" w:rsidP="00FE0FDE">
            <w:pPr>
              <w:spacing w:before="0" w:after="48"/>
              <w:rPr>
                <w:rFonts w:ascii="Verdana" w:hAnsi="Verdana"/>
                <w:b/>
                <w:smallCaps/>
                <w:sz w:val="20"/>
              </w:rPr>
            </w:pPr>
          </w:p>
        </w:tc>
        <w:tc>
          <w:tcPr>
            <w:tcW w:w="3120" w:type="dxa"/>
          </w:tcPr>
          <w:p w14:paraId="74C8C7E8" w14:textId="77777777" w:rsidR="00690C7B" w:rsidRPr="00E164FE" w:rsidRDefault="00690C7B" w:rsidP="00FE0FDE">
            <w:pPr>
              <w:spacing w:before="0"/>
              <w:rPr>
                <w:rFonts w:ascii="Verdana" w:hAnsi="Verdana"/>
                <w:b/>
                <w:sz w:val="20"/>
              </w:rPr>
            </w:pPr>
            <w:r w:rsidRPr="00E164FE">
              <w:rPr>
                <w:rFonts w:ascii="Verdana" w:hAnsi="Verdana"/>
                <w:b/>
                <w:sz w:val="20"/>
              </w:rPr>
              <w:t>Original: anglais</w:t>
            </w:r>
          </w:p>
        </w:tc>
      </w:tr>
      <w:tr w:rsidR="00690C7B" w:rsidRPr="00E164FE" w14:paraId="5869C8AA" w14:textId="77777777" w:rsidTr="00C11970">
        <w:trPr>
          <w:cantSplit/>
        </w:trPr>
        <w:tc>
          <w:tcPr>
            <w:tcW w:w="10031" w:type="dxa"/>
            <w:gridSpan w:val="2"/>
          </w:tcPr>
          <w:p w14:paraId="782C5946" w14:textId="77777777" w:rsidR="00690C7B" w:rsidRPr="00E164FE" w:rsidRDefault="00690C7B" w:rsidP="00FE0FDE">
            <w:pPr>
              <w:spacing w:before="0"/>
              <w:rPr>
                <w:rFonts w:ascii="Verdana" w:hAnsi="Verdana"/>
                <w:b/>
                <w:sz w:val="20"/>
              </w:rPr>
            </w:pPr>
          </w:p>
        </w:tc>
      </w:tr>
      <w:tr w:rsidR="00690C7B" w:rsidRPr="00E164FE" w14:paraId="67BB445A" w14:textId="77777777" w:rsidTr="0050008E">
        <w:trPr>
          <w:cantSplit/>
        </w:trPr>
        <w:tc>
          <w:tcPr>
            <w:tcW w:w="10031" w:type="dxa"/>
            <w:gridSpan w:val="2"/>
          </w:tcPr>
          <w:p w14:paraId="6D4413DF" w14:textId="77777777" w:rsidR="00690C7B" w:rsidRPr="00E164FE" w:rsidRDefault="00690C7B" w:rsidP="00FE0FDE">
            <w:pPr>
              <w:pStyle w:val="Source"/>
            </w:pPr>
            <w:bookmarkStart w:id="2" w:name="dsource" w:colFirst="0" w:colLast="0"/>
            <w:r w:rsidRPr="00E164FE">
              <w:t>Slovénie (République de)</w:t>
            </w:r>
          </w:p>
        </w:tc>
      </w:tr>
      <w:tr w:rsidR="00690C7B" w:rsidRPr="00E164FE" w14:paraId="4CC6EF07" w14:textId="77777777" w:rsidTr="0050008E">
        <w:trPr>
          <w:cantSplit/>
        </w:trPr>
        <w:tc>
          <w:tcPr>
            <w:tcW w:w="10031" w:type="dxa"/>
            <w:gridSpan w:val="2"/>
          </w:tcPr>
          <w:p w14:paraId="163A11BB" w14:textId="05CE2433" w:rsidR="00690C7B" w:rsidRPr="00E164FE" w:rsidRDefault="00266856" w:rsidP="00FE0FDE">
            <w:pPr>
              <w:pStyle w:val="Title1"/>
            </w:pPr>
            <w:bookmarkStart w:id="3" w:name="dtitle1" w:colFirst="0" w:colLast="0"/>
            <w:bookmarkEnd w:id="2"/>
            <w:r w:rsidRPr="00E164FE">
              <w:t>PROPOSITIONS POUR LES TRAVAUX DE LA CONFÉRENCE</w:t>
            </w:r>
          </w:p>
        </w:tc>
      </w:tr>
      <w:tr w:rsidR="00690C7B" w:rsidRPr="00E164FE" w14:paraId="75138BBD" w14:textId="77777777" w:rsidTr="0050008E">
        <w:trPr>
          <w:cantSplit/>
        </w:trPr>
        <w:tc>
          <w:tcPr>
            <w:tcW w:w="10031" w:type="dxa"/>
            <w:gridSpan w:val="2"/>
          </w:tcPr>
          <w:p w14:paraId="06CCACF3" w14:textId="2AF17967" w:rsidR="00690C7B" w:rsidRPr="00E164FE" w:rsidRDefault="00266856" w:rsidP="00FE0FDE">
            <w:pPr>
              <w:pStyle w:val="Title2"/>
            </w:pPr>
            <w:bookmarkStart w:id="4" w:name="dtitle2" w:colFirst="0" w:colLast="0"/>
            <w:bookmarkEnd w:id="3"/>
            <w:r w:rsidRPr="00E164FE">
              <w:t>Propos</w:t>
            </w:r>
            <w:r w:rsidR="004A45B0" w:rsidRPr="00E164FE">
              <w:t xml:space="preserve">ITION VISANT </w:t>
            </w:r>
            <w:r w:rsidR="001365CF">
              <w:t>À</w:t>
            </w:r>
            <w:r w:rsidRPr="00E164FE">
              <w:t xml:space="preserve"> exclu</w:t>
            </w:r>
            <w:r w:rsidR="004A45B0" w:rsidRPr="00E164FE">
              <w:t>R</w:t>
            </w:r>
            <w:r w:rsidRPr="00E164FE">
              <w:t xml:space="preserve">e </w:t>
            </w:r>
            <w:r w:rsidR="004A45B0" w:rsidRPr="00E164FE">
              <w:t>LE SATELLITE</w:t>
            </w:r>
            <w:r w:rsidRPr="00E164FE">
              <w:t xml:space="preserve"> </w:t>
            </w:r>
            <w:r w:rsidR="004A45B0" w:rsidRPr="00E164FE">
              <w:t>non g</w:t>
            </w:r>
            <w:r w:rsidR="001365CF">
              <w:t>É</w:t>
            </w:r>
            <w:r w:rsidR="004A45B0" w:rsidRPr="00E164FE">
              <w:t>ostationnaire slovÈne</w:t>
            </w:r>
            <w:r w:rsidRPr="00E164FE">
              <w:t xml:space="preserve"> NEMO-HD </w:t>
            </w:r>
            <w:r w:rsidR="004A45B0" w:rsidRPr="00E164FE">
              <w:t>d</w:t>
            </w:r>
            <w:r w:rsidR="00DA51AE">
              <w:t xml:space="preserve">ES </w:t>
            </w:r>
            <w:r w:rsidR="004A45B0" w:rsidRPr="00E164FE">
              <w:t>Éventuelles</w:t>
            </w:r>
            <w:r w:rsidRPr="00E164FE">
              <w:t xml:space="preserve"> </w:t>
            </w:r>
            <w:r w:rsidR="004A45B0" w:rsidRPr="00E164FE">
              <w:t>limites de p.i.r.e. dans la bande de</w:t>
            </w:r>
            <w:r w:rsidRPr="00E164FE">
              <w:t xml:space="preserve"> </w:t>
            </w:r>
            <w:r w:rsidR="004A45B0" w:rsidRPr="00E164FE">
              <w:t>FRÉQUENCES</w:t>
            </w:r>
            <w:r w:rsidR="00E164FE" w:rsidRPr="00E164FE">
              <w:t xml:space="preserve"> 401-403</w:t>
            </w:r>
            <w:r w:rsidR="00DA51AE">
              <w:t> </w:t>
            </w:r>
            <w:r w:rsidR="00E164FE" w:rsidRPr="00E164FE">
              <w:t xml:space="preserve">MHz QUI </w:t>
            </w:r>
            <w:r w:rsidR="001365CF">
              <w:t>S</w:t>
            </w:r>
            <w:r w:rsidR="00DA51AE">
              <w:t>ont</w:t>
            </w:r>
            <w:r w:rsidR="00E164FE" w:rsidRPr="00E164FE">
              <w:t xml:space="preserve"> </w:t>
            </w:r>
            <w:r w:rsidR="00DA51AE">
              <w:t>susceptibles d'être ajoutées</w:t>
            </w:r>
            <w:r w:rsidR="001365CF">
              <w:t xml:space="preserve"> AU TITRE</w:t>
            </w:r>
            <w:r w:rsidR="00E164FE" w:rsidRPr="00E164FE">
              <w:t xml:space="preserve"> DU POINT 1.2 </w:t>
            </w:r>
            <w:r w:rsidR="003D74E3">
              <w:br/>
            </w:r>
            <w:r w:rsidR="00E164FE" w:rsidRPr="00E164FE">
              <w:t>DE L'ORDRE DU JOUR</w:t>
            </w:r>
            <w:r w:rsidRPr="00E164FE">
              <w:t xml:space="preserve"> </w:t>
            </w:r>
            <w:r w:rsidR="00E164FE" w:rsidRPr="00E164FE">
              <w:t>DE LA CMR-19</w:t>
            </w:r>
          </w:p>
        </w:tc>
      </w:tr>
      <w:tr w:rsidR="00690C7B" w:rsidRPr="00E164FE" w14:paraId="294B68EE" w14:textId="77777777" w:rsidTr="0050008E">
        <w:trPr>
          <w:cantSplit/>
        </w:trPr>
        <w:tc>
          <w:tcPr>
            <w:tcW w:w="10031" w:type="dxa"/>
            <w:gridSpan w:val="2"/>
          </w:tcPr>
          <w:p w14:paraId="09E4CAF9" w14:textId="77777777" w:rsidR="00690C7B" w:rsidRPr="00E164FE" w:rsidRDefault="00690C7B" w:rsidP="00FE0FDE">
            <w:pPr>
              <w:pStyle w:val="Agendaitem"/>
              <w:rPr>
                <w:lang w:val="fr-FR"/>
              </w:rPr>
            </w:pPr>
            <w:bookmarkStart w:id="5" w:name="dtitle3" w:colFirst="0" w:colLast="0"/>
            <w:bookmarkEnd w:id="4"/>
            <w:r w:rsidRPr="00E164FE">
              <w:rPr>
                <w:lang w:val="fr-FR"/>
              </w:rPr>
              <w:t>Point 1.2 de l'ordre du jour</w:t>
            </w:r>
          </w:p>
        </w:tc>
      </w:tr>
    </w:tbl>
    <w:bookmarkEnd w:id="5"/>
    <w:p w14:paraId="4D054E53" w14:textId="77777777" w:rsidR="001C0E40" w:rsidRPr="00E164FE" w:rsidRDefault="00B413D3" w:rsidP="00FE0FDE">
      <w:r w:rsidRPr="00E164FE">
        <w:t>1.2</w:t>
      </w:r>
      <w:r w:rsidRPr="00E164FE">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E164FE">
        <w:rPr>
          <w:b/>
          <w:bCs/>
        </w:rPr>
        <w:t>765 (CMR-15)</w:t>
      </w:r>
      <w:r w:rsidRPr="00E164FE">
        <w:t>;</w:t>
      </w:r>
    </w:p>
    <w:p w14:paraId="252BBCDD" w14:textId="45E6276D" w:rsidR="00266856" w:rsidRPr="00E164FE" w:rsidRDefault="00266856" w:rsidP="004B311B">
      <w:pPr>
        <w:pStyle w:val="Heading1"/>
      </w:pPr>
      <w:r w:rsidRPr="00E164FE">
        <w:t>1.</w:t>
      </w:r>
      <w:r w:rsidRPr="00E164FE">
        <w:tab/>
      </w:r>
      <w:r w:rsidR="007D73B2" w:rsidRPr="00E164FE">
        <w:t>Considérations générales</w:t>
      </w:r>
    </w:p>
    <w:p w14:paraId="19F930A5" w14:textId="248126EF" w:rsidR="00266856" w:rsidRPr="00E164FE" w:rsidRDefault="00266856" w:rsidP="004B311B">
      <w:pPr>
        <w:pStyle w:val="Heading2"/>
      </w:pPr>
      <w:r w:rsidRPr="00E164FE">
        <w:t>1.1</w:t>
      </w:r>
      <w:r w:rsidRPr="00E164FE">
        <w:tab/>
      </w:r>
      <w:r w:rsidR="007D73B2" w:rsidRPr="00E164FE">
        <w:t xml:space="preserve">Réseau à satellite non géostationnaire </w:t>
      </w:r>
      <w:r w:rsidRPr="00E164FE">
        <w:t>NEMO-HD</w:t>
      </w:r>
    </w:p>
    <w:p w14:paraId="07CBF2ED" w14:textId="72ECA013" w:rsidR="00266856" w:rsidRPr="00E164FE" w:rsidRDefault="00E164FE" w:rsidP="00FE0FDE">
      <w:r w:rsidRPr="00E164FE">
        <w:t>Le</w:t>
      </w:r>
      <w:r w:rsidR="00266856" w:rsidRPr="00E164FE">
        <w:t xml:space="preserve"> 12 </w:t>
      </w:r>
      <w:r w:rsidRPr="00E164FE">
        <w:t>avril</w:t>
      </w:r>
      <w:r w:rsidR="00266856" w:rsidRPr="00E164FE">
        <w:t xml:space="preserve"> 2013, </w:t>
      </w:r>
      <w:r w:rsidRPr="00E164FE">
        <w:t>la Slové</w:t>
      </w:r>
      <w:r w:rsidR="00266856" w:rsidRPr="00E164FE">
        <w:t>ni</w:t>
      </w:r>
      <w:r w:rsidRPr="00E164FE">
        <w:t>e a soumis</w:t>
      </w:r>
      <w:r w:rsidR="00266856" w:rsidRPr="00E164FE">
        <w:t xml:space="preserve"> </w:t>
      </w:r>
      <w:r w:rsidRPr="00E164FE">
        <w:t>les renseignements pour la publication anticipée (API)</w:t>
      </w:r>
      <w:r>
        <w:t xml:space="preserve"> </w:t>
      </w:r>
      <w:r w:rsidR="002A7AD8">
        <w:t>concernant le</w:t>
      </w:r>
      <w:r w:rsidR="00266856" w:rsidRPr="00E164FE">
        <w:t xml:space="preserve"> </w:t>
      </w:r>
      <w:r w:rsidRPr="00E164FE">
        <w:t xml:space="preserve">réseau à satellite non géostationnaire </w:t>
      </w:r>
      <w:r w:rsidR="00266856" w:rsidRPr="00E164FE">
        <w:t xml:space="preserve">NEMO-HD, </w:t>
      </w:r>
      <w:r>
        <w:t xml:space="preserve">qui ont été publiés </w:t>
      </w:r>
      <w:r w:rsidR="00CB52A9">
        <w:t>dans la section spéciale</w:t>
      </w:r>
      <w:r w:rsidR="00266856" w:rsidRPr="00E164FE">
        <w:t xml:space="preserve"> API/8329 </w:t>
      </w:r>
      <w:r>
        <w:t>d</w:t>
      </w:r>
      <w:r w:rsidR="00CB52A9">
        <w:t>e</w:t>
      </w:r>
      <w:r>
        <w:t xml:space="preserve"> la</w:t>
      </w:r>
      <w:r w:rsidR="00266856" w:rsidRPr="00E164FE">
        <w:t xml:space="preserve"> BR IFIC 2749 dat</w:t>
      </w:r>
      <w:r>
        <w:t>é</w:t>
      </w:r>
      <w:r w:rsidR="00266856" w:rsidRPr="00E164FE">
        <w:t>e</w:t>
      </w:r>
      <w:r>
        <w:t xml:space="preserve"> du</w:t>
      </w:r>
      <w:r w:rsidR="00266856" w:rsidRPr="00E164FE">
        <w:t xml:space="preserve"> 23 </w:t>
      </w:r>
      <w:r>
        <w:t>juillet</w:t>
      </w:r>
      <w:r w:rsidR="00266856" w:rsidRPr="00E164FE">
        <w:t xml:space="preserve"> 2013.</w:t>
      </w:r>
    </w:p>
    <w:p w14:paraId="36331E6D" w14:textId="5A98DA2F" w:rsidR="00266856" w:rsidRPr="0013218F" w:rsidRDefault="0013218F" w:rsidP="00FE0FDE">
      <w:r w:rsidRPr="0013218F">
        <w:t>Sur la base des observations reçues</w:t>
      </w:r>
      <w:r w:rsidR="00266856" w:rsidRPr="0013218F">
        <w:t xml:space="preserve"> </w:t>
      </w:r>
      <w:r w:rsidRPr="0013218F">
        <w:t>d'autres administrations et des discussions bilatérales tenues ultérieurement</w:t>
      </w:r>
      <w:r w:rsidR="00266856" w:rsidRPr="0013218F">
        <w:t xml:space="preserve">, </w:t>
      </w:r>
      <w:r>
        <w:t xml:space="preserve">la </w:t>
      </w:r>
      <w:r w:rsidR="00266856" w:rsidRPr="0013218F">
        <w:t>Slov</w:t>
      </w:r>
      <w:r>
        <w:t>é</w:t>
      </w:r>
      <w:r w:rsidR="00266856" w:rsidRPr="0013218F">
        <w:t>ni</w:t>
      </w:r>
      <w:r>
        <w:t>e a procédé à la modification de</w:t>
      </w:r>
      <w:r w:rsidR="00266856" w:rsidRPr="0013218F">
        <w:t xml:space="preserve"> </w:t>
      </w:r>
      <w:r>
        <w:t>certains des paramètres initiaux de ce réseau à satellite</w:t>
      </w:r>
      <w:r w:rsidR="00266856" w:rsidRPr="0013218F">
        <w:t xml:space="preserve">, </w:t>
      </w:r>
      <w:r>
        <w:t xml:space="preserve">tel qu'il ressort </w:t>
      </w:r>
      <w:r w:rsidR="005B6920">
        <w:t>dans la section spéciale</w:t>
      </w:r>
      <w:r w:rsidR="00266856" w:rsidRPr="0013218F">
        <w:t xml:space="preserve"> API/A/8329 MOD-1 </w:t>
      </w:r>
      <w:r>
        <w:t>publié</w:t>
      </w:r>
      <w:r w:rsidR="005B6920">
        <w:t>e</w:t>
      </w:r>
      <w:r>
        <w:t xml:space="preserve"> dans</w:t>
      </w:r>
      <w:r w:rsidR="00266856" w:rsidRPr="0013218F">
        <w:t xml:space="preserve"> </w:t>
      </w:r>
      <w:r>
        <w:t>la</w:t>
      </w:r>
      <w:r w:rsidR="00266856" w:rsidRPr="0013218F">
        <w:t xml:space="preserve"> BR</w:t>
      </w:r>
      <w:r w:rsidR="00FC05BA">
        <w:t> </w:t>
      </w:r>
      <w:r w:rsidR="00266856" w:rsidRPr="0013218F">
        <w:t>IFIC 2769 dat</w:t>
      </w:r>
      <w:r>
        <w:t>é</w:t>
      </w:r>
      <w:r w:rsidR="00266856" w:rsidRPr="0013218F">
        <w:t>e</w:t>
      </w:r>
      <w:r>
        <w:t xml:space="preserve"> du</w:t>
      </w:r>
      <w:r w:rsidR="00266856" w:rsidRPr="0013218F">
        <w:t xml:space="preserve"> 13 </w:t>
      </w:r>
      <w:r>
        <w:t>mai</w:t>
      </w:r>
      <w:r w:rsidR="00266856" w:rsidRPr="0013218F">
        <w:t xml:space="preserve"> 2014.</w:t>
      </w:r>
    </w:p>
    <w:p w14:paraId="62231B81" w14:textId="3B6275CD" w:rsidR="00266856" w:rsidRPr="00DC7EBE" w:rsidRDefault="00DC7EBE" w:rsidP="00FE0FDE">
      <w:pPr>
        <w:rPr>
          <w:lang w:val="fr-CH"/>
        </w:rPr>
      </w:pPr>
      <w:r>
        <w:rPr>
          <w:lang w:val="fr-CH"/>
        </w:rPr>
        <w:t>À compter de ce moment-là</w:t>
      </w:r>
      <w:r w:rsidR="00266856" w:rsidRPr="00DC7EBE">
        <w:rPr>
          <w:lang w:val="fr-CH"/>
        </w:rPr>
        <w:t xml:space="preserve">, </w:t>
      </w:r>
      <w:r w:rsidRPr="00DC7EBE">
        <w:rPr>
          <w:lang w:val="fr-CH"/>
        </w:rPr>
        <w:t>un cont</w:t>
      </w:r>
      <w:r>
        <w:rPr>
          <w:lang w:val="fr-CH"/>
        </w:rPr>
        <w:t>r</w:t>
      </w:r>
      <w:r w:rsidRPr="00DC7EBE">
        <w:rPr>
          <w:lang w:val="fr-CH"/>
        </w:rPr>
        <w:t xml:space="preserve">at a été passé avec </w:t>
      </w:r>
      <w:r w:rsidR="0013218F" w:rsidRPr="00DC7EBE">
        <w:rPr>
          <w:lang w:val="fr-CH"/>
        </w:rPr>
        <w:t>l'opérateur de satellites</w:t>
      </w:r>
      <w:r w:rsidR="00266856" w:rsidRPr="00DC7EBE">
        <w:rPr>
          <w:lang w:val="fr-CH"/>
        </w:rPr>
        <w:t xml:space="preserve"> </w:t>
      </w:r>
      <w:r w:rsidRPr="00DC7EBE">
        <w:rPr>
          <w:lang w:val="fr-CH"/>
        </w:rPr>
        <w:t>pour la construction et le lancement du satellite</w:t>
      </w:r>
      <w:r w:rsidR="00266856" w:rsidRPr="00DC7EBE">
        <w:rPr>
          <w:lang w:val="fr-CH"/>
        </w:rPr>
        <w:t>.</w:t>
      </w:r>
    </w:p>
    <w:p w14:paraId="77E310E1" w14:textId="2E161E0A" w:rsidR="00266856" w:rsidRPr="00DC7EBE" w:rsidRDefault="00DC7EBE" w:rsidP="00FE0FDE">
      <w:pPr>
        <w:rPr>
          <w:lang w:val="fr-CH"/>
        </w:rPr>
      </w:pPr>
      <w:r w:rsidRPr="00DC7EBE">
        <w:rPr>
          <w:lang w:val="fr-CH"/>
        </w:rPr>
        <w:t xml:space="preserve">La </w:t>
      </w:r>
      <w:r w:rsidR="00266856" w:rsidRPr="00DC7EBE">
        <w:rPr>
          <w:lang w:val="fr-CH"/>
        </w:rPr>
        <w:t>Slov</w:t>
      </w:r>
      <w:r w:rsidRPr="00DC7EBE">
        <w:rPr>
          <w:lang w:val="fr-CH"/>
        </w:rPr>
        <w:t>é</w:t>
      </w:r>
      <w:r w:rsidR="00266856" w:rsidRPr="00DC7EBE">
        <w:rPr>
          <w:lang w:val="fr-CH"/>
        </w:rPr>
        <w:t>ni</w:t>
      </w:r>
      <w:r w:rsidRPr="00DC7EBE">
        <w:rPr>
          <w:lang w:val="fr-CH"/>
        </w:rPr>
        <w:t>e</w:t>
      </w:r>
      <w:r w:rsidR="00266856" w:rsidRPr="00DC7EBE">
        <w:rPr>
          <w:lang w:val="fr-CH"/>
        </w:rPr>
        <w:t xml:space="preserve"> </w:t>
      </w:r>
      <w:r w:rsidRPr="00DC7EBE">
        <w:rPr>
          <w:lang w:val="fr-CH"/>
        </w:rPr>
        <w:t>a alors transmis les</w:t>
      </w:r>
      <w:r w:rsidR="00266856" w:rsidRPr="00DC7EBE">
        <w:rPr>
          <w:lang w:val="fr-CH"/>
        </w:rPr>
        <w:t xml:space="preserve"> </w:t>
      </w:r>
      <w:r w:rsidRPr="00DC7EBE">
        <w:rPr>
          <w:lang w:val="fr-CH"/>
        </w:rPr>
        <w:t xml:space="preserve">renseignements de notification au titre du numéro </w:t>
      </w:r>
      <w:r w:rsidR="00266856" w:rsidRPr="00DC7EBE">
        <w:rPr>
          <w:b/>
          <w:bCs/>
          <w:lang w:val="fr-CH"/>
        </w:rPr>
        <w:t>11.25</w:t>
      </w:r>
      <w:r w:rsidR="00266856" w:rsidRPr="00DC7EBE">
        <w:rPr>
          <w:lang w:val="fr-CH"/>
        </w:rPr>
        <w:t xml:space="preserve"> </w:t>
      </w:r>
      <w:r>
        <w:rPr>
          <w:lang w:val="fr-CH"/>
        </w:rPr>
        <w:t>du RR le</w:t>
      </w:r>
      <w:r w:rsidR="00266856" w:rsidRPr="00DC7EBE">
        <w:rPr>
          <w:lang w:val="fr-CH"/>
        </w:rPr>
        <w:t xml:space="preserve"> </w:t>
      </w:r>
      <w:r w:rsidR="00266856" w:rsidRPr="00FC05BA">
        <w:rPr>
          <w:spacing w:val="-4"/>
          <w:lang w:val="fr-CH"/>
        </w:rPr>
        <w:t xml:space="preserve">28 </w:t>
      </w:r>
      <w:r w:rsidRPr="00FC05BA">
        <w:rPr>
          <w:spacing w:val="-4"/>
          <w:lang w:val="fr-CH"/>
        </w:rPr>
        <w:t>janvier</w:t>
      </w:r>
      <w:r w:rsidR="00266856" w:rsidRPr="00FC05BA">
        <w:rPr>
          <w:spacing w:val="-4"/>
          <w:lang w:val="fr-CH"/>
        </w:rPr>
        <w:t xml:space="preserve"> 2016: </w:t>
      </w:r>
      <w:r w:rsidRPr="00FC05BA">
        <w:rPr>
          <w:spacing w:val="-4"/>
          <w:lang w:val="fr-CH"/>
        </w:rPr>
        <w:t xml:space="preserve">la </w:t>
      </w:r>
      <w:r w:rsidR="00266856" w:rsidRPr="00FC05BA">
        <w:rPr>
          <w:spacing w:val="-4"/>
          <w:lang w:val="fr-CH"/>
        </w:rPr>
        <w:t>Part</w:t>
      </w:r>
      <w:r w:rsidRPr="00FC05BA">
        <w:rPr>
          <w:spacing w:val="-4"/>
          <w:lang w:val="fr-CH"/>
        </w:rPr>
        <w:t>ie</w:t>
      </w:r>
      <w:r w:rsidR="00266856" w:rsidRPr="00FC05BA">
        <w:rPr>
          <w:spacing w:val="-4"/>
          <w:lang w:val="fr-CH"/>
        </w:rPr>
        <w:t xml:space="preserve"> I-S </w:t>
      </w:r>
      <w:r w:rsidRPr="00FC05BA">
        <w:rPr>
          <w:spacing w:val="-4"/>
          <w:lang w:val="fr-CH"/>
        </w:rPr>
        <w:t>a été publiée dans la</w:t>
      </w:r>
      <w:r w:rsidR="00266856" w:rsidRPr="00FC05BA">
        <w:rPr>
          <w:spacing w:val="-4"/>
          <w:lang w:val="fr-CH"/>
        </w:rPr>
        <w:t xml:space="preserve"> BR IFIC 2815 dat</w:t>
      </w:r>
      <w:r w:rsidRPr="00FC05BA">
        <w:rPr>
          <w:spacing w:val="-4"/>
          <w:lang w:val="fr-CH"/>
        </w:rPr>
        <w:t>é</w:t>
      </w:r>
      <w:r w:rsidR="00266856" w:rsidRPr="00FC05BA">
        <w:rPr>
          <w:spacing w:val="-4"/>
          <w:lang w:val="fr-CH"/>
        </w:rPr>
        <w:t>e</w:t>
      </w:r>
      <w:r w:rsidRPr="00FC05BA">
        <w:rPr>
          <w:spacing w:val="-4"/>
          <w:lang w:val="fr-CH"/>
        </w:rPr>
        <w:t xml:space="preserve"> du</w:t>
      </w:r>
      <w:r w:rsidR="00266856" w:rsidRPr="00FC05BA">
        <w:rPr>
          <w:spacing w:val="-4"/>
          <w:lang w:val="fr-CH"/>
        </w:rPr>
        <w:t xml:space="preserve"> 15 </w:t>
      </w:r>
      <w:r w:rsidR="004370ED" w:rsidRPr="00FC05BA">
        <w:rPr>
          <w:spacing w:val="-4"/>
          <w:lang w:val="fr-CH"/>
        </w:rPr>
        <w:t>mars</w:t>
      </w:r>
      <w:r w:rsidR="00266856" w:rsidRPr="00FC05BA">
        <w:rPr>
          <w:spacing w:val="-4"/>
          <w:lang w:val="fr-CH"/>
        </w:rPr>
        <w:t xml:space="preserve"> 2016 </w:t>
      </w:r>
      <w:r w:rsidRPr="00FC05BA">
        <w:rPr>
          <w:spacing w:val="-4"/>
          <w:lang w:val="fr-CH"/>
        </w:rPr>
        <w:t>et la</w:t>
      </w:r>
      <w:r w:rsidR="00266856" w:rsidRPr="00FC05BA">
        <w:rPr>
          <w:spacing w:val="-4"/>
          <w:lang w:val="fr-CH"/>
        </w:rPr>
        <w:t xml:space="preserve"> Part</w:t>
      </w:r>
      <w:r w:rsidRPr="00FC05BA">
        <w:rPr>
          <w:spacing w:val="-4"/>
          <w:lang w:val="fr-CH"/>
        </w:rPr>
        <w:t>ie</w:t>
      </w:r>
      <w:r w:rsidR="00266856" w:rsidRPr="00FC05BA">
        <w:rPr>
          <w:spacing w:val="-4"/>
          <w:lang w:val="fr-CH"/>
        </w:rPr>
        <w:t xml:space="preserve"> II-S</w:t>
      </w:r>
      <w:r w:rsidRPr="00FC05BA">
        <w:rPr>
          <w:spacing w:val="-4"/>
          <w:lang w:val="fr-CH"/>
        </w:rPr>
        <w:t>,</w:t>
      </w:r>
      <w:r>
        <w:rPr>
          <w:lang w:val="fr-CH"/>
        </w:rPr>
        <w:t xml:space="preserve"> </w:t>
      </w:r>
      <w:r w:rsidRPr="00FC05BA">
        <w:rPr>
          <w:spacing w:val="-4"/>
          <w:lang w:val="fr-CH"/>
        </w:rPr>
        <w:t>dans la</w:t>
      </w:r>
      <w:r w:rsidR="00266856" w:rsidRPr="00FC05BA">
        <w:rPr>
          <w:spacing w:val="-4"/>
          <w:lang w:val="fr-CH"/>
        </w:rPr>
        <w:t xml:space="preserve"> BR IFIC 2832 </w:t>
      </w:r>
      <w:r w:rsidRPr="00FC05BA">
        <w:rPr>
          <w:spacing w:val="-4"/>
          <w:lang w:val="fr-CH"/>
        </w:rPr>
        <w:t>datée du</w:t>
      </w:r>
      <w:r w:rsidR="00266856" w:rsidRPr="00FC05BA">
        <w:rPr>
          <w:spacing w:val="-4"/>
          <w:lang w:val="fr-CH"/>
        </w:rPr>
        <w:t xml:space="preserve"> 8 </w:t>
      </w:r>
      <w:r w:rsidRPr="00FC05BA">
        <w:rPr>
          <w:spacing w:val="-4"/>
          <w:lang w:val="fr-CH"/>
        </w:rPr>
        <w:t>novembre</w:t>
      </w:r>
      <w:r w:rsidR="00266856" w:rsidRPr="00FC05BA">
        <w:rPr>
          <w:spacing w:val="-4"/>
          <w:lang w:val="fr-CH"/>
        </w:rPr>
        <w:t xml:space="preserve"> 2016. </w:t>
      </w:r>
      <w:r w:rsidRPr="00FC05BA">
        <w:rPr>
          <w:spacing w:val="-4"/>
          <w:lang w:val="fr-CH"/>
        </w:rPr>
        <w:t>Les bandes de fréquences notifiées</w:t>
      </w:r>
      <w:r w:rsidR="00266856" w:rsidRPr="00FC05BA">
        <w:rPr>
          <w:spacing w:val="-4"/>
          <w:lang w:val="fr-CH"/>
        </w:rPr>
        <w:t xml:space="preserve"> </w:t>
      </w:r>
      <w:r w:rsidRPr="00FC05BA">
        <w:rPr>
          <w:spacing w:val="-4"/>
          <w:lang w:val="fr-CH"/>
        </w:rPr>
        <w:t>sont les suivantes</w:t>
      </w:r>
      <w:r w:rsidR="00266856" w:rsidRPr="00FC05BA">
        <w:rPr>
          <w:spacing w:val="-4"/>
          <w:lang w:val="fr-CH"/>
        </w:rPr>
        <w:t>:</w:t>
      </w:r>
      <w:r w:rsidR="00266856" w:rsidRPr="00DC7EBE">
        <w:rPr>
          <w:lang w:val="fr-CH"/>
        </w:rPr>
        <w:t xml:space="preserve"> 401</w:t>
      </w:r>
      <w:r w:rsidRPr="00DC7EBE">
        <w:rPr>
          <w:lang w:val="fr-CH"/>
        </w:rPr>
        <w:t>,98-402,</w:t>
      </w:r>
      <w:r w:rsidR="00266856" w:rsidRPr="00DC7EBE">
        <w:rPr>
          <w:lang w:val="fr-CH"/>
        </w:rPr>
        <w:t>02</w:t>
      </w:r>
      <w:r w:rsidR="0018658E">
        <w:rPr>
          <w:lang w:val="fr-CH"/>
        </w:rPr>
        <w:t> MHz</w:t>
      </w:r>
      <w:r w:rsidR="00266856" w:rsidRPr="00DC7EBE">
        <w:rPr>
          <w:lang w:val="fr-CH"/>
        </w:rPr>
        <w:t xml:space="preserve"> (service </w:t>
      </w:r>
      <w:r w:rsidRPr="00DC7EBE">
        <w:rPr>
          <w:lang w:val="fr-CH"/>
        </w:rPr>
        <w:t>d'exploration de la Terre par satellite dans le sens Terre vers espace</w:t>
      </w:r>
      <w:r w:rsidR="00266856" w:rsidRPr="00DC7EBE">
        <w:rPr>
          <w:lang w:val="fr-CH"/>
        </w:rPr>
        <w:t>), 2</w:t>
      </w:r>
      <w:r w:rsidR="00A270A9">
        <w:rPr>
          <w:lang w:val="fr-CH"/>
        </w:rPr>
        <w:t> </w:t>
      </w:r>
      <w:r w:rsidR="00266856" w:rsidRPr="00DC7EBE">
        <w:rPr>
          <w:lang w:val="fr-CH"/>
        </w:rPr>
        <w:t>209</w:t>
      </w:r>
      <w:r w:rsidR="00B66447">
        <w:rPr>
          <w:lang w:val="fr-CH"/>
        </w:rPr>
        <w:t>,</w:t>
      </w:r>
      <w:r w:rsidR="00266856" w:rsidRPr="00DC7EBE">
        <w:rPr>
          <w:lang w:val="fr-CH"/>
        </w:rPr>
        <w:t>872-2</w:t>
      </w:r>
      <w:r w:rsidR="00A270A9">
        <w:rPr>
          <w:lang w:val="fr-CH"/>
        </w:rPr>
        <w:t> </w:t>
      </w:r>
      <w:r w:rsidR="00266856" w:rsidRPr="00DC7EBE">
        <w:rPr>
          <w:lang w:val="fr-CH"/>
        </w:rPr>
        <w:t>210</w:t>
      </w:r>
      <w:r w:rsidR="00B66447">
        <w:rPr>
          <w:lang w:val="fr-CH"/>
        </w:rPr>
        <w:t>,</w:t>
      </w:r>
      <w:r w:rsidR="00266856" w:rsidRPr="00DC7EBE">
        <w:rPr>
          <w:lang w:val="fr-CH"/>
        </w:rPr>
        <w:t>128</w:t>
      </w:r>
      <w:r w:rsidR="0018658E">
        <w:rPr>
          <w:lang w:val="fr-CH"/>
        </w:rPr>
        <w:t> MHz</w:t>
      </w:r>
      <w:r w:rsidR="00266856" w:rsidRPr="00DC7EBE">
        <w:rPr>
          <w:lang w:val="fr-CH"/>
        </w:rPr>
        <w:t xml:space="preserve"> (</w:t>
      </w:r>
      <w:r w:rsidR="00B66447">
        <w:rPr>
          <w:lang w:val="fr-CH"/>
        </w:rPr>
        <w:t xml:space="preserve">télémesure spatiale </w:t>
      </w:r>
      <w:r w:rsidR="00B66447">
        <w:rPr>
          <w:rFonts w:ascii="inherit" w:hAnsi="inherit"/>
          <w:color w:val="000000"/>
          <w:shd w:val="clear" w:color="auto" w:fill="FFFFFF"/>
        </w:rPr>
        <w:t>dans le sens espace vers Terre</w:t>
      </w:r>
      <w:r w:rsidR="00266856" w:rsidRPr="00DC7EBE">
        <w:rPr>
          <w:lang w:val="fr-CH"/>
        </w:rPr>
        <w:t xml:space="preserve">) </w:t>
      </w:r>
      <w:r w:rsidR="00B66447">
        <w:rPr>
          <w:lang w:val="fr-CH"/>
        </w:rPr>
        <w:t>et</w:t>
      </w:r>
      <w:r w:rsidR="00266856" w:rsidRPr="00DC7EBE">
        <w:rPr>
          <w:lang w:val="fr-CH"/>
        </w:rPr>
        <w:t xml:space="preserve"> 8</w:t>
      </w:r>
      <w:r w:rsidR="00A270A9">
        <w:rPr>
          <w:lang w:val="fr-CH"/>
        </w:rPr>
        <w:t> </w:t>
      </w:r>
      <w:r w:rsidR="00266856" w:rsidRPr="00DC7EBE">
        <w:rPr>
          <w:lang w:val="fr-CH"/>
        </w:rPr>
        <w:t>040-8</w:t>
      </w:r>
      <w:r w:rsidR="00A270A9">
        <w:rPr>
          <w:lang w:val="fr-CH"/>
        </w:rPr>
        <w:t> </w:t>
      </w:r>
      <w:r w:rsidR="00266856" w:rsidRPr="00DC7EBE">
        <w:rPr>
          <w:lang w:val="fr-CH"/>
        </w:rPr>
        <w:t>140</w:t>
      </w:r>
      <w:r w:rsidR="0018658E">
        <w:rPr>
          <w:lang w:val="fr-CH"/>
        </w:rPr>
        <w:t> MHz</w:t>
      </w:r>
      <w:r w:rsidR="00266856" w:rsidRPr="00DC7EBE">
        <w:rPr>
          <w:lang w:val="fr-CH"/>
        </w:rPr>
        <w:t xml:space="preserve"> (</w:t>
      </w:r>
      <w:r w:rsidR="00B66447" w:rsidRPr="00B66447">
        <w:rPr>
          <w:lang w:val="fr-CH"/>
        </w:rPr>
        <w:t xml:space="preserve">service d'exploration de la Terre par satellite </w:t>
      </w:r>
      <w:r w:rsidR="00B66447">
        <w:rPr>
          <w:rFonts w:ascii="inherit" w:hAnsi="inherit"/>
          <w:color w:val="000000"/>
          <w:shd w:val="clear" w:color="auto" w:fill="FFFFFF"/>
        </w:rPr>
        <w:t>dans le sens espace vers Terre</w:t>
      </w:r>
      <w:r w:rsidR="00266856" w:rsidRPr="00DC7EBE">
        <w:rPr>
          <w:lang w:val="fr-CH"/>
        </w:rPr>
        <w:t>).</w:t>
      </w:r>
    </w:p>
    <w:p w14:paraId="5D0B92F4" w14:textId="11815A90" w:rsidR="00266856" w:rsidRPr="00396084" w:rsidRDefault="00B66447" w:rsidP="00FE0FDE">
      <w:pPr>
        <w:rPr>
          <w:lang w:val="fr-CH"/>
        </w:rPr>
      </w:pPr>
      <w:r w:rsidRPr="00FC05BA">
        <w:rPr>
          <w:spacing w:val="-3"/>
          <w:lang w:val="fr-CH"/>
        </w:rPr>
        <w:lastRenderedPageBreak/>
        <w:t>Dans la bande</w:t>
      </w:r>
      <w:r w:rsidR="00266856" w:rsidRPr="00FC05BA">
        <w:rPr>
          <w:spacing w:val="-3"/>
          <w:lang w:val="fr-CH"/>
        </w:rPr>
        <w:t xml:space="preserve"> 401</w:t>
      </w:r>
      <w:r w:rsidRPr="00FC05BA">
        <w:rPr>
          <w:spacing w:val="-3"/>
          <w:lang w:val="fr-CH"/>
        </w:rPr>
        <w:t>,</w:t>
      </w:r>
      <w:r w:rsidR="00266856" w:rsidRPr="00FC05BA">
        <w:rPr>
          <w:spacing w:val="-3"/>
          <w:lang w:val="fr-CH"/>
        </w:rPr>
        <w:t>98-402</w:t>
      </w:r>
      <w:r w:rsidRPr="00FC05BA">
        <w:rPr>
          <w:spacing w:val="-3"/>
          <w:lang w:val="fr-CH"/>
        </w:rPr>
        <w:t>,</w:t>
      </w:r>
      <w:r w:rsidR="00266856" w:rsidRPr="00FC05BA">
        <w:rPr>
          <w:spacing w:val="-3"/>
          <w:lang w:val="fr-CH"/>
        </w:rPr>
        <w:t>02</w:t>
      </w:r>
      <w:r w:rsidR="0018658E" w:rsidRPr="00FC05BA">
        <w:rPr>
          <w:spacing w:val="-3"/>
          <w:lang w:val="fr-CH"/>
        </w:rPr>
        <w:t> MHz</w:t>
      </w:r>
      <w:r w:rsidR="00266856" w:rsidRPr="00FC05BA">
        <w:rPr>
          <w:spacing w:val="-3"/>
          <w:lang w:val="fr-CH"/>
        </w:rPr>
        <w:t xml:space="preserve">, </w:t>
      </w:r>
      <w:r w:rsidR="00EE1ADC" w:rsidRPr="00FC05BA">
        <w:rPr>
          <w:spacing w:val="-3"/>
          <w:lang w:val="fr-CH"/>
        </w:rPr>
        <w:t>le</w:t>
      </w:r>
      <w:r w:rsidRPr="00FC05BA">
        <w:rPr>
          <w:spacing w:val="-3"/>
          <w:lang w:val="fr-CH"/>
        </w:rPr>
        <w:t xml:space="preserve"> </w:t>
      </w:r>
      <w:r w:rsidR="00EE1ADC" w:rsidRPr="00FC05BA">
        <w:rPr>
          <w:spacing w:val="-3"/>
          <w:lang w:val="fr-CH"/>
        </w:rPr>
        <w:t xml:space="preserve">niveau de puissance maximal de la </w:t>
      </w:r>
      <w:r w:rsidRPr="00FC05BA">
        <w:rPr>
          <w:spacing w:val="-3"/>
          <w:lang w:val="fr-CH"/>
        </w:rPr>
        <w:t>porteuse notifiée</w:t>
      </w:r>
      <w:r w:rsidR="00266856" w:rsidRPr="00FC05BA">
        <w:rPr>
          <w:spacing w:val="-3"/>
          <w:lang w:val="fr-CH"/>
        </w:rPr>
        <w:t xml:space="preserve"> </w:t>
      </w:r>
      <w:r w:rsidRPr="00FC05BA">
        <w:rPr>
          <w:spacing w:val="-3"/>
          <w:lang w:val="fr-CH"/>
        </w:rPr>
        <w:t>de</w:t>
      </w:r>
      <w:r w:rsidR="00266856" w:rsidRPr="00FC05BA">
        <w:rPr>
          <w:spacing w:val="-3"/>
          <w:lang w:val="fr-CH"/>
        </w:rPr>
        <w:t xml:space="preserve"> 40 kHz</w:t>
      </w:r>
      <w:r w:rsidR="00266856" w:rsidRPr="00B66447">
        <w:rPr>
          <w:lang w:val="fr-CH"/>
        </w:rPr>
        <w:t xml:space="preserve"> </w:t>
      </w:r>
      <w:r w:rsidR="00EE1ADC">
        <w:rPr>
          <w:lang w:val="fr-CH"/>
        </w:rPr>
        <w:t>est</w:t>
      </w:r>
      <w:r w:rsidR="00266856" w:rsidRPr="00B66447">
        <w:rPr>
          <w:lang w:val="fr-CH"/>
        </w:rPr>
        <w:t xml:space="preserve"> </w:t>
      </w:r>
      <w:r w:rsidRPr="00B66447">
        <w:rPr>
          <w:lang w:val="fr-CH"/>
        </w:rPr>
        <w:t xml:space="preserve">de </w:t>
      </w:r>
      <w:r w:rsidR="00266856" w:rsidRPr="00B66447">
        <w:rPr>
          <w:lang w:val="fr-CH"/>
        </w:rPr>
        <w:t>24 dBW (</w:t>
      </w:r>
      <w:r w:rsidRPr="00B66447">
        <w:rPr>
          <w:lang w:val="fr-CH"/>
        </w:rPr>
        <w:t xml:space="preserve">niveau maximal de densité de puissance </w:t>
      </w:r>
      <w:r>
        <w:rPr>
          <w:lang w:val="fr-CH"/>
        </w:rPr>
        <w:t xml:space="preserve">de </w:t>
      </w:r>
      <w:r w:rsidR="00FC05BA" w:rsidRPr="00FC05BA">
        <w:rPr>
          <w:lang w:val="fr-CH"/>
        </w:rPr>
        <w:t>–</w:t>
      </w:r>
      <w:r w:rsidR="00266856" w:rsidRPr="00B66447">
        <w:rPr>
          <w:lang w:val="fr-CH"/>
        </w:rPr>
        <w:t>22 dBW/</w:t>
      </w:r>
      <w:r w:rsidR="00266856" w:rsidRPr="002673F8">
        <w:rPr>
          <w:lang w:val="fr-CH"/>
        </w:rPr>
        <w:t>Hz)</w:t>
      </w:r>
      <w:r w:rsidR="00EE1ADC" w:rsidRPr="002673F8">
        <w:rPr>
          <w:lang w:val="fr-CH"/>
        </w:rPr>
        <w:t>,</w:t>
      </w:r>
      <w:r w:rsidR="00266856" w:rsidRPr="002673F8">
        <w:rPr>
          <w:lang w:val="fr-CH"/>
        </w:rPr>
        <w:t xml:space="preserve"> </w:t>
      </w:r>
      <w:r w:rsidR="0067780C" w:rsidRPr="002673F8">
        <w:rPr>
          <w:lang w:val="fr-CH"/>
        </w:rPr>
        <w:t>associé à une</w:t>
      </w:r>
      <w:r w:rsidR="00266856" w:rsidRPr="002673F8">
        <w:rPr>
          <w:lang w:val="fr-CH"/>
        </w:rPr>
        <w:t xml:space="preserve"> </w:t>
      </w:r>
      <w:r w:rsidR="0067780C" w:rsidRPr="002673F8">
        <w:rPr>
          <w:lang w:val="fr-CH"/>
        </w:rPr>
        <w:t>station</w:t>
      </w:r>
      <w:r w:rsidR="0067780C" w:rsidRPr="0067780C">
        <w:rPr>
          <w:lang w:val="fr-CH"/>
        </w:rPr>
        <w:t xml:space="preserve"> terrienne spécifique </w:t>
      </w:r>
      <w:r w:rsidR="0067780C">
        <w:rPr>
          <w:lang w:val="fr-CH"/>
        </w:rPr>
        <w:t xml:space="preserve">située en </w:t>
      </w:r>
      <w:r w:rsidR="00266856" w:rsidRPr="00B66447">
        <w:rPr>
          <w:lang w:val="fr-CH"/>
        </w:rPr>
        <w:t>Slov</w:t>
      </w:r>
      <w:r w:rsidR="0067780C">
        <w:rPr>
          <w:lang w:val="fr-CH"/>
        </w:rPr>
        <w:t>é</w:t>
      </w:r>
      <w:r w:rsidR="00266856" w:rsidRPr="00B66447">
        <w:rPr>
          <w:lang w:val="fr-CH"/>
        </w:rPr>
        <w:t>ni</w:t>
      </w:r>
      <w:r w:rsidR="0067780C">
        <w:rPr>
          <w:lang w:val="fr-CH"/>
        </w:rPr>
        <w:t>e</w:t>
      </w:r>
      <w:r w:rsidR="003754FA">
        <w:rPr>
          <w:lang w:val="fr-CH"/>
        </w:rPr>
        <w:t>,</w:t>
      </w:r>
      <w:r w:rsidR="00266856" w:rsidRPr="00B66447">
        <w:rPr>
          <w:lang w:val="fr-CH"/>
        </w:rPr>
        <w:t xml:space="preserve"> </w:t>
      </w:r>
      <w:r w:rsidR="0067780C">
        <w:rPr>
          <w:lang w:val="fr-CH"/>
        </w:rPr>
        <w:t>dont</w:t>
      </w:r>
      <w:r w:rsidR="00266856" w:rsidRPr="00B66447">
        <w:rPr>
          <w:lang w:val="fr-CH"/>
        </w:rPr>
        <w:t xml:space="preserve"> </w:t>
      </w:r>
      <w:r w:rsidR="0067780C">
        <w:rPr>
          <w:lang w:val="fr-CH"/>
        </w:rPr>
        <w:t>le gain d'antenne maximal</w:t>
      </w:r>
      <w:r w:rsidR="00266856" w:rsidRPr="00B66447">
        <w:rPr>
          <w:lang w:val="fr-CH"/>
        </w:rPr>
        <w:t xml:space="preserve"> </w:t>
      </w:r>
      <w:r w:rsidR="0067780C">
        <w:rPr>
          <w:lang w:val="fr-CH"/>
        </w:rPr>
        <w:t>est de</w:t>
      </w:r>
      <w:r w:rsidR="00266856" w:rsidRPr="00B66447">
        <w:rPr>
          <w:lang w:val="fr-CH"/>
        </w:rPr>
        <w:t xml:space="preserve"> 23 dBi. </w:t>
      </w:r>
      <w:r w:rsidR="0067780C" w:rsidRPr="009B2F0E">
        <w:rPr>
          <w:lang w:val="fr-CH"/>
        </w:rPr>
        <w:t>Le</w:t>
      </w:r>
      <w:r w:rsidR="00266856" w:rsidRPr="009B2F0E">
        <w:rPr>
          <w:lang w:val="fr-CH"/>
        </w:rPr>
        <w:t xml:space="preserve"> 19 </w:t>
      </w:r>
      <w:r w:rsidR="0067780C" w:rsidRPr="009B2F0E">
        <w:rPr>
          <w:lang w:val="fr-CH"/>
        </w:rPr>
        <w:t>avril</w:t>
      </w:r>
      <w:r w:rsidR="00266856" w:rsidRPr="009B2F0E">
        <w:rPr>
          <w:lang w:val="fr-CH"/>
        </w:rPr>
        <w:t xml:space="preserve"> 2019, </w:t>
      </w:r>
      <w:r w:rsidR="009B2F0E" w:rsidRPr="009B2F0E">
        <w:rPr>
          <w:lang w:val="fr-CH"/>
        </w:rPr>
        <w:t>l'opérateur de satellites a informé l'Administration slovène du fait que le lancement du satellite</w:t>
      </w:r>
      <w:r w:rsidR="00266856" w:rsidRPr="009B2F0E">
        <w:rPr>
          <w:lang w:val="fr-CH"/>
        </w:rPr>
        <w:t xml:space="preserve"> NEMO-HD </w:t>
      </w:r>
      <w:r w:rsidR="009B2F0E">
        <w:rPr>
          <w:lang w:val="fr-CH"/>
        </w:rPr>
        <w:t>était prévu pour le</w:t>
      </w:r>
      <w:r w:rsidR="00266856" w:rsidRPr="009B2F0E">
        <w:rPr>
          <w:lang w:val="fr-CH"/>
        </w:rPr>
        <w:t xml:space="preserve"> 26 </w:t>
      </w:r>
      <w:r w:rsidR="009B2F0E">
        <w:rPr>
          <w:lang w:val="fr-CH"/>
        </w:rPr>
        <w:t>août</w:t>
      </w:r>
      <w:r w:rsidR="00266856" w:rsidRPr="009B2F0E">
        <w:rPr>
          <w:lang w:val="fr-CH"/>
        </w:rPr>
        <w:t xml:space="preserve"> 2019. </w:t>
      </w:r>
      <w:r w:rsidR="009B2F0E" w:rsidRPr="00396084">
        <w:rPr>
          <w:lang w:val="fr-CH"/>
        </w:rPr>
        <w:t>Au début du mois de juillet</w:t>
      </w:r>
      <w:r w:rsidR="00266856" w:rsidRPr="00396084">
        <w:rPr>
          <w:lang w:val="fr-CH"/>
        </w:rPr>
        <w:t xml:space="preserve"> 2019, </w:t>
      </w:r>
      <w:r w:rsidR="00396084" w:rsidRPr="00396084">
        <w:rPr>
          <w:lang w:val="fr-CH"/>
        </w:rPr>
        <w:t>une information a été transmise selon laquelle la date de lancement</w:t>
      </w:r>
      <w:r w:rsidR="00266856" w:rsidRPr="00396084">
        <w:rPr>
          <w:lang w:val="fr-CH"/>
        </w:rPr>
        <w:t xml:space="preserve"> </w:t>
      </w:r>
      <w:r w:rsidR="00396084">
        <w:rPr>
          <w:lang w:val="fr-CH"/>
        </w:rPr>
        <w:t>avait été légèrement</w:t>
      </w:r>
      <w:r w:rsidR="00266856" w:rsidRPr="00396084">
        <w:rPr>
          <w:lang w:val="fr-CH"/>
        </w:rPr>
        <w:t xml:space="preserve"> </w:t>
      </w:r>
      <w:r w:rsidR="00396084">
        <w:rPr>
          <w:lang w:val="fr-CH"/>
        </w:rPr>
        <w:t>décalée</w:t>
      </w:r>
      <w:r w:rsidR="00266856" w:rsidRPr="00396084">
        <w:rPr>
          <w:lang w:val="fr-CH"/>
        </w:rPr>
        <w:t xml:space="preserve"> </w:t>
      </w:r>
      <w:r w:rsidR="00396084">
        <w:rPr>
          <w:lang w:val="fr-CH"/>
        </w:rPr>
        <w:t>au</w:t>
      </w:r>
      <w:r w:rsidR="00266856" w:rsidRPr="00396084">
        <w:rPr>
          <w:lang w:val="fr-CH"/>
        </w:rPr>
        <w:t xml:space="preserve"> 9</w:t>
      </w:r>
      <w:r w:rsidR="00FC05BA">
        <w:rPr>
          <w:lang w:val="fr-CH"/>
        </w:rPr>
        <w:t> </w:t>
      </w:r>
      <w:r w:rsidR="00396084">
        <w:rPr>
          <w:lang w:val="fr-CH"/>
        </w:rPr>
        <w:t>septembre</w:t>
      </w:r>
      <w:r w:rsidR="00266856" w:rsidRPr="00396084">
        <w:rPr>
          <w:lang w:val="fr-CH"/>
        </w:rPr>
        <w:t xml:space="preserve"> 2019. </w:t>
      </w:r>
    </w:p>
    <w:p w14:paraId="2011875D" w14:textId="6DD9D5E8" w:rsidR="00266856" w:rsidRPr="00DB54FF" w:rsidRDefault="00396084" w:rsidP="00FE0FDE">
      <w:pPr>
        <w:rPr>
          <w:lang w:val="fr-CH"/>
        </w:rPr>
      </w:pPr>
      <w:r w:rsidRPr="00DF5A81">
        <w:rPr>
          <w:lang w:val="fr-CH"/>
        </w:rPr>
        <w:t>Cependant</w:t>
      </w:r>
      <w:r w:rsidR="00266856" w:rsidRPr="00DF5A81">
        <w:rPr>
          <w:lang w:val="fr-CH"/>
        </w:rPr>
        <w:t xml:space="preserve">, </w:t>
      </w:r>
      <w:r w:rsidRPr="00DF5A81">
        <w:rPr>
          <w:lang w:val="fr-CH"/>
        </w:rPr>
        <w:t>à la suite de l'échec du vol</w:t>
      </w:r>
      <w:r w:rsidR="00266856" w:rsidRPr="00DF5A81">
        <w:rPr>
          <w:lang w:val="fr-CH"/>
        </w:rPr>
        <w:t xml:space="preserve"> VV15 </w:t>
      </w:r>
      <w:r w:rsidRPr="00DF5A81">
        <w:rPr>
          <w:lang w:val="fr-CH"/>
        </w:rPr>
        <w:t>du lanceur</w:t>
      </w:r>
      <w:r w:rsidR="00266856" w:rsidRPr="00DF5A81">
        <w:rPr>
          <w:lang w:val="fr-CH"/>
        </w:rPr>
        <w:t xml:space="preserve"> Vega l</w:t>
      </w:r>
      <w:r w:rsidR="00DF5A81" w:rsidRPr="00DF5A81">
        <w:rPr>
          <w:lang w:val="fr-CH"/>
        </w:rPr>
        <w:t>e</w:t>
      </w:r>
      <w:r w:rsidR="005B6920">
        <w:rPr>
          <w:lang w:val="fr-CH"/>
        </w:rPr>
        <w:t xml:space="preserve"> </w:t>
      </w:r>
      <w:r w:rsidR="00266856" w:rsidRPr="00DF5A81">
        <w:rPr>
          <w:lang w:val="fr-CH"/>
        </w:rPr>
        <w:t xml:space="preserve">11 </w:t>
      </w:r>
      <w:r w:rsidR="00DF5A81" w:rsidRPr="00DF5A81">
        <w:rPr>
          <w:lang w:val="fr-CH"/>
        </w:rPr>
        <w:t>juillet</w:t>
      </w:r>
      <w:r w:rsidR="00266856" w:rsidRPr="00DF5A81">
        <w:rPr>
          <w:lang w:val="fr-CH"/>
        </w:rPr>
        <w:t xml:space="preserve"> 2019, </w:t>
      </w:r>
      <w:r w:rsidR="00DF5A81" w:rsidRPr="00DF5A81">
        <w:rPr>
          <w:lang w:val="fr-CH"/>
        </w:rPr>
        <w:t>l'Agence spatiale européenne (ESA)</w:t>
      </w:r>
      <w:r w:rsidR="00266856" w:rsidRPr="00DF5A81">
        <w:rPr>
          <w:lang w:val="fr-CH"/>
        </w:rPr>
        <w:t xml:space="preserve"> </w:t>
      </w:r>
      <w:r w:rsidR="00DF5A81" w:rsidRPr="00DF5A81">
        <w:rPr>
          <w:lang w:val="fr-CH"/>
        </w:rPr>
        <w:t xml:space="preserve">a </w:t>
      </w:r>
      <w:r w:rsidR="00DF5A81">
        <w:rPr>
          <w:lang w:val="fr-CH"/>
        </w:rPr>
        <w:t>indiqué</w:t>
      </w:r>
      <w:r w:rsidR="00DF5A81" w:rsidRPr="00DF5A81">
        <w:rPr>
          <w:lang w:val="fr-CH"/>
        </w:rPr>
        <w:t xml:space="preserve"> </w:t>
      </w:r>
      <w:r w:rsidR="003754FA">
        <w:rPr>
          <w:lang w:val="fr-CH"/>
        </w:rPr>
        <w:t xml:space="preserve">ce qui suit </w:t>
      </w:r>
      <w:r w:rsidR="00DF5A81">
        <w:rPr>
          <w:lang w:val="fr-CH"/>
        </w:rPr>
        <w:t>au</w:t>
      </w:r>
      <w:r w:rsidR="00266856" w:rsidRPr="00DF5A81">
        <w:rPr>
          <w:lang w:val="fr-CH"/>
        </w:rPr>
        <w:t xml:space="preserve"> </w:t>
      </w:r>
      <w:r w:rsidR="00DF5A81" w:rsidRPr="00DF5A81">
        <w:rPr>
          <w:lang w:val="fr-CH"/>
        </w:rPr>
        <w:t>Ministère du développement économique et de la technologie de Slovénie</w:t>
      </w:r>
      <w:r w:rsidR="00DB54FF">
        <w:rPr>
          <w:lang w:val="fr-CH"/>
        </w:rPr>
        <w:t>:</w:t>
      </w:r>
      <w:r w:rsidR="00266856" w:rsidRPr="00DF5A81">
        <w:rPr>
          <w:lang w:val="fr-CH"/>
        </w:rPr>
        <w:t xml:space="preserve"> </w:t>
      </w:r>
      <w:r w:rsidR="00FC05BA">
        <w:rPr>
          <w:lang w:val="fr-CH"/>
        </w:rPr>
        <w:t>«</w:t>
      </w:r>
      <w:r w:rsidR="00DF5A81">
        <w:rPr>
          <w:i/>
          <w:lang w:val="fr-CH"/>
        </w:rPr>
        <w:t>Une enquête est en cours en vue de déterminer la</w:t>
      </w:r>
      <w:r w:rsidR="00266856" w:rsidRPr="00DF5A81">
        <w:rPr>
          <w:i/>
          <w:lang w:val="fr-CH"/>
        </w:rPr>
        <w:t xml:space="preserve"> cause </w:t>
      </w:r>
      <w:r w:rsidR="00DF5A81">
        <w:rPr>
          <w:i/>
          <w:lang w:val="fr-CH"/>
        </w:rPr>
        <w:t>de cette défaillance</w:t>
      </w:r>
      <w:r w:rsidR="00266856" w:rsidRPr="00DF5A81">
        <w:rPr>
          <w:i/>
          <w:lang w:val="fr-CH"/>
        </w:rPr>
        <w:t xml:space="preserve"> (</w:t>
      </w:r>
      <w:r w:rsidR="00DF5A81">
        <w:rPr>
          <w:i/>
          <w:lang w:val="fr-CH"/>
        </w:rPr>
        <w:t>une phase de propulsion imprévue</w:t>
      </w:r>
      <w:r w:rsidR="00266856" w:rsidRPr="00DF5A81">
        <w:rPr>
          <w:i/>
          <w:lang w:val="fr-CH"/>
        </w:rPr>
        <w:t xml:space="preserve"> </w:t>
      </w:r>
      <w:r w:rsidR="00DF5A81">
        <w:rPr>
          <w:i/>
          <w:lang w:val="fr-CH"/>
        </w:rPr>
        <w:t>s'est produite peu après</w:t>
      </w:r>
      <w:r w:rsidR="00266856" w:rsidRPr="00DF5A81">
        <w:rPr>
          <w:i/>
          <w:lang w:val="fr-CH"/>
        </w:rPr>
        <w:t xml:space="preserve"> </w:t>
      </w:r>
      <w:r w:rsidR="00226539">
        <w:rPr>
          <w:i/>
          <w:lang w:val="fr-CH"/>
        </w:rPr>
        <w:t>l'allumage du deuxième étage de</w:t>
      </w:r>
      <w:r w:rsidR="00266856" w:rsidRPr="00DF5A81">
        <w:rPr>
          <w:i/>
          <w:lang w:val="fr-CH"/>
        </w:rPr>
        <w:t xml:space="preserve"> Vega</w:t>
      </w:r>
      <w:r w:rsidR="00226539">
        <w:rPr>
          <w:i/>
          <w:lang w:val="fr-CH"/>
        </w:rPr>
        <w:t>,</w:t>
      </w:r>
      <w:r w:rsidR="00266856" w:rsidRPr="00DF5A81">
        <w:rPr>
          <w:i/>
          <w:lang w:val="fr-CH"/>
        </w:rPr>
        <w:t xml:space="preserve"> </w:t>
      </w:r>
      <w:r w:rsidR="00F451F0">
        <w:rPr>
          <w:i/>
          <w:lang w:val="fr-CH"/>
        </w:rPr>
        <w:t>le</w:t>
      </w:r>
      <w:r w:rsidR="00266856" w:rsidRPr="00DF5A81">
        <w:rPr>
          <w:i/>
          <w:lang w:val="fr-CH"/>
        </w:rPr>
        <w:t xml:space="preserve"> Zefiro 23). </w:t>
      </w:r>
      <w:r w:rsidR="00DB54FF" w:rsidRPr="00DB54FF">
        <w:rPr>
          <w:i/>
          <w:lang w:val="fr-CH"/>
        </w:rPr>
        <w:t>Compte tenu de cet échec</w:t>
      </w:r>
      <w:r w:rsidR="00266856" w:rsidRPr="00DB54FF">
        <w:rPr>
          <w:i/>
          <w:lang w:val="fr-CH"/>
        </w:rPr>
        <w:t xml:space="preserve">, </w:t>
      </w:r>
      <w:r w:rsidR="00DB54FF" w:rsidRPr="00DB54FF">
        <w:rPr>
          <w:i/>
          <w:lang w:val="fr-CH"/>
        </w:rPr>
        <w:t xml:space="preserve">il </w:t>
      </w:r>
      <w:r w:rsidR="0002368D">
        <w:rPr>
          <w:i/>
          <w:lang w:val="fr-CH"/>
        </w:rPr>
        <w:t>faut s'attendre à ce que</w:t>
      </w:r>
      <w:r w:rsidR="00DB54FF" w:rsidRPr="00DB54FF">
        <w:rPr>
          <w:i/>
          <w:lang w:val="fr-CH"/>
        </w:rPr>
        <w:t xml:space="preserve"> le prochain</w:t>
      </w:r>
      <w:r w:rsidR="00266856" w:rsidRPr="00DB54FF">
        <w:rPr>
          <w:i/>
          <w:lang w:val="fr-CH"/>
        </w:rPr>
        <w:t xml:space="preserve"> </w:t>
      </w:r>
      <w:r w:rsidR="00DB54FF">
        <w:rPr>
          <w:i/>
          <w:lang w:val="fr-CH"/>
        </w:rPr>
        <w:t xml:space="preserve">vol de </w:t>
      </w:r>
      <w:r w:rsidR="00266856" w:rsidRPr="00DB54FF">
        <w:rPr>
          <w:i/>
          <w:lang w:val="fr-CH"/>
        </w:rPr>
        <w:t xml:space="preserve">Vega </w:t>
      </w:r>
      <w:r w:rsidR="0002368D">
        <w:rPr>
          <w:i/>
          <w:lang w:val="fr-CH"/>
        </w:rPr>
        <w:t>n'ai</w:t>
      </w:r>
      <w:r w:rsidR="002673F8">
        <w:rPr>
          <w:i/>
          <w:lang w:val="fr-CH"/>
        </w:rPr>
        <w:t>t</w:t>
      </w:r>
      <w:r w:rsidR="00DB54FF">
        <w:rPr>
          <w:i/>
          <w:lang w:val="fr-CH"/>
        </w:rPr>
        <w:t xml:space="preserve"> pas lieu le</w:t>
      </w:r>
      <w:r w:rsidR="00266856" w:rsidRPr="00DB54FF">
        <w:rPr>
          <w:i/>
          <w:lang w:val="fr-CH"/>
        </w:rPr>
        <w:t xml:space="preserve"> 9 </w:t>
      </w:r>
      <w:r w:rsidR="00DB54FF">
        <w:rPr>
          <w:i/>
          <w:lang w:val="fr-CH"/>
        </w:rPr>
        <w:t>septembre, comme prévu initialement</w:t>
      </w:r>
      <w:r w:rsidR="00266856" w:rsidRPr="00DB54FF">
        <w:rPr>
          <w:lang w:val="fr-CH"/>
        </w:rPr>
        <w:t>.</w:t>
      </w:r>
      <w:r w:rsidR="00FC05BA">
        <w:rPr>
          <w:lang w:val="fr-CH"/>
        </w:rPr>
        <w:t>»</w:t>
      </w:r>
      <w:r w:rsidR="00266856" w:rsidRPr="00DB54FF">
        <w:rPr>
          <w:lang w:val="fr-CH"/>
        </w:rPr>
        <w:t xml:space="preserve"> </w:t>
      </w:r>
      <w:r w:rsidR="00DB54FF" w:rsidRPr="00DB54FF">
        <w:rPr>
          <w:lang w:val="fr-CH"/>
        </w:rPr>
        <w:t>L'Administration slovène a ensuite</w:t>
      </w:r>
      <w:r w:rsidR="00266856" w:rsidRPr="00DB54FF">
        <w:rPr>
          <w:lang w:val="fr-CH"/>
        </w:rPr>
        <w:t xml:space="preserve"> </w:t>
      </w:r>
      <w:r w:rsidR="00DB54FF" w:rsidRPr="00DB54FF">
        <w:rPr>
          <w:lang w:val="fr-CH"/>
        </w:rPr>
        <w:t>reçu de plus amples informations</w:t>
      </w:r>
      <w:r w:rsidR="00266856" w:rsidRPr="00DB54FF">
        <w:rPr>
          <w:lang w:val="fr-CH"/>
        </w:rPr>
        <w:t xml:space="preserve"> </w:t>
      </w:r>
      <w:r w:rsidR="00DB54FF" w:rsidRPr="00DB54FF">
        <w:rPr>
          <w:lang w:val="fr-CH"/>
        </w:rPr>
        <w:t>selon lesquelles</w:t>
      </w:r>
      <w:r w:rsidR="00266856" w:rsidRPr="00DB54FF">
        <w:rPr>
          <w:lang w:val="fr-CH"/>
        </w:rPr>
        <w:t xml:space="preserve"> </w:t>
      </w:r>
      <w:r w:rsidR="00DB54FF" w:rsidRPr="00DB54FF">
        <w:rPr>
          <w:lang w:val="fr-CH"/>
        </w:rPr>
        <w:t>le lancement de la fusée embarquant</w:t>
      </w:r>
      <w:r w:rsidR="00266856" w:rsidRPr="00DB54FF">
        <w:rPr>
          <w:lang w:val="fr-CH"/>
        </w:rPr>
        <w:t xml:space="preserve"> </w:t>
      </w:r>
      <w:r w:rsidR="00DB54FF">
        <w:rPr>
          <w:lang w:val="fr-CH"/>
        </w:rPr>
        <w:t>les deux petits satellites slovènes</w:t>
      </w:r>
      <w:r w:rsidR="00266856" w:rsidRPr="00DB54FF">
        <w:rPr>
          <w:lang w:val="fr-CH"/>
        </w:rPr>
        <w:t xml:space="preserve">, NEMO-HD </w:t>
      </w:r>
      <w:r w:rsidR="00DB54FF">
        <w:rPr>
          <w:lang w:val="fr-CH"/>
        </w:rPr>
        <w:t>et</w:t>
      </w:r>
      <w:r w:rsidR="00266856" w:rsidRPr="00DB54FF">
        <w:rPr>
          <w:lang w:val="fr-CH"/>
        </w:rPr>
        <w:t xml:space="preserve"> TRISAT, </w:t>
      </w:r>
      <w:r w:rsidR="00DB54FF">
        <w:rPr>
          <w:lang w:val="fr-CH"/>
        </w:rPr>
        <w:t>pourrait avoir lieu en novembre</w:t>
      </w:r>
      <w:r w:rsidR="00266856" w:rsidRPr="00DB54FF">
        <w:rPr>
          <w:lang w:val="fr-CH"/>
        </w:rPr>
        <w:t xml:space="preserve"> 2019, </w:t>
      </w:r>
      <w:r w:rsidR="00F61944">
        <w:rPr>
          <w:lang w:val="fr-CH"/>
        </w:rPr>
        <w:t>mais plus probablement au début de</w:t>
      </w:r>
      <w:r w:rsidR="00266856" w:rsidRPr="00DB54FF">
        <w:rPr>
          <w:lang w:val="fr-CH"/>
        </w:rPr>
        <w:t xml:space="preserve"> 2020.</w:t>
      </w:r>
    </w:p>
    <w:p w14:paraId="5B82C3C4" w14:textId="78BA82AF" w:rsidR="00266856" w:rsidRPr="00E164FE" w:rsidRDefault="00266856" w:rsidP="004B311B">
      <w:pPr>
        <w:pStyle w:val="Heading2"/>
      </w:pPr>
      <w:r w:rsidRPr="00E164FE">
        <w:t>1.2</w:t>
      </w:r>
      <w:r w:rsidRPr="00E164FE">
        <w:tab/>
      </w:r>
      <w:r w:rsidR="00F61944">
        <w:t>Limites de p.i.r.e. possibles dans la bande de</w:t>
      </w:r>
      <w:r w:rsidRPr="00E164FE">
        <w:t xml:space="preserve"> </w:t>
      </w:r>
      <w:r w:rsidR="00F61944">
        <w:t>fréquences</w:t>
      </w:r>
      <w:r w:rsidRPr="00E164FE">
        <w:t xml:space="preserve"> 401-403</w:t>
      </w:r>
      <w:r w:rsidR="0018658E">
        <w:t> MHz</w:t>
      </w:r>
      <w:r w:rsidRPr="00E164FE">
        <w:t xml:space="preserve"> </w:t>
      </w:r>
      <w:r w:rsidR="00F61944">
        <w:t>au titre du point 1.2 de l'ordre du jour de la</w:t>
      </w:r>
      <w:r w:rsidRPr="00E164FE">
        <w:t xml:space="preserve"> C</w:t>
      </w:r>
      <w:r w:rsidR="00F61944">
        <w:t>MR-19</w:t>
      </w:r>
    </w:p>
    <w:p w14:paraId="429D0CE5" w14:textId="446A3521" w:rsidR="00266856" w:rsidRPr="006C5D02" w:rsidRDefault="00F61944" w:rsidP="00FE0FDE">
      <w:pPr>
        <w:rPr>
          <w:lang w:val="fr-CH"/>
        </w:rPr>
      </w:pPr>
      <w:r w:rsidRPr="00F61944">
        <w:rPr>
          <w:lang w:val="fr-CH"/>
        </w:rPr>
        <w:t>Le Rapport de la</w:t>
      </w:r>
      <w:r w:rsidR="00266856" w:rsidRPr="00F61944">
        <w:rPr>
          <w:lang w:val="fr-CH"/>
        </w:rPr>
        <w:t xml:space="preserve"> </w:t>
      </w:r>
      <w:r w:rsidRPr="00F61944">
        <w:rPr>
          <w:lang w:val="fr-CH"/>
        </w:rPr>
        <w:t xml:space="preserve">RPC à la </w:t>
      </w:r>
      <w:r w:rsidR="00266856" w:rsidRPr="00F61944">
        <w:rPr>
          <w:lang w:val="fr-CH"/>
        </w:rPr>
        <w:t>C</w:t>
      </w:r>
      <w:r w:rsidRPr="00F61944">
        <w:rPr>
          <w:lang w:val="fr-CH"/>
        </w:rPr>
        <w:t>M</w:t>
      </w:r>
      <w:r>
        <w:rPr>
          <w:lang w:val="fr-CH"/>
        </w:rPr>
        <w:t>R</w:t>
      </w:r>
      <w:r w:rsidR="00266856" w:rsidRPr="00F61944">
        <w:rPr>
          <w:lang w:val="fr-CH"/>
        </w:rPr>
        <w:t xml:space="preserve">-19 </w:t>
      </w:r>
      <w:r w:rsidRPr="00F61944">
        <w:rPr>
          <w:lang w:val="fr-CH"/>
        </w:rPr>
        <w:t>comprend trois</w:t>
      </w:r>
      <w:r w:rsidR="00266856" w:rsidRPr="00F61944">
        <w:rPr>
          <w:lang w:val="fr-CH"/>
        </w:rPr>
        <w:t xml:space="preserve"> M</w:t>
      </w:r>
      <w:r>
        <w:rPr>
          <w:lang w:val="fr-CH"/>
        </w:rPr>
        <w:t>éth</w:t>
      </w:r>
      <w:r w:rsidR="00266856" w:rsidRPr="00F61944">
        <w:rPr>
          <w:lang w:val="fr-CH"/>
        </w:rPr>
        <w:t>od</w:t>
      </w:r>
      <w:r>
        <w:rPr>
          <w:lang w:val="fr-CH"/>
        </w:rPr>
        <w:t>e</w:t>
      </w:r>
      <w:r w:rsidR="00266856" w:rsidRPr="00F61944">
        <w:rPr>
          <w:lang w:val="fr-CH"/>
        </w:rPr>
        <w:t xml:space="preserve">s </w:t>
      </w:r>
      <w:r>
        <w:rPr>
          <w:lang w:val="fr-CH"/>
        </w:rPr>
        <w:t>au titre du point 1.2 de l'ordre du jour de la</w:t>
      </w:r>
      <w:r w:rsidR="00266856" w:rsidRPr="00F61944">
        <w:rPr>
          <w:lang w:val="fr-CH"/>
        </w:rPr>
        <w:t xml:space="preserve"> C</w:t>
      </w:r>
      <w:r>
        <w:rPr>
          <w:lang w:val="fr-CH"/>
        </w:rPr>
        <w:t>MR</w:t>
      </w:r>
      <w:r w:rsidR="00266856" w:rsidRPr="00F61944">
        <w:rPr>
          <w:lang w:val="fr-CH"/>
        </w:rPr>
        <w:t xml:space="preserve">-19 </w:t>
      </w:r>
      <w:r>
        <w:rPr>
          <w:lang w:val="fr-CH"/>
        </w:rPr>
        <w:t>pour la bande</w:t>
      </w:r>
      <w:r w:rsidR="00266856" w:rsidRPr="00F61944">
        <w:rPr>
          <w:lang w:val="fr-CH"/>
        </w:rPr>
        <w:t xml:space="preserve"> 401-403</w:t>
      </w:r>
      <w:r w:rsidR="0018658E">
        <w:rPr>
          <w:lang w:val="fr-CH"/>
        </w:rPr>
        <w:t> MHz</w:t>
      </w:r>
      <w:r w:rsidR="00266856" w:rsidRPr="00F61944">
        <w:rPr>
          <w:lang w:val="fr-CH"/>
        </w:rPr>
        <w:t xml:space="preserve">. </w:t>
      </w:r>
      <w:r w:rsidR="00EA4D07">
        <w:t>Toutes c</w:t>
      </w:r>
      <w:r>
        <w:t xml:space="preserve">es méthodes visent </w:t>
      </w:r>
      <w:r w:rsidR="00F61503">
        <w:t>à établir des limites de</w:t>
      </w:r>
      <w:r w:rsidR="00266856" w:rsidRPr="00E164FE">
        <w:t xml:space="preserve"> </w:t>
      </w:r>
      <w:r w:rsidR="00F61503">
        <w:t>p</w:t>
      </w:r>
      <w:r w:rsidR="00266856" w:rsidRPr="00E164FE">
        <w:t>.i.r.</w:t>
      </w:r>
      <w:r w:rsidR="00F61503">
        <w:t>e</w:t>
      </w:r>
      <w:r w:rsidR="00266856" w:rsidRPr="00E164FE">
        <w:t xml:space="preserve">. </w:t>
      </w:r>
      <w:r w:rsidR="000454E2" w:rsidRPr="000454E2">
        <w:t xml:space="preserve">pour les stations terriennes fonctionnant dans </w:t>
      </w:r>
      <w:r w:rsidR="000454E2">
        <w:t>cette bande et</w:t>
      </w:r>
      <w:r w:rsidR="00266856" w:rsidRPr="00E164FE">
        <w:t xml:space="preserve"> </w:t>
      </w:r>
      <w:r w:rsidR="000454E2">
        <w:t>comprennent</w:t>
      </w:r>
      <w:r w:rsidR="00266856" w:rsidRPr="00E164FE">
        <w:t xml:space="preserve"> </w:t>
      </w:r>
      <w:r w:rsidR="000454E2">
        <w:t>des dérogations spécifiques pour les</w:t>
      </w:r>
      <w:r w:rsidR="00266856" w:rsidRPr="00E164FE">
        <w:t xml:space="preserve"> </w:t>
      </w:r>
      <w:r w:rsidR="000454E2">
        <w:t>systèmes à</w:t>
      </w:r>
      <w:r w:rsidR="00266856" w:rsidRPr="00E164FE">
        <w:t xml:space="preserve"> satellite</w:t>
      </w:r>
      <w:r w:rsidR="000454E2">
        <w:t>s</w:t>
      </w:r>
      <w:r w:rsidR="00266856" w:rsidRPr="00E164FE">
        <w:t xml:space="preserve"> </w:t>
      </w:r>
      <w:r w:rsidR="006C5D02">
        <w:t xml:space="preserve">du </w:t>
      </w:r>
      <w:r w:rsidR="006C5D02" w:rsidRPr="006C5D02">
        <w:t xml:space="preserve">service de météorologie par satellite et </w:t>
      </w:r>
      <w:r w:rsidR="006C5D02">
        <w:t>du</w:t>
      </w:r>
      <w:r w:rsidR="006C5D02" w:rsidRPr="006C5D02">
        <w:t xml:space="preserve"> service d'exploration de la Terre par satellite</w:t>
      </w:r>
      <w:r w:rsidR="00266856" w:rsidRPr="00E164FE">
        <w:t xml:space="preserve"> </w:t>
      </w:r>
      <w:r w:rsidR="006C5D02">
        <w:t>qui ont été mis en service</w:t>
      </w:r>
      <w:r w:rsidR="002673F8">
        <w:t xml:space="preserve"> et</w:t>
      </w:r>
      <w:r w:rsidR="006C5D02">
        <w:t xml:space="preserve"> </w:t>
      </w:r>
      <w:r w:rsidR="006C5D02" w:rsidRPr="006C5D02">
        <w:t xml:space="preserve">pour lesquels les renseignements complets de notification ont été reçus par le Bureau des radiocommunications avant le 22 novembre </w:t>
      </w:r>
      <w:r w:rsidR="006C5D02">
        <w:t xml:space="preserve">2019. </w:t>
      </w:r>
      <w:r w:rsidR="006C5D02" w:rsidRPr="006C5D02">
        <w:rPr>
          <w:lang w:val="fr-CH"/>
        </w:rPr>
        <w:t>L</w:t>
      </w:r>
      <w:r w:rsidR="00266856" w:rsidRPr="006C5D02">
        <w:rPr>
          <w:lang w:val="fr-CH"/>
        </w:rPr>
        <w:t>e</w:t>
      </w:r>
      <w:r w:rsidR="006C5D02" w:rsidRPr="006C5D02">
        <w:rPr>
          <w:lang w:val="fr-CH"/>
        </w:rPr>
        <w:t xml:space="preserve"> satellite</w:t>
      </w:r>
      <w:r w:rsidR="00266856" w:rsidRPr="006C5D02">
        <w:rPr>
          <w:lang w:val="fr-CH"/>
        </w:rPr>
        <w:t xml:space="preserve"> NEMO-HD </w:t>
      </w:r>
      <w:r w:rsidR="006C5D02" w:rsidRPr="006C5D02">
        <w:rPr>
          <w:lang w:val="fr-CH"/>
        </w:rPr>
        <w:t>a été conçu en tenant compte</w:t>
      </w:r>
      <w:r w:rsidR="00266856" w:rsidRPr="006C5D02">
        <w:rPr>
          <w:lang w:val="fr-CH"/>
        </w:rPr>
        <w:t xml:space="preserve"> </w:t>
      </w:r>
      <w:r w:rsidR="006C5D02" w:rsidRPr="006C5D02">
        <w:rPr>
          <w:lang w:val="fr-CH"/>
        </w:rPr>
        <w:t xml:space="preserve">des </w:t>
      </w:r>
      <w:r w:rsidR="006C5D02">
        <w:rPr>
          <w:lang w:val="fr-CH"/>
        </w:rPr>
        <w:t>dé</w:t>
      </w:r>
      <w:r w:rsidR="006C5D02" w:rsidRPr="006C5D02">
        <w:rPr>
          <w:lang w:val="fr-CH"/>
        </w:rPr>
        <w:t>rogations qui auraient d</w:t>
      </w:r>
      <w:r w:rsidR="006C5D02">
        <w:rPr>
          <w:lang w:val="fr-CH"/>
        </w:rPr>
        <w:t>û</w:t>
      </w:r>
      <w:r w:rsidR="00266856" w:rsidRPr="006C5D02">
        <w:rPr>
          <w:lang w:val="fr-CH"/>
        </w:rPr>
        <w:t xml:space="preserve"> </w:t>
      </w:r>
      <w:r w:rsidR="00EA4D07">
        <w:rPr>
          <w:lang w:val="fr-CH"/>
        </w:rPr>
        <w:t xml:space="preserve">s'appliquer à son </w:t>
      </w:r>
      <w:r w:rsidR="006C5D02">
        <w:rPr>
          <w:lang w:val="fr-CH"/>
        </w:rPr>
        <w:t>exploitation</w:t>
      </w:r>
      <w:r w:rsidR="00266856" w:rsidRPr="006C5D02">
        <w:rPr>
          <w:lang w:val="fr-CH"/>
        </w:rPr>
        <w:t>.</w:t>
      </w:r>
    </w:p>
    <w:p w14:paraId="1E048D1A" w14:textId="18EEEDD2" w:rsidR="00266856" w:rsidRPr="00E164FE" w:rsidRDefault="006C5D02" w:rsidP="004B311B">
      <w:pPr>
        <w:pStyle w:val="Heading1"/>
      </w:pPr>
      <w:bookmarkStart w:id="6" w:name="dbreak"/>
      <w:bookmarkEnd w:id="6"/>
      <w:r>
        <w:t>2</w:t>
      </w:r>
      <w:r>
        <w:tab/>
        <w:t>Cas de f</w:t>
      </w:r>
      <w:r w:rsidR="00266856" w:rsidRPr="00E164FE">
        <w:t xml:space="preserve">orce </w:t>
      </w:r>
      <w:r>
        <w:t>m</w:t>
      </w:r>
      <w:r w:rsidR="00266856" w:rsidRPr="00E164FE">
        <w:t>ajeure affect</w:t>
      </w:r>
      <w:r>
        <w:t>a</w:t>
      </w:r>
      <w:r w:rsidR="00266856" w:rsidRPr="00E164FE">
        <w:t>n</w:t>
      </w:r>
      <w:r>
        <w:t>t le</w:t>
      </w:r>
      <w:r w:rsidR="00266856" w:rsidRPr="00E164FE">
        <w:t xml:space="preserve"> </w:t>
      </w:r>
      <w:r>
        <w:t>lancement du réseau à satellite NEMO-HD</w:t>
      </w:r>
    </w:p>
    <w:p w14:paraId="5F9A9427" w14:textId="2AA9DF36" w:rsidR="003A583E" w:rsidRPr="00873090" w:rsidRDefault="006C5D02" w:rsidP="00FE0FDE">
      <w:r w:rsidRPr="00873090">
        <w:t>Conformément à l'avis formulé par le Conseiller juridique de</w:t>
      </w:r>
      <w:r w:rsidR="00266856" w:rsidRPr="00873090">
        <w:t xml:space="preserve"> </w:t>
      </w:r>
      <w:r w:rsidRPr="00873090">
        <w:t>l'U</w:t>
      </w:r>
      <w:r w:rsidR="00266856" w:rsidRPr="00873090">
        <w:t xml:space="preserve">IT </w:t>
      </w:r>
      <w:r w:rsidR="00873090" w:rsidRPr="00873090">
        <w:t>concernant la notion de force majeure à la</w:t>
      </w:r>
      <w:r w:rsidR="00266856" w:rsidRPr="00873090">
        <w:t xml:space="preserve"> 60</w:t>
      </w:r>
      <w:r w:rsidR="00873090" w:rsidRPr="00FC05BA">
        <w:t>ème</w:t>
      </w:r>
      <w:r w:rsidR="00266856" w:rsidRPr="00873090">
        <w:t xml:space="preserve"> </w:t>
      </w:r>
      <w:r w:rsidR="00873090" w:rsidRPr="00873090">
        <w:t xml:space="preserve">réunion du Comité du Règlement des radiocommunications </w:t>
      </w:r>
      <w:r w:rsidR="00266856" w:rsidRPr="00873090">
        <w:t xml:space="preserve">(10-14 </w:t>
      </w:r>
      <w:r w:rsidR="00873090" w:rsidRPr="00873090">
        <w:t>septembre</w:t>
      </w:r>
      <w:r w:rsidR="00266856" w:rsidRPr="00873090">
        <w:t xml:space="preserve"> 2012) (</w:t>
      </w:r>
      <w:r w:rsidR="00873090" w:rsidRPr="00873090">
        <w:t>voir la Révision</w:t>
      </w:r>
      <w:r w:rsidR="00266856" w:rsidRPr="00873090">
        <w:t xml:space="preserve"> 1 </w:t>
      </w:r>
      <w:r w:rsidR="00873090" w:rsidRPr="00873090">
        <w:t>du</w:t>
      </w:r>
      <w:r w:rsidR="00266856" w:rsidRPr="00873090">
        <w:t xml:space="preserve"> </w:t>
      </w:r>
      <w:hyperlink r:id="rId12" w:history="1">
        <w:r w:rsidR="00266856" w:rsidRPr="00873090">
          <w:rPr>
            <w:rStyle w:val="Hyperlink"/>
          </w:rPr>
          <w:t>Document RRB12-2/INFO/2</w:t>
        </w:r>
      </w:hyperlink>
      <w:r w:rsidR="00266856" w:rsidRPr="00873090">
        <w:t xml:space="preserve">), </w:t>
      </w:r>
      <w:r w:rsidR="00873090">
        <w:t xml:space="preserve">la </w:t>
      </w:r>
      <w:r w:rsidR="00266856" w:rsidRPr="00873090">
        <w:t>Slov</w:t>
      </w:r>
      <w:r w:rsidR="00873090">
        <w:t>é</w:t>
      </w:r>
      <w:r w:rsidR="00266856" w:rsidRPr="00873090">
        <w:t>ni</w:t>
      </w:r>
      <w:r w:rsidR="002D45B5">
        <w:t>e</w:t>
      </w:r>
      <w:r w:rsidR="00266856" w:rsidRPr="00873090">
        <w:t xml:space="preserve"> </w:t>
      </w:r>
      <w:r w:rsidR="002D45B5">
        <w:t>fournit</w:t>
      </w:r>
      <w:r w:rsidR="00873090">
        <w:t xml:space="preserve"> ci-dessous les </w:t>
      </w:r>
      <w:r w:rsidR="002D45B5">
        <w:t xml:space="preserve">motifs justifiant que le retard </w:t>
      </w:r>
      <w:r w:rsidR="007E265E">
        <w:t>de</w:t>
      </w:r>
      <w:r w:rsidR="00873090">
        <w:t xml:space="preserve"> lancement </w:t>
      </w:r>
      <w:r w:rsidR="002D45B5">
        <w:t xml:space="preserve">et </w:t>
      </w:r>
      <w:r w:rsidR="007E265E">
        <w:t>de</w:t>
      </w:r>
      <w:r w:rsidR="002D45B5">
        <w:t xml:space="preserve"> mise en service du réseau à satellite</w:t>
      </w:r>
      <w:r w:rsidR="00266856" w:rsidRPr="00873090">
        <w:t xml:space="preserve"> NEMO-HD, </w:t>
      </w:r>
      <w:r w:rsidR="002D45B5">
        <w:t>imputable à l'échec du vol</w:t>
      </w:r>
      <w:r w:rsidR="00266856" w:rsidRPr="00873090">
        <w:t xml:space="preserve"> Vega VV15 </w:t>
      </w:r>
      <w:r w:rsidR="002D45B5">
        <w:t>survenu le</w:t>
      </w:r>
      <w:r w:rsidR="00266856" w:rsidRPr="00873090">
        <w:t xml:space="preserve"> 10 </w:t>
      </w:r>
      <w:r w:rsidR="002D45B5">
        <w:t>juillet</w:t>
      </w:r>
      <w:r w:rsidR="00266856" w:rsidRPr="00873090">
        <w:t xml:space="preserve"> 2019</w:t>
      </w:r>
      <w:r w:rsidR="002D45B5">
        <w:t>,</w:t>
      </w:r>
      <w:r w:rsidR="00266856" w:rsidRPr="00873090">
        <w:t xml:space="preserve"> </w:t>
      </w:r>
      <w:r w:rsidR="002D45B5">
        <w:t>r</w:t>
      </w:r>
      <w:r w:rsidR="007E265E">
        <w:t>empli</w:t>
      </w:r>
      <w:r w:rsidR="002D45B5">
        <w:t>t les conditions constitutives de la force majeure</w:t>
      </w:r>
      <w:r w:rsidR="00266856" w:rsidRPr="00873090">
        <w:t xml:space="preserve"> </w:t>
      </w:r>
      <w:r w:rsidR="00EA4D07" w:rsidRPr="00A33946">
        <w:t>pour ce qui est de</w:t>
      </w:r>
      <w:r w:rsidR="00CD779E" w:rsidRPr="00A33946">
        <w:t xml:space="preserve"> l'impossibilité</w:t>
      </w:r>
      <w:r w:rsidR="007E265E" w:rsidRPr="00A33946">
        <w:t xml:space="preserve"> de</w:t>
      </w:r>
      <w:r w:rsidR="007E265E">
        <w:t xml:space="preserve"> </w:t>
      </w:r>
      <w:r w:rsidR="006E082C">
        <w:t>la mise</w:t>
      </w:r>
      <w:r w:rsidR="007E265E">
        <w:t xml:space="preserve"> en service </w:t>
      </w:r>
      <w:r w:rsidR="00A33946">
        <w:t xml:space="preserve">de </w:t>
      </w:r>
      <w:r w:rsidR="007E265E">
        <w:t>ce réseau à satellite</w:t>
      </w:r>
      <w:r w:rsidR="00266856" w:rsidRPr="00873090">
        <w:t xml:space="preserve"> </w:t>
      </w:r>
      <w:r w:rsidR="007E265E">
        <w:t>avant le</w:t>
      </w:r>
      <w:r w:rsidR="00266856" w:rsidRPr="00873090">
        <w:t xml:space="preserve"> 22 </w:t>
      </w:r>
      <w:r w:rsidR="007E265E">
        <w:t>novembre</w:t>
      </w:r>
      <w:r w:rsidR="00266856" w:rsidRPr="00873090">
        <w:t xml:space="preserve"> 2019.</w:t>
      </w:r>
    </w:p>
    <w:p w14:paraId="56D9FFC0" w14:textId="2FDD9F57" w:rsidR="00266856" w:rsidRPr="00E164FE" w:rsidRDefault="00266856" w:rsidP="004B311B">
      <w:pPr>
        <w:pStyle w:val="enumlev1"/>
      </w:pPr>
      <w:r w:rsidRPr="00E164FE">
        <w:t>1)</w:t>
      </w:r>
      <w:r w:rsidRPr="00E164FE">
        <w:tab/>
      </w:r>
      <w:r w:rsidRPr="00E164FE">
        <w:rPr>
          <w:b/>
          <w:bCs/>
        </w:rPr>
        <w:t>Condition</w:t>
      </w:r>
      <w:r w:rsidR="009B2BF4">
        <w:rPr>
          <w:b/>
          <w:bCs/>
        </w:rPr>
        <w:t> </w:t>
      </w:r>
      <w:r w:rsidRPr="00E164FE">
        <w:rPr>
          <w:b/>
          <w:bCs/>
        </w:rPr>
        <w:t>1</w:t>
      </w:r>
      <w:r w:rsidRPr="00E164FE">
        <w:t>: L'événement doit être indépendant du débiteur de l'obligation, et ne pas avoir été causé par lui.</w:t>
      </w:r>
    </w:p>
    <w:p w14:paraId="54687214" w14:textId="6185DFA0" w:rsidR="001209AA" w:rsidRPr="004754CB" w:rsidRDefault="000D251F" w:rsidP="004B311B">
      <w:pPr>
        <w:pStyle w:val="enumlev1"/>
        <w:rPr>
          <w:lang w:val="fr-CH"/>
        </w:rPr>
      </w:pPr>
      <w:r>
        <w:tab/>
      </w:r>
      <w:r w:rsidR="007E265E" w:rsidRPr="007E265E">
        <w:t>Comme expliqué au paragraphe</w:t>
      </w:r>
      <w:r w:rsidR="001209AA" w:rsidRPr="007E265E">
        <w:t xml:space="preserve"> 1.1, </w:t>
      </w:r>
      <w:r w:rsidR="007E265E" w:rsidRPr="007E265E">
        <w:t>le lancement du satellite</w:t>
      </w:r>
      <w:r w:rsidR="001209AA" w:rsidRPr="007E265E">
        <w:t xml:space="preserve"> NEMO-HD </w:t>
      </w:r>
      <w:r w:rsidR="007E265E" w:rsidRPr="007E265E">
        <w:t>aurait d</w:t>
      </w:r>
      <w:r w:rsidR="007E265E">
        <w:t>û avoir lieu fin août</w:t>
      </w:r>
      <w:r w:rsidR="001209AA" w:rsidRPr="007E265E">
        <w:t xml:space="preserve"> </w:t>
      </w:r>
      <w:r w:rsidR="007E265E">
        <w:t>ou début septembre</w:t>
      </w:r>
      <w:r w:rsidR="001209AA" w:rsidRPr="007E265E">
        <w:t xml:space="preserve"> 2019. </w:t>
      </w:r>
      <w:r w:rsidR="007E265E" w:rsidRPr="00826474">
        <w:t>Cependant, en raison de l'échec du vol</w:t>
      </w:r>
      <w:r w:rsidR="001209AA" w:rsidRPr="00826474">
        <w:t xml:space="preserve"> Vega VV15</w:t>
      </w:r>
      <w:r w:rsidR="00EA4D07" w:rsidRPr="00EA4D07">
        <w:t xml:space="preserve"> survenu</w:t>
      </w:r>
      <w:r w:rsidR="001209AA" w:rsidRPr="00826474">
        <w:t xml:space="preserve"> </w:t>
      </w:r>
      <w:r w:rsidR="007E265E" w:rsidRPr="00826474">
        <w:t>le</w:t>
      </w:r>
      <w:r w:rsidR="001209AA" w:rsidRPr="00826474">
        <w:t xml:space="preserve"> 10 </w:t>
      </w:r>
      <w:r w:rsidR="007E265E" w:rsidRPr="00826474">
        <w:t>juillet</w:t>
      </w:r>
      <w:r w:rsidR="001209AA" w:rsidRPr="00826474">
        <w:t xml:space="preserve"> 2019</w:t>
      </w:r>
      <w:r w:rsidR="007E265E" w:rsidRPr="00826474">
        <w:t>,</w:t>
      </w:r>
      <w:r w:rsidR="001209AA" w:rsidRPr="00826474">
        <w:t xml:space="preserve"> </w:t>
      </w:r>
      <w:r w:rsidR="00826474" w:rsidRPr="00826474">
        <w:t>le vol</w:t>
      </w:r>
      <w:r w:rsidR="002673F8">
        <w:t xml:space="preserve"> suivant</w:t>
      </w:r>
      <w:r w:rsidR="00826474" w:rsidRPr="00826474">
        <w:t xml:space="preserve"> de Vega</w:t>
      </w:r>
      <w:r w:rsidR="001209AA" w:rsidRPr="00826474">
        <w:t xml:space="preserve"> </w:t>
      </w:r>
      <w:r w:rsidR="00826474">
        <w:t>ne peut avoir lieu le</w:t>
      </w:r>
      <w:r w:rsidR="001209AA" w:rsidRPr="00826474">
        <w:t xml:space="preserve"> 9</w:t>
      </w:r>
      <w:r w:rsidR="003D74E3">
        <w:t> </w:t>
      </w:r>
      <w:r w:rsidR="00826474">
        <w:t>septembre</w:t>
      </w:r>
      <w:r w:rsidR="001209AA" w:rsidRPr="00826474">
        <w:t xml:space="preserve"> 2019 </w:t>
      </w:r>
      <w:r w:rsidR="00826474">
        <w:t>comme prévu initialement</w:t>
      </w:r>
      <w:r w:rsidR="001209AA" w:rsidRPr="00826474">
        <w:t xml:space="preserve">, </w:t>
      </w:r>
      <w:r w:rsidR="00826474">
        <w:t>mais au début de</w:t>
      </w:r>
      <w:r w:rsidR="001209AA" w:rsidRPr="00826474">
        <w:t xml:space="preserve"> 2020</w:t>
      </w:r>
      <w:r w:rsidR="00826474">
        <w:t xml:space="preserve"> selon toute vraisemblance</w:t>
      </w:r>
      <w:r w:rsidR="001209AA" w:rsidRPr="00826474">
        <w:t xml:space="preserve">. </w:t>
      </w:r>
      <w:r w:rsidR="00826474" w:rsidRPr="004754CB">
        <w:rPr>
          <w:lang w:val="fr-CH"/>
        </w:rPr>
        <w:t>Cet échec et le retard qui en découle</w:t>
      </w:r>
      <w:r w:rsidR="001209AA" w:rsidRPr="004754CB">
        <w:rPr>
          <w:lang w:val="fr-CH"/>
        </w:rPr>
        <w:t xml:space="preserve"> </w:t>
      </w:r>
      <w:r w:rsidR="00EA4D07">
        <w:rPr>
          <w:lang w:val="fr-CH"/>
        </w:rPr>
        <w:t>sont</w:t>
      </w:r>
      <w:r w:rsidR="00826474" w:rsidRPr="004754CB">
        <w:rPr>
          <w:lang w:val="fr-CH"/>
        </w:rPr>
        <w:t xml:space="preserve"> indépendant</w:t>
      </w:r>
      <w:r w:rsidR="00EA4D07">
        <w:rPr>
          <w:lang w:val="fr-CH"/>
        </w:rPr>
        <w:t>s</w:t>
      </w:r>
      <w:r w:rsidR="00826474" w:rsidRPr="004754CB">
        <w:rPr>
          <w:lang w:val="fr-CH"/>
        </w:rPr>
        <w:t xml:space="preserve"> du débiteur de l'obligation et n'</w:t>
      </w:r>
      <w:r w:rsidR="00EA4D07">
        <w:rPr>
          <w:lang w:val="fr-CH"/>
        </w:rPr>
        <w:t>ont</w:t>
      </w:r>
      <w:r w:rsidR="00826474" w:rsidRPr="004754CB">
        <w:rPr>
          <w:lang w:val="fr-CH"/>
        </w:rPr>
        <w:t xml:space="preserve"> pas été caus</w:t>
      </w:r>
      <w:r w:rsidR="004754CB">
        <w:rPr>
          <w:lang w:val="fr-CH"/>
        </w:rPr>
        <w:t>é</w:t>
      </w:r>
      <w:r w:rsidR="00EA4D07">
        <w:rPr>
          <w:lang w:val="fr-CH"/>
        </w:rPr>
        <w:t>s</w:t>
      </w:r>
      <w:r w:rsidR="00826474" w:rsidRPr="004754CB">
        <w:rPr>
          <w:lang w:val="fr-CH"/>
        </w:rPr>
        <w:t xml:space="preserve"> par lui</w:t>
      </w:r>
      <w:r w:rsidR="001209AA" w:rsidRPr="004754CB">
        <w:rPr>
          <w:lang w:val="fr-CH"/>
        </w:rPr>
        <w:t>.</w:t>
      </w:r>
    </w:p>
    <w:p w14:paraId="7A5DB3C3" w14:textId="1B15C935" w:rsidR="001209AA" w:rsidRPr="00E164FE" w:rsidRDefault="001209AA" w:rsidP="003D74E3">
      <w:pPr>
        <w:pStyle w:val="enumlev1"/>
        <w:keepNext/>
        <w:keepLines/>
        <w:rPr>
          <w:rFonts w:asciiTheme="majorBidi" w:hAnsiTheme="majorBidi" w:cstheme="majorBidi"/>
          <w:szCs w:val="24"/>
        </w:rPr>
      </w:pPr>
      <w:r w:rsidRPr="00E164FE">
        <w:rPr>
          <w:rFonts w:asciiTheme="majorBidi" w:hAnsiTheme="majorBidi" w:cstheme="majorBidi"/>
          <w:szCs w:val="24"/>
        </w:rPr>
        <w:lastRenderedPageBreak/>
        <w:t>2)</w:t>
      </w:r>
      <w:r w:rsidRPr="00E164FE">
        <w:rPr>
          <w:rFonts w:asciiTheme="majorBidi" w:hAnsiTheme="majorBidi" w:cstheme="majorBidi"/>
          <w:szCs w:val="24"/>
        </w:rPr>
        <w:tab/>
      </w:r>
      <w:r w:rsidRPr="00E164FE">
        <w:rPr>
          <w:rFonts w:asciiTheme="majorBidi" w:hAnsiTheme="majorBidi" w:cstheme="majorBidi"/>
          <w:b/>
          <w:bCs/>
          <w:szCs w:val="24"/>
        </w:rPr>
        <w:t>Condition</w:t>
      </w:r>
      <w:r w:rsidR="009B2BF4">
        <w:rPr>
          <w:rFonts w:asciiTheme="majorBidi" w:hAnsiTheme="majorBidi" w:cstheme="majorBidi"/>
          <w:szCs w:val="24"/>
        </w:rPr>
        <w:t> </w:t>
      </w:r>
      <w:r w:rsidRPr="00E164FE">
        <w:rPr>
          <w:rFonts w:asciiTheme="majorBidi" w:hAnsiTheme="majorBidi" w:cstheme="majorBidi"/>
          <w:b/>
          <w:bCs/>
          <w:szCs w:val="24"/>
        </w:rPr>
        <w:t>2</w:t>
      </w:r>
      <w:r w:rsidRPr="00E164FE">
        <w:rPr>
          <w:rFonts w:asciiTheme="majorBidi" w:hAnsiTheme="majorBidi" w:cstheme="majorBidi"/>
          <w:szCs w:val="24"/>
        </w:rPr>
        <w:t>: L'événement constitutif de la force majeure doit être imprévu ou, s'il était prévisible, doit être inévitable ou insurmontable.</w:t>
      </w:r>
    </w:p>
    <w:p w14:paraId="5F2DD97D" w14:textId="197D83FC" w:rsidR="001209AA" w:rsidRPr="004754CB" w:rsidRDefault="000D251F" w:rsidP="004B311B">
      <w:pPr>
        <w:pStyle w:val="enumlev1"/>
      </w:pPr>
      <w:r>
        <w:tab/>
      </w:r>
      <w:r w:rsidR="004754CB">
        <w:t>Le lancement initial était prévu pour la fin août</w:t>
      </w:r>
      <w:r w:rsidR="001209AA" w:rsidRPr="00E164FE">
        <w:t xml:space="preserve"> 2019. </w:t>
      </w:r>
      <w:r w:rsidR="004754CB" w:rsidRPr="004754CB">
        <w:t>L'échec du vol</w:t>
      </w:r>
      <w:r w:rsidR="001209AA" w:rsidRPr="004754CB">
        <w:t xml:space="preserve"> Vega VV15 </w:t>
      </w:r>
      <w:r w:rsidR="004754CB" w:rsidRPr="004754CB">
        <w:t>survenu le</w:t>
      </w:r>
      <w:r w:rsidR="001209AA" w:rsidRPr="004754CB">
        <w:t xml:space="preserve"> 10 </w:t>
      </w:r>
      <w:r w:rsidR="004754CB" w:rsidRPr="004754CB">
        <w:t>juillet</w:t>
      </w:r>
      <w:r w:rsidR="001209AA" w:rsidRPr="004754CB">
        <w:t xml:space="preserve"> 2019 </w:t>
      </w:r>
      <w:r w:rsidR="004754CB" w:rsidRPr="004754CB">
        <w:t>était le premier échec essuyé par ce lanceur</w:t>
      </w:r>
      <w:r w:rsidR="006E082C">
        <w:t>;</w:t>
      </w:r>
      <w:r w:rsidR="001209AA" w:rsidRPr="004754CB">
        <w:t xml:space="preserve"> </w:t>
      </w:r>
      <w:r w:rsidR="004754CB">
        <w:t>l'échec du lancement n'était donc pas prévisible,</w:t>
      </w:r>
      <w:r w:rsidR="001209AA" w:rsidRPr="004754CB">
        <w:t xml:space="preserve"> </w:t>
      </w:r>
      <w:r w:rsidR="002673F8">
        <w:t>pas</w:t>
      </w:r>
      <w:r w:rsidR="004754CB">
        <w:t xml:space="preserve"> plus que ne l'était le </w:t>
      </w:r>
      <w:r w:rsidR="006E082C">
        <w:t>retard</w:t>
      </w:r>
      <w:r w:rsidR="004754CB">
        <w:t xml:space="preserve"> qui en a découlé.</w:t>
      </w:r>
    </w:p>
    <w:p w14:paraId="0323E6B4" w14:textId="541B4A1C" w:rsidR="001209AA" w:rsidRPr="00E164FE" w:rsidRDefault="001209AA" w:rsidP="004B311B">
      <w:pPr>
        <w:pStyle w:val="enumlev1"/>
      </w:pPr>
      <w:r w:rsidRPr="00E164FE">
        <w:t>3)</w:t>
      </w:r>
      <w:r w:rsidRPr="00E164FE">
        <w:tab/>
      </w:r>
      <w:r w:rsidRPr="00E164FE">
        <w:rPr>
          <w:b/>
          <w:bCs/>
        </w:rPr>
        <w:t>Condition</w:t>
      </w:r>
      <w:r w:rsidR="009B2BF4">
        <w:t> </w:t>
      </w:r>
      <w:r w:rsidRPr="00E164FE">
        <w:rPr>
          <w:b/>
          <w:bCs/>
        </w:rPr>
        <w:t>3</w:t>
      </w:r>
      <w:r w:rsidR="00EB1FE3" w:rsidRPr="00E164FE">
        <w:t>:</w:t>
      </w:r>
      <w:r w:rsidR="00EB1FE3" w:rsidRPr="002B44F2">
        <w:t xml:space="preserve"> </w:t>
      </w:r>
      <w:r w:rsidR="00EB1FE3" w:rsidRPr="00E164FE">
        <w:t>L'événement doit être tel qu'il rend impossible au débiteur de l'obligation de s'acquitter de celle-ci.</w:t>
      </w:r>
    </w:p>
    <w:p w14:paraId="79C3A575" w14:textId="6EADB820" w:rsidR="00EB1FE3" w:rsidRPr="004754CB" w:rsidRDefault="000D251F" w:rsidP="004B311B">
      <w:pPr>
        <w:pStyle w:val="enumlev1"/>
      </w:pPr>
      <w:r>
        <w:tab/>
      </w:r>
      <w:r w:rsidR="004754CB" w:rsidRPr="004754CB">
        <w:t>Si le satellite</w:t>
      </w:r>
      <w:r w:rsidR="00EB1FE3" w:rsidRPr="004754CB">
        <w:t xml:space="preserve"> NEMO-HD </w:t>
      </w:r>
      <w:r w:rsidR="004754CB" w:rsidRPr="004754CB">
        <w:t>n'est pas lancé</w:t>
      </w:r>
      <w:r w:rsidR="00EB1FE3" w:rsidRPr="004754CB">
        <w:t xml:space="preserve">, </w:t>
      </w:r>
      <w:r w:rsidR="004754CB" w:rsidRPr="004754CB">
        <w:t xml:space="preserve">il est </w:t>
      </w:r>
      <w:r w:rsidR="004754CB">
        <w:t>é</w:t>
      </w:r>
      <w:r w:rsidR="004754CB" w:rsidRPr="004754CB">
        <w:t xml:space="preserve">vident </w:t>
      </w:r>
      <w:r w:rsidR="004754CB">
        <w:t>que les assignations de fréquence qui lui sont associées ne pourront pas</w:t>
      </w:r>
      <w:r w:rsidR="00C139E8">
        <w:t xml:space="preserve"> commencer à</w:t>
      </w:r>
      <w:r w:rsidR="004754CB">
        <w:t xml:space="preserve"> être exploitées conformément au</w:t>
      </w:r>
      <w:r w:rsidR="00EB1FE3" w:rsidRPr="004754CB">
        <w:t xml:space="preserve"> </w:t>
      </w:r>
      <w:r w:rsidR="004754CB">
        <w:t xml:space="preserve">numéro </w:t>
      </w:r>
      <w:r w:rsidR="00EB1FE3" w:rsidRPr="004754CB">
        <w:rPr>
          <w:b/>
          <w:bCs/>
        </w:rPr>
        <w:t>11.44</w:t>
      </w:r>
      <w:r w:rsidR="004754CB" w:rsidRPr="004754CB">
        <w:rPr>
          <w:bCs/>
        </w:rPr>
        <w:t xml:space="preserve"> du RR</w:t>
      </w:r>
      <w:r w:rsidR="00EB1FE3" w:rsidRPr="004754CB">
        <w:t>.</w:t>
      </w:r>
    </w:p>
    <w:p w14:paraId="448AAF8C" w14:textId="60B0713F" w:rsidR="00EB1FE3" w:rsidRPr="00E164FE" w:rsidRDefault="00EB1FE3" w:rsidP="004B311B">
      <w:pPr>
        <w:pStyle w:val="enumlev1"/>
      </w:pPr>
      <w:r w:rsidRPr="00E164FE">
        <w:t>4)</w:t>
      </w:r>
      <w:r w:rsidRPr="00E164FE">
        <w:tab/>
      </w:r>
      <w:r w:rsidRPr="00E164FE">
        <w:rPr>
          <w:b/>
          <w:bCs/>
        </w:rPr>
        <w:t>Condition</w:t>
      </w:r>
      <w:r w:rsidR="009B2BF4">
        <w:t> </w:t>
      </w:r>
      <w:r w:rsidRPr="00E164FE">
        <w:rPr>
          <w:b/>
          <w:bCs/>
        </w:rPr>
        <w:t>4</w:t>
      </w:r>
      <w:r w:rsidRPr="00E164FE">
        <w:t>: Il doit exister un lien de causalité entre l'événement constitutif de force majeure et la non-exécution de l'obligation par le débiteur de celle-ci. On doit évidemment préciser, à cet égard, que ce lien de causalité ne doit pas être le résultat d'un comportement volontairement adopté par le débiteur.</w:t>
      </w:r>
    </w:p>
    <w:p w14:paraId="7B86BDA2" w14:textId="369FC912" w:rsidR="00F83FC0" w:rsidRPr="00F2779C" w:rsidRDefault="00A12E94" w:rsidP="007229D0">
      <w:pPr>
        <w:pStyle w:val="enumlev1"/>
      </w:pPr>
      <w:r>
        <w:tab/>
      </w:r>
      <w:r w:rsidR="000A1E34" w:rsidRPr="00F2779C">
        <w:t>Comme indiqué ci-dessus</w:t>
      </w:r>
      <w:r w:rsidR="00B413D3" w:rsidRPr="00F2779C">
        <w:t xml:space="preserve">, </w:t>
      </w:r>
      <w:r w:rsidR="000A1E34" w:rsidRPr="00BB061D">
        <w:t>si le lancement</w:t>
      </w:r>
      <w:r w:rsidR="00F2779C" w:rsidRPr="00BB061D">
        <w:t>, qui est retardé non pas à cause de l'Administration de la Slovénie ni de l'opérateur d</w:t>
      </w:r>
      <w:r w:rsidR="00BB061D">
        <w:t>u</w:t>
      </w:r>
      <w:r w:rsidR="00F2779C" w:rsidRPr="00BB061D">
        <w:t xml:space="preserve"> satellite NEMO-HD,</w:t>
      </w:r>
      <w:r w:rsidR="000A1E34" w:rsidRPr="00BB061D">
        <w:t xml:space="preserve"> </w:t>
      </w:r>
      <w:r w:rsidR="00F2779C" w:rsidRPr="00BB061D">
        <w:t xml:space="preserve">mais en raison de l'échec d'un vol précédent du lanceur Vega, </w:t>
      </w:r>
      <w:r w:rsidR="000A1E34" w:rsidRPr="00BB061D">
        <w:t>n'a pas lieu avec succès</w:t>
      </w:r>
      <w:r w:rsidR="000A1E34" w:rsidRPr="00F2779C">
        <w:t xml:space="preserve"> avant le</w:t>
      </w:r>
      <w:r w:rsidR="00B413D3" w:rsidRPr="00F2779C">
        <w:t xml:space="preserve"> 22</w:t>
      </w:r>
      <w:r>
        <w:t> </w:t>
      </w:r>
      <w:r w:rsidR="000A1E34" w:rsidRPr="00F2779C">
        <w:t>novembre</w:t>
      </w:r>
      <w:r>
        <w:t> </w:t>
      </w:r>
      <w:r w:rsidR="00B413D3" w:rsidRPr="00F2779C">
        <w:t xml:space="preserve">2019, </w:t>
      </w:r>
      <w:r w:rsidR="00F2779C">
        <w:t>il n'est pas</w:t>
      </w:r>
      <w:r w:rsidR="00B413D3" w:rsidRPr="00F2779C">
        <w:t xml:space="preserve"> possible </w:t>
      </w:r>
      <w:r w:rsidR="00F2779C">
        <w:t>de mettre en service le réseau à satellite</w:t>
      </w:r>
      <w:r w:rsidR="00B413D3" w:rsidRPr="00F2779C">
        <w:t xml:space="preserve"> NEMO</w:t>
      </w:r>
      <w:r w:rsidR="003D74E3">
        <w:noBreakHyphen/>
      </w:r>
      <w:r w:rsidR="00B413D3" w:rsidRPr="00F2779C">
        <w:t xml:space="preserve">HD </w:t>
      </w:r>
      <w:r w:rsidR="00F2779C">
        <w:t>avant le</w:t>
      </w:r>
      <w:r w:rsidR="00B413D3" w:rsidRPr="00F2779C">
        <w:t xml:space="preserve"> 22</w:t>
      </w:r>
      <w:r>
        <w:t> </w:t>
      </w:r>
      <w:r w:rsidR="00F2779C">
        <w:t>novembre</w:t>
      </w:r>
      <w:r>
        <w:t> </w:t>
      </w:r>
      <w:r w:rsidR="00B413D3" w:rsidRPr="00F2779C">
        <w:t>2019.</w:t>
      </w:r>
    </w:p>
    <w:p w14:paraId="365E61DA" w14:textId="59F6E64D" w:rsidR="00B413D3" w:rsidRPr="00E164FE" w:rsidRDefault="00B413D3" w:rsidP="00FE0FDE">
      <w:pPr>
        <w:pStyle w:val="Heading1"/>
      </w:pPr>
      <w:r w:rsidRPr="00E164FE">
        <w:t>3.</w:t>
      </w:r>
      <w:r w:rsidRPr="00E164FE">
        <w:tab/>
        <w:t>Propos</w:t>
      </w:r>
      <w:r w:rsidR="00396084">
        <w:t>ition</w:t>
      </w:r>
    </w:p>
    <w:p w14:paraId="5DDCC6C1" w14:textId="77777777" w:rsidR="00B413D3" w:rsidRPr="00E164FE" w:rsidRDefault="00B413D3" w:rsidP="00FE0FDE">
      <w:pPr>
        <w:pStyle w:val="Proposal"/>
      </w:pPr>
      <w:r w:rsidRPr="00E164FE">
        <w:tab/>
        <w:t>SVN/108/1</w:t>
      </w:r>
    </w:p>
    <w:p w14:paraId="1B6B32C4" w14:textId="44693805" w:rsidR="0007396A" w:rsidRPr="001365CF" w:rsidRDefault="00F2779C" w:rsidP="00FE0FDE">
      <w:pPr>
        <w:rPr>
          <w:lang w:val="fr-CH"/>
        </w:rPr>
      </w:pPr>
      <w:r>
        <w:t xml:space="preserve">Compte tenu des difficultés </w:t>
      </w:r>
      <w:r w:rsidR="006E082C">
        <w:t>rencontrées par</w:t>
      </w:r>
      <w:r w:rsidR="00B413D3" w:rsidRPr="00E164FE">
        <w:t xml:space="preserve"> </w:t>
      </w:r>
      <w:r>
        <w:t>l'</w:t>
      </w:r>
      <w:r w:rsidR="00B413D3" w:rsidRPr="00E164FE">
        <w:t xml:space="preserve">Administration </w:t>
      </w:r>
      <w:r>
        <w:t>de la</w:t>
      </w:r>
      <w:r w:rsidR="00B413D3" w:rsidRPr="00E164FE">
        <w:t xml:space="preserve"> Slov</w:t>
      </w:r>
      <w:r>
        <w:t>é</w:t>
      </w:r>
      <w:r w:rsidR="00B413D3" w:rsidRPr="00E164FE">
        <w:t>ni</w:t>
      </w:r>
      <w:r>
        <w:t>e dans le cadre de la mise en service des assignations de fréquence</w:t>
      </w:r>
      <w:r w:rsidR="00B413D3" w:rsidRPr="00E164FE">
        <w:t xml:space="preserve"> </w:t>
      </w:r>
      <w:r>
        <w:t>au</w:t>
      </w:r>
      <w:r w:rsidR="00B413D3" w:rsidRPr="00E164FE">
        <w:t xml:space="preserve"> </w:t>
      </w:r>
      <w:r w:rsidRPr="00F2779C">
        <w:t xml:space="preserve">réseau à satellite non géostationnaire </w:t>
      </w:r>
      <w:r w:rsidR="00B413D3" w:rsidRPr="00E164FE">
        <w:t xml:space="preserve">NEMO-HD </w:t>
      </w:r>
      <w:r>
        <w:t>et du fait que le Gouvernement de la Slovénie</w:t>
      </w:r>
      <w:r w:rsidR="00B413D3" w:rsidRPr="00E164FE">
        <w:t xml:space="preserve"> </w:t>
      </w:r>
      <w:r>
        <w:t>continue de déployer des efforts considérables pour</w:t>
      </w:r>
      <w:r w:rsidR="00B413D3" w:rsidRPr="00E164FE">
        <w:t xml:space="preserve"> </w:t>
      </w:r>
      <w:r>
        <w:t>que les deux petits satellites soient lancés avant le</w:t>
      </w:r>
      <w:r w:rsidR="00B413D3" w:rsidRPr="00E164FE">
        <w:t xml:space="preserve"> 22</w:t>
      </w:r>
      <w:r w:rsidR="003D7B06">
        <w:t> </w:t>
      </w:r>
      <w:r>
        <w:t>novembre</w:t>
      </w:r>
      <w:r w:rsidR="003D7B06">
        <w:t> </w:t>
      </w:r>
      <w:r w:rsidR="00B413D3" w:rsidRPr="00E164FE">
        <w:t xml:space="preserve">2019, </w:t>
      </w:r>
      <w:r>
        <w:t xml:space="preserve">la </w:t>
      </w:r>
      <w:r w:rsidR="00B413D3" w:rsidRPr="00E164FE">
        <w:t>Slov</w:t>
      </w:r>
      <w:r>
        <w:t>é</w:t>
      </w:r>
      <w:r w:rsidR="00B413D3" w:rsidRPr="00E164FE">
        <w:t>ni</w:t>
      </w:r>
      <w:r>
        <w:t>e</w:t>
      </w:r>
      <w:r w:rsidR="00B413D3" w:rsidRPr="00E164FE">
        <w:t xml:space="preserve"> </w:t>
      </w:r>
      <w:r>
        <w:t>demande à la</w:t>
      </w:r>
      <w:r w:rsidR="00B413D3" w:rsidRPr="00E164FE">
        <w:t xml:space="preserve"> C</w:t>
      </w:r>
      <w:r>
        <w:t>MR</w:t>
      </w:r>
      <w:r w:rsidR="00B413D3" w:rsidRPr="00E164FE">
        <w:t xml:space="preserve">-19 </w:t>
      </w:r>
      <w:r>
        <w:t>d'exclure le réseau à satellite</w:t>
      </w:r>
      <w:r w:rsidR="00B413D3" w:rsidRPr="00E164FE">
        <w:t xml:space="preserve"> NEMO-HD </w:t>
      </w:r>
      <w:r>
        <w:t>de l'application</w:t>
      </w:r>
      <w:r w:rsidR="00B413D3" w:rsidRPr="00E164FE">
        <w:t xml:space="preserve"> </w:t>
      </w:r>
      <w:r>
        <w:t>de limites de</w:t>
      </w:r>
      <w:r w:rsidR="00B413D3" w:rsidRPr="00E164FE">
        <w:t xml:space="preserve"> </w:t>
      </w:r>
      <w:r>
        <w:t>p.i.r.e</w:t>
      </w:r>
      <w:r w:rsidR="00B413D3" w:rsidRPr="00E164FE">
        <w:t xml:space="preserve">. </w:t>
      </w:r>
      <w:r w:rsidRPr="00E164FE">
        <w:t>possible</w:t>
      </w:r>
      <w:r>
        <w:t>s</w:t>
      </w:r>
      <w:r w:rsidRPr="00E164FE">
        <w:t xml:space="preserve"> </w:t>
      </w:r>
      <w:r>
        <w:t>que la</w:t>
      </w:r>
      <w:r w:rsidR="00B413D3" w:rsidRPr="00E164FE">
        <w:t xml:space="preserve"> C</w:t>
      </w:r>
      <w:r>
        <w:t>MR</w:t>
      </w:r>
      <w:r w:rsidR="00B413D3" w:rsidRPr="00E164FE">
        <w:t xml:space="preserve">-19 </w:t>
      </w:r>
      <w:r>
        <w:t>pourrait déci</w:t>
      </w:r>
      <w:bookmarkStart w:id="7" w:name="_GoBack"/>
      <w:bookmarkEnd w:id="7"/>
      <w:r>
        <w:t>der de mettre en œuvre dans la bande de fréquences</w:t>
      </w:r>
      <w:r w:rsidR="00B413D3" w:rsidRPr="00E164FE">
        <w:t xml:space="preserve"> 401-403</w:t>
      </w:r>
      <w:r w:rsidR="0018658E">
        <w:t> MHz</w:t>
      </w:r>
      <w:r w:rsidR="00B413D3" w:rsidRPr="00E164FE">
        <w:t xml:space="preserve"> </w:t>
      </w:r>
      <w:r>
        <w:t>au titre du point 1.2 de l'ordre du jour de la</w:t>
      </w:r>
      <w:r w:rsidR="00B413D3" w:rsidRPr="00E164FE">
        <w:t xml:space="preserve"> </w:t>
      </w:r>
      <w:r w:rsidR="00B413D3" w:rsidRPr="001365CF">
        <w:rPr>
          <w:lang w:val="fr-CH"/>
        </w:rPr>
        <w:t>C</w:t>
      </w:r>
      <w:r w:rsidRPr="001365CF">
        <w:rPr>
          <w:lang w:val="fr-CH"/>
        </w:rPr>
        <w:t>MR</w:t>
      </w:r>
      <w:r w:rsidR="00B413D3" w:rsidRPr="001365CF">
        <w:rPr>
          <w:lang w:val="fr-CH"/>
        </w:rPr>
        <w:t xml:space="preserve">-19 </w:t>
      </w:r>
      <w:r w:rsidR="00921655" w:rsidRPr="001365CF">
        <w:rPr>
          <w:lang w:val="fr-CH"/>
        </w:rPr>
        <w:t>car un cas de</w:t>
      </w:r>
      <w:r w:rsidR="00B413D3" w:rsidRPr="001365CF">
        <w:rPr>
          <w:lang w:val="fr-CH"/>
        </w:rPr>
        <w:t xml:space="preserve"> </w:t>
      </w:r>
      <w:r w:rsidR="00B413D3" w:rsidRPr="001365CF">
        <w:rPr>
          <w:iCs/>
          <w:lang w:val="fr-CH"/>
        </w:rPr>
        <w:t>force majeure</w:t>
      </w:r>
      <w:r w:rsidR="00B413D3" w:rsidRPr="001365CF">
        <w:rPr>
          <w:i/>
          <w:iCs/>
          <w:lang w:val="fr-CH"/>
        </w:rPr>
        <w:t xml:space="preserve"> </w:t>
      </w:r>
      <w:r w:rsidR="00921655" w:rsidRPr="001365CF">
        <w:rPr>
          <w:lang w:val="fr-CH"/>
        </w:rPr>
        <w:t>a empêché la Slovénie</w:t>
      </w:r>
      <w:r w:rsidR="00B413D3" w:rsidRPr="001365CF">
        <w:rPr>
          <w:lang w:val="fr-CH"/>
        </w:rPr>
        <w:t xml:space="preserve"> </w:t>
      </w:r>
      <w:r w:rsidR="00921655" w:rsidRPr="001365CF">
        <w:rPr>
          <w:lang w:val="fr-CH"/>
        </w:rPr>
        <w:t>de mettre en service ce réseau à satellite avant le</w:t>
      </w:r>
      <w:r w:rsidR="00B413D3" w:rsidRPr="001365CF">
        <w:rPr>
          <w:lang w:val="fr-CH"/>
        </w:rPr>
        <w:t xml:space="preserve"> 22</w:t>
      </w:r>
      <w:r w:rsidR="003D7B06">
        <w:rPr>
          <w:lang w:val="fr-CH"/>
        </w:rPr>
        <w:t> </w:t>
      </w:r>
      <w:r w:rsidR="00921655" w:rsidRPr="001365CF">
        <w:rPr>
          <w:lang w:val="fr-CH"/>
        </w:rPr>
        <w:t>novembre</w:t>
      </w:r>
      <w:r w:rsidR="003D7B06">
        <w:rPr>
          <w:lang w:val="fr-CH"/>
        </w:rPr>
        <w:t> </w:t>
      </w:r>
      <w:r w:rsidR="00B413D3" w:rsidRPr="001365CF">
        <w:rPr>
          <w:lang w:val="fr-CH"/>
        </w:rPr>
        <w:t>2019.</w:t>
      </w:r>
    </w:p>
    <w:p w14:paraId="02C3D5EF" w14:textId="77777777" w:rsidR="00B413D3" w:rsidRPr="00E164FE" w:rsidRDefault="00B413D3" w:rsidP="00FE0FDE">
      <w:pPr>
        <w:jc w:val="center"/>
      </w:pPr>
      <w:r w:rsidRPr="00E164FE">
        <w:t>______________</w:t>
      </w:r>
    </w:p>
    <w:sectPr w:rsidR="00B413D3" w:rsidRPr="00E164F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4B5D2" w14:textId="77777777" w:rsidR="0070076C" w:rsidRDefault="0070076C">
      <w:r>
        <w:separator/>
      </w:r>
    </w:p>
  </w:endnote>
  <w:endnote w:type="continuationSeparator" w:id="0">
    <w:p w14:paraId="74E038D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B4FF" w14:textId="69C2F8E8" w:rsidR="00936D25" w:rsidRDefault="00936D25">
    <w:pPr>
      <w:rPr>
        <w:lang w:val="en-US"/>
      </w:rPr>
    </w:pPr>
    <w:r>
      <w:fldChar w:fldCharType="begin"/>
    </w:r>
    <w:r>
      <w:rPr>
        <w:lang w:val="en-US"/>
      </w:rPr>
      <w:instrText xml:space="preserve"> FILENAME \p  \* MERGEFORMAT </w:instrText>
    </w:r>
    <w:r>
      <w:fldChar w:fldCharType="separate"/>
    </w:r>
    <w:r w:rsidR="0085183D">
      <w:rPr>
        <w:noProof/>
        <w:lang w:val="en-US"/>
      </w:rPr>
      <w:t>P:\FRA\ITU-R\CONF-R\CMR19\100\108ADD02F.docx</w:t>
    </w:r>
    <w:r>
      <w:fldChar w:fldCharType="end"/>
    </w:r>
    <w:r>
      <w:rPr>
        <w:lang w:val="en-US"/>
      </w:rPr>
      <w:tab/>
    </w:r>
    <w:r>
      <w:fldChar w:fldCharType="begin"/>
    </w:r>
    <w:r>
      <w:instrText xml:space="preserve"> SAVEDATE \@ DD.MM.YY </w:instrText>
    </w:r>
    <w:r>
      <w:fldChar w:fldCharType="separate"/>
    </w:r>
    <w:r w:rsidR="0085183D">
      <w:rPr>
        <w:noProof/>
      </w:rPr>
      <w:t>23.10.19</w:t>
    </w:r>
    <w:r>
      <w:fldChar w:fldCharType="end"/>
    </w:r>
    <w:r>
      <w:rPr>
        <w:lang w:val="en-US"/>
      </w:rPr>
      <w:tab/>
    </w:r>
    <w:r>
      <w:fldChar w:fldCharType="begin"/>
    </w:r>
    <w:r>
      <w:instrText xml:space="preserve"> PRINTDATE \@ DD.MM.YY </w:instrText>
    </w:r>
    <w:r>
      <w:fldChar w:fldCharType="separate"/>
    </w:r>
    <w:r w:rsidR="0085183D">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5CF10" w14:textId="13938BAF" w:rsidR="00936D25" w:rsidRPr="00266856" w:rsidRDefault="0085183D" w:rsidP="00FE0FDE">
    <w:pPr>
      <w:pStyle w:val="Footer"/>
      <w:rPr>
        <w:lang w:val="en-GB"/>
      </w:rPr>
    </w:pPr>
    <w:r>
      <w:fldChar w:fldCharType="begin"/>
    </w:r>
    <w:r w:rsidRPr="00FC05BA">
      <w:rPr>
        <w:lang w:val="en-GB"/>
      </w:rPr>
      <w:instrText xml:space="preserve"> FILENAME \p  \* MERGEFORMAT </w:instrText>
    </w:r>
    <w:r>
      <w:fldChar w:fldCharType="separate"/>
    </w:r>
    <w:r>
      <w:rPr>
        <w:lang w:val="en-GB"/>
      </w:rPr>
      <w:t>P:\FRA\ITU-R\CONF-R\CMR19\100\108ADD02F.docx</w:t>
    </w:r>
    <w:r>
      <w:fldChar w:fldCharType="end"/>
    </w:r>
    <w:r w:rsidR="00FE0FDE" w:rsidRPr="00FC05BA">
      <w:rPr>
        <w:lang w:val="en-GB"/>
      </w:rPr>
      <w:t xml:space="preserve"> (462344)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36F5" w14:textId="3F3FD2C2" w:rsidR="00936D25" w:rsidRPr="00266856" w:rsidRDefault="00FE0FDE" w:rsidP="001A11F6">
    <w:pPr>
      <w:pStyle w:val="Footer"/>
      <w:rPr>
        <w:lang w:val="en-GB"/>
      </w:rPr>
    </w:pPr>
    <w:r>
      <w:fldChar w:fldCharType="begin"/>
    </w:r>
    <w:r w:rsidRPr="00FC05BA">
      <w:rPr>
        <w:lang w:val="en-GB"/>
      </w:rPr>
      <w:instrText xml:space="preserve"> FILENAME \p  \* MERGEFORMAT </w:instrText>
    </w:r>
    <w:r>
      <w:fldChar w:fldCharType="separate"/>
    </w:r>
    <w:r w:rsidR="0085183D">
      <w:rPr>
        <w:lang w:val="en-GB"/>
      </w:rPr>
      <w:t>P:\FRA\ITU-R\CONF-R\CMR19\100\108ADD02F.docx</w:t>
    </w:r>
    <w:r>
      <w:fldChar w:fldCharType="end"/>
    </w:r>
    <w:r w:rsidRPr="00FC05BA">
      <w:rPr>
        <w:lang w:val="en-GB"/>
      </w:rPr>
      <w:t xml:space="preserve"> (462344)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2BEFB" w14:textId="77777777" w:rsidR="0070076C" w:rsidRDefault="0070076C">
      <w:r>
        <w:rPr>
          <w:b/>
        </w:rPr>
        <w:t>_______________</w:t>
      </w:r>
    </w:p>
  </w:footnote>
  <w:footnote w:type="continuationSeparator" w:id="0">
    <w:p w14:paraId="3B586540"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BB68" w14:textId="45233A57" w:rsidR="004F1F8E" w:rsidRDefault="004F1F8E" w:rsidP="004F1F8E">
    <w:pPr>
      <w:pStyle w:val="Header"/>
    </w:pPr>
    <w:r>
      <w:fldChar w:fldCharType="begin"/>
    </w:r>
    <w:r>
      <w:instrText xml:space="preserve"> PAGE </w:instrText>
    </w:r>
    <w:r>
      <w:fldChar w:fldCharType="separate"/>
    </w:r>
    <w:r w:rsidR="00A33946">
      <w:rPr>
        <w:noProof/>
      </w:rPr>
      <w:t>5</w:t>
    </w:r>
    <w:r>
      <w:fldChar w:fldCharType="end"/>
    </w:r>
  </w:p>
  <w:p w14:paraId="53A74046" w14:textId="77777777" w:rsidR="004F1F8E" w:rsidRDefault="004F1F8E" w:rsidP="00FD7AA3">
    <w:pPr>
      <w:pStyle w:val="Header"/>
    </w:pPr>
    <w:r>
      <w:t>CMR1</w:t>
    </w:r>
    <w:r w:rsidR="00FD7AA3">
      <w:t>9</w:t>
    </w:r>
    <w:r>
      <w:t>/</w:t>
    </w:r>
    <w:r w:rsidR="006A4B45">
      <w:t>108(Add.2)-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CC0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C24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0C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901D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C8F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4810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F24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0207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D47D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B6F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68D"/>
    <w:rsid w:val="0003522F"/>
    <w:rsid w:val="000454E2"/>
    <w:rsid w:val="00063A1F"/>
    <w:rsid w:val="00070C9C"/>
    <w:rsid w:val="0007396A"/>
    <w:rsid w:val="00080E2C"/>
    <w:rsid w:val="00081366"/>
    <w:rsid w:val="000863B3"/>
    <w:rsid w:val="000A1E34"/>
    <w:rsid w:val="000A4755"/>
    <w:rsid w:val="000A55AE"/>
    <w:rsid w:val="000B2E0C"/>
    <w:rsid w:val="000B3D0C"/>
    <w:rsid w:val="000D251F"/>
    <w:rsid w:val="001167B9"/>
    <w:rsid w:val="001209AA"/>
    <w:rsid w:val="001267A0"/>
    <w:rsid w:val="0013218F"/>
    <w:rsid w:val="001365CF"/>
    <w:rsid w:val="0015203F"/>
    <w:rsid w:val="00160C64"/>
    <w:rsid w:val="0018169B"/>
    <w:rsid w:val="0018658E"/>
    <w:rsid w:val="0019352B"/>
    <w:rsid w:val="001947D5"/>
    <w:rsid w:val="001960D0"/>
    <w:rsid w:val="001A11F6"/>
    <w:rsid w:val="001F17E8"/>
    <w:rsid w:val="00204306"/>
    <w:rsid w:val="00221FED"/>
    <w:rsid w:val="00226539"/>
    <w:rsid w:val="00232FD2"/>
    <w:rsid w:val="0026554E"/>
    <w:rsid w:val="00266856"/>
    <w:rsid w:val="002673F8"/>
    <w:rsid w:val="002A4622"/>
    <w:rsid w:val="002A6F8F"/>
    <w:rsid w:val="002A7AD8"/>
    <w:rsid w:val="002B17E5"/>
    <w:rsid w:val="002B38CD"/>
    <w:rsid w:val="002B4215"/>
    <w:rsid w:val="002B44F2"/>
    <w:rsid w:val="002C0EBF"/>
    <w:rsid w:val="002C28A4"/>
    <w:rsid w:val="002D45B5"/>
    <w:rsid w:val="002D7E0A"/>
    <w:rsid w:val="00315AFE"/>
    <w:rsid w:val="003606A6"/>
    <w:rsid w:val="003646E9"/>
    <w:rsid w:val="0036650C"/>
    <w:rsid w:val="003754FA"/>
    <w:rsid w:val="00393ACD"/>
    <w:rsid w:val="00396084"/>
    <w:rsid w:val="003A583E"/>
    <w:rsid w:val="003D74E3"/>
    <w:rsid w:val="003D7B06"/>
    <w:rsid w:val="003E112B"/>
    <w:rsid w:val="003E1D1C"/>
    <w:rsid w:val="003E7B05"/>
    <w:rsid w:val="003F3719"/>
    <w:rsid w:val="003F6F2D"/>
    <w:rsid w:val="004370ED"/>
    <w:rsid w:val="00466211"/>
    <w:rsid w:val="004754CB"/>
    <w:rsid w:val="00483196"/>
    <w:rsid w:val="004834A9"/>
    <w:rsid w:val="00485F22"/>
    <w:rsid w:val="004A45B0"/>
    <w:rsid w:val="004B311B"/>
    <w:rsid w:val="004D01FC"/>
    <w:rsid w:val="004E28C3"/>
    <w:rsid w:val="004F1F8E"/>
    <w:rsid w:val="00512A32"/>
    <w:rsid w:val="005343DA"/>
    <w:rsid w:val="00560874"/>
    <w:rsid w:val="00586CF2"/>
    <w:rsid w:val="005A7C75"/>
    <w:rsid w:val="005B6920"/>
    <w:rsid w:val="005C3768"/>
    <w:rsid w:val="005C6C3F"/>
    <w:rsid w:val="005E2933"/>
    <w:rsid w:val="00613635"/>
    <w:rsid w:val="0062093D"/>
    <w:rsid w:val="00637ECF"/>
    <w:rsid w:val="00647B59"/>
    <w:rsid w:val="0067780C"/>
    <w:rsid w:val="00690C7B"/>
    <w:rsid w:val="006A4B45"/>
    <w:rsid w:val="006C5D02"/>
    <w:rsid w:val="006D4724"/>
    <w:rsid w:val="006E082C"/>
    <w:rsid w:val="006F5FA2"/>
    <w:rsid w:val="0070076C"/>
    <w:rsid w:val="00701BAE"/>
    <w:rsid w:val="00721F04"/>
    <w:rsid w:val="007229D0"/>
    <w:rsid w:val="00730E95"/>
    <w:rsid w:val="007426B9"/>
    <w:rsid w:val="00764342"/>
    <w:rsid w:val="00774362"/>
    <w:rsid w:val="00786598"/>
    <w:rsid w:val="00790C74"/>
    <w:rsid w:val="007A04E8"/>
    <w:rsid w:val="007B2C34"/>
    <w:rsid w:val="007D73B2"/>
    <w:rsid w:val="007E265E"/>
    <w:rsid w:val="00826474"/>
    <w:rsid w:val="00830086"/>
    <w:rsid w:val="00851625"/>
    <w:rsid w:val="0085183D"/>
    <w:rsid w:val="00863C0A"/>
    <w:rsid w:val="00873090"/>
    <w:rsid w:val="008A3120"/>
    <w:rsid w:val="008A4B97"/>
    <w:rsid w:val="008C5B8E"/>
    <w:rsid w:val="008C5DD5"/>
    <w:rsid w:val="008D41BE"/>
    <w:rsid w:val="008D58D3"/>
    <w:rsid w:val="008E3BC9"/>
    <w:rsid w:val="00921655"/>
    <w:rsid w:val="00923064"/>
    <w:rsid w:val="00930FFD"/>
    <w:rsid w:val="00936D25"/>
    <w:rsid w:val="00941EA5"/>
    <w:rsid w:val="00964700"/>
    <w:rsid w:val="00966C16"/>
    <w:rsid w:val="0098732F"/>
    <w:rsid w:val="009A045F"/>
    <w:rsid w:val="009A6A2B"/>
    <w:rsid w:val="009B2BF4"/>
    <w:rsid w:val="009B2F0E"/>
    <w:rsid w:val="009C7E7C"/>
    <w:rsid w:val="00A00473"/>
    <w:rsid w:val="00A03C9B"/>
    <w:rsid w:val="00A12E94"/>
    <w:rsid w:val="00A270A9"/>
    <w:rsid w:val="00A33946"/>
    <w:rsid w:val="00A37105"/>
    <w:rsid w:val="00A606C3"/>
    <w:rsid w:val="00A83B09"/>
    <w:rsid w:val="00A84541"/>
    <w:rsid w:val="00AA1CE9"/>
    <w:rsid w:val="00AE36A0"/>
    <w:rsid w:val="00AF75D5"/>
    <w:rsid w:val="00B00294"/>
    <w:rsid w:val="00B3749C"/>
    <w:rsid w:val="00B413D3"/>
    <w:rsid w:val="00B64FD0"/>
    <w:rsid w:val="00B66447"/>
    <w:rsid w:val="00BA5BD0"/>
    <w:rsid w:val="00BB061D"/>
    <w:rsid w:val="00BB1D82"/>
    <w:rsid w:val="00BD51C5"/>
    <w:rsid w:val="00BF26E7"/>
    <w:rsid w:val="00C139E8"/>
    <w:rsid w:val="00C53FCA"/>
    <w:rsid w:val="00C76BAF"/>
    <w:rsid w:val="00C814B9"/>
    <w:rsid w:val="00CB52A9"/>
    <w:rsid w:val="00CC0976"/>
    <w:rsid w:val="00CC6AA5"/>
    <w:rsid w:val="00CD516F"/>
    <w:rsid w:val="00CD779E"/>
    <w:rsid w:val="00D119A7"/>
    <w:rsid w:val="00D25FBA"/>
    <w:rsid w:val="00D32B28"/>
    <w:rsid w:val="00D42954"/>
    <w:rsid w:val="00D66EAC"/>
    <w:rsid w:val="00D730DF"/>
    <w:rsid w:val="00D772F0"/>
    <w:rsid w:val="00D77BDC"/>
    <w:rsid w:val="00DA51AE"/>
    <w:rsid w:val="00DB54FF"/>
    <w:rsid w:val="00DC402B"/>
    <w:rsid w:val="00DC7EBE"/>
    <w:rsid w:val="00DE0932"/>
    <w:rsid w:val="00DF5A81"/>
    <w:rsid w:val="00E03A27"/>
    <w:rsid w:val="00E049F1"/>
    <w:rsid w:val="00E164FE"/>
    <w:rsid w:val="00E37A25"/>
    <w:rsid w:val="00E51414"/>
    <w:rsid w:val="00E537FF"/>
    <w:rsid w:val="00E6539B"/>
    <w:rsid w:val="00E70A31"/>
    <w:rsid w:val="00E723A7"/>
    <w:rsid w:val="00EA3F38"/>
    <w:rsid w:val="00EA4D07"/>
    <w:rsid w:val="00EA5AB6"/>
    <w:rsid w:val="00EA791F"/>
    <w:rsid w:val="00EB1FE3"/>
    <w:rsid w:val="00EC7615"/>
    <w:rsid w:val="00ED16AA"/>
    <w:rsid w:val="00ED6B8D"/>
    <w:rsid w:val="00EE1ADC"/>
    <w:rsid w:val="00EE3D7B"/>
    <w:rsid w:val="00EF662E"/>
    <w:rsid w:val="00F0353C"/>
    <w:rsid w:val="00F10064"/>
    <w:rsid w:val="00F148F1"/>
    <w:rsid w:val="00F2779C"/>
    <w:rsid w:val="00F451F0"/>
    <w:rsid w:val="00F61503"/>
    <w:rsid w:val="00F61944"/>
    <w:rsid w:val="00F711A7"/>
    <w:rsid w:val="00F83FC0"/>
    <w:rsid w:val="00FA3BBF"/>
    <w:rsid w:val="00FC05BA"/>
    <w:rsid w:val="00FC41F8"/>
    <w:rsid w:val="00FD7AA3"/>
    <w:rsid w:val="00FE0FD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59274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nhideWhenUsed/>
    <w:rsid w:val="00266856"/>
    <w:rPr>
      <w:color w:val="0000FF" w:themeColor="hyperlink"/>
      <w:u w:val="single"/>
    </w:rPr>
  </w:style>
  <w:style w:type="character" w:customStyle="1" w:styleId="UnresolvedMention1">
    <w:name w:val="Unresolved Mention1"/>
    <w:basedOn w:val="DefaultParagraphFont"/>
    <w:uiPriority w:val="99"/>
    <w:semiHidden/>
    <w:unhideWhenUsed/>
    <w:rsid w:val="00266856"/>
    <w:rPr>
      <w:color w:val="605E5C"/>
      <w:shd w:val="clear" w:color="auto" w:fill="E1DFDD"/>
    </w:rPr>
  </w:style>
  <w:style w:type="character" w:styleId="FollowedHyperlink">
    <w:name w:val="FollowedHyperlink"/>
    <w:basedOn w:val="DefaultParagraphFont"/>
    <w:semiHidden/>
    <w:unhideWhenUsed/>
    <w:rsid w:val="005E2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12-RRB.12.2-INF-0002/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R16-WRC19-C-0108!A2!MSW-F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81F39D-3F88-476B-8EA3-FAAB3F29CE64}">
  <ds:schemaRefs>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95000D32-D54D-4800-8916-B5E787328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57A40-2256-4330-8AFA-AA3E2EA21859}">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1298</Words>
  <Characters>6577</Characters>
  <Application>Microsoft Office Word</Application>
  <DocSecurity>0</DocSecurity>
  <Lines>117</Lines>
  <Paragraphs>34</Paragraphs>
  <ScaleCrop>false</ScaleCrop>
  <HeadingPairs>
    <vt:vector size="2" baseType="variant">
      <vt:variant>
        <vt:lpstr>Title</vt:lpstr>
      </vt:variant>
      <vt:variant>
        <vt:i4>1</vt:i4>
      </vt:variant>
    </vt:vector>
  </HeadingPairs>
  <TitlesOfParts>
    <vt:vector size="1" baseType="lpstr">
      <vt:lpstr>R16-WRC19-C-0108!A2!MSW-F</vt:lpstr>
    </vt:vector>
  </TitlesOfParts>
  <Manager>Secrétariat général - Pool</Manager>
  <Company>Union internationale des télécommunications (UIT)</Company>
  <LinksUpToDate>false</LinksUpToDate>
  <CharactersWithSpaces>7849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R16-WRC19-C-0108!A2!MSW-F</dc:title>
  <dc:subject>Conférence mondiale des radiocommunications - 2019</dc:subject>
  <dc:creator>Documents Proposals Manager (DPM)</dc:creator>
  <cp:keywords>DPM_v2019.10.15.2_prod</cp:keywords>
  <dc:description/>
  <cp:lastModifiedBy>French1</cp:lastModifiedBy>
  <cp:revision>31</cp:revision>
  <cp:lastPrinted>2019-10-23T12:23:00Z</cp:lastPrinted>
  <dcterms:created xsi:type="dcterms:W3CDTF">2019-10-23T06:31:00Z</dcterms:created>
  <dcterms:modified xsi:type="dcterms:W3CDTF">2019-10-23T12:24:00Z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