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1E29229" w14:textId="77777777" w:rsidTr="00F55E63">
        <w:trPr>
          <w:cantSplit/>
          <w:trHeight w:val="20"/>
        </w:trPr>
        <w:tc>
          <w:tcPr>
            <w:tcW w:w="6619" w:type="dxa"/>
          </w:tcPr>
          <w:p w14:paraId="0C93921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4573D97" w14:textId="77777777" w:rsidR="00280E04" w:rsidRDefault="00A375BD" w:rsidP="00D44350">
            <w:pPr>
              <w:rPr>
                <w:rtl/>
                <w:lang w:bidi="ar-EG"/>
              </w:rPr>
            </w:pPr>
            <w:bookmarkStart w:id="0" w:name="ditulogo"/>
            <w:bookmarkEnd w:id="0"/>
            <w:r>
              <w:rPr>
                <w:noProof/>
                <w:lang w:eastAsia="zh-CN"/>
              </w:rPr>
              <w:drawing>
                <wp:inline distT="0" distB="0" distL="0" distR="0" wp14:anchorId="35C39245" wp14:editId="2ACF28A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F722EA1" w14:textId="77777777" w:rsidTr="00F55E63">
        <w:trPr>
          <w:cantSplit/>
          <w:trHeight w:val="20"/>
        </w:trPr>
        <w:tc>
          <w:tcPr>
            <w:tcW w:w="6619" w:type="dxa"/>
            <w:tcBorders>
              <w:bottom w:val="single" w:sz="12" w:space="0" w:color="auto"/>
            </w:tcBorders>
          </w:tcPr>
          <w:p w14:paraId="1C0E139A" w14:textId="77777777" w:rsidR="00280E04" w:rsidRPr="00960962" w:rsidRDefault="00280E04" w:rsidP="00D44350">
            <w:pPr>
              <w:rPr>
                <w:rtl/>
                <w:lang w:bidi="ar-EG"/>
              </w:rPr>
            </w:pPr>
          </w:p>
        </w:tc>
        <w:tc>
          <w:tcPr>
            <w:tcW w:w="3053" w:type="dxa"/>
            <w:tcBorders>
              <w:bottom w:val="single" w:sz="12" w:space="0" w:color="auto"/>
            </w:tcBorders>
          </w:tcPr>
          <w:p w14:paraId="6312B337" w14:textId="77777777" w:rsidR="00280E04" w:rsidRPr="00A9645C" w:rsidRDefault="00280E04" w:rsidP="00D44350">
            <w:pPr>
              <w:rPr>
                <w:lang w:bidi="ar-EG"/>
              </w:rPr>
            </w:pPr>
          </w:p>
        </w:tc>
      </w:tr>
      <w:tr w:rsidR="00280E04" w14:paraId="5278007C" w14:textId="77777777" w:rsidTr="00F55E63">
        <w:trPr>
          <w:cantSplit/>
          <w:trHeight w:val="20"/>
        </w:trPr>
        <w:tc>
          <w:tcPr>
            <w:tcW w:w="6619" w:type="dxa"/>
            <w:tcBorders>
              <w:top w:val="single" w:sz="12" w:space="0" w:color="auto"/>
            </w:tcBorders>
          </w:tcPr>
          <w:p w14:paraId="3A73B4A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3E710B1" w14:textId="77777777" w:rsidR="00280E04" w:rsidRPr="00BD6EF3" w:rsidRDefault="00280E04" w:rsidP="00A42709">
            <w:pPr>
              <w:pStyle w:val="Adress"/>
              <w:framePr w:hSpace="0" w:wrap="auto" w:xAlign="left" w:yAlign="inline"/>
              <w:spacing w:before="0"/>
            </w:pPr>
          </w:p>
        </w:tc>
      </w:tr>
      <w:tr w:rsidR="00A809E8" w:rsidRPr="00F545E4" w14:paraId="04370B59" w14:textId="77777777" w:rsidTr="00F55E63">
        <w:trPr>
          <w:cantSplit/>
        </w:trPr>
        <w:tc>
          <w:tcPr>
            <w:tcW w:w="6619" w:type="dxa"/>
          </w:tcPr>
          <w:p w14:paraId="60B77900" w14:textId="77777777" w:rsidR="00A809E8" w:rsidRPr="0047338B" w:rsidRDefault="00F55E63" w:rsidP="00A42709">
            <w:pPr>
              <w:pStyle w:val="Committee"/>
              <w:framePr w:hSpace="0" w:wrap="auto" w:hAnchor="text" w:yAlign="inline"/>
              <w:bidi/>
              <w:spacing w:before="0"/>
              <w:rPr>
                <w:rFonts w:ascii="Verdana Bold" w:hAnsi="Verdana Bold"/>
                <w:sz w:val="19"/>
                <w:szCs w:val="30"/>
                <w:rtl/>
              </w:rPr>
            </w:pPr>
            <w:r w:rsidRPr="0047338B">
              <w:rPr>
                <w:rFonts w:ascii="Verdana Bold" w:hAnsi="Verdana Bold"/>
                <w:sz w:val="19"/>
                <w:szCs w:val="30"/>
                <w:rtl/>
                <w:lang w:val="en-US" w:bidi="ar-EG"/>
              </w:rPr>
              <w:t>الجلسة العامة</w:t>
            </w:r>
          </w:p>
        </w:tc>
        <w:tc>
          <w:tcPr>
            <w:tcW w:w="3053" w:type="dxa"/>
            <w:vAlign w:val="center"/>
          </w:tcPr>
          <w:p w14:paraId="79A9DAAD" w14:textId="6DF5B42F" w:rsidR="00A809E8" w:rsidRPr="0047338B" w:rsidRDefault="00DF015E" w:rsidP="00A42709">
            <w:pPr>
              <w:pStyle w:val="Adress"/>
              <w:framePr w:hSpace="0" w:wrap="auto" w:xAlign="left" w:yAlign="inline"/>
              <w:spacing w:before="0"/>
              <w:rPr>
                <w:rtl/>
              </w:rPr>
            </w:pPr>
            <w:r>
              <w:rPr>
                <w:rFonts w:asciiTheme="minorHAnsi" w:eastAsia="SimSun" w:hAnsiTheme="minorHAnsi" w:hint="cs"/>
                <w:rtl/>
                <w:lang w:val="fr-CH" w:bidi="ar-SY"/>
              </w:rPr>
              <w:t xml:space="preserve">المراجعة </w:t>
            </w:r>
            <w:r w:rsidR="00664B33">
              <w:rPr>
                <w:rFonts w:eastAsia="SimSun"/>
                <w:lang w:bidi="ar-SY"/>
              </w:rPr>
              <w:t>2</w:t>
            </w:r>
            <w:r>
              <w:rPr>
                <w:rFonts w:asciiTheme="minorHAnsi" w:eastAsia="SimSun" w:hAnsiTheme="minorHAnsi"/>
                <w:rtl/>
                <w:lang w:val="fr-CH" w:bidi="ar-SY"/>
              </w:rPr>
              <w:br/>
            </w:r>
            <w:r>
              <w:rPr>
                <w:rFonts w:asciiTheme="minorHAnsi" w:eastAsia="SimSun" w:hAnsiTheme="minorHAnsi" w:hint="cs"/>
                <w:rtl/>
                <w:lang w:val="fr-CH" w:bidi="ar-SY"/>
              </w:rPr>
              <w:t>ل</w:t>
            </w:r>
            <w:r w:rsidR="0047338B">
              <w:rPr>
                <w:rFonts w:asciiTheme="minorHAnsi" w:eastAsia="SimSun" w:hAnsiTheme="minorHAnsi" w:hint="cs"/>
                <w:rtl/>
              </w:rPr>
              <w:t xml:space="preserve">لوثيقة </w:t>
            </w:r>
            <w:r w:rsidR="007C7603" w:rsidRPr="0047338B">
              <w:rPr>
                <w:rFonts w:eastAsia="SimSun"/>
              </w:rPr>
              <w:t>110-A</w:t>
            </w:r>
          </w:p>
        </w:tc>
      </w:tr>
      <w:tr w:rsidR="00A809E8" w:rsidRPr="00F545E4" w14:paraId="4BD39987" w14:textId="77777777" w:rsidTr="00F55E63">
        <w:trPr>
          <w:cantSplit/>
        </w:trPr>
        <w:tc>
          <w:tcPr>
            <w:tcW w:w="6619" w:type="dxa"/>
          </w:tcPr>
          <w:p w14:paraId="4EBB0968" w14:textId="77777777" w:rsidR="00A809E8" w:rsidRPr="0047338B" w:rsidRDefault="00A809E8" w:rsidP="00A42709">
            <w:pPr>
              <w:pStyle w:val="Adress"/>
              <w:framePr w:hSpace="0" w:wrap="auto" w:xAlign="left" w:yAlign="inline"/>
              <w:spacing w:before="0"/>
            </w:pPr>
          </w:p>
        </w:tc>
        <w:tc>
          <w:tcPr>
            <w:tcW w:w="3053" w:type="dxa"/>
            <w:vAlign w:val="center"/>
          </w:tcPr>
          <w:p w14:paraId="7864BDD5" w14:textId="14D24912" w:rsidR="00A809E8" w:rsidRPr="0047338B" w:rsidRDefault="00664B33" w:rsidP="00A42709">
            <w:pPr>
              <w:pStyle w:val="Adress"/>
              <w:framePr w:hSpace="0" w:wrap="auto" w:xAlign="left" w:yAlign="inline"/>
              <w:spacing w:before="0"/>
              <w:rPr>
                <w:rtl/>
              </w:rPr>
            </w:pPr>
            <w:r>
              <w:rPr>
                <w:rFonts w:eastAsia="SimSun"/>
              </w:rPr>
              <w:t>4</w:t>
            </w:r>
            <w:r w:rsidR="00F55E63" w:rsidRPr="0047338B">
              <w:rPr>
                <w:rFonts w:eastAsia="SimSun"/>
                <w:rtl/>
              </w:rPr>
              <w:t xml:space="preserve"> </w:t>
            </w:r>
            <w:r>
              <w:rPr>
                <w:rFonts w:eastAsia="SimSun" w:hint="cs"/>
                <w:rtl/>
              </w:rPr>
              <w:t>نوفمبر</w:t>
            </w:r>
            <w:r w:rsidR="00F55E63" w:rsidRPr="0047338B">
              <w:rPr>
                <w:rFonts w:eastAsia="SimSun"/>
                <w:rtl/>
              </w:rPr>
              <w:t xml:space="preserve"> </w:t>
            </w:r>
            <w:r w:rsidR="00F55E63" w:rsidRPr="0047338B">
              <w:rPr>
                <w:rFonts w:eastAsia="SimSun"/>
              </w:rPr>
              <w:t>2019</w:t>
            </w:r>
          </w:p>
        </w:tc>
      </w:tr>
      <w:tr w:rsidR="00A809E8" w:rsidRPr="00F545E4" w14:paraId="5825A1C8" w14:textId="77777777" w:rsidTr="00F55E63">
        <w:trPr>
          <w:cantSplit/>
        </w:trPr>
        <w:tc>
          <w:tcPr>
            <w:tcW w:w="6619" w:type="dxa"/>
          </w:tcPr>
          <w:p w14:paraId="0FB5A158" w14:textId="77777777" w:rsidR="00A809E8" w:rsidRPr="0047338B" w:rsidRDefault="00A809E8" w:rsidP="00A42709">
            <w:pPr>
              <w:pStyle w:val="Adress"/>
              <w:framePr w:hSpace="0" w:wrap="auto" w:xAlign="left" w:yAlign="inline"/>
              <w:spacing w:before="0"/>
              <w:rPr>
                <w:rFonts w:eastAsia="SimSun" w:hint="eastAsia"/>
              </w:rPr>
            </w:pPr>
          </w:p>
        </w:tc>
        <w:tc>
          <w:tcPr>
            <w:tcW w:w="3053" w:type="dxa"/>
            <w:vAlign w:val="center"/>
          </w:tcPr>
          <w:p w14:paraId="45FB6384" w14:textId="53FB70FE" w:rsidR="00A809E8" w:rsidRPr="0047338B" w:rsidRDefault="00F55E63" w:rsidP="00A42709">
            <w:pPr>
              <w:pStyle w:val="Adress"/>
              <w:framePr w:hSpace="0" w:wrap="auto" w:xAlign="left" w:yAlign="inline"/>
              <w:spacing w:before="0"/>
              <w:rPr>
                <w:rFonts w:eastAsia="SimSun" w:hint="eastAsia"/>
              </w:rPr>
            </w:pPr>
            <w:r w:rsidRPr="0047338B">
              <w:rPr>
                <w:rtl/>
              </w:rPr>
              <w:t xml:space="preserve">الأصل: </w:t>
            </w:r>
            <w:r w:rsidR="00664B33">
              <w:rPr>
                <w:rFonts w:hint="cs"/>
                <w:rtl/>
              </w:rPr>
              <w:t>بالإنكليزية</w:t>
            </w:r>
          </w:p>
        </w:tc>
      </w:tr>
      <w:tr w:rsidR="00764079" w14:paraId="749E0623" w14:textId="77777777" w:rsidTr="00F55E63">
        <w:trPr>
          <w:cantSplit/>
        </w:trPr>
        <w:tc>
          <w:tcPr>
            <w:tcW w:w="9672" w:type="dxa"/>
            <w:gridSpan w:val="2"/>
          </w:tcPr>
          <w:p w14:paraId="36BC65E6" w14:textId="77777777" w:rsidR="00764079" w:rsidRDefault="00764079" w:rsidP="00A42709">
            <w:pPr>
              <w:pStyle w:val="Adress"/>
              <w:framePr w:hSpace="0" w:wrap="auto" w:xAlign="left" w:yAlign="inline"/>
              <w:spacing w:before="0"/>
              <w:rPr>
                <w:rFonts w:eastAsia="SimSun" w:hint="eastAsia"/>
              </w:rPr>
            </w:pPr>
          </w:p>
        </w:tc>
      </w:tr>
      <w:tr w:rsidR="00764079" w14:paraId="59C4ADB5" w14:textId="77777777" w:rsidTr="00F55E63">
        <w:trPr>
          <w:cantSplit/>
        </w:trPr>
        <w:tc>
          <w:tcPr>
            <w:tcW w:w="9672" w:type="dxa"/>
            <w:gridSpan w:val="2"/>
          </w:tcPr>
          <w:p w14:paraId="6D5E67E5" w14:textId="287E24AC" w:rsidR="00764079" w:rsidRPr="00E621A3" w:rsidRDefault="00F55E63" w:rsidP="003844BB">
            <w:pPr>
              <w:pStyle w:val="Source"/>
              <w:rPr>
                <w:rtl/>
              </w:rPr>
            </w:pPr>
            <w:r w:rsidRPr="003844BB">
              <w:rPr>
                <w:rtl/>
              </w:rPr>
              <w:t>أفغانستان</w:t>
            </w:r>
            <w:r w:rsidRPr="00F55E63">
              <w:rPr>
                <w:rtl/>
              </w:rPr>
              <w:t>/مملكة كمبوديا/جمهورية الصين الشعبية/</w:t>
            </w:r>
            <w:r w:rsidR="000839FA">
              <w:rPr>
                <w:rtl/>
              </w:rPr>
              <w:br/>
            </w:r>
            <w:r w:rsidRPr="00F55E63">
              <w:rPr>
                <w:rtl/>
              </w:rPr>
              <w:t>جمهورية لاو الديمقراطية الشعبية/منغوليا/جمهورية نيبال الديمقراطية الاتحادية</w:t>
            </w:r>
            <w:r w:rsidR="00664B33">
              <w:rPr>
                <w:rFonts w:hint="cs"/>
                <w:rtl/>
              </w:rPr>
              <w:t>/</w:t>
            </w:r>
            <w:r w:rsidR="000839FA">
              <w:rPr>
                <w:rtl/>
              </w:rPr>
              <w:br/>
            </w:r>
            <w:r w:rsidR="00664B33">
              <w:rPr>
                <w:rFonts w:hint="cs"/>
                <w:rtl/>
              </w:rPr>
              <w:t>بابوا غينيا الجديدة</w:t>
            </w:r>
          </w:p>
        </w:tc>
      </w:tr>
      <w:tr w:rsidR="00764079" w14:paraId="2AD7D67A" w14:textId="77777777" w:rsidTr="00F55E63">
        <w:trPr>
          <w:cantSplit/>
        </w:trPr>
        <w:tc>
          <w:tcPr>
            <w:tcW w:w="9672" w:type="dxa"/>
            <w:gridSpan w:val="2"/>
          </w:tcPr>
          <w:p w14:paraId="6948D9C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9062C09" w14:textId="77777777" w:rsidTr="00F55E63">
        <w:trPr>
          <w:cantSplit/>
        </w:trPr>
        <w:tc>
          <w:tcPr>
            <w:tcW w:w="9672" w:type="dxa"/>
            <w:gridSpan w:val="2"/>
          </w:tcPr>
          <w:p w14:paraId="354BD3B9" w14:textId="6084A716" w:rsidR="00764079" w:rsidRPr="00BD6EF3" w:rsidRDefault="008E4162" w:rsidP="00F55E63">
            <w:pPr>
              <w:pStyle w:val="Title2"/>
              <w:rPr>
                <w:rtl/>
              </w:rPr>
            </w:pPr>
            <w:bookmarkStart w:id="1" w:name="_Hlk22822500"/>
            <w:r>
              <w:rPr>
                <w:rFonts w:hint="cs"/>
                <w:rtl/>
              </w:rPr>
              <w:t>دراسات بشأن الأمور المتعلقة بالترددات لتحديد</w:t>
            </w:r>
            <w:r w:rsidR="00DF5B8C">
              <w:rPr>
                <w:rFonts w:hint="cs"/>
                <w:rtl/>
                <w:lang w:val="fr-CH" w:bidi="ar-SY"/>
              </w:rPr>
              <w:t xml:space="preserve"> الاتصالات المتنقلة الدولية </w:t>
            </w:r>
            <w:r w:rsidR="00C204A8">
              <w:rPr>
                <w:rFonts w:hint="cs"/>
                <w:rtl/>
                <w:lang w:val="fr-CH" w:bidi="ar-SY"/>
              </w:rPr>
              <w:t>في</w:t>
            </w:r>
            <w:r w:rsidR="00B27FA8">
              <w:rPr>
                <w:rFonts w:hint="eastAsia"/>
                <w:rtl/>
                <w:lang w:val="fr-CH" w:bidi="ar-SY"/>
              </w:rPr>
              <w:t> </w:t>
            </w:r>
            <w:r>
              <w:rPr>
                <w:rFonts w:hint="cs"/>
                <w:rtl/>
              </w:rPr>
              <w:t>نطاق</w:t>
            </w:r>
            <w:r w:rsidR="00B27FA8">
              <w:rPr>
                <w:rFonts w:hint="eastAsia"/>
                <w:rtl/>
              </w:rPr>
              <w:t> </w:t>
            </w:r>
            <w:r>
              <w:rPr>
                <w:rFonts w:hint="cs"/>
                <w:rtl/>
              </w:rPr>
              <w:t xml:space="preserve">التردد </w:t>
            </w:r>
            <w:r>
              <w:t>M</w:t>
            </w:r>
            <w:r w:rsidR="00AD6CE4">
              <w:t>H</w:t>
            </w:r>
            <w:r>
              <w:t>z 7 125-5 925</w:t>
            </w:r>
            <w:r>
              <w:rPr>
                <w:rFonts w:hint="cs"/>
                <w:rtl/>
                <w:lang w:val="fr-CH" w:bidi="ar-SY"/>
              </w:rPr>
              <w:t xml:space="preserve"> أو أجزاء منه</w:t>
            </w:r>
            <w:r w:rsidR="00C204A8">
              <w:rPr>
                <w:rFonts w:hint="cs"/>
                <w:rtl/>
                <w:lang w:val="fr-CH" w:bidi="ar-SY"/>
              </w:rPr>
              <w:t xml:space="preserve">، </w:t>
            </w:r>
            <w:r>
              <w:rPr>
                <w:rFonts w:hint="cs"/>
                <w:rtl/>
                <w:lang w:val="fr-CH" w:bidi="ar-SY"/>
              </w:rPr>
              <w:t>من أجل التطوير المستقبلي للاتصالات المتنقلة الدولية</w:t>
            </w:r>
            <w:bookmarkEnd w:id="1"/>
          </w:p>
        </w:tc>
      </w:tr>
      <w:tr w:rsidR="00764079" w14:paraId="3217A2BE" w14:textId="77777777" w:rsidTr="00F55E63">
        <w:trPr>
          <w:cantSplit/>
        </w:trPr>
        <w:tc>
          <w:tcPr>
            <w:tcW w:w="9672" w:type="dxa"/>
            <w:gridSpan w:val="2"/>
          </w:tcPr>
          <w:p w14:paraId="3CD42837" w14:textId="4D12811F" w:rsidR="00764079" w:rsidRPr="0012545F" w:rsidRDefault="00DB4CC9" w:rsidP="00F55E63">
            <w:pPr>
              <w:pStyle w:val="Agendaitem"/>
              <w:rPr>
                <w:rtl/>
                <w:lang w:val="en-US"/>
              </w:rPr>
            </w:pPr>
            <w:r>
              <w:rPr>
                <w:rtl/>
                <w:lang w:val="en-US"/>
              </w:rPr>
              <w:t>بند جدول الأعمال</w:t>
            </w:r>
            <w:r w:rsidR="0047338B">
              <w:rPr>
                <w:rFonts w:hint="cs"/>
                <w:rtl/>
                <w:lang w:val="en-US"/>
              </w:rPr>
              <w:t xml:space="preserve"> </w:t>
            </w:r>
            <w:r w:rsidR="0047338B">
              <w:rPr>
                <w:lang w:val="en-US"/>
              </w:rPr>
              <w:t>10</w:t>
            </w:r>
          </w:p>
        </w:tc>
      </w:tr>
    </w:tbl>
    <w:p w14:paraId="11B44AB4" w14:textId="14A89CCE" w:rsidR="00B27FA8" w:rsidRDefault="00C85638" w:rsidP="00B27FA8">
      <w:pPr>
        <w:pStyle w:val="Normalaftertitle"/>
        <w:rPr>
          <w:rtl/>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B27FA8">
        <w:rPr>
          <w:rFonts w:eastAsia="SimSun" w:hint="cs"/>
          <w:rtl/>
          <w:lang w:eastAsia="zh-CN"/>
        </w:rPr>
        <w:t>.</w:t>
      </w:r>
    </w:p>
    <w:p w14:paraId="623F89C7" w14:textId="71638362" w:rsidR="0012545F" w:rsidRPr="007F1FAB" w:rsidRDefault="0012545F" w:rsidP="00B27FA8">
      <w:pPr>
        <w:pStyle w:val="Normalaftertitle"/>
        <w:rPr>
          <w:rFonts w:eastAsia="SimSun" w:hint="cs"/>
          <w:rtl/>
          <w:lang w:eastAsia="zh-CN" w:bidi="ar-EG"/>
        </w:rPr>
      </w:pPr>
      <w:r>
        <w:rPr>
          <w:rtl/>
        </w:rPr>
        <w:br w:type="page"/>
      </w:r>
    </w:p>
    <w:p w14:paraId="75898613" w14:textId="0F8D112F" w:rsidR="00A17E61" w:rsidRDefault="00C9212E" w:rsidP="00C9212E">
      <w:pPr>
        <w:pStyle w:val="Headingb"/>
      </w:pPr>
      <w:r>
        <w:rPr>
          <w:rFonts w:hint="cs"/>
          <w:rtl/>
        </w:rPr>
        <w:lastRenderedPageBreak/>
        <w:t>مقدمة</w:t>
      </w:r>
    </w:p>
    <w:p w14:paraId="31D8E269" w14:textId="6606A373" w:rsidR="00C9212E" w:rsidRDefault="00C204A8" w:rsidP="00C9212E">
      <w:pPr>
        <w:rPr>
          <w:rtl/>
          <w:lang w:bidi="ar-JO"/>
        </w:rPr>
      </w:pPr>
      <w:r>
        <w:rPr>
          <w:rFonts w:hint="cs"/>
          <w:rtl/>
          <w:lang w:bidi="ar-JO"/>
        </w:rPr>
        <w:t xml:space="preserve">إن </w:t>
      </w:r>
      <w:r w:rsidR="007F1FAB" w:rsidRPr="007F1FAB">
        <w:rPr>
          <w:rFonts w:hint="cs"/>
          <w:rtl/>
          <w:lang w:bidi="ar-JO"/>
        </w:rPr>
        <w:t>عالم اليوم تحركه المعلومات</w:t>
      </w:r>
      <w:r>
        <w:rPr>
          <w:rFonts w:hint="cs"/>
          <w:rtl/>
          <w:lang w:bidi="ar-JO"/>
        </w:rPr>
        <w:t>؛</w:t>
      </w:r>
      <w:r w:rsidR="00C9212E" w:rsidRPr="007F1FAB">
        <w:rPr>
          <w:rFonts w:hint="cs"/>
          <w:rtl/>
          <w:lang w:bidi="ar-JO"/>
        </w:rPr>
        <w:t xml:space="preserve"> </w:t>
      </w:r>
      <w:r w:rsidR="007F1FAB" w:rsidRPr="007F1FAB">
        <w:rPr>
          <w:rFonts w:hint="cs"/>
          <w:rtl/>
          <w:lang w:val="fr-CH" w:bidi="ar-SY"/>
        </w:rPr>
        <w:t>فتكنولوجيا المعلومات والاتصالات هي اللبنات الأساسية التي تدعم التنمية الاجتماعية والاقتصادية</w:t>
      </w:r>
      <w:r>
        <w:rPr>
          <w:rFonts w:hint="cs"/>
          <w:rtl/>
          <w:lang w:val="fr-CH" w:bidi="ar-SY"/>
        </w:rPr>
        <w:t>.</w:t>
      </w:r>
      <w:r w:rsidR="007F1FAB" w:rsidRPr="007F1FAB">
        <w:rPr>
          <w:rFonts w:hint="cs"/>
          <w:rtl/>
          <w:lang w:val="fr-CH" w:bidi="ar-SY"/>
        </w:rPr>
        <w:t xml:space="preserve"> كما أن </w:t>
      </w:r>
      <w:r w:rsidR="007F1FAB" w:rsidRPr="007F1FAB">
        <w:rPr>
          <w:rFonts w:hint="cs"/>
          <w:rtl/>
          <w:lang w:bidi="ar-SY"/>
        </w:rPr>
        <w:t>ا</w:t>
      </w:r>
      <w:r w:rsidR="00C9212E" w:rsidRPr="007F1FAB">
        <w:rPr>
          <w:rFonts w:hint="cs"/>
          <w:rtl/>
          <w:lang w:bidi="ar-JO"/>
        </w:rPr>
        <w:t xml:space="preserve">لفرص التي يتيحها تطور </w:t>
      </w:r>
      <w:r w:rsidR="007F1FAB" w:rsidRPr="007F1FAB">
        <w:rPr>
          <w:rFonts w:hint="cs"/>
          <w:rtl/>
          <w:lang w:bidi="ar-JO"/>
        </w:rPr>
        <w:t xml:space="preserve">هذه التكنولوجيا قد </w:t>
      </w:r>
      <w:r w:rsidR="00C9212E" w:rsidRPr="007F1FAB">
        <w:rPr>
          <w:rFonts w:hint="cs"/>
          <w:rtl/>
          <w:lang w:bidi="ar-JO"/>
        </w:rPr>
        <w:t xml:space="preserve">أصبحت تشكل </w:t>
      </w:r>
      <w:r>
        <w:rPr>
          <w:rFonts w:hint="cs"/>
          <w:rtl/>
          <w:lang w:bidi="ar-JO"/>
        </w:rPr>
        <w:t>أحد</w:t>
      </w:r>
      <w:r w:rsidR="00C9212E" w:rsidRPr="007F1FAB">
        <w:rPr>
          <w:rFonts w:hint="cs"/>
          <w:rtl/>
          <w:lang w:bidi="ar-JO"/>
        </w:rPr>
        <w:t xml:space="preserve"> العوامل الرئيسية التي تؤثر في كيفية تطور المجتمع في العقود الأخيرة. </w:t>
      </w:r>
      <w:r w:rsidR="007F1FAB">
        <w:rPr>
          <w:rFonts w:hint="cs"/>
          <w:rtl/>
          <w:lang w:bidi="ar-JO"/>
        </w:rPr>
        <w:t>و</w:t>
      </w:r>
      <w:r>
        <w:rPr>
          <w:rFonts w:hint="cs"/>
          <w:rtl/>
          <w:lang w:bidi="ar-JO"/>
        </w:rPr>
        <w:t>سيؤدي</w:t>
      </w:r>
      <w:r w:rsidR="007F1FAB" w:rsidRPr="007F1FAB">
        <w:rPr>
          <w:rtl/>
          <w:lang w:bidi="ar-JO"/>
        </w:rPr>
        <w:t xml:space="preserve"> استخدام </w:t>
      </w:r>
      <w:r w:rsidR="007F1FAB">
        <w:rPr>
          <w:rFonts w:hint="cs"/>
          <w:rtl/>
          <w:lang w:bidi="ar-JO"/>
        </w:rPr>
        <w:t>التكنولوجيات</w:t>
      </w:r>
      <w:r w:rsidR="007F1FAB" w:rsidRPr="007F1FAB">
        <w:rPr>
          <w:rtl/>
          <w:lang w:bidi="ar-JO"/>
        </w:rPr>
        <w:t xml:space="preserve"> الناشئة، بما في ذلك </w:t>
      </w:r>
      <w:r w:rsidR="007F1FAB">
        <w:rPr>
          <w:rFonts w:hint="cs"/>
          <w:rtl/>
          <w:lang w:bidi="ar-JO"/>
        </w:rPr>
        <w:t>الاتصالات المتنقلة الدولية-</w:t>
      </w:r>
      <w:r w:rsidR="007F1FAB">
        <w:rPr>
          <w:lang w:bidi="ar-JO"/>
        </w:rPr>
        <w:t>2020</w:t>
      </w:r>
      <w:r w:rsidR="007F1FAB" w:rsidRPr="007F1FAB">
        <w:rPr>
          <w:rtl/>
          <w:lang w:bidi="ar-JO"/>
        </w:rPr>
        <w:t xml:space="preserve">، </w:t>
      </w:r>
      <w:r w:rsidR="007F1FAB">
        <w:rPr>
          <w:rFonts w:hint="cs"/>
          <w:rtl/>
          <w:lang w:bidi="ar-JO"/>
        </w:rPr>
        <w:t>إلى زيادة</w:t>
      </w:r>
      <w:r w:rsidR="007F1FAB" w:rsidRPr="007F1FAB">
        <w:rPr>
          <w:rtl/>
          <w:lang w:bidi="ar-JO"/>
        </w:rPr>
        <w:t xml:space="preserve"> الإنتاجية </w:t>
      </w:r>
      <w:r w:rsidR="007F1FAB">
        <w:rPr>
          <w:rFonts w:hint="cs"/>
          <w:rtl/>
          <w:lang w:bidi="ar-JO"/>
        </w:rPr>
        <w:t>وخلق</w:t>
      </w:r>
      <w:r w:rsidR="007F1FAB" w:rsidRPr="007F1FAB">
        <w:rPr>
          <w:rtl/>
          <w:lang w:bidi="ar-JO"/>
        </w:rPr>
        <w:t xml:space="preserve"> فر</w:t>
      </w:r>
      <w:r w:rsidR="007F1FAB">
        <w:rPr>
          <w:rFonts w:hint="cs"/>
          <w:rtl/>
          <w:lang w:bidi="ar-JO"/>
        </w:rPr>
        <w:t>ص</w:t>
      </w:r>
      <w:r w:rsidR="007F1FAB" w:rsidRPr="007F1FAB">
        <w:rPr>
          <w:rtl/>
          <w:lang w:bidi="ar-JO"/>
        </w:rPr>
        <w:t xml:space="preserve"> جديدة </w:t>
      </w:r>
      <w:r w:rsidR="007F1FAB">
        <w:rPr>
          <w:rFonts w:hint="cs"/>
          <w:rtl/>
          <w:lang w:bidi="ar-JO"/>
        </w:rPr>
        <w:t>وتوليد</w:t>
      </w:r>
      <w:r w:rsidR="007F1FAB" w:rsidRPr="007F1FAB">
        <w:rPr>
          <w:rtl/>
          <w:lang w:bidi="ar-JO"/>
        </w:rPr>
        <w:t xml:space="preserve"> خدمات وفرص عمل جديدة، وكل ذلك يمكن أن يؤدي </w:t>
      </w:r>
      <w:r>
        <w:rPr>
          <w:rFonts w:hint="cs"/>
          <w:rtl/>
          <w:lang w:bidi="ar-JO"/>
        </w:rPr>
        <w:t xml:space="preserve">بدوره </w:t>
      </w:r>
      <w:r w:rsidR="007F1FAB" w:rsidRPr="007F1FAB">
        <w:rPr>
          <w:rtl/>
          <w:lang w:bidi="ar-JO"/>
        </w:rPr>
        <w:t xml:space="preserve">إلى مزيد من الرفاهية </w:t>
      </w:r>
      <w:r w:rsidR="004631EA">
        <w:rPr>
          <w:rFonts w:hint="cs"/>
          <w:rtl/>
          <w:lang w:bidi="ar-JO"/>
        </w:rPr>
        <w:t xml:space="preserve">والشمولية </w:t>
      </w:r>
      <w:r>
        <w:rPr>
          <w:rFonts w:hint="cs"/>
          <w:rtl/>
          <w:lang w:bidi="ar-JO"/>
        </w:rPr>
        <w:t>ل</w:t>
      </w:r>
      <w:r w:rsidR="007F1FAB" w:rsidRPr="007F1FAB">
        <w:rPr>
          <w:rtl/>
          <w:lang w:bidi="ar-JO"/>
        </w:rPr>
        <w:t>لمجتمع.</w:t>
      </w:r>
    </w:p>
    <w:p w14:paraId="4056A8C6" w14:textId="2563C033" w:rsidR="004631EA" w:rsidRPr="00AA1998" w:rsidRDefault="004631EA" w:rsidP="00C9212E">
      <w:pPr>
        <w:rPr>
          <w:spacing w:val="-2"/>
          <w:rtl/>
          <w:lang w:val="fr-CH" w:bidi="ar-SY"/>
        </w:rPr>
      </w:pPr>
      <w:r w:rsidRPr="00AA1998">
        <w:rPr>
          <w:rFonts w:hint="cs"/>
          <w:spacing w:val="-2"/>
          <w:rtl/>
          <w:lang w:bidi="ar-JO"/>
        </w:rPr>
        <w:t>وتدعم الاتصالات المتنقلة الدولية-</w:t>
      </w:r>
      <w:r w:rsidR="00F033FB" w:rsidRPr="00AA1998">
        <w:rPr>
          <w:spacing w:val="-2"/>
          <w:lang w:bidi="ar-JO"/>
        </w:rPr>
        <w:t>2020</w:t>
      </w:r>
      <w:r w:rsidR="00F033FB" w:rsidRPr="00AA1998">
        <w:rPr>
          <w:rFonts w:hint="cs"/>
          <w:spacing w:val="-2"/>
          <w:rtl/>
          <w:lang w:val="fr-CH" w:bidi="ar-SY"/>
        </w:rPr>
        <w:t xml:space="preserve"> العديد من سيناريوهات الاستخدام، أي النطاق العريض المتنقل المحسَّن </w:t>
      </w:r>
      <w:r w:rsidR="00F033FB" w:rsidRPr="00AA1998">
        <w:rPr>
          <w:spacing w:val="-2"/>
          <w:lang w:bidi="ar-SY"/>
        </w:rPr>
        <w:t>(</w:t>
      </w:r>
      <w:proofErr w:type="spellStart"/>
      <w:r w:rsidR="00F033FB" w:rsidRPr="00AA1998">
        <w:rPr>
          <w:spacing w:val="-2"/>
          <w:lang w:bidi="ar-SY"/>
        </w:rPr>
        <w:t>eMBB</w:t>
      </w:r>
      <w:proofErr w:type="spellEnd"/>
      <w:r w:rsidR="00F033FB" w:rsidRPr="00AA1998">
        <w:rPr>
          <w:spacing w:val="-2"/>
          <w:lang w:bidi="ar-SY"/>
        </w:rPr>
        <w:t>)</w:t>
      </w:r>
      <w:r w:rsidR="00F033FB" w:rsidRPr="00AA1998">
        <w:rPr>
          <w:rFonts w:hint="cs"/>
          <w:spacing w:val="-2"/>
          <w:rtl/>
          <w:lang w:val="fr-CH" w:bidi="ar-SY"/>
        </w:rPr>
        <w:t xml:space="preserve"> والاتصالات الهائلة من آلة </w:t>
      </w:r>
      <w:r w:rsidR="00F033FB" w:rsidRPr="00AA1998">
        <w:rPr>
          <w:spacing w:val="-2"/>
          <w:lang w:bidi="ar-SY"/>
        </w:rPr>
        <w:t>(</w:t>
      </w:r>
      <w:proofErr w:type="spellStart"/>
      <w:r w:rsidR="00F033FB" w:rsidRPr="00AA1998">
        <w:rPr>
          <w:spacing w:val="-2"/>
          <w:lang w:bidi="ar-SY"/>
        </w:rPr>
        <w:t>m</w:t>
      </w:r>
      <w:r w:rsidR="00F033FB" w:rsidRPr="00AA1998">
        <w:rPr>
          <w:spacing w:val="-2"/>
        </w:rPr>
        <w:t>MTC</w:t>
      </w:r>
      <w:proofErr w:type="spellEnd"/>
      <w:r w:rsidR="00F033FB" w:rsidRPr="00AA1998">
        <w:rPr>
          <w:spacing w:val="-2"/>
          <w:lang w:bidi="ar-SY"/>
        </w:rPr>
        <w:t>)</w:t>
      </w:r>
      <w:r w:rsidR="00F033FB" w:rsidRPr="00AA1998">
        <w:rPr>
          <w:rFonts w:hint="cs"/>
          <w:spacing w:val="-2"/>
          <w:rtl/>
          <w:lang w:val="fr-CH" w:bidi="ar-SY"/>
        </w:rPr>
        <w:t xml:space="preserve"> والاتصالات التي تتسم بقدر عالي من الاعتمادية والكمون المنخفض </w:t>
      </w:r>
      <w:r w:rsidR="00F033FB" w:rsidRPr="00AA1998">
        <w:rPr>
          <w:spacing w:val="-2"/>
          <w:lang w:bidi="ar-SY"/>
        </w:rPr>
        <w:t>(URLLC)</w:t>
      </w:r>
      <w:r w:rsidR="00F033FB" w:rsidRPr="00AA1998">
        <w:rPr>
          <w:rFonts w:hint="cs"/>
          <w:spacing w:val="-2"/>
          <w:rtl/>
          <w:lang w:bidi="ar-SY"/>
        </w:rPr>
        <w:t>. ويمكن أن توفر الاتصالات المتنقلة الدولية-</w:t>
      </w:r>
      <w:r w:rsidR="00F033FB" w:rsidRPr="00AA1998">
        <w:rPr>
          <w:spacing w:val="-2"/>
          <w:lang w:bidi="ar-SY"/>
        </w:rPr>
        <w:t>2020</w:t>
      </w:r>
      <w:r w:rsidR="00F033FB" w:rsidRPr="00AA1998">
        <w:rPr>
          <w:rFonts w:hint="cs"/>
          <w:spacing w:val="-2"/>
          <w:rtl/>
          <w:lang w:val="fr-CH" w:bidi="ar-SY"/>
        </w:rPr>
        <w:t xml:space="preserve"> توصيلية لاسلكية على نطاق واسع من أجل استخدام الجمهور للخدمات المتنقلة، وأن تدعم </w:t>
      </w:r>
      <w:r w:rsidR="00FA46E2" w:rsidRPr="00AA1998">
        <w:rPr>
          <w:rFonts w:hint="cs"/>
          <w:spacing w:val="-2"/>
          <w:rtl/>
          <w:lang w:val="fr-CH" w:bidi="ar-SY"/>
        </w:rPr>
        <w:t>مختلف تطبيقات المجال الصناعي، من قبيل التصنيع الذكي والشبكات الذكية والطب الإلكتروني. ونتيجة للتسويق العالمي للاتصالات المتنقلة الدولية-</w:t>
      </w:r>
      <w:r w:rsidR="00FA46E2" w:rsidRPr="00AA1998">
        <w:rPr>
          <w:spacing w:val="-2"/>
          <w:lang w:bidi="ar-SY"/>
        </w:rPr>
        <w:t>2020</w:t>
      </w:r>
      <w:r w:rsidR="00FA46E2" w:rsidRPr="00AA1998">
        <w:rPr>
          <w:rFonts w:hint="cs"/>
          <w:spacing w:val="-2"/>
          <w:rtl/>
          <w:lang w:val="fr-CH" w:bidi="ar-SY"/>
        </w:rPr>
        <w:t>، سيزداد الطلب في السوق على خدمات وتطبيقات الاتصالات المتنقلة الدولية، وستكون هناك حاجة إلى طيف إضافي لاستيعاب سعة الشبكة المتزايدة وتمكين تطبيقات الاتصالات المتنقلة الدولية-</w:t>
      </w:r>
      <w:r w:rsidR="00FA46E2" w:rsidRPr="00AA1998">
        <w:rPr>
          <w:spacing w:val="-2"/>
          <w:lang w:bidi="ar-SY"/>
        </w:rPr>
        <w:t>2020</w:t>
      </w:r>
      <w:r w:rsidR="00FA46E2" w:rsidRPr="00AA1998">
        <w:rPr>
          <w:rFonts w:hint="cs"/>
          <w:spacing w:val="-2"/>
          <w:rtl/>
          <w:lang w:val="fr-CH" w:bidi="ar-SY"/>
        </w:rPr>
        <w:t xml:space="preserve"> المبتكرة في</w:t>
      </w:r>
      <w:r w:rsidR="00AA1998" w:rsidRPr="00AA1998">
        <w:rPr>
          <w:rFonts w:hint="eastAsia"/>
          <w:spacing w:val="-2"/>
          <w:rtl/>
          <w:lang w:val="fr-CH" w:bidi="ar-SY"/>
        </w:rPr>
        <w:t> </w:t>
      </w:r>
      <w:r w:rsidR="00FA46E2" w:rsidRPr="00AA1998">
        <w:rPr>
          <w:rFonts w:hint="cs"/>
          <w:spacing w:val="-2"/>
          <w:rtl/>
          <w:lang w:val="fr-CH" w:bidi="ar-SY"/>
        </w:rPr>
        <w:t>السنوات</w:t>
      </w:r>
      <w:r w:rsidR="00AA1998" w:rsidRPr="00AA1998">
        <w:rPr>
          <w:rFonts w:hint="eastAsia"/>
          <w:spacing w:val="-2"/>
          <w:rtl/>
          <w:lang w:val="fr-CH" w:bidi="ar-SY"/>
        </w:rPr>
        <w:t> </w:t>
      </w:r>
      <w:r w:rsidR="00FA46E2" w:rsidRPr="00AA1998">
        <w:rPr>
          <w:rFonts w:hint="cs"/>
          <w:spacing w:val="-2"/>
          <w:rtl/>
          <w:lang w:val="fr-CH" w:bidi="ar-SY"/>
        </w:rPr>
        <w:t>المقبلة.</w:t>
      </w:r>
    </w:p>
    <w:p w14:paraId="1ADB23D5" w14:textId="327F5925" w:rsidR="000A0553" w:rsidRDefault="00FA46E2" w:rsidP="00C9212E">
      <w:pPr>
        <w:rPr>
          <w:rtl/>
          <w:lang w:val="fr-CH" w:bidi="ar-SY"/>
        </w:rPr>
      </w:pPr>
      <w:r>
        <w:rPr>
          <w:rFonts w:hint="cs"/>
          <w:rtl/>
          <w:lang w:val="fr-CH" w:bidi="ar-SY"/>
        </w:rPr>
        <w:t>ويعد التنسيق العالمي لطيف الاتصالات المتنقلة الدولية</w:t>
      </w:r>
      <w:r w:rsidR="00C204A8">
        <w:rPr>
          <w:rFonts w:hint="cs"/>
          <w:rtl/>
          <w:lang w:val="fr-CH" w:bidi="ar-SY"/>
        </w:rPr>
        <w:t xml:space="preserve"> </w:t>
      </w:r>
      <w:r w:rsidR="000A0553">
        <w:rPr>
          <w:rFonts w:hint="cs"/>
          <w:rtl/>
          <w:lang w:val="fr-CH" w:bidi="ar-SY"/>
        </w:rPr>
        <w:t>ضرورياً لتحقيق وفورات الحجم والتجوال العالمي في قطاع الاتصالات المتنقلة الدولية، كما أنه يساعد على التعايش مع الخدمات الأخرى. لذلك، فإن أحد أهداف قطاع الاتصالات الراديوية هو تحديد طيف الاتصالات المتنقلة الدولية ضمن نطاقات التردد الموزع</w:t>
      </w:r>
      <w:r w:rsidR="00C204A8">
        <w:rPr>
          <w:rFonts w:hint="cs"/>
          <w:rtl/>
          <w:lang w:val="fr-CH" w:bidi="ar-SY"/>
        </w:rPr>
        <w:t>ة</w:t>
      </w:r>
      <w:r w:rsidR="000A0553">
        <w:rPr>
          <w:rFonts w:hint="cs"/>
          <w:rtl/>
          <w:lang w:val="fr-CH" w:bidi="ar-SY"/>
        </w:rPr>
        <w:t xml:space="preserve"> للخدمة المتنقلة.</w:t>
      </w:r>
    </w:p>
    <w:p w14:paraId="3E94EDFD" w14:textId="6BDC7F57" w:rsidR="00FA46E2" w:rsidRDefault="000A0553" w:rsidP="00C9212E">
      <w:pPr>
        <w:rPr>
          <w:rtl/>
          <w:lang w:val="fr-CH" w:bidi="ar-SY"/>
        </w:rPr>
      </w:pPr>
      <w:r>
        <w:rPr>
          <w:rFonts w:hint="cs"/>
          <w:rtl/>
          <w:lang w:val="fr-CH" w:bidi="ar-SY"/>
        </w:rPr>
        <w:t xml:space="preserve">ويتناول البند </w:t>
      </w:r>
      <w:r>
        <w:rPr>
          <w:lang w:bidi="ar-SY"/>
        </w:rPr>
        <w:t>13.1</w:t>
      </w:r>
      <w:r>
        <w:rPr>
          <w:rFonts w:hint="cs"/>
          <w:rtl/>
          <w:lang w:val="fr-CH" w:bidi="ar-SY"/>
        </w:rPr>
        <w:t xml:space="preserve"> من جدول أعمال المؤتمر العالمي للاتصالات الراديوية لعام </w:t>
      </w:r>
      <w:r>
        <w:rPr>
          <w:lang w:bidi="ar-SY"/>
        </w:rPr>
        <w:t>2019</w:t>
      </w:r>
      <w:r>
        <w:rPr>
          <w:rFonts w:hint="cs"/>
          <w:rtl/>
          <w:lang w:val="fr-CH" w:bidi="ar-SY"/>
        </w:rPr>
        <w:t xml:space="preserve">، تحديد أجزاء من مدى التردد </w:t>
      </w:r>
      <w:r>
        <w:rPr>
          <w:lang w:val="fr-CH" w:bidi="ar-SY"/>
        </w:rPr>
        <w:t>GHz</w:t>
      </w:r>
      <w:r w:rsidR="00AD6CE4">
        <w:rPr>
          <w:lang w:val="fr-CH" w:bidi="ar-SY"/>
        </w:rPr>
        <w:t> </w:t>
      </w:r>
      <w:r>
        <w:rPr>
          <w:lang w:val="fr-CH" w:bidi="ar-SY"/>
        </w:rPr>
        <w:t>86</w:t>
      </w:r>
      <w:r w:rsidR="00AD6CE4">
        <w:rPr>
          <w:lang w:val="fr-CH" w:bidi="ar-SY"/>
        </w:rPr>
        <w:noBreakHyphen/>
      </w:r>
      <w:r>
        <w:rPr>
          <w:lang w:val="fr-CH" w:bidi="ar-SY"/>
        </w:rPr>
        <w:t>24,25</w:t>
      </w:r>
      <w:r>
        <w:rPr>
          <w:rFonts w:hint="cs"/>
          <w:rtl/>
          <w:lang w:val="fr-CH" w:bidi="ar-SY"/>
        </w:rPr>
        <w:t xml:space="preserve"> للاتصالات المتنقلة الدولية لتوفير اتصالات فائقة السعة في بؤر التوصيل في المناطق الحضرية والمكتظة بالسكان. وفي غضون ذلك، يلزم وجود مديات تردد متوسطة لدعم الاتصالات المتنقلة الدولية-</w:t>
      </w:r>
      <w:r>
        <w:rPr>
          <w:lang w:bidi="ar-SY"/>
        </w:rPr>
        <w:t>2020</w:t>
      </w:r>
      <w:r w:rsidR="00B2129E">
        <w:rPr>
          <w:rFonts w:hint="cs"/>
          <w:rtl/>
          <w:lang w:val="fr-CH" w:bidi="ar-SY"/>
        </w:rPr>
        <w:t xml:space="preserve"> </w:t>
      </w:r>
      <w:r>
        <w:rPr>
          <w:rFonts w:hint="cs"/>
          <w:rtl/>
          <w:lang w:val="fr-CH" w:bidi="ar-SY"/>
        </w:rPr>
        <w:t>وتوفير اتصالات ذات معدل البيانات العالي</w:t>
      </w:r>
      <w:r w:rsidR="00E14FF8" w:rsidRPr="00E14FF8">
        <w:rPr>
          <w:rFonts w:hint="cs"/>
          <w:rtl/>
          <w:lang w:val="fr-CH" w:bidi="ar-SY"/>
        </w:rPr>
        <w:t xml:space="preserve"> </w:t>
      </w:r>
      <w:r w:rsidR="00E14FF8">
        <w:rPr>
          <w:rFonts w:hint="cs"/>
          <w:rtl/>
          <w:lang w:val="fr-CH" w:bidi="ar-SY"/>
        </w:rPr>
        <w:t>في أي وقت وفي أي مكان</w:t>
      </w:r>
      <w:r>
        <w:rPr>
          <w:rFonts w:hint="cs"/>
          <w:rtl/>
          <w:lang w:val="fr-CH" w:bidi="ar-SY"/>
        </w:rPr>
        <w:t>، نظراً لأنها تتيح توازناً جيّداً بين التغطية والسعة.</w:t>
      </w:r>
    </w:p>
    <w:p w14:paraId="5FE7C3CB" w14:textId="3067D774" w:rsidR="00E14FF8" w:rsidRDefault="00B2129E" w:rsidP="00B2129E">
      <w:pPr>
        <w:rPr>
          <w:rtl/>
          <w:lang w:val="fr-CH" w:bidi="ar-SY"/>
        </w:rPr>
      </w:pPr>
      <w:r>
        <w:rPr>
          <w:rFonts w:hint="cs"/>
          <w:rtl/>
          <w:lang w:val="fr-CH" w:bidi="ar-SY"/>
        </w:rPr>
        <w:t>ولأغراض النشر المبكر لشبكات الجيل الخامس، ينبغي تخصيص عرض نطاق طيف م</w:t>
      </w:r>
      <w:r w:rsidR="00C204A8">
        <w:rPr>
          <w:rFonts w:hint="cs"/>
          <w:rtl/>
          <w:lang w:val="fr-CH" w:bidi="ar-SY"/>
        </w:rPr>
        <w:t>ت</w:t>
      </w:r>
      <w:r>
        <w:rPr>
          <w:rFonts w:hint="cs"/>
          <w:rtl/>
          <w:lang w:val="fr-CH" w:bidi="ar-SY"/>
        </w:rPr>
        <w:t xml:space="preserve">جاور لا يقل عن </w:t>
      </w:r>
      <w:r>
        <w:rPr>
          <w:lang w:bidi="ar-SY"/>
        </w:rPr>
        <w:t>MHz</w:t>
      </w:r>
      <w:r w:rsidR="00AD6CE4">
        <w:rPr>
          <w:lang w:bidi="ar-SY"/>
        </w:rPr>
        <w:t> </w:t>
      </w:r>
      <w:r>
        <w:rPr>
          <w:lang w:val="en-GB" w:bidi="ar-SY"/>
        </w:rPr>
        <w:t>100</w:t>
      </w:r>
      <w:r>
        <w:rPr>
          <w:rFonts w:hint="cs"/>
          <w:rtl/>
          <w:lang w:val="fr-CH" w:bidi="ar-SY"/>
        </w:rPr>
        <w:t xml:space="preserve"> من نطاق التردد المتوسط، لكل شبكة للجيل الخامس من أجل دعم معدل بيانات المستخدم البالغ </w:t>
      </w:r>
      <w:r w:rsidRPr="00CA66CA">
        <w:t xml:space="preserve">Mbps </w:t>
      </w:r>
      <w:r>
        <w:t>100</w:t>
      </w:r>
      <w:r>
        <w:rPr>
          <w:rFonts w:hint="cs"/>
          <w:rtl/>
          <w:lang w:val="fr-CH" w:bidi="ar-SY"/>
        </w:rPr>
        <w:t xml:space="preserve"> </w:t>
      </w:r>
      <w:r>
        <w:rPr>
          <w:rFonts w:hint="cs"/>
          <w:rtl/>
          <w:lang w:val="en-GB" w:bidi="ar-SY"/>
        </w:rPr>
        <w:t xml:space="preserve">في أي مكان وفي أي وقت، ولتلبية المتطلبات التقنية الأخرى لشبكات الجيل الخامس في النطاق </w:t>
      </w:r>
      <w:r>
        <w:rPr>
          <w:lang w:bidi="ar-SY"/>
        </w:rPr>
        <w:t>C</w:t>
      </w:r>
      <w:r>
        <w:rPr>
          <w:rFonts w:hint="cs"/>
          <w:rtl/>
          <w:lang w:val="fr-CH" w:bidi="ar-SY"/>
        </w:rPr>
        <w:t xml:space="preserve"> </w:t>
      </w:r>
      <w:r>
        <w:rPr>
          <w:rFonts w:hint="cs"/>
          <w:rtl/>
          <w:lang w:val="en-GB" w:bidi="ar-SY"/>
        </w:rPr>
        <w:t xml:space="preserve">الموسع </w:t>
      </w:r>
      <w:r>
        <w:rPr>
          <w:rFonts w:hint="cs"/>
          <w:rtl/>
          <w:lang w:val="fr-CH" w:bidi="ar-SY"/>
        </w:rPr>
        <w:t xml:space="preserve">(مثلاً </w:t>
      </w:r>
      <w:r>
        <w:rPr>
          <w:lang w:bidi="ar-SY"/>
        </w:rPr>
        <w:t>GHz 3,6-3,4</w:t>
      </w:r>
      <w:r>
        <w:rPr>
          <w:rFonts w:hint="cs"/>
          <w:rtl/>
          <w:lang w:val="fr-CH" w:bidi="ar-SY"/>
        </w:rPr>
        <w:t xml:space="preserve">). وفي الوقت ذاته، تدعو الحاجة إلى طيف إضافي ضمن المدى المتوسط لتمكين نشر </w:t>
      </w:r>
      <w:r w:rsidR="00C204A8">
        <w:rPr>
          <w:rFonts w:hint="cs"/>
          <w:rtl/>
          <w:lang w:val="fr-CH" w:bidi="ar-SY"/>
        </w:rPr>
        <w:t xml:space="preserve">شبكات </w:t>
      </w:r>
      <w:r>
        <w:rPr>
          <w:rFonts w:hint="cs"/>
          <w:rtl/>
          <w:lang w:val="fr-CH" w:bidi="ar-SY"/>
        </w:rPr>
        <w:t>الجيل الخامس في المستقبل وتلبية متطلبات المستعملين المتزايدة من الاتصالات ذات معدل البيانات العالي في أي وقت وفي أي مك</w:t>
      </w:r>
      <w:r w:rsidR="00E14FF8">
        <w:rPr>
          <w:rFonts w:hint="cs"/>
          <w:rtl/>
          <w:lang w:val="fr-CH" w:bidi="ar-SY"/>
        </w:rPr>
        <w:t xml:space="preserve">ان. ويمكن للطيف ضمن نطاق التردد </w:t>
      </w:r>
      <w:r w:rsidR="00E14FF8">
        <w:rPr>
          <w:lang w:bidi="ar-SY"/>
        </w:rPr>
        <w:t>MHz</w:t>
      </w:r>
      <w:r w:rsidR="00AD6CE4">
        <w:rPr>
          <w:lang w:bidi="ar-SY"/>
        </w:rPr>
        <w:t> </w:t>
      </w:r>
      <w:r w:rsidR="00E14FF8">
        <w:rPr>
          <w:lang w:bidi="ar-SY"/>
        </w:rPr>
        <w:t>7 125-5 925</w:t>
      </w:r>
      <w:r w:rsidR="00E14FF8">
        <w:rPr>
          <w:rFonts w:hint="cs"/>
          <w:rtl/>
          <w:lang w:val="fr-CH" w:bidi="ar-SY"/>
        </w:rPr>
        <w:t xml:space="preserve"> أن يلبي جزئياً احتياجات الاتصالات الدولية المتنقلة من الطيف في المستقبل.</w:t>
      </w:r>
    </w:p>
    <w:p w14:paraId="4E97AF2B" w14:textId="04A90D08" w:rsidR="00E14FF8" w:rsidRDefault="00E14FF8" w:rsidP="00B2129E">
      <w:pPr>
        <w:rPr>
          <w:rtl/>
          <w:lang w:val="fr-CH" w:bidi="ar-SY"/>
        </w:rPr>
      </w:pPr>
      <w:r>
        <w:rPr>
          <w:rFonts w:hint="cs"/>
          <w:rtl/>
          <w:lang w:val="fr-CH" w:bidi="ar-SY"/>
        </w:rPr>
        <w:t>وتتيح التكنولوجيات الراديوية الجديدة (مثلاً: نطام الهوائي النشيط) المستخدمة في أنظمة الاتصالات المتنقلة الدولية</w:t>
      </w:r>
      <w:r w:rsidR="00C204A8">
        <w:rPr>
          <w:rFonts w:hint="cs"/>
          <w:rtl/>
          <w:lang w:val="fr-CH" w:bidi="ar-SY"/>
        </w:rPr>
        <w:t>-</w:t>
      </w:r>
      <w:r w:rsidR="00C204A8">
        <w:rPr>
          <w:lang w:bidi="ar-SY"/>
        </w:rPr>
        <w:t>2020</w:t>
      </w:r>
      <w:r>
        <w:rPr>
          <w:rFonts w:hint="cs"/>
          <w:rtl/>
          <w:lang w:val="fr-CH" w:bidi="ar-SY"/>
        </w:rPr>
        <w:t>، فرصاً جديدة لتحقيق التعايش مع الخدمات القائمة، مع فرض قيود أقل على نشر الاتصالات المتنقلة الدولية-</w:t>
      </w:r>
      <w:r>
        <w:rPr>
          <w:lang w:bidi="ar-SY"/>
        </w:rPr>
        <w:t>2020</w:t>
      </w:r>
      <w:r>
        <w:rPr>
          <w:rFonts w:hint="cs"/>
          <w:rtl/>
          <w:lang w:val="fr-CH" w:bidi="ar-SY"/>
        </w:rPr>
        <w:t>. و</w:t>
      </w:r>
      <w:r w:rsidR="00110D69">
        <w:rPr>
          <w:rFonts w:hint="cs"/>
          <w:rtl/>
          <w:lang w:val="fr-CH" w:bidi="ar-SY"/>
        </w:rPr>
        <w:t>يُ</w:t>
      </w:r>
      <w:r>
        <w:rPr>
          <w:rFonts w:hint="cs"/>
          <w:rtl/>
          <w:lang w:val="fr-CH" w:bidi="ar-SY"/>
        </w:rPr>
        <w:t xml:space="preserve">عتبر أن الدراسات المضطلع بها </w:t>
      </w:r>
      <w:r w:rsidR="00110D69">
        <w:rPr>
          <w:rFonts w:hint="cs"/>
          <w:rtl/>
          <w:lang w:val="fr-CH" w:bidi="ar-SY"/>
        </w:rPr>
        <w:t>في إطار عمل المؤتمر العالمي تسمح بتوفير حماية أفضل للخدمات القائمة للإدارات المعنية، لاسيما فيما يتعلق بحماية الخدمة الثابتة الساتلية (أرض-فضاء)، من خلال وضع شروط تقنية مناسبة من أجل التعايش.</w:t>
      </w:r>
    </w:p>
    <w:p w14:paraId="04ADD011" w14:textId="51F0816B" w:rsidR="00110D69" w:rsidRDefault="00110D69" w:rsidP="00B2129E">
      <w:pPr>
        <w:rPr>
          <w:rtl/>
          <w:lang w:val="fr-CH" w:bidi="ar-SY"/>
        </w:rPr>
      </w:pPr>
      <w:r>
        <w:rPr>
          <w:rFonts w:hint="cs"/>
          <w:rtl/>
          <w:lang w:val="fr-CH" w:bidi="ar-SY"/>
        </w:rPr>
        <w:t>ولتوفير المرونة ل</w:t>
      </w:r>
      <w:r w:rsidR="00C204A8">
        <w:rPr>
          <w:rFonts w:hint="cs"/>
          <w:rtl/>
          <w:lang w:val="fr-CH" w:bidi="ar-SY"/>
        </w:rPr>
        <w:t xml:space="preserve">دى </w:t>
      </w:r>
      <w:r>
        <w:rPr>
          <w:rFonts w:hint="cs"/>
          <w:rtl/>
          <w:lang w:val="fr-CH" w:bidi="ar-SY"/>
        </w:rPr>
        <w:t xml:space="preserve">لدول الأعضاء في الاتحاد لاعتماد نطاقات تردد مناسبة لتنفيذ الاتصالات المتنقلة الدولية في المستقبل، تؤيد الإدارات الموقعة </w:t>
      </w:r>
      <w:r w:rsidR="00956168">
        <w:rPr>
          <w:rFonts w:hint="cs"/>
          <w:rtl/>
          <w:lang w:val="fr-CH" w:bidi="ar-SY"/>
        </w:rPr>
        <w:t xml:space="preserve">على </w:t>
      </w:r>
      <w:r>
        <w:rPr>
          <w:rFonts w:hint="cs"/>
          <w:rtl/>
          <w:lang w:val="fr-CH" w:bidi="ar-SY"/>
        </w:rPr>
        <w:t xml:space="preserve">هذه المساهمة إجراء دراسات بشأن المسائل المتعلقة بالتردد </w:t>
      </w:r>
      <w:r w:rsidR="00C204A8">
        <w:rPr>
          <w:rFonts w:hint="cs"/>
          <w:rtl/>
          <w:lang w:val="fr-CH" w:bidi="ar-SY"/>
        </w:rPr>
        <w:t>بهدف ا</w:t>
      </w:r>
      <w:r w:rsidR="00956168">
        <w:rPr>
          <w:rFonts w:hint="cs"/>
          <w:rtl/>
          <w:lang w:val="fr-CH" w:bidi="ar-SY"/>
        </w:rPr>
        <w:t xml:space="preserve">لتحديد الممكن للاتصالات المتنقلة الدولية في نطاق التردد </w:t>
      </w:r>
      <w:r w:rsidR="00956168">
        <w:rPr>
          <w:lang w:bidi="ar-SY"/>
        </w:rPr>
        <w:t>MHz 7 125- 5 925</w:t>
      </w:r>
      <w:r w:rsidR="00956168">
        <w:rPr>
          <w:rFonts w:hint="cs"/>
          <w:rtl/>
          <w:lang w:val="fr-CH" w:bidi="ar-SY"/>
        </w:rPr>
        <w:t xml:space="preserve"> أو أجزاء منه.</w:t>
      </w:r>
    </w:p>
    <w:p w14:paraId="5A636B31" w14:textId="319B733D" w:rsidR="00C204A8" w:rsidRPr="00C204A8" w:rsidRDefault="00C204A8" w:rsidP="00B2129E">
      <w:pPr>
        <w:rPr>
          <w:b/>
          <w:bCs/>
          <w:rtl/>
          <w:lang w:val="fr-CH" w:bidi="ar-SY"/>
        </w:rPr>
      </w:pPr>
      <w:r w:rsidRPr="00C204A8">
        <w:rPr>
          <w:rFonts w:hint="cs"/>
          <w:b/>
          <w:bCs/>
          <w:rtl/>
          <w:lang w:val="fr-CH" w:bidi="ar-SY"/>
        </w:rPr>
        <w:t>المقترح</w:t>
      </w:r>
    </w:p>
    <w:p w14:paraId="3BC9A203" w14:textId="3D0BA299" w:rsidR="00B2129E" w:rsidRDefault="00956168" w:rsidP="00B2129E">
      <w:pPr>
        <w:rPr>
          <w:rtl/>
          <w:lang w:val="fr-CH" w:bidi="ar-SY"/>
        </w:rPr>
      </w:pPr>
      <w:r>
        <w:rPr>
          <w:rFonts w:hint="cs"/>
          <w:rtl/>
          <w:lang w:val="fr-CH" w:bidi="ar-SY"/>
        </w:rPr>
        <w:t xml:space="preserve">تؤيد الإدارات الموقعة على هذه المساهمة إدراج بند جديد </w:t>
      </w:r>
      <w:r w:rsidR="00C204A8">
        <w:rPr>
          <w:rFonts w:hint="cs"/>
          <w:rtl/>
          <w:lang w:val="fr-CH" w:bidi="ar-SY"/>
        </w:rPr>
        <w:t>ل</w:t>
      </w:r>
      <w:r>
        <w:rPr>
          <w:rFonts w:hint="cs"/>
          <w:rtl/>
          <w:lang w:val="fr-CH" w:bidi="ar-SY"/>
        </w:rPr>
        <w:t xml:space="preserve">جدول أعمال المؤتمر </w:t>
      </w:r>
      <w:r>
        <w:rPr>
          <w:lang w:bidi="ar-SY"/>
        </w:rPr>
        <w:t>WRC-23</w:t>
      </w:r>
      <w:r>
        <w:rPr>
          <w:rFonts w:hint="cs"/>
          <w:rtl/>
          <w:lang w:val="fr-CH" w:bidi="ar-SY"/>
        </w:rPr>
        <w:t xml:space="preserve"> للنظر في تحديد الاتصالات المتنقلة الدولية في نطاق التردد </w:t>
      </w:r>
      <w:r>
        <w:rPr>
          <w:lang w:bidi="ar-SY"/>
        </w:rPr>
        <w:t>MHz 7 125- 5 925</w:t>
      </w:r>
      <w:r>
        <w:rPr>
          <w:rFonts w:hint="cs"/>
          <w:rtl/>
          <w:lang w:val="fr-CH" w:bidi="ar-SY"/>
        </w:rPr>
        <w:t xml:space="preserve"> أو أجزاء منه، مع توفير الحماية للخدمات القائمة التي لديها توزيعات على أساس أولي في هذا النطاق وعدم فرض قيود إضافية على تطوير هذه الخدمات.</w:t>
      </w:r>
    </w:p>
    <w:p w14:paraId="5081B2BC" w14:textId="1AB2B5FC" w:rsidR="00C9212E" w:rsidRPr="00956168" w:rsidRDefault="00956168" w:rsidP="00956168">
      <w:pPr>
        <w:rPr>
          <w:rtl/>
          <w:lang w:val="fr-CH" w:bidi="ar-SY"/>
        </w:rPr>
      </w:pPr>
      <w:r>
        <w:rPr>
          <w:rFonts w:hint="cs"/>
          <w:rtl/>
          <w:lang w:val="fr-CH" w:bidi="ar-SY"/>
        </w:rPr>
        <w:t>ويتضمن المرفق الآتي مشروع نص لقرار محتمل ذي صلة ببند جدول الأعمال المقترح.</w:t>
      </w:r>
      <w:r>
        <w:rPr>
          <w:rtl/>
          <w:lang w:val="fr-CH" w:bidi="ar-SY"/>
        </w:rPr>
        <w:br w:type="page"/>
      </w:r>
    </w:p>
    <w:p w14:paraId="37E96F5A" w14:textId="2293B116" w:rsidR="00885D71" w:rsidRDefault="00C85638">
      <w:pPr>
        <w:pStyle w:val="Proposal"/>
      </w:pPr>
      <w:r>
        <w:lastRenderedPageBreak/>
        <w:t>ADD</w:t>
      </w:r>
      <w:r>
        <w:tab/>
        <w:t>AFG/CBG/CHN/LAO/MNG/NPL/</w:t>
      </w:r>
      <w:r w:rsidR="00B616E4">
        <w:t>PNG/</w:t>
      </w:r>
      <w:r>
        <w:t>110/1</w:t>
      </w:r>
    </w:p>
    <w:p w14:paraId="1161B1A1" w14:textId="3882AC01" w:rsidR="00885D71" w:rsidRDefault="00C9212E">
      <w:pPr>
        <w:pStyle w:val="ResNo"/>
        <w:rPr>
          <w:rtl/>
        </w:rPr>
      </w:pPr>
      <w:r>
        <w:rPr>
          <w:rFonts w:hint="cs"/>
          <w:rtl/>
        </w:rPr>
        <w:t xml:space="preserve">مشروع قرار جديد </w:t>
      </w:r>
      <w:r w:rsidR="00C85638">
        <w:t>[AFG/CBG/CHN/LAO/MNG/NPL</w:t>
      </w:r>
      <w:r w:rsidR="00527FCD">
        <w:t>/PNG</w:t>
      </w:r>
      <w:r>
        <w:t>-A-10</w:t>
      </w:r>
      <w:r w:rsidR="00C85638">
        <w:t>]</w:t>
      </w:r>
      <w:r>
        <w:t xml:space="preserve"> (WRC-19)</w:t>
      </w:r>
    </w:p>
    <w:p w14:paraId="68D55611" w14:textId="02BA74D2" w:rsidR="00956168" w:rsidRDefault="00956168" w:rsidP="00C204A8">
      <w:pPr>
        <w:pStyle w:val="Normalaftertitle"/>
        <w:jc w:val="center"/>
        <w:rPr>
          <w:rFonts w:ascii="Times New Roman Bold" w:hAnsi="Times New Roman Bold"/>
          <w:b/>
          <w:bCs/>
          <w:sz w:val="28"/>
          <w:szCs w:val="40"/>
          <w:rtl/>
          <w:lang w:bidi="ar-SY"/>
        </w:rPr>
      </w:pPr>
      <w:r w:rsidRPr="00956168">
        <w:rPr>
          <w:rFonts w:ascii="Times New Roman Bold" w:hAnsi="Times New Roman Bold" w:hint="cs"/>
          <w:b/>
          <w:bCs/>
          <w:sz w:val="28"/>
          <w:szCs w:val="40"/>
          <w:rtl/>
        </w:rPr>
        <w:t xml:space="preserve">دراسات بشأن الأمور المتعلقة بالترددات لتحديد </w:t>
      </w:r>
      <w:r w:rsidR="00DF5B8C">
        <w:rPr>
          <w:rFonts w:ascii="Times New Roman Bold" w:hAnsi="Times New Roman Bold" w:hint="cs"/>
          <w:b/>
          <w:bCs/>
          <w:sz w:val="28"/>
          <w:szCs w:val="40"/>
          <w:rtl/>
          <w:lang w:bidi="ar-SY"/>
        </w:rPr>
        <w:t>ا</w:t>
      </w:r>
      <w:r w:rsidR="00DF5B8C" w:rsidRPr="00956168">
        <w:rPr>
          <w:rFonts w:ascii="Times New Roman Bold" w:hAnsi="Times New Roman Bold" w:hint="cs"/>
          <w:b/>
          <w:bCs/>
          <w:sz w:val="28"/>
          <w:szCs w:val="40"/>
          <w:rtl/>
          <w:lang w:bidi="ar-SY"/>
        </w:rPr>
        <w:t>لاتصالات المتنقلة الدولية</w:t>
      </w:r>
      <w:r w:rsidR="00DF5B8C">
        <w:rPr>
          <w:rFonts w:ascii="Times New Roman Bold" w:hAnsi="Times New Roman Bold" w:hint="cs"/>
          <w:b/>
          <w:bCs/>
          <w:sz w:val="28"/>
          <w:szCs w:val="40"/>
          <w:rtl/>
          <w:lang w:bidi="ar-SY"/>
        </w:rPr>
        <w:t xml:space="preserve"> </w:t>
      </w:r>
      <w:r w:rsidR="00AD6CE4">
        <w:rPr>
          <w:rFonts w:ascii="Times New Roman Bold" w:hAnsi="Times New Roman Bold"/>
          <w:b/>
          <w:bCs/>
          <w:sz w:val="28"/>
          <w:szCs w:val="40"/>
          <w:rtl/>
          <w:lang w:bidi="ar-SY"/>
        </w:rPr>
        <w:br/>
      </w:r>
      <w:r w:rsidR="00DF5B8C">
        <w:rPr>
          <w:rFonts w:ascii="Times New Roman Bold" w:hAnsi="Times New Roman Bold" w:hint="cs"/>
          <w:b/>
          <w:bCs/>
          <w:sz w:val="28"/>
          <w:szCs w:val="40"/>
          <w:rtl/>
          <w:lang w:bidi="ar-SY"/>
        </w:rPr>
        <w:t>في</w:t>
      </w:r>
      <w:r w:rsidR="00DF5B8C" w:rsidRPr="00956168">
        <w:rPr>
          <w:rFonts w:ascii="Times New Roman Bold" w:hAnsi="Times New Roman Bold" w:hint="cs"/>
          <w:b/>
          <w:bCs/>
          <w:sz w:val="28"/>
          <w:szCs w:val="40"/>
          <w:rtl/>
          <w:lang w:bidi="ar-SY"/>
        </w:rPr>
        <w:t xml:space="preserve"> </w:t>
      </w:r>
      <w:r w:rsidRPr="00956168">
        <w:rPr>
          <w:rFonts w:ascii="Times New Roman Bold" w:hAnsi="Times New Roman Bold" w:hint="cs"/>
          <w:b/>
          <w:bCs/>
          <w:sz w:val="28"/>
          <w:szCs w:val="40"/>
          <w:rtl/>
        </w:rPr>
        <w:t xml:space="preserve">نطاق التردد </w:t>
      </w:r>
      <w:r w:rsidRPr="00956168">
        <w:rPr>
          <w:rFonts w:ascii="Times New Roman Bold" w:hAnsi="Times New Roman Bold"/>
          <w:b/>
          <w:bCs/>
          <w:sz w:val="28"/>
          <w:szCs w:val="40"/>
        </w:rPr>
        <w:t>MHz 7 125-5 925</w:t>
      </w:r>
      <w:r w:rsidRPr="00956168">
        <w:rPr>
          <w:rFonts w:ascii="Times New Roman Bold" w:hAnsi="Times New Roman Bold" w:hint="cs"/>
          <w:b/>
          <w:bCs/>
          <w:sz w:val="28"/>
          <w:szCs w:val="40"/>
          <w:rtl/>
          <w:lang w:bidi="ar-SY"/>
        </w:rPr>
        <w:t xml:space="preserve"> أو أجزاء منه</w:t>
      </w:r>
      <w:r w:rsidR="00C204A8">
        <w:rPr>
          <w:rFonts w:ascii="Times New Roman Bold" w:hAnsi="Times New Roman Bold" w:hint="cs"/>
          <w:b/>
          <w:bCs/>
          <w:sz w:val="28"/>
          <w:szCs w:val="40"/>
          <w:rtl/>
          <w:lang w:bidi="ar-SY"/>
        </w:rPr>
        <w:t>،</w:t>
      </w:r>
      <w:r w:rsidRPr="00956168">
        <w:rPr>
          <w:rFonts w:ascii="Times New Roman Bold" w:hAnsi="Times New Roman Bold" w:hint="cs"/>
          <w:b/>
          <w:bCs/>
          <w:sz w:val="28"/>
          <w:szCs w:val="40"/>
          <w:rtl/>
          <w:lang w:bidi="ar-SY"/>
        </w:rPr>
        <w:t xml:space="preserve"> من أجل التطوير المستقبلي </w:t>
      </w:r>
      <w:r w:rsidR="00AD6CE4">
        <w:rPr>
          <w:rFonts w:ascii="Times New Roman Bold" w:hAnsi="Times New Roman Bold"/>
          <w:b/>
          <w:bCs/>
          <w:sz w:val="28"/>
          <w:szCs w:val="40"/>
          <w:rtl/>
          <w:lang w:bidi="ar-SY"/>
        </w:rPr>
        <w:br/>
      </w:r>
      <w:r w:rsidRPr="00956168">
        <w:rPr>
          <w:rFonts w:ascii="Times New Roman Bold" w:hAnsi="Times New Roman Bold" w:hint="cs"/>
          <w:b/>
          <w:bCs/>
          <w:sz w:val="28"/>
          <w:szCs w:val="40"/>
          <w:rtl/>
          <w:lang w:bidi="ar-SY"/>
        </w:rPr>
        <w:t>للاتصالات المتنقلة الدولية</w:t>
      </w:r>
    </w:p>
    <w:p w14:paraId="45987AA2" w14:textId="5B53C9DA" w:rsidR="00885D71" w:rsidRDefault="00C9212E" w:rsidP="00956168">
      <w:pPr>
        <w:pStyle w:val="Normalaftertitle"/>
        <w:rPr>
          <w:rtl/>
          <w:lang w:bidi="ar-EG"/>
        </w:rPr>
      </w:pPr>
      <w:r>
        <w:rPr>
          <w:rFonts w:hint="cs"/>
          <w:rtl/>
        </w:rPr>
        <w:t xml:space="preserve">إن المؤتمر العالمي للاتصالات الراديوية (شرم الشيخ، </w:t>
      </w:r>
      <w:r>
        <w:t>2019</w:t>
      </w:r>
      <w:r>
        <w:rPr>
          <w:rFonts w:hint="cs"/>
          <w:rtl/>
          <w:lang w:bidi="ar-EG"/>
        </w:rPr>
        <w:t>)،</w:t>
      </w:r>
    </w:p>
    <w:p w14:paraId="5CF8EF76" w14:textId="462056BC" w:rsidR="00C9212E" w:rsidRDefault="00DF5B8C" w:rsidP="00AD6CE4">
      <w:pPr>
        <w:pStyle w:val="Call"/>
        <w:rPr>
          <w:rtl/>
          <w:lang w:bidi="ar-EG"/>
        </w:rPr>
      </w:pPr>
      <w:r w:rsidRPr="00DF5B8C">
        <w:rPr>
          <w:rFonts w:hint="cs"/>
          <w:rtl/>
          <w:lang w:bidi="ar-EG"/>
        </w:rPr>
        <w:t>إذ يضع في اعتباره</w:t>
      </w:r>
    </w:p>
    <w:p w14:paraId="6164476E" w14:textId="645C1AF3" w:rsidR="00DF5B8C" w:rsidRDefault="00AD6CE4" w:rsidP="00AD6CE4">
      <w:pPr>
        <w:rPr>
          <w:rtl/>
          <w:lang w:bidi="ar-EG"/>
        </w:rPr>
      </w:pPr>
      <w:r>
        <w:rPr>
          <w:rFonts w:hint="cs"/>
          <w:i/>
          <w:iCs/>
          <w:rtl/>
          <w:lang w:bidi="ar-EG"/>
        </w:rPr>
        <w:t xml:space="preserve"> </w:t>
      </w:r>
      <w:r w:rsidR="00DF5B8C" w:rsidRPr="00DF5B8C">
        <w:rPr>
          <w:rFonts w:hint="cs"/>
          <w:i/>
          <w:iCs/>
          <w:rtl/>
          <w:lang w:bidi="ar-EG"/>
        </w:rPr>
        <w:t>أ</w:t>
      </w:r>
      <w:r>
        <w:rPr>
          <w:rFonts w:hint="cs"/>
          <w:i/>
          <w:iCs/>
          <w:rtl/>
          <w:lang w:bidi="ar-EG"/>
        </w:rPr>
        <w:t xml:space="preserve"> </w:t>
      </w:r>
      <w:r w:rsidR="00DF5B8C" w:rsidRPr="00DF5B8C">
        <w:rPr>
          <w:rFonts w:hint="cs"/>
          <w:i/>
          <w:iCs/>
          <w:rtl/>
          <w:lang w:bidi="ar-EG"/>
        </w:rPr>
        <w:t>)</w:t>
      </w:r>
      <w:r w:rsidR="00DF5B8C">
        <w:rPr>
          <w:rtl/>
          <w:lang w:bidi="ar-EG"/>
        </w:rPr>
        <w:tab/>
      </w:r>
      <w:r w:rsidR="00DF5B8C">
        <w:rPr>
          <w:rFonts w:hint="cs"/>
          <w:rtl/>
          <w:lang w:bidi="ar-EG"/>
        </w:rPr>
        <w:t xml:space="preserve">أن الاتصالات المتنقلة الدولية </w:t>
      </w:r>
      <w:r w:rsidR="00DF5B8C">
        <w:rPr>
          <w:lang w:bidi="ar-EG"/>
        </w:rPr>
        <w:t>(IMT)</w:t>
      </w:r>
      <w:r w:rsidR="00DF5B8C">
        <w:rPr>
          <w:rFonts w:hint="cs"/>
          <w:rtl/>
          <w:lang w:bidi="ar-EG"/>
        </w:rPr>
        <w:t xml:space="preserve"> هي </w:t>
      </w:r>
      <w:r w:rsidR="00DF5B8C" w:rsidRPr="00DF5B8C">
        <w:rPr>
          <w:rtl/>
          <w:lang w:bidi="ar-EG"/>
        </w:rPr>
        <w:t xml:space="preserve">المفتاح لتوفير </w:t>
      </w:r>
      <w:r w:rsidR="00DF5B8C">
        <w:rPr>
          <w:rFonts w:hint="cs"/>
          <w:rtl/>
          <w:lang w:bidi="ar-EG"/>
        </w:rPr>
        <w:t>توصيلية لاسلكية عريضة النطاق</w:t>
      </w:r>
      <w:r w:rsidR="00DF5B8C" w:rsidRPr="00DF5B8C">
        <w:rPr>
          <w:rtl/>
          <w:lang w:bidi="ar-EG"/>
        </w:rPr>
        <w:t xml:space="preserve"> على نطاق عالمي والمساهمة في</w:t>
      </w:r>
      <w:r w:rsidR="003D58C6">
        <w:rPr>
          <w:rFonts w:hint="cs"/>
          <w:rtl/>
          <w:lang w:bidi="ar-EG"/>
        </w:rPr>
        <w:t> </w:t>
      </w:r>
      <w:r w:rsidR="00DF5B8C" w:rsidRPr="00DF5B8C">
        <w:rPr>
          <w:rtl/>
          <w:lang w:bidi="ar-EG"/>
        </w:rPr>
        <w:t>النمو الاقتصادي العالمي والتنمية الاجتماعية؛</w:t>
      </w:r>
    </w:p>
    <w:p w14:paraId="181A009B" w14:textId="24983D59" w:rsidR="00DF5B8C" w:rsidRDefault="00DF5B8C" w:rsidP="00AD6CE4">
      <w:pPr>
        <w:rPr>
          <w:rtl/>
          <w:lang w:bidi="ar-EG"/>
        </w:rPr>
      </w:pPr>
      <w:r w:rsidRPr="00DF5B8C">
        <w:rPr>
          <w:rFonts w:hint="cs"/>
          <w:i/>
          <w:iCs/>
          <w:rtl/>
          <w:lang w:bidi="ar-EG"/>
        </w:rPr>
        <w:t>ب)</w:t>
      </w:r>
      <w:r w:rsidRPr="00DF5B8C">
        <w:rPr>
          <w:i/>
          <w:iCs/>
          <w:rtl/>
          <w:lang w:bidi="ar-EG"/>
        </w:rPr>
        <w:tab/>
      </w:r>
      <w:r w:rsidRPr="00DF5B8C">
        <w:rPr>
          <w:rFonts w:hint="cs"/>
          <w:rtl/>
          <w:lang w:bidi="ar-EG"/>
        </w:rPr>
        <w:t>أن</w:t>
      </w:r>
      <w:r>
        <w:rPr>
          <w:rFonts w:hint="cs"/>
          <w:rtl/>
          <w:lang w:bidi="ar-EG"/>
        </w:rPr>
        <w:t xml:space="preserve"> </w:t>
      </w:r>
      <w:r w:rsidR="00C204A8">
        <w:rPr>
          <w:rFonts w:hint="cs"/>
          <w:rtl/>
          <w:lang w:bidi="ar-EG"/>
        </w:rPr>
        <w:t>ح</w:t>
      </w:r>
      <w:r>
        <w:rPr>
          <w:rFonts w:hint="cs"/>
          <w:rtl/>
          <w:lang w:bidi="ar-EG"/>
        </w:rPr>
        <w:t xml:space="preserve">ركة البيانات المتنقلة </w:t>
      </w:r>
      <w:r w:rsidR="00C204A8">
        <w:rPr>
          <w:rFonts w:hint="cs"/>
          <w:rtl/>
          <w:lang w:bidi="ar-EG"/>
        </w:rPr>
        <w:t xml:space="preserve">تشهد </w:t>
      </w:r>
      <w:r w:rsidR="00C204A8" w:rsidRPr="00DF5B8C">
        <w:rPr>
          <w:rFonts w:hint="cs"/>
          <w:rtl/>
          <w:lang w:bidi="ar-EG"/>
        </w:rPr>
        <w:t>نمو</w:t>
      </w:r>
      <w:r w:rsidR="00C204A8">
        <w:rPr>
          <w:rFonts w:hint="cs"/>
          <w:rtl/>
          <w:lang w:bidi="ar-EG"/>
        </w:rPr>
        <w:t xml:space="preserve">اً مستمراً </w:t>
      </w:r>
      <w:r>
        <w:rPr>
          <w:rFonts w:hint="cs"/>
          <w:rtl/>
          <w:lang w:bidi="ar-EG"/>
        </w:rPr>
        <w:t>في جميع البلدان؛</w:t>
      </w:r>
    </w:p>
    <w:p w14:paraId="1B0D81A1" w14:textId="699CF830" w:rsidR="00DF5B8C" w:rsidRDefault="00DF5B8C" w:rsidP="00AD6CE4">
      <w:pPr>
        <w:rPr>
          <w:rtl/>
          <w:lang w:bidi="ar-EG"/>
        </w:rPr>
      </w:pPr>
      <w:r w:rsidRPr="00DF5B8C">
        <w:rPr>
          <w:rFonts w:hint="cs"/>
          <w:i/>
          <w:iCs/>
          <w:rtl/>
          <w:lang w:bidi="ar-EG"/>
        </w:rPr>
        <w:t>ج)</w:t>
      </w:r>
      <w:r>
        <w:rPr>
          <w:rtl/>
          <w:lang w:bidi="ar-EG"/>
        </w:rPr>
        <w:tab/>
      </w:r>
      <w:r w:rsidRPr="00DF5B8C">
        <w:rPr>
          <w:rtl/>
          <w:lang w:bidi="ar-EG"/>
        </w:rPr>
        <w:t xml:space="preserve">أن تخصيص عرض نطاق </w:t>
      </w:r>
      <w:r>
        <w:rPr>
          <w:rFonts w:hint="cs"/>
          <w:rtl/>
          <w:lang w:bidi="ar-EG"/>
        </w:rPr>
        <w:t xml:space="preserve">كبير </w:t>
      </w:r>
      <w:r w:rsidRPr="00DF5B8C">
        <w:rPr>
          <w:rtl/>
          <w:lang w:bidi="ar-EG"/>
        </w:rPr>
        <w:t xml:space="preserve">للطيف </w:t>
      </w:r>
      <w:r>
        <w:rPr>
          <w:rFonts w:hint="cs"/>
          <w:rtl/>
          <w:lang w:bidi="ar-EG"/>
        </w:rPr>
        <w:t>الم</w:t>
      </w:r>
      <w:r w:rsidR="00C204A8">
        <w:rPr>
          <w:rFonts w:hint="cs"/>
          <w:rtl/>
          <w:lang w:bidi="ar-EG"/>
        </w:rPr>
        <w:t>ت</w:t>
      </w:r>
      <w:r>
        <w:rPr>
          <w:rFonts w:hint="cs"/>
          <w:rtl/>
          <w:lang w:bidi="ar-EG"/>
        </w:rPr>
        <w:t>جاور</w:t>
      </w:r>
      <w:r w:rsidRPr="00DF5B8C">
        <w:rPr>
          <w:rtl/>
          <w:lang w:bidi="ar-EG"/>
        </w:rPr>
        <w:t xml:space="preserve"> يقلل من تعقيد النظام المرتبط بتجميع الموجات الحاملة، مما يحسن كفاءة الطاقة </w:t>
      </w:r>
      <w:r>
        <w:rPr>
          <w:rFonts w:hint="cs"/>
          <w:rtl/>
          <w:lang w:bidi="ar-EG"/>
        </w:rPr>
        <w:t>ويخفض تكاليف</w:t>
      </w:r>
      <w:r w:rsidRPr="00DF5B8C">
        <w:rPr>
          <w:rtl/>
          <w:lang w:bidi="ar-EG"/>
        </w:rPr>
        <w:t xml:space="preserve"> الشبكة؛</w:t>
      </w:r>
    </w:p>
    <w:p w14:paraId="106DCFD0" w14:textId="6E077204" w:rsidR="00DF5B8C" w:rsidRDefault="00DF5B8C" w:rsidP="00AD6CE4">
      <w:pPr>
        <w:rPr>
          <w:rtl/>
          <w:lang w:bidi="ar-EG"/>
        </w:rPr>
      </w:pPr>
      <w:r w:rsidRPr="002E0F18">
        <w:rPr>
          <w:rFonts w:hint="cs"/>
          <w:i/>
          <w:iCs/>
          <w:rtl/>
          <w:lang w:bidi="ar-EG"/>
        </w:rPr>
        <w:t>د</w:t>
      </w:r>
      <w:r w:rsidR="00AD6CE4">
        <w:rPr>
          <w:rFonts w:hint="cs"/>
          <w:i/>
          <w:iCs/>
          <w:rtl/>
          <w:lang w:bidi="ar-EG"/>
        </w:rPr>
        <w:t xml:space="preserve"> </w:t>
      </w:r>
      <w:r w:rsidRPr="002E0F18">
        <w:rPr>
          <w:rFonts w:hint="cs"/>
          <w:i/>
          <w:iCs/>
          <w:rtl/>
          <w:lang w:bidi="ar-EG"/>
        </w:rPr>
        <w:t>)</w:t>
      </w:r>
      <w:r>
        <w:rPr>
          <w:rtl/>
          <w:lang w:bidi="ar-EG"/>
        </w:rPr>
        <w:tab/>
      </w:r>
      <w:r w:rsidRPr="00DF5B8C">
        <w:rPr>
          <w:rtl/>
          <w:lang w:bidi="ar-EG"/>
        </w:rPr>
        <w:t xml:space="preserve">أن </w:t>
      </w:r>
      <w:r w:rsidR="002E0F18">
        <w:rPr>
          <w:rFonts w:hint="cs"/>
          <w:rtl/>
          <w:lang w:bidi="ar-EG"/>
        </w:rPr>
        <w:t>إتاحة</w:t>
      </w:r>
      <w:r w:rsidRPr="00DF5B8C">
        <w:rPr>
          <w:rtl/>
          <w:lang w:bidi="ar-EG"/>
        </w:rPr>
        <w:t xml:space="preserve"> الطيف </w:t>
      </w:r>
      <w:r w:rsidR="002E0F18">
        <w:rPr>
          <w:rFonts w:hint="cs"/>
          <w:rtl/>
          <w:lang w:bidi="ar-EG"/>
        </w:rPr>
        <w:t xml:space="preserve">الكافي عند الحاجة </w:t>
      </w:r>
      <w:r w:rsidR="002E0F18" w:rsidRPr="00DF5B8C">
        <w:rPr>
          <w:rtl/>
          <w:lang w:bidi="ar-EG"/>
        </w:rPr>
        <w:t>و</w:t>
      </w:r>
      <w:r w:rsidR="002E0F18">
        <w:rPr>
          <w:rFonts w:hint="cs"/>
          <w:rtl/>
          <w:lang w:bidi="ar-EG"/>
        </w:rPr>
        <w:t xml:space="preserve">توفير </w:t>
      </w:r>
      <w:r w:rsidR="002E0F18" w:rsidRPr="00DF5B8C">
        <w:rPr>
          <w:rtl/>
          <w:lang w:bidi="ar-EG"/>
        </w:rPr>
        <w:t xml:space="preserve">الأحكام التنظيمية المقابلة </w:t>
      </w:r>
      <w:r w:rsidRPr="00DF5B8C">
        <w:rPr>
          <w:rtl/>
          <w:lang w:bidi="ar-EG"/>
        </w:rPr>
        <w:t>أمر ضروري لدعم التطور المستقبلي للاتصالات المتنقلة</w:t>
      </w:r>
      <w:r w:rsidR="003D58C6">
        <w:rPr>
          <w:rFonts w:hint="cs"/>
          <w:rtl/>
          <w:lang w:bidi="ar-EG"/>
        </w:rPr>
        <w:t> </w:t>
      </w:r>
      <w:r w:rsidRPr="00DF5B8C">
        <w:rPr>
          <w:rtl/>
          <w:lang w:bidi="ar-EG"/>
        </w:rPr>
        <w:t>الدولية؛</w:t>
      </w:r>
    </w:p>
    <w:p w14:paraId="3459D9F4" w14:textId="100A2709" w:rsidR="002E0F18" w:rsidRDefault="002E0F18" w:rsidP="00AD6CE4">
      <w:pPr>
        <w:rPr>
          <w:rtl/>
          <w:lang w:bidi="ar-EG"/>
        </w:rPr>
      </w:pPr>
      <w:r w:rsidRPr="002E0F18">
        <w:rPr>
          <w:rFonts w:hint="cs"/>
          <w:i/>
          <w:iCs/>
          <w:rtl/>
          <w:lang w:bidi="ar-EG"/>
        </w:rPr>
        <w:t>ه</w:t>
      </w:r>
      <w:r w:rsidR="00AD6CE4">
        <w:rPr>
          <w:rFonts w:hint="cs"/>
          <w:i/>
          <w:iCs/>
          <w:rtl/>
          <w:lang w:bidi="ar-EG"/>
        </w:rPr>
        <w:t xml:space="preserve"> </w:t>
      </w:r>
      <w:r w:rsidRPr="002E0F18">
        <w:rPr>
          <w:rFonts w:hint="cs"/>
          <w:i/>
          <w:iCs/>
          <w:rtl/>
          <w:lang w:bidi="ar-EG"/>
        </w:rPr>
        <w:t>)</w:t>
      </w:r>
      <w:r>
        <w:rPr>
          <w:rtl/>
          <w:lang w:bidi="ar-EG"/>
        </w:rPr>
        <w:tab/>
      </w:r>
      <w:r>
        <w:rPr>
          <w:rFonts w:hint="cs"/>
          <w:rtl/>
          <w:lang w:bidi="ar-EG"/>
        </w:rPr>
        <w:t>أنه يجب حماية الخدمات القائمة من أنظمة الاتصالات المتنقلة الدولية المستقبلية، مع مراعاة الاستخدام الحالي للخدمات القائمة وتطويرها المستقبلي دون فرض قيود إضافية</w:t>
      </w:r>
      <w:r w:rsidR="00AD6CE4">
        <w:rPr>
          <w:rFonts w:hint="cs"/>
          <w:rtl/>
          <w:lang w:bidi="ar-EG"/>
        </w:rPr>
        <w:t>،</w:t>
      </w:r>
    </w:p>
    <w:p w14:paraId="68623032" w14:textId="7088429B" w:rsidR="002E0F18" w:rsidRDefault="002E0F18" w:rsidP="00AD6CE4">
      <w:pPr>
        <w:pStyle w:val="Call"/>
        <w:rPr>
          <w:rtl/>
          <w:lang w:bidi="ar-EG"/>
        </w:rPr>
      </w:pPr>
      <w:r w:rsidRPr="002E0F18">
        <w:rPr>
          <w:rFonts w:hint="cs"/>
          <w:rtl/>
          <w:lang w:bidi="ar-EG"/>
        </w:rPr>
        <w:t xml:space="preserve">إذ </w:t>
      </w:r>
      <w:r>
        <w:rPr>
          <w:rFonts w:hint="cs"/>
          <w:rtl/>
          <w:lang w:bidi="ar-EG"/>
        </w:rPr>
        <w:t>يدرك</w:t>
      </w:r>
    </w:p>
    <w:p w14:paraId="4C364FD0" w14:textId="0A534F10" w:rsidR="002E0F18" w:rsidRDefault="00AD6CE4" w:rsidP="00AD6CE4">
      <w:pPr>
        <w:rPr>
          <w:rtl/>
          <w:lang w:bidi="ar-EG"/>
        </w:rPr>
      </w:pPr>
      <w:r>
        <w:rPr>
          <w:rFonts w:hint="cs"/>
          <w:i/>
          <w:iCs/>
          <w:rtl/>
          <w:lang w:bidi="ar-EG"/>
        </w:rPr>
        <w:t xml:space="preserve"> </w:t>
      </w:r>
      <w:r w:rsidR="002E0F18">
        <w:rPr>
          <w:rFonts w:hint="cs"/>
          <w:i/>
          <w:iCs/>
          <w:rtl/>
          <w:lang w:bidi="ar-EG"/>
        </w:rPr>
        <w:t>أ</w:t>
      </w:r>
      <w:r>
        <w:rPr>
          <w:rFonts w:hint="cs"/>
          <w:i/>
          <w:iCs/>
          <w:rtl/>
          <w:lang w:bidi="ar-EG"/>
        </w:rPr>
        <w:t xml:space="preserve"> </w:t>
      </w:r>
      <w:r w:rsidR="002E0F18">
        <w:rPr>
          <w:rFonts w:hint="cs"/>
          <w:i/>
          <w:iCs/>
          <w:rtl/>
          <w:lang w:bidi="ar-EG"/>
        </w:rPr>
        <w:t>)</w:t>
      </w:r>
      <w:r w:rsidR="002E0F18">
        <w:rPr>
          <w:i/>
          <w:iCs/>
          <w:rtl/>
          <w:lang w:bidi="ar-EG"/>
        </w:rPr>
        <w:tab/>
      </w:r>
      <w:r w:rsidR="002E0F18" w:rsidRPr="002E0F18">
        <w:rPr>
          <w:rtl/>
          <w:lang w:bidi="ar-EG"/>
        </w:rPr>
        <w:t xml:space="preserve">أنه لتحقيق التجوال العالمي </w:t>
      </w:r>
      <w:r w:rsidR="002E0F18">
        <w:rPr>
          <w:rFonts w:hint="cs"/>
          <w:rtl/>
          <w:lang w:bidi="ar-EG"/>
        </w:rPr>
        <w:t>والاستفادة من</w:t>
      </w:r>
      <w:r w:rsidR="002E0F18" w:rsidRPr="002E0F18">
        <w:rPr>
          <w:rtl/>
          <w:lang w:bidi="ar-EG"/>
        </w:rPr>
        <w:t xml:space="preserve"> النشر الفعال من حيث التكلفة </w:t>
      </w:r>
      <w:r w:rsidR="00C204A8">
        <w:rPr>
          <w:rFonts w:hint="cs"/>
          <w:rtl/>
          <w:lang w:bidi="ar-EG"/>
        </w:rPr>
        <w:t>لنظام</w:t>
      </w:r>
      <w:r w:rsidR="002E0F18" w:rsidRPr="002E0F18">
        <w:rPr>
          <w:rtl/>
          <w:lang w:bidi="ar-EG"/>
        </w:rPr>
        <w:t xml:space="preserve"> الاتصالات المتنقلة الدولية، </w:t>
      </w:r>
      <w:r w:rsidR="002E0F18">
        <w:rPr>
          <w:rFonts w:hint="cs"/>
          <w:rtl/>
          <w:lang w:bidi="ar-EG"/>
        </w:rPr>
        <w:t>هناك حاجة إلى</w:t>
      </w:r>
      <w:r w:rsidR="002E0F18" w:rsidRPr="002E0F18">
        <w:rPr>
          <w:rtl/>
          <w:lang w:bidi="ar-EG"/>
        </w:rPr>
        <w:t xml:space="preserve"> تنسيق</w:t>
      </w:r>
      <w:r w:rsidR="002E0F18">
        <w:rPr>
          <w:rFonts w:hint="cs"/>
          <w:rtl/>
          <w:lang w:bidi="ar-EG"/>
        </w:rPr>
        <w:t xml:space="preserve"> الطيف</w:t>
      </w:r>
      <w:r w:rsidR="002E0F18" w:rsidRPr="002E0F18">
        <w:rPr>
          <w:rtl/>
          <w:lang w:bidi="ar-EG"/>
        </w:rPr>
        <w:t xml:space="preserve"> العالمي/الإقليمي </w:t>
      </w:r>
      <w:r w:rsidR="002E0F18">
        <w:rPr>
          <w:rFonts w:hint="cs"/>
          <w:rtl/>
          <w:lang w:bidi="ar-EG"/>
        </w:rPr>
        <w:t>من أجل ا</w:t>
      </w:r>
      <w:r w:rsidR="002E0F18" w:rsidRPr="002E0F18">
        <w:rPr>
          <w:rtl/>
          <w:lang w:bidi="ar-EG"/>
        </w:rPr>
        <w:t>لاتصالات المتنقلة الدولية؛</w:t>
      </w:r>
    </w:p>
    <w:p w14:paraId="30026002" w14:textId="3CB81107" w:rsidR="002E0F18" w:rsidRDefault="002E0F18" w:rsidP="00AD6CE4">
      <w:pPr>
        <w:rPr>
          <w:rtl/>
          <w:lang w:bidi="ar-EG"/>
        </w:rPr>
      </w:pPr>
      <w:r>
        <w:rPr>
          <w:rFonts w:hint="cs"/>
          <w:i/>
          <w:iCs/>
          <w:rtl/>
          <w:lang w:bidi="ar-EG"/>
        </w:rPr>
        <w:t>ب)</w:t>
      </w:r>
      <w:r w:rsidRPr="002E0F18">
        <w:rPr>
          <w:rtl/>
          <w:lang w:bidi="ar-EG"/>
        </w:rPr>
        <w:tab/>
      </w:r>
      <w:r w:rsidRPr="002E0F18">
        <w:rPr>
          <w:rFonts w:hint="cs"/>
          <w:rtl/>
          <w:lang w:bidi="ar-EG"/>
        </w:rPr>
        <w:t>أ</w:t>
      </w:r>
      <w:r w:rsidRPr="002E0F18">
        <w:rPr>
          <w:rtl/>
          <w:lang w:bidi="ar-EG"/>
        </w:rPr>
        <w:t xml:space="preserve">ن الخدمات القائمة تستخدم بالفعل أجزاء من نطاق التردد </w:t>
      </w:r>
      <w:r w:rsidRPr="002E0F18">
        <w:rPr>
          <w:lang w:bidi="ar-EG"/>
        </w:rPr>
        <w:t>MHz 7 125-5 925</w:t>
      </w:r>
      <w:r w:rsidRPr="002E0F18">
        <w:rPr>
          <w:rtl/>
          <w:lang w:bidi="ar-EG"/>
        </w:rPr>
        <w:t xml:space="preserve"> وأن </w:t>
      </w:r>
      <w:r>
        <w:rPr>
          <w:rFonts w:hint="cs"/>
          <w:rtl/>
          <w:lang w:bidi="ar-EG"/>
        </w:rPr>
        <w:t>هذه</w:t>
      </w:r>
      <w:r w:rsidRPr="002E0F18">
        <w:rPr>
          <w:rtl/>
          <w:lang w:bidi="ar-EG"/>
        </w:rPr>
        <w:t xml:space="preserve"> الخدمات وتطو</w:t>
      </w:r>
      <w:r>
        <w:rPr>
          <w:rFonts w:hint="cs"/>
          <w:rtl/>
          <w:lang w:bidi="ar-EG"/>
        </w:rPr>
        <w:t>ي</w:t>
      </w:r>
      <w:r w:rsidRPr="002E0F18">
        <w:rPr>
          <w:rtl/>
          <w:lang w:bidi="ar-EG"/>
        </w:rPr>
        <w:t>رها المستقبلي</w:t>
      </w:r>
      <w:r>
        <w:rPr>
          <w:rFonts w:hint="cs"/>
          <w:rtl/>
          <w:lang w:bidi="ar-EG"/>
        </w:rPr>
        <w:t xml:space="preserve"> تتطلب حماية مناسبة قد تنطوي على استثمارات كبيرة في البنية التحتية</w:t>
      </w:r>
      <w:r w:rsidR="00AD6CE4">
        <w:rPr>
          <w:rFonts w:hint="cs"/>
          <w:rtl/>
          <w:lang w:bidi="ar-EG"/>
        </w:rPr>
        <w:t>،</w:t>
      </w:r>
    </w:p>
    <w:p w14:paraId="0770F37C" w14:textId="7C720A76" w:rsidR="002E0F18" w:rsidRPr="002E0F18" w:rsidRDefault="002E0F18" w:rsidP="00AD6CE4">
      <w:pPr>
        <w:pStyle w:val="Call"/>
        <w:rPr>
          <w:rtl/>
          <w:lang w:bidi="ar-EG"/>
        </w:rPr>
      </w:pPr>
      <w:r w:rsidRPr="002E0F18">
        <w:rPr>
          <w:rFonts w:hint="cs"/>
          <w:rtl/>
          <w:lang w:bidi="ar-EG"/>
        </w:rPr>
        <w:t>إذ يشير</w:t>
      </w:r>
    </w:p>
    <w:p w14:paraId="5F0F7B64" w14:textId="4604DCB0" w:rsidR="002E0F18" w:rsidRPr="002E0F18" w:rsidRDefault="00AD6CE4" w:rsidP="00AD6CE4">
      <w:pPr>
        <w:rPr>
          <w:rtl/>
          <w:lang w:bidi="ar-EG"/>
        </w:rPr>
      </w:pPr>
      <w:r>
        <w:rPr>
          <w:rFonts w:hint="cs"/>
          <w:i/>
          <w:iCs/>
          <w:rtl/>
          <w:lang w:bidi="ar-EG"/>
        </w:rPr>
        <w:t xml:space="preserve"> </w:t>
      </w:r>
      <w:r w:rsidR="00DB76E1" w:rsidRPr="00DB76E1">
        <w:rPr>
          <w:rFonts w:hint="cs"/>
          <w:i/>
          <w:iCs/>
          <w:rtl/>
          <w:lang w:bidi="ar-EG"/>
        </w:rPr>
        <w:t>أ</w:t>
      </w:r>
      <w:r>
        <w:rPr>
          <w:rFonts w:hint="cs"/>
          <w:i/>
          <w:iCs/>
          <w:rtl/>
          <w:lang w:bidi="ar-EG"/>
        </w:rPr>
        <w:t xml:space="preserve"> </w:t>
      </w:r>
      <w:r w:rsidR="002E0F18" w:rsidRPr="00DB76E1">
        <w:rPr>
          <w:rFonts w:hint="cs"/>
          <w:i/>
          <w:iCs/>
          <w:rtl/>
          <w:lang w:bidi="ar-EG"/>
        </w:rPr>
        <w:t>)</w:t>
      </w:r>
      <w:r w:rsidR="002E0F18">
        <w:rPr>
          <w:rtl/>
          <w:lang w:bidi="ar-EG"/>
        </w:rPr>
        <w:tab/>
      </w:r>
      <w:r w:rsidR="00DB76E1">
        <w:rPr>
          <w:rFonts w:hint="cs"/>
          <w:rtl/>
          <w:lang w:bidi="ar-EG"/>
        </w:rPr>
        <w:t xml:space="preserve">إلى </w:t>
      </w:r>
      <w:r w:rsidR="00290F5E" w:rsidRPr="00290F5E">
        <w:rPr>
          <w:rtl/>
        </w:rPr>
        <w:t xml:space="preserve">أن </w:t>
      </w:r>
      <w:r w:rsidR="00C204A8">
        <w:rPr>
          <w:rFonts w:hint="cs"/>
          <w:rtl/>
        </w:rPr>
        <w:t>نطاق</w:t>
      </w:r>
      <w:r w:rsidR="00290F5E" w:rsidRPr="00290F5E">
        <w:rPr>
          <w:rtl/>
        </w:rPr>
        <w:t xml:space="preserve"> التردد</w:t>
      </w:r>
      <w:r w:rsidR="00290F5E">
        <w:rPr>
          <w:rFonts w:hint="cs"/>
          <w:rtl/>
        </w:rPr>
        <w:t xml:space="preserve"> البالغ </w:t>
      </w:r>
      <w:r w:rsidR="00290F5E">
        <w:t>GHz 6</w:t>
      </w:r>
      <w:r w:rsidR="00290F5E">
        <w:rPr>
          <w:rFonts w:hint="cs"/>
          <w:rtl/>
          <w:lang w:val="fr-CH" w:bidi="ar-SY"/>
        </w:rPr>
        <w:t xml:space="preserve">، </w:t>
      </w:r>
      <w:r w:rsidR="00290F5E" w:rsidRPr="00290F5E">
        <w:rPr>
          <w:rtl/>
        </w:rPr>
        <w:t>مقارنةً بنطاقات الترددات المنخفضة والعالية، يمكن أن يقدم توازناً أفضل لتلبية احتياجات التغطية والسعة معاً</w:t>
      </w:r>
      <w:r>
        <w:rPr>
          <w:rFonts w:hint="cs"/>
          <w:rtl/>
        </w:rPr>
        <w:t>؛</w:t>
      </w:r>
    </w:p>
    <w:p w14:paraId="7562841E" w14:textId="3867E38C" w:rsidR="002E0F18" w:rsidRPr="003D58C6" w:rsidRDefault="00DB76E1" w:rsidP="00AD6CE4">
      <w:pPr>
        <w:rPr>
          <w:rtl/>
          <w:lang w:bidi="ar-EG"/>
        </w:rPr>
      </w:pPr>
      <w:r w:rsidRPr="00DB76E1">
        <w:rPr>
          <w:rFonts w:hint="cs"/>
          <w:i/>
          <w:iCs/>
          <w:rtl/>
          <w:lang w:bidi="ar-EG"/>
        </w:rPr>
        <w:t>ب)</w:t>
      </w:r>
      <w:r w:rsidRPr="00DB76E1">
        <w:rPr>
          <w:i/>
          <w:iCs/>
          <w:rtl/>
          <w:lang w:bidi="ar-EG"/>
        </w:rPr>
        <w:tab/>
      </w:r>
      <w:r w:rsidRPr="00DB76E1">
        <w:rPr>
          <w:rFonts w:hint="cs"/>
          <w:rtl/>
          <w:lang w:bidi="ar-EG"/>
        </w:rPr>
        <w:t xml:space="preserve">إلى </w:t>
      </w:r>
      <w:r w:rsidRPr="00DB76E1">
        <w:rPr>
          <w:rtl/>
          <w:lang w:bidi="ar-EG"/>
        </w:rPr>
        <w:t xml:space="preserve">أن نطاق التردد </w:t>
      </w:r>
      <w:r w:rsidRPr="00DB76E1">
        <w:rPr>
          <w:lang w:bidi="ar-EG"/>
        </w:rPr>
        <w:t>MHz 7 025-</w:t>
      </w:r>
      <w:r>
        <w:rPr>
          <w:lang w:bidi="ar-EG"/>
        </w:rPr>
        <w:t>6 725</w:t>
      </w:r>
      <w:r w:rsidRPr="00DB76E1">
        <w:rPr>
          <w:rtl/>
          <w:lang w:bidi="ar-EG"/>
        </w:rPr>
        <w:t xml:space="preserve"> على وجه الخصوص هو نطاق مخطط للخدمة الثابتة الساتلية وأن استخدامه وأحكامه مدرجة كجزء من التذييل </w:t>
      </w:r>
      <w:r w:rsidRPr="00C204A8">
        <w:rPr>
          <w:b/>
          <w:bCs/>
          <w:lang w:bidi="ar-EG"/>
        </w:rPr>
        <w:t>30</w:t>
      </w:r>
      <w:r w:rsidRPr="00C204A8">
        <w:rPr>
          <w:b/>
          <w:bCs/>
          <w:lang w:val="en-GB" w:bidi="ar-EG"/>
        </w:rPr>
        <w:t>B</w:t>
      </w:r>
      <w:r>
        <w:rPr>
          <w:rFonts w:hint="cs"/>
          <w:rtl/>
          <w:lang w:val="fr-CH" w:bidi="ar-SY"/>
        </w:rPr>
        <w:t xml:space="preserve"> </w:t>
      </w:r>
      <w:r w:rsidRPr="00DB76E1">
        <w:rPr>
          <w:rtl/>
          <w:lang w:bidi="ar-EG"/>
        </w:rPr>
        <w:t>من لوائح الراديو</w:t>
      </w:r>
      <w:r w:rsidR="00AD6CE4">
        <w:rPr>
          <w:rFonts w:hint="cs"/>
          <w:rtl/>
          <w:lang w:bidi="ar-EG"/>
        </w:rPr>
        <w:t>،</w:t>
      </w:r>
    </w:p>
    <w:p w14:paraId="56523D48" w14:textId="2E3C7FAD" w:rsidR="00DB76E1" w:rsidRDefault="00DB76E1" w:rsidP="00AD6CE4">
      <w:pPr>
        <w:pStyle w:val="Call"/>
        <w:rPr>
          <w:rtl/>
          <w:lang w:val="fr-CH" w:bidi="ar-SY"/>
        </w:rPr>
      </w:pPr>
      <w:r>
        <w:rPr>
          <w:rFonts w:hint="cs"/>
          <w:rtl/>
          <w:lang w:bidi="ar-EG"/>
        </w:rPr>
        <w:t xml:space="preserve">يقرر أن يدعو المؤتمر العالمي للاتصالات الراديوية لعام </w:t>
      </w:r>
      <w:r>
        <w:rPr>
          <w:lang w:bidi="ar-EG"/>
        </w:rPr>
        <w:t>2023</w:t>
      </w:r>
    </w:p>
    <w:p w14:paraId="3B596162" w14:textId="5A4E1F96" w:rsidR="00DB76E1" w:rsidRPr="005149EA" w:rsidRDefault="00DB76E1" w:rsidP="00AD6CE4">
      <w:pPr>
        <w:rPr>
          <w:lang w:bidi="ar-SY"/>
        </w:rPr>
      </w:pPr>
      <w:r>
        <w:rPr>
          <w:rFonts w:hint="cs"/>
          <w:rtl/>
          <w:lang w:val="fr-CH" w:bidi="ar-SY"/>
        </w:rPr>
        <w:t xml:space="preserve">إلى النظر </w:t>
      </w:r>
      <w:r w:rsidRPr="00DB76E1">
        <w:rPr>
          <w:rtl/>
          <w:lang w:val="fr-CH" w:bidi="ar-SY"/>
        </w:rPr>
        <w:t xml:space="preserve">استناداً إلى نتائج دراسات قطاع الاتصالات الراديوية المشار إليها في الفقرة </w:t>
      </w:r>
      <w:r w:rsidRPr="00DB76E1">
        <w:rPr>
          <w:rFonts w:hint="cs"/>
          <w:i/>
          <w:iCs/>
          <w:rtl/>
          <w:lang w:val="fr-CH" w:bidi="ar-SY"/>
        </w:rPr>
        <w:t>"</w:t>
      </w:r>
      <w:r w:rsidRPr="00DB76E1">
        <w:rPr>
          <w:i/>
          <w:iCs/>
          <w:rtl/>
          <w:lang w:val="fr-CH" w:bidi="ar-SY"/>
        </w:rPr>
        <w:t>يقـرر أن يدعو قطاع الاتصالات الراديوية</w:t>
      </w:r>
      <w:r w:rsidRPr="00DB76E1">
        <w:rPr>
          <w:rFonts w:hint="cs"/>
          <w:i/>
          <w:iCs/>
          <w:rtl/>
          <w:lang w:val="fr-CH" w:bidi="ar-SY"/>
        </w:rPr>
        <w:t>"</w:t>
      </w:r>
      <w:r>
        <w:rPr>
          <w:rFonts w:hint="cs"/>
          <w:rtl/>
          <w:lang w:val="fr-CH" w:bidi="ar-SY"/>
        </w:rPr>
        <w:t xml:space="preserve"> </w:t>
      </w:r>
      <w:r w:rsidRPr="00DB76E1">
        <w:rPr>
          <w:rtl/>
          <w:lang w:val="fr-CH" w:bidi="ar-SY"/>
        </w:rPr>
        <w:t xml:space="preserve">أدناه، في تحديد للمكون الأرضي للاتصالات المتنقلة الدولية في </w:t>
      </w:r>
      <w:r w:rsidR="00C204A8">
        <w:rPr>
          <w:rFonts w:hint="cs"/>
          <w:rtl/>
          <w:lang w:val="fr-CH" w:bidi="ar-SY"/>
        </w:rPr>
        <w:t>نطاق</w:t>
      </w:r>
      <w:r w:rsidRPr="00DB76E1">
        <w:rPr>
          <w:rtl/>
          <w:lang w:val="fr-CH" w:bidi="ar-SY"/>
        </w:rPr>
        <w:t xml:space="preserve"> التردد </w:t>
      </w:r>
      <w:r w:rsidRPr="00DB76E1">
        <w:rPr>
          <w:lang w:val="fr-CH" w:bidi="ar-SY"/>
        </w:rPr>
        <w:t>MHz 7 125-6</w:t>
      </w:r>
      <w:r>
        <w:rPr>
          <w:lang w:val="fr-CH" w:bidi="ar-SY"/>
        </w:rPr>
        <w:t> </w:t>
      </w:r>
      <w:r w:rsidRPr="00DB76E1">
        <w:rPr>
          <w:lang w:val="fr-CH" w:bidi="ar-SY"/>
        </w:rPr>
        <w:t>425</w:t>
      </w:r>
      <w:r>
        <w:rPr>
          <w:rFonts w:hint="cs"/>
          <w:rtl/>
          <w:lang w:val="fr-CH" w:bidi="ar-SY"/>
        </w:rPr>
        <w:t xml:space="preserve"> أو أجزاء منه، مع مراعاة الفقرة </w:t>
      </w:r>
      <w:r w:rsidRPr="00DB76E1">
        <w:rPr>
          <w:rFonts w:hint="cs"/>
          <w:i/>
          <w:iCs/>
          <w:rtl/>
          <w:lang w:val="fr-CH" w:bidi="ar-SY"/>
        </w:rPr>
        <w:t>ب)</w:t>
      </w:r>
      <w:r>
        <w:rPr>
          <w:rFonts w:hint="cs"/>
          <w:rtl/>
          <w:lang w:val="fr-CH" w:bidi="ar-SY"/>
        </w:rPr>
        <w:t xml:space="preserve"> من </w:t>
      </w:r>
      <w:r w:rsidRPr="00DB76E1">
        <w:rPr>
          <w:rFonts w:hint="cs"/>
          <w:i/>
          <w:iCs/>
          <w:rtl/>
          <w:lang w:val="fr-CH" w:bidi="ar-SY"/>
        </w:rPr>
        <w:t>"إذ يدرك"</w:t>
      </w:r>
      <w:r>
        <w:rPr>
          <w:rFonts w:hint="cs"/>
          <w:rtl/>
          <w:lang w:val="fr-CH" w:bidi="ar-SY"/>
        </w:rPr>
        <w:t xml:space="preserve"> أعلاه،</w:t>
      </w:r>
    </w:p>
    <w:p w14:paraId="0E12ECE1" w14:textId="0C027BC0" w:rsidR="00C9212E" w:rsidRPr="00DF5B8C" w:rsidRDefault="00C9212E" w:rsidP="00AD6CE4">
      <w:pPr>
        <w:pStyle w:val="Call"/>
        <w:rPr>
          <w:rFonts w:hint="cs"/>
          <w:rtl/>
          <w:lang w:bidi="ar-EG"/>
        </w:rPr>
      </w:pPr>
      <w:r w:rsidRPr="00DF5B8C">
        <w:rPr>
          <w:rFonts w:hint="cs"/>
          <w:rtl/>
          <w:lang w:bidi="ar-EG"/>
        </w:rPr>
        <w:lastRenderedPageBreak/>
        <w:t>يقرر أن يدعو قطاع الاتصالات الراديوية</w:t>
      </w:r>
      <w:bookmarkStart w:id="2" w:name="_GoBack"/>
      <w:bookmarkEnd w:id="2"/>
    </w:p>
    <w:p w14:paraId="23A0B76F" w14:textId="094C1D79" w:rsidR="00C6596E" w:rsidRPr="00AD6CE4" w:rsidRDefault="00C6596E" w:rsidP="00AD6CE4">
      <w:pPr>
        <w:rPr>
          <w:spacing w:val="-4"/>
          <w:rtl/>
          <w:lang w:bidi="ar-EG"/>
        </w:rPr>
      </w:pPr>
      <w:r w:rsidRPr="00DB76E1">
        <w:t>1</w:t>
      </w:r>
      <w:r w:rsidRPr="00DB76E1">
        <w:tab/>
      </w:r>
      <w:r w:rsidRPr="00AD6CE4">
        <w:rPr>
          <w:rFonts w:hint="cs"/>
          <w:spacing w:val="-4"/>
          <w:rtl/>
          <w:lang w:bidi="ar-EG"/>
        </w:rPr>
        <w:t xml:space="preserve">إلى دراسة المتطلبات من الطيف المرتبطة بالقدرات اللازمة </w:t>
      </w:r>
      <w:r w:rsidR="00DB76E1" w:rsidRPr="00AD6CE4">
        <w:rPr>
          <w:rFonts w:hint="cs"/>
          <w:spacing w:val="-4"/>
          <w:rtl/>
          <w:lang w:bidi="ar-EG"/>
        </w:rPr>
        <w:t>للمكون الأرضي</w:t>
      </w:r>
      <w:r w:rsidRPr="00AD6CE4">
        <w:rPr>
          <w:rFonts w:hint="cs"/>
          <w:spacing w:val="-4"/>
          <w:rtl/>
          <w:lang w:bidi="ar-EG"/>
        </w:rPr>
        <w:t xml:space="preserve"> </w:t>
      </w:r>
      <w:r w:rsidR="00DB76E1" w:rsidRPr="00AD6CE4">
        <w:rPr>
          <w:rFonts w:hint="cs"/>
          <w:spacing w:val="-4"/>
          <w:rtl/>
          <w:lang w:bidi="ar-EG"/>
        </w:rPr>
        <w:t>ل</w:t>
      </w:r>
      <w:r w:rsidRPr="00AD6CE4">
        <w:rPr>
          <w:rFonts w:hint="cs"/>
          <w:spacing w:val="-4"/>
          <w:rtl/>
          <w:lang w:bidi="ar-EG"/>
        </w:rPr>
        <w:t>لاتصالات المتنقلة الدولية مع</w:t>
      </w:r>
      <w:r w:rsidRPr="00AD6CE4">
        <w:rPr>
          <w:rFonts w:hint="eastAsia"/>
          <w:spacing w:val="-4"/>
          <w:rtl/>
          <w:lang w:bidi="ar-EG"/>
        </w:rPr>
        <w:t> </w:t>
      </w:r>
      <w:r w:rsidRPr="00AD6CE4">
        <w:rPr>
          <w:rFonts w:hint="cs"/>
          <w:spacing w:val="-4"/>
          <w:rtl/>
          <w:lang w:bidi="ar-EG"/>
        </w:rPr>
        <w:t>مراعاة</w:t>
      </w:r>
      <w:r w:rsidR="00DB76E1" w:rsidRPr="00AD6CE4">
        <w:rPr>
          <w:rFonts w:hint="cs"/>
          <w:spacing w:val="-4"/>
          <w:rtl/>
          <w:lang w:bidi="ar-EG"/>
        </w:rPr>
        <w:t xml:space="preserve"> ما يلي</w:t>
      </w:r>
      <w:r w:rsidRPr="00AD6CE4">
        <w:rPr>
          <w:rFonts w:hint="cs"/>
          <w:spacing w:val="-4"/>
          <w:rtl/>
          <w:lang w:bidi="ar-EG"/>
        </w:rPr>
        <w:t>:</w:t>
      </w:r>
    </w:p>
    <w:p w14:paraId="67A9D824" w14:textId="564D4930" w:rsidR="00C6596E" w:rsidRPr="00DB76E1" w:rsidRDefault="00C6596E" w:rsidP="00C6596E">
      <w:pPr>
        <w:pStyle w:val="enumlev1"/>
        <w:rPr>
          <w:rtl/>
          <w:lang w:bidi="ar-EG"/>
        </w:rPr>
      </w:pPr>
      <w:r w:rsidRPr="00DB76E1">
        <w:rPr>
          <w:rFonts w:hint="cs"/>
          <w:rtl/>
          <w:lang w:bidi="ar-EG"/>
        </w:rPr>
        <w:t>-</w:t>
      </w:r>
      <w:r w:rsidRPr="00DB76E1">
        <w:rPr>
          <w:rFonts w:hint="cs"/>
          <w:rtl/>
          <w:lang w:bidi="ar-EG"/>
        </w:rPr>
        <w:tab/>
        <w:t>الاحتياجات المتزايدة</w:t>
      </w:r>
      <w:r w:rsidR="00DB76E1" w:rsidRPr="00DB76E1">
        <w:rPr>
          <w:rFonts w:hint="cs"/>
          <w:rtl/>
          <w:lang w:bidi="ar-EG"/>
        </w:rPr>
        <w:t xml:space="preserve"> </w:t>
      </w:r>
      <w:r w:rsidRPr="00DB76E1">
        <w:rPr>
          <w:rFonts w:hint="cs"/>
          <w:rtl/>
          <w:lang w:bidi="ar-EG"/>
        </w:rPr>
        <w:t xml:space="preserve">لتلبية </w:t>
      </w:r>
      <w:r w:rsidR="00DB76E1" w:rsidRPr="00DB76E1">
        <w:rPr>
          <w:rFonts w:hint="cs"/>
          <w:rtl/>
          <w:lang w:bidi="ar-EG"/>
        </w:rPr>
        <w:t>ال</w:t>
      </w:r>
      <w:r w:rsidRPr="00DB76E1">
        <w:rPr>
          <w:rFonts w:hint="cs"/>
          <w:rtl/>
          <w:lang w:bidi="ar-EG"/>
        </w:rPr>
        <w:t>طلب</w:t>
      </w:r>
      <w:r w:rsidR="00DB76E1" w:rsidRPr="00DB76E1">
        <w:rPr>
          <w:rFonts w:hint="cs"/>
          <w:rtl/>
          <w:lang w:bidi="ar-EG"/>
        </w:rPr>
        <w:t>ات</w:t>
      </w:r>
      <w:r w:rsidRPr="00DB76E1">
        <w:rPr>
          <w:rFonts w:hint="cs"/>
          <w:rtl/>
          <w:lang w:bidi="ar-EG"/>
        </w:rPr>
        <w:t xml:space="preserve"> على الاتصالات المتنقلة</w:t>
      </w:r>
      <w:r w:rsidRPr="00DB76E1">
        <w:rPr>
          <w:rFonts w:hint="eastAsia"/>
          <w:rtl/>
          <w:lang w:bidi="ar-EG"/>
        </w:rPr>
        <w:t> </w:t>
      </w:r>
      <w:r w:rsidRPr="00DB76E1">
        <w:rPr>
          <w:rFonts w:hint="cs"/>
          <w:rtl/>
          <w:lang w:bidi="ar-EG"/>
        </w:rPr>
        <w:t>الدولية؛</w:t>
      </w:r>
    </w:p>
    <w:p w14:paraId="1BF19C3B" w14:textId="53091A0C" w:rsidR="00C6596E" w:rsidRPr="009D7E13" w:rsidRDefault="00C6596E" w:rsidP="00C6596E">
      <w:pPr>
        <w:pStyle w:val="enumlev1"/>
        <w:rPr>
          <w:rtl/>
          <w:lang w:bidi="ar-EG"/>
        </w:rPr>
      </w:pPr>
      <w:r w:rsidRPr="009D7E13">
        <w:rPr>
          <w:rFonts w:hint="cs"/>
          <w:rtl/>
          <w:lang w:bidi="ar-EG"/>
        </w:rPr>
        <w:t>-</w:t>
      </w:r>
      <w:r w:rsidRPr="009D7E13">
        <w:rPr>
          <w:rFonts w:hint="cs"/>
          <w:rtl/>
          <w:lang w:bidi="ar-EG"/>
        </w:rPr>
        <w:tab/>
      </w:r>
      <w:r w:rsidRPr="009D7E13">
        <w:rPr>
          <w:rFonts w:hint="cs"/>
          <w:rtl/>
          <w:lang w:bidi="ar-SY"/>
        </w:rPr>
        <w:t>الخصائص التقنية والتشغيلية ل</w:t>
      </w:r>
      <w:r w:rsidR="00DB76E1" w:rsidRPr="009D7E13">
        <w:rPr>
          <w:rFonts w:hint="cs"/>
          <w:rtl/>
          <w:lang w:bidi="ar-SY"/>
        </w:rPr>
        <w:t>أ</w:t>
      </w:r>
      <w:r w:rsidRPr="009D7E13">
        <w:rPr>
          <w:rFonts w:hint="cs"/>
          <w:rtl/>
          <w:lang w:bidi="ar-SY"/>
        </w:rPr>
        <w:t>نظم</w:t>
      </w:r>
      <w:r w:rsidR="00DB76E1" w:rsidRPr="009D7E13">
        <w:rPr>
          <w:rFonts w:hint="cs"/>
          <w:rtl/>
          <w:lang w:bidi="ar-SY"/>
        </w:rPr>
        <w:t>ة</w:t>
      </w:r>
      <w:r w:rsidRPr="009D7E13">
        <w:rPr>
          <w:rFonts w:hint="cs"/>
          <w:rtl/>
          <w:lang w:bidi="ar-SY"/>
        </w:rPr>
        <w:t xml:space="preserve"> </w:t>
      </w:r>
      <w:r w:rsidRPr="009D7E13">
        <w:rPr>
          <w:rFonts w:hint="cs"/>
          <w:rtl/>
          <w:lang w:bidi="ar-EG"/>
        </w:rPr>
        <w:t>الاتصالات المتنقلة الدولية</w:t>
      </w:r>
      <w:r w:rsidRPr="009D7E13">
        <w:rPr>
          <w:rFonts w:hint="cs"/>
          <w:rtl/>
          <w:lang w:bidi="ar-SY"/>
        </w:rPr>
        <w:t xml:space="preserve"> في </w:t>
      </w:r>
      <w:r w:rsidR="009D7E13" w:rsidRPr="009D7E13">
        <w:rPr>
          <w:rFonts w:hint="cs"/>
          <w:rtl/>
          <w:lang w:bidi="ar-SY"/>
        </w:rPr>
        <w:t xml:space="preserve">نطاق التردد </w:t>
      </w:r>
      <w:r w:rsidR="009D7E13" w:rsidRPr="009D7E13">
        <w:rPr>
          <w:lang w:bidi="ar-SY"/>
        </w:rPr>
        <w:t>GHz 6</w:t>
      </w:r>
      <w:r w:rsidRPr="009D7E13">
        <w:rPr>
          <w:rFonts w:hint="cs"/>
          <w:rtl/>
          <w:lang w:bidi="ar-SY"/>
        </w:rPr>
        <w:t>، بما في ذلك تطور الاتصالات المتنقلة الدولية من خلال التقدم الحاصل في</w:t>
      </w:r>
      <w:r w:rsidRPr="009D7E13">
        <w:rPr>
          <w:rFonts w:hint="eastAsia"/>
          <w:rtl/>
          <w:lang w:bidi="ar-SY"/>
        </w:rPr>
        <w:t> </w:t>
      </w:r>
      <w:r w:rsidRPr="009D7E13">
        <w:rPr>
          <w:rFonts w:hint="cs"/>
          <w:rtl/>
          <w:lang w:bidi="ar-SY"/>
        </w:rPr>
        <w:t>التكنولوجيا وتقنيات نجاعة استعمال الطيف ونشرها؛</w:t>
      </w:r>
    </w:p>
    <w:p w14:paraId="1F0339E9" w14:textId="77777777" w:rsidR="00C6596E" w:rsidRPr="009D6DBB" w:rsidRDefault="00C6596E" w:rsidP="00C6596E">
      <w:pPr>
        <w:pStyle w:val="enumlev1"/>
        <w:rPr>
          <w:rtl/>
          <w:lang w:bidi="ar-EG"/>
        </w:rPr>
      </w:pPr>
      <w:r w:rsidRPr="009D7E13">
        <w:rPr>
          <w:rFonts w:hint="cs"/>
          <w:rtl/>
          <w:lang w:bidi="ar-EG"/>
        </w:rPr>
        <w:t>-</w:t>
      </w:r>
      <w:r w:rsidRPr="009D7E13">
        <w:rPr>
          <w:rFonts w:hint="cs"/>
          <w:rtl/>
          <w:lang w:bidi="ar-EG"/>
        </w:rPr>
        <w:tab/>
      </w:r>
      <w:r w:rsidRPr="009D7E13">
        <w:rPr>
          <w:rFonts w:hint="cs"/>
          <w:rtl/>
          <w:lang w:bidi="ar-SY"/>
        </w:rPr>
        <w:t>الإطار الزمني للاحتياجات من الطيف؛</w:t>
      </w:r>
    </w:p>
    <w:p w14:paraId="7A42ED31" w14:textId="6F382AC8" w:rsidR="00C6596E" w:rsidRDefault="00C6596E" w:rsidP="00AD6CE4">
      <w:pPr>
        <w:rPr>
          <w:rtl/>
          <w:lang w:bidi="ar-EG"/>
        </w:rPr>
      </w:pPr>
      <w:r>
        <w:rPr>
          <w:lang w:bidi="ar-EG"/>
        </w:rPr>
        <w:t>2</w:t>
      </w:r>
      <w:r>
        <w:rPr>
          <w:lang w:bidi="ar-EG"/>
        </w:rPr>
        <w:tab/>
      </w:r>
      <w:r w:rsidR="009D7E13">
        <w:rPr>
          <w:rFonts w:hint="cs"/>
          <w:rtl/>
          <w:lang w:bidi="ar-EG"/>
        </w:rPr>
        <w:t xml:space="preserve">الاضطلاع بدراسات التقاسم والتوافق بين الاتصالات المتنقلة الدولية والخدمات القائمة، مع مراعاة </w:t>
      </w:r>
      <w:r w:rsidR="009D7E13" w:rsidRPr="009D7E13">
        <w:rPr>
          <w:rtl/>
          <w:lang w:bidi="ar-EG"/>
        </w:rPr>
        <w:t>لحاجة إلى ضمان حماية الخدمات القائمة التي لها توزيعات في النطاقات المرشحة المحتملة وفي النطاقات المجاورة على أساس أولي وتطويرها دون فرض قيد إضافي (قيود إضافية)،</w:t>
      </w:r>
    </w:p>
    <w:p w14:paraId="2FD272E0" w14:textId="4F9066C9" w:rsidR="00C6596E" w:rsidRDefault="00C6596E" w:rsidP="00AD6CE4">
      <w:pPr>
        <w:pStyle w:val="Call"/>
        <w:rPr>
          <w:rtl/>
          <w:lang w:bidi="ar-EG"/>
        </w:rPr>
      </w:pPr>
      <w:r>
        <w:rPr>
          <w:rFonts w:hint="cs"/>
          <w:rtl/>
          <w:lang w:bidi="ar-EG"/>
        </w:rPr>
        <w:t>يدعو الإدارات</w:t>
      </w:r>
    </w:p>
    <w:p w14:paraId="71C40D3A" w14:textId="18B19CE1" w:rsidR="00C6596E" w:rsidRDefault="00B616E4" w:rsidP="00AD6CE4">
      <w:pPr>
        <w:rPr>
          <w:rtl/>
          <w:lang w:bidi="ar-EG"/>
        </w:rPr>
      </w:pPr>
      <w:r>
        <w:rPr>
          <w:rFonts w:hint="cs"/>
          <w:rtl/>
        </w:rPr>
        <w:t>إ</w:t>
      </w:r>
      <w:r w:rsidR="00C6596E" w:rsidRPr="00C6596E">
        <w:rPr>
          <w:rFonts w:hint="cs"/>
          <w:rtl/>
        </w:rPr>
        <w:t>لى</w:t>
      </w:r>
      <w:r w:rsidR="00C6596E" w:rsidRPr="00C6596E">
        <w:rPr>
          <w:rtl/>
        </w:rPr>
        <w:t xml:space="preserve"> المشاركة </w:t>
      </w:r>
      <w:r w:rsidR="009D7E13">
        <w:rPr>
          <w:rFonts w:hint="cs"/>
          <w:rtl/>
        </w:rPr>
        <w:t xml:space="preserve">بنشاط </w:t>
      </w:r>
      <w:r w:rsidR="00C6596E" w:rsidRPr="00C6596E">
        <w:rPr>
          <w:rtl/>
        </w:rPr>
        <w:t>في الدراسات من خلال تقديم مساهمات إلى قطاع الاتصالات الراديوية</w:t>
      </w:r>
      <w:r w:rsidR="00C6596E" w:rsidRPr="00C6596E">
        <w:rPr>
          <w:rFonts w:hint="cs"/>
          <w:rtl/>
          <w:lang w:bidi="ar-EG"/>
        </w:rPr>
        <w:t>.</w:t>
      </w:r>
    </w:p>
    <w:p w14:paraId="05A56941" w14:textId="67BE936F" w:rsidR="00885D71" w:rsidRDefault="00C6596E" w:rsidP="00C6596E">
      <w:pPr>
        <w:pStyle w:val="Reasons"/>
        <w:rPr>
          <w:rFonts w:ascii="Times New Roman" w:hAnsi="Times New Roman"/>
          <w:b w:val="0"/>
          <w:bCs w:val="0"/>
          <w:rtl/>
        </w:rPr>
      </w:pPr>
      <w:r>
        <w:rPr>
          <w:rFonts w:hint="cs"/>
          <w:rtl/>
        </w:rPr>
        <w:t>الأسباب:</w:t>
      </w:r>
      <w:r w:rsidRPr="00C6596E">
        <w:rPr>
          <w:rFonts w:ascii="Times New Roman" w:hAnsi="Times New Roman"/>
          <w:b w:val="0"/>
          <w:bCs w:val="0"/>
          <w:rtl/>
        </w:rPr>
        <w:tab/>
      </w:r>
      <w:r w:rsidRPr="00C6596E">
        <w:rPr>
          <w:rFonts w:ascii="Times New Roman" w:hAnsi="Times New Roman" w:hint="cs"/>
          <w:b w:val="0"/>
          <w:bCs w:val="0"/>
          <w:rtl/>
        </w:rPr>
        <w:t xml:space="preserve">مشروع قرار جديد يدعم إدراج البند المقترح في جدول أعمال المؤتمر </w:t>
      </w:r>
      <w:r w:rsidRPr="00C6596E">
        <w:rPr>
          <w:rFonts w:ascii="Times New Roman" w:hAnsi="Times New Roman"/>
          <w:b w:val="0"/>
          <w:bCs w:val="0"/>
        </w:rPr>
        <w:t>WRC-</w:t>
      </w:r>
      <w:r w:rsidR="009D7E13">
        <w:rPr>
          <w:rFonts w:ascii="Times New Roman" w:hAnsi="Times New Roman"/>
          <w:b w:val="0"/>
          <w:bCs w:val="0"/>
        </w:rPr>
        <w:t>23</w:t>
      </w:r>
      <w:r w:rsidRPr="00C6596E">
        <w:rPr>
          <w:rFonts w:ascii="Times New Roman" w:hAnsi="Times New Roman" w:hint="cs"/>
          <w:b w:val="0"/>
          <w:bCs w:val="0"/>
          <w:rtl/>
          <w:lang w:bidi="ar-EG"/>
        </w:rPr>
        <w:t xml:space="preserve"> بشأن</w:t>
      </w:r>
      <w:r w:rsidRPr="00C6596E">
        <w:rPr>
          <w:rFonts w:ascii="Times New Roman" w:hAnsi="Times New Roman" w:hint="cs"/>
          <w:b w:val="0"/>
          <w:bCs w:val="0"/>
          <w:rtl/>
        </w:rPr>
        <w:t xml:space="preserve"> تطوير الاتصالات المتنقلة الدولية في المستقبل.</w:t>
      </w:r>
    </w:p>
    <w:p w14:paraId="074D8030" w14:textId="433B5973" w:rsidR="00C6596E" w:rsidRDefault="00C6596E">
      <w:pPr>
        <w:tabs>
          <w:tab w:val="clear" w:pos="1134"/>
          <w:tab w:val="clear" w:pos="1871"/>
          <w:tab w:val="clear" w:pos="2268"/>
        </w:tabs>
        <w:bidi w:val="0"/>
        <w:spacing w:before="0" w:line="240" w:lineRule="auto"/>
        <w:jc w:val="left"/>
        <w:rPr>
          <w:rtl/>
        </w:rPr>
      </w:pPr>
      <w:r>
        <w:rPr>
          <w:rtl/>
        </w:rPr>
        <w:br w:type="page"/>
      </w:r>
    </w:p>
    <w:tbl>
      <w:tblPr>
        <w:bidiVisual/>
        <w:tblW w:w="0" w:type="auto"/>
        <w:tblLook w:val="04A0" w:firstRow="1" w:lastRow="0" w:firstColumn="1" w:lastColumn="0" w:noHBand="0" w:noVBand="1"/>
      </w:tblPr>
      <w:tblGrid>
        <w:gridCol w:w="4815"/>
        <w:gridCol w:w="4814"/>
      </w:tblGrid>
      <w:tr w:rsidR="009D7E13" w:rsidRPr="009D6DBB" w14:paraId="2C1039A0"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72290511" w14:textId="77777777" w:rsidR="009D7E13" w:rsidRDefault="009D7E13" w:rsidP="009D7E13">
            <w:pPr>
              <w:pStyle w:val="Normalaftertitle"/>
              <w:rPr>
                <w:i/>
                <w:iCs/>
                <w:rtl/>
                <w:lang w:bidi="ar-EG"/>
              </w:rPr>
            </w:pPr>
            <w:r w:rsidRPr="009D6DBB">
              <w:rPr>
                <w:rFonts w:hint="cs"/>
                <w:b/>
                <w:bCs/>
                <w:i/>
                <w:iCs/>
                <w:rtl/>
                <w:lang w:bidi="ar-EG"/>
              </w:rPr>
              <w:lastRenderedPageBreak/>
              <w:t>الموضوع</w:t>
            </w:r>
            <w:r w:rsidRPr="00ED4C0C">
              <w:rPr>
                <w:rFonts w:hint="cs"/>
                <w:i/>
                <w:iCs/>
                <w:rtl/>
                <w:lang w:bidi="ar-EG"/>
              </w:rPr>
              <w:t>:</w:t>
            </w:r>
          </w:p>
          <w:p w14:paraId="2AB45F16" w14:textId="1498FDEE" w:rsidR="009D7E13" w:rsidRPr="009D7E13" w:rsidRDefault="009D7E13" w:rsidP="00D76721">
            <w:pPr>
              <w:pStyle w:val="Normalaftertitle"/>
              <w:spacing w:before="120"/>
              <w:rPr>
                <w:rFonts w:eastAsia="SimSun"/>
                <w:rtl/>
                <w:lang w:val="fr-CH" w:eastAsia="zh-CN" w:bidi="ar-SY"/>
              </w:rPr>
            </w:pPr>
            <w:r w:rsidRPr="009D7E13">
              <w:rPr>
                <w:rFonts w:eastAsia="SimSun" w:hint="cs"/>
                <w:rtl/>
                <w:lang w:eastAsia="zh-CN"/>
              </w:rPr>
              <w:t xml:space="preserve">مقترح بشأن بند جديد في جدول أعمال المؤتمر </w:t>
            </w:r>
            <w:r w:rsidRPr="009D7E13">
              <w:rPr>
                <w:rFonts w:eastAsia="SimSun"/>
                <w:lang w:eastAsia="zh-CN"/>
              </w:rPr>
              <w:t>WRC-23</w:t>
            </w:r>
            <w:r w:rsidRPr="009D7E13">
              <w:rPr>
                <w:rFonts w:eastAsia="SimSun" w:hint="cs"/>
                <w:rtl/>
                <w:lang w:val="fr-CH" w:eastAsia="zh-CN" w:bidi="ar-SY"/>
              </w:rPr>
              <w:t xml:space="preserve"> للنظر في تحديد الاتصالات المتنقلة الدولية في نطاق التردد </w:t>
            </w:r>
            <w:r w:rsidRPr="009D7E13">
              <w:rPr>
                <w:rFonts w:eastAsia="SimSun"/>
                <w:lang w:eastAsia="zh-CN" w:bidi="ar-SY"/>
              </w:rPr>
              <w:t>MHz</w:t>
            </w:r>
            <w:r w:rsidR="009712E2">
              <w:rPr>
                <w:rFonts w:eastAsia="SimSun"/>
                <w:lang w:eastAsia="zh-CN" w:bidi="ar-SY"/>
              </w:rPr>
              <w:t> </w:t>
            </w:r>
            <w:r w:rsidRPr="009D7E13">
              <w:rPr>
                <w:rFonts w:eastAsia="SimSun"/>
                <w:lang w:eastAsia="zh-CN" w:bidi="ar-SY"/>
              </w:rPr>
              <w:t>7 125-5 925</w:t>
            </w:r>
            <w:r w:rsidRPr="009D7E13">
              <w:rPr>
                <w:rFonts w:eastAsia="SimSun" w:hint="cs"/>
                <w:rtl/>
                <w:lang w:val="fr-CH" w:eastAsia="zh-CN" w:bidi="ar-SY"/>
              </w:rPr>
              <w:t xml:space="preserve"> أو أجزاء منه، من أجل تطوير الاتصالات المتنقلة الدولية في المستقبل</w:t>
            </w:r>
          </w:p>
          <w:p w14:paraId="71BAF32F" w14:textId="09AF8A03" w:rsidR="009D7E13" w:rsidRPr="009D6DBB" w:rsidRDefault="009D7E13" w:rsidP="002D0E5C">
            <w:pPr>
              <w:tabs>
                <w:tab w:val="clear" w:pos="2268"/>
                <w:tab w:val="left" w:pos="303"/>
              </w:tabs>
              <w:spacing w:after="120" w:line="180" w:lineRule="auto"/>
              <w:rPr>
                <w:rFonts w:hint="cs"/>
                <w:b/>
                <w:bCs/>
                <w:i/>
                <w:iCs/>
                <w:rtl/>
                <w:lang w:bidi="ar-EG"/>
              </w:rPr>
            </w:pPr>
            <w:r w:rsidRPr="009D6DBB">
              <w:rPr>
                <w:rFonts w:hint="cs"/>
                <w:b/>
                <w:bCs/>
                <w:i/>
                <w:iCs/>
                <w:rtl/>
              </w:rPr>
              <w:t>المصدر</w:t>
            </w:r>
            <w:r w:rsidRPr="00ED4C0C">
              <w:rPr>
                <w:rFonts w:hint="cs"/>
                <w:b/>
                <w:bCs/>
                <w:i/>
                <w:iCs/>
                <w:rtl/>
              </w:rPr>
              <w:t>:</w:t>
            </w:r>
            <w:r>
              <w:rPr>
                <w:rFonts w:hint="cs"/>
                <w:b/>
                <w:bCs/>
                <w:i/>
                <w:iCs/>
                <w:rtl/>
              </w:rPr>
              <w:t xml:space="preserve"> </w:t>
            </w:r>
            <w:r w:rsidRPr="009D7E13">
              <w:rPr>
                <w:b/>
                <w:bCs/>
                <w:i/>
                <w:iCs/>
                <w:rtl/>
              </w:rPr>
              <w:t>أفغانستان</w:t>
            </w:r>
            <w:r w:rsidR="00E74E7B">
              <w:rPr>
                <w:rFonts w:hint="cs"/>
                <w:b/>
                <w:bCs/>
                <w:i/>
                <w:iCs/>
                <w:rtl/>
              </w:rPr>
              <w:t xml:space="preserve">، </w:t>
            </w:r>
            <w:r w:rsidRPr="009D7E13">
              <w:rPr>
                <w:b/>
                <w:bCs/>
                <w:i/>
                <w:iCs/>
                <w:rtl/>
              </w:rPr>
              <w:t>كمبوديا</w:t>
            </w:r>
            <w:r w:rsidR="00E74E7B">
              <w:rPr>
                <w:rFonts w:hint="cs"/>
                <w:b/>
                <w:bCs/>
                <w:i/>
                <w:iCs/>
                <w:rtl/>
              </w:rPr>
              <w:t xml:space="preserve">، </w:t>
            </w:r>
            <w:r w:rsidRPr="009D7E13">
              <w:rPr>
                <w:b/>
                <w:bCs/>
                <w:i/>
                <w:iCs/>
                <w:rtl/>
              </w:rPr>
              <w:t>الصين</w:t>
            </w:r>
            <w:r w:rsidR="00E74E7B">
              <w:rPr>
                <w:rFonts w:hint="cs"/>
                <w:b/>
                <w:bCs/>
                <w:i/>
                <w:iCs/>
                <w:rtl/>
              </w:rPr>
              <w:t xml:space="preserve">، </w:t>
            </w:r>
            <w:r w:rsidRPr="009D7E13">
              <w:rPr>
                <w:b/>
                <w:bCs/>
                <w:i/>
                <w:iCs/>
                <w:rtl/>
              </w:rPr>
              <w:t>لاو</w:t>
            </w:r>
            <w:r w:rsidR="00E74E7B">
              <w:rPr>
                <w:rFonts w:hint="cs"/>
                <w:b/>
                <w:bCs/>
                <w:i/>
                <w:iCs/>
                <w:rtl/>
              </w:rPr>
              <w:t xml:space="preserve">، </w:t>
            </w:r>
            <w:r w:rsidRPr="009D7E13">
              <w:rPr>
                <w:b/>
                <w:bCs/>
                <w:i/>
                <w:iCs/>
                <w:rtl/>
              </w:rPr>
              <w:t>منغوليا</w:t>
            </w:r>
            <w:r w:rsidR="00E74E7B">
              <w:rPr>
                <w:rFonts w:hint="cs"/>
                <w:b/>
                <w:bCs/>
                <w:i/>
                <w:iCs/>
                <w:rtl/>
              </w:rPr>
              <w:t xml:space="preserve">، </w:t>
            </w:r>
            <w:r w:rsidRPr="009D7E13">
              <w:rPr>
                <w:b/>
                <w:bCs/>
                <w:i/>
                <w:iCs/>
                <w:rtl/>
              </w:rPr>
              <w:t>نيبال</w:t>
            </w:r>
            <w:r w:rsidR="00E74E7B">
              <w:rPr>
                <w:rFonts w:hint="cs"/>
                <w:b/>
                <w:bCs/>
                <w:i/>
                <w:iCs/>
                <w:rtl/>
                <w:lang w:bidi="ar-EG"/>
              </w:rPr>
              <w:t>، بابوا غينيا الجديدة</w:t>
            </w:r>
          </w:p>
        </w:tc>
      </w:tr>
      <w:tr w:rsidR="00C6596E" w:rsidRPr="009D6DBB" w14:paraId="6D35F31A"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527EDF65" w14:textId="77777777" w:rsidR="00C6596E" w:rsidRPr="009D6DBB" w:rsidRDefault="00C6596E" w:rsidP="00DF5B8C">
            <w:pPr>
              <w:spacing w:line="180" w:lineRule="auto"/>
              <w:ind w:left="2268" w:hanging="2268"/>
              <w:jc w:val="left"/>
              <w:rPr>
                <w:b/>
                <w:bCs/>
                <w:i/>
                <w:iCs/>
                <w:rtl/>
              </w:rPr>
            </w:pPr>
            <w:r w:rsidRPr="009D6DBB">
              <w:rPr>
                <w:rFonts w:hint="cs"/>
                <w:b/>
                <w:bCs/>
                <w:i/>
                <w:iCs/>
                <w:rtl/>
              </w:rPr>
              <w:t>المقترح:</w:t>
            </w:r>
          </w:p>
          <w:p w14:paraId="684D0140" w14:textId="2EF71CB8" w:rsidR="00C6596E" w:rsidRPr="00E55129" w:rsidRDefault="00C6596E" w:rsidP="002D0E5C">
            <w:pPr>
              <w:spacing w:after="120"/>
              <w:rPr>
                <w:spacing w:val="4"/>
                <w:rtl/>
                <w:lang w:val="en-GB" w:bidi="ar-EG"/>
              </w:rPr>
            </w:pPr>
            <w:r w:rsidRPr="009D7E13">
              <w:rPr>
                <w:spacing w:val="4"/>
                <w:rtl/>
              </w:rPr>
              <w:t xml:space="preserve">النظر </w:t>
            </w:r>
            <w:r w:rsidRPr="009D7E13">
              <w:rPr>
                <w:rFonts w:hint="cs"/>
                <w:spacing w:val="4"/>
                <w:rtl/>
              </w:rPr>
              <w:t>في</w:t>
            </w:r>
            <w:r w:rsidRPr="009D7E13">
              <w:rPr>
                <w:spacing w:val="4"/>
                <w:rtl/>
              </w:rPr>
              <w:t xml:space="preserve"> </w:t>
            </w:r>
            <w:r w:rsidR="009D7E13" w:rsidRPr="009D7E13">
              <w:rPr>
                <w:rFonts w:hint="cs"/>
                <w:spacing w:val="4"/>
                <w:rtl/>
                <w:lang w:bidi="ar-JO"/>
              </w:rPr>
              <w:t>تحديد</w:t>
            </w:r>
            <w:r w:rsidRPr="009D7E13">
              <w:rPr>
                <w:rFonts w:hint="cs"/>
                <w:spacing w:val="4"/>
                <w:rtl/>
                <w:lang w:bidi="ar-JO"/>
              </w:rPr>
              <w:t xml:space="preserve"> </w:t>
            </w:r>
            <w:r w:rsidR="009D7E13" w:rsidRPr="009D7E13">
              <w:rPr>
                <w:rFonts w:hint="cs"/>
                <w:spacing w:val="4"/>
                <w:rtl/>
                <w:lang w:bidi="ar-JO"/>
              </w:rPr>
              <w:t>ا</w:t>
            </w:r>
            <w:r w:rsidRPr="009D7E13">
              <w:rPr>
                <w:rFonts w:hint="cs"/>
                <w:spacing w:val="4"/>
                <w:rtl/>
                <w:lang w:bidi="ar-JO"/>
              </w:rPr>
              <w:t xml:space="preserve">لاتصالات المتنقلة الدولية في نطاق التردد </w:t>
            </w:r>
            <w:r w:rsidRPr="009D7E13">
              <w:rPr>
                <w:spacing w:val="4"/>
                <w:lang w:bidi="ar-JO"/>
              </w:rPr>
              <w:t>MHz 7 125</w:t>
            </w:r>
            <w:r w:rsidRPr="009D7E13">
              <w:rPr>
                <w:spacing w:val="4"/>
                <w:lang w:bidi="ar-JO"/>
              </w:rPr>
              <w:noBreakHyphen/>
              <w:t>5</w:t>
            </w:r>
            <w:r w:rsidR="009D7E13" w:rsidRPr="009D7E13">
              <w:rPr>
                <w:spacing w:val="4"/>
                <w:lang w:bidi="ar-JO"/>
              </w:rPr>
              <w:t> </w:t>
            </w:r>
            <w:r w:rsidRPr="009D7E13">
              <w:rPr>
                <w:spacing w:val="4"/>
                <w:lang w:bidi="ar-JO"/>
              </w:rPr>
              <w:t>925</w:t>
            </w:r>
            <w:r w:rsidR="009D7E13" w:rsidRPr="009D7E13">
              <w:rPr>
                <w:rFonts w:hint="cs"/>
                <w:spacing w:val="4"/>
                <w:rtl/>
                <w:lang w:bidi="ar-JO"/>
              </w:rPr>
              <w:t xml:space="preserve"> أو أجزاء منه.</w:t>
            </w:r>
          </w:p>
        </w:tc>
      </w:tr>
      <w:tr w:rsidR="00C6596E" w:rsidRPr="009D6DBB" w14:paraId="7CB2DE4D"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49BC1A24" w14:textId="77777777" w:rsidR="00C6596E" w:rsidRPr="009D6DBB" w:rsidRDefault="00C6596E" w:rsidP="00DF5B8C">
            <w:pPr>
              <w:rPr>
                <w:b/>
                <w:bCs/>
                <w:i/>
                <w:iCs/>
                <w:rtl/>
              </w:rPr>
            </w:pPr>
            <w:r w:rsidRPr="009D6DBB">
              <w:rPr>
                <w:rFonts w:hint="cs"/>
                <w:b/>
                <w:bCs/>
                <w:i/>
                <w:iCs/>
                <w:rtl/>
              </w:rPr>
              <w:t>الخلفية/الأسباب الداعية إلى المقترح:</w:t>
            </w:r>
          </w:p>
          <w:p w14:paraId="4A20E8BE" w14:textId="0D34297D" w:rsidR="00C204A8" w:rsidRPr="00F66865" w:rsidRDefault="00C204A8" w:rsidP="00C204A8">
            <w:pPr>
              <w:rPr>
                <w:rtl/>
                <w:lang w:bidi="ar-JO"/>
              </w:rPr>
            </w:pPr>
            <w:r w:rsidRPr="00F66865">
              <w:rPr>
                <w:rFonts w:hint="cs"/>
                <w:rtl/>
                <w:lang w:bidi="ar-JO"/>
              </w:rPr>
              <w:t xml:space="preserve">إن عالم اليوم تحركه المعلومات؛ </w:t>
            </w:r>
            <w:r w:rsidRPr="00F66865">
              <w:rPr>
                <w:rFonts w:hint="cs"/>
                <w:rtl/>
                <w:lang w:val="fr-CH" w:bidi="ar-SY"/>
              </w:rPr>
              <w:t xml:space="preserve">فتكنولوجيا المعلومات والاتصالات هي اللبنات الأساسية التي تدعم التنمية الاجتماعية والاقتصادية. كما أن </w:t>
            </w:r>
            <w:r w:rsidRPr="00F66865">
              <w:rPr>
                <w:rFonts w:hint="cs"/>
                <w:rtl/>
                <w:lang w:bidi="ar-SY"/>
              </w:rPr>
              <w:t>ا</w:t>
            </w:r>
            <w:r w:rsidRPr="00F66865">
              <w:rPr>
                <w:rFonts w:hint="cs"/>
                <w:rtl/>
                <w:lang w:bidi="ar-JO"/>
              </w:rPr>
              <w:t>لفرص التي يتيحها تطور هذه التكنولوجيا قد أصبحت تشكل أحد العوامل الرئيسية التي تؤثر في كيفية تطور المجتمع في</w:t>
            </w:r>
            <w:r w:rsidR="00F66865" w:rsidRPr="00F66865">
              <w:rPr>
                <w:rFonts w:hint="eastAsia"/>
                <w:rtl/>
                <w:lang w:bidi="ar-JO"/>
              </w:rPr>
              <w:t> </w:t>
            </w:r>
            <w:r w:rsidRPr="00F66865">
              <w:rPr>
                <w:rFonts w:hint="cs"/>
                <w:rtl/>
                <w:lang w:bidi="ar-JO"/>
              </w:rPr>
              <w:t>العقود الأخيرة. وسيؤدي</w:t>
            </w:r>
            <w:r w:rsidRPr="00F66865">
              <w:rPr>
                <w:rtl/>
                <w:lang w:bidi="ar-JO"/>
              </w:rPr>
              <w:t xml:space="preserve"> استخدام </w:t>
            </w:r>
            <w:r w:rsidRPr="00F66865">
              <w:rPr>
                <w:rFonts w:hint="cs"/>
                <w:rtl/>
                <w:lang w:bidi="ar-JO"/>
              </w:rPr>
              <w:t>التكنولوجيات</w:t>
            </w:r>
            <w:r w:rsidRPr="00F66865">
              <w:rPr>
                <w:rtl/>
                <w:lang w:bidi="ar-JO"/>
              </w:rPr>
              <w:t xml:space="preserve"> الناشئة، بما في ذلك </w:t>
            </w:r>
            <w:r w:rsidRPr="00F66865">
              <w:rPr>
                <w:rFonts w:hint="cs"/>
                <w:rtl/>
                <w:lang w:bidi="ar-JO"/>
              </w:rPr>
              <w:t>الاتصالات المتنقلة الدولية-</w:t>
            </w:r>
            <w:r w:rsidRPr="00F66865">
              <w:rPr>
                <w:lang w:bidi="ar-JO"/>
              </w:rPr>
              <w:t>2020</w:t>
            </w:r>
            <w:r w:rsidRPr="00F66865">
              <w:rPr>
                <w:rtl/>
                <w:lang w:bidi="ar-JO"/>
              </w:rPr>
              <w:t xml:space="preserve">، </w:t>
            </w:r>
            <w:r w:rsidRPr="00F66865">
              <w:rPr>
                <w:rFonts w:hint="cs"/>
                <w:rtl/>
                <w:lang w:bidi="ar-JO"/>
              </w:rPr>
              <w:t>إلى زيادة</w:t>
            </w:r>
            <w:r w:rsidRPr="00F66865">
              <w:rPr>
                <w:rtl/>
                <w:lang w:bidi="ar-JO"/>
              </w:rPr>
              <w:t xml:space="preserve"> الإنتاجية </w:t>
            </w:r>
            <w:r w:rsidRPr="00F66865">
              <w:rPr>
                <w:rFonts w:hint="cs"/>
                <w:rtl/>
                <w:lang w:bidi="ar-JO"/>
              </w:rPr>
              <w:t>وخلق</w:t>
            </w:r>
            <w:r w:rsidRPr="00F66865">
              <w:rPr>
                <w:rtl/>
                <w:lang w:bidi="ar-JO"/>
              </w:rPr>
              <w:t xml:space="preserve"> فر</w:t>
            </w:r>
            <w:r w:rsidRPr="00F66865">
              <w:rPr>
                <w:rFonts w:hint="cs"/>
                <w:rtl/>
                <w:lang w:bidi="ar-JO"/>
              </w:rPr>
              <w:t>ص</w:t>
            </w:r>
            <w:r w:rsidRPr="00F66865">
              <w:rPr>
                <w:rtl/>
                <w:lang w:bidi="ar-JO"/>
              </w:rPr>
              <w:t xml:space="preserve"> جديدة </w:t>
            </w:r>
            <w:r w:rsidRPr="00F66865">
              <w:rPr>
                <w:rFonts w:hint="cs"/>
                <w:rtl/>
                <w:lang w:bidi="ar-JO"/>
              </w:rPr>
              <w:t>وتوليد</w:t>
            </w:r>
            <w:r w:rsidRPr="00F66865">
              <w:rPr>
                <w:rtl/>
                <w:lang w:bidi="ar-JO"/>
              </w:rPr>
              <w:t xml:space="preserve"> خدمات وفرص عمل جديدة، وكل ذلك يمكن أن يؤدي </w:t>
            </w:r>
            <w:r w:rsidRPr="00F66865">
              <w:rPr>
                <w:rFonts w:hint="cs"/>
                <w:rtl/>
                <w:lang w:bidi="ar-JO"/>
              </w:rPr>
              <w:t xml:space="preserve">بدوره </w:t>
            </w:r>
            <w:r w:rsidRPr="00F66865">
              <w:rPr>
                <w:rtl/>
                <w:lang w:bidi="ar-JO"/>
              </w:rPr>
              <w:t xml:space="preserve">إلى مزيد من الرفاهية </w:t>
            </w:r>
            <w:r w:rsidRPr="00F66865">
              <w:rPr>
                <w:rFonts w:hint="cs"/>
                <w:rtl/>
                <w:lang w:bidi="ar-JO"/>
              </w:rPr>
              <w:t>والشمولية ل</w:t>
            </w:r>
            <w:r w:rsidRPr="00F66865">
              <w:rPr>
                <w:rtl/>
                <w:lang w:bidi="ar-JO"/>
              </w:rPr>
              <w:t>لمجتمع.</w:t>
            </w:r>
          </w:p>
          <w:p w14:paraId="6B8DACB1" w14:textId="77777777" w:rsidR="00C204A8" w:rsidRDefault="00C204A8" w:rsidP="00C204A8">
            <w:pPr>
              <w:rPr>
                <w:rtl/>
                <w:lang w:val="fr-CH" w:bidi="ar-SY"/>
              </w:rPr>
            </w:pPr>
            <w:r>
              <w:rPr>
                <w:rFonts w:hint="cs"/>
                <w:rtl/>
                <w:lang w:bidi="ar-JO"/>
              </w:rPr>
              <w:t>وتدعم الاتصالات المتنقلة الدولية-</w:t>
            </w:r>
            <w:r>
              <w:rPr>
                <w:lang w:bidi="ar-JO"/>
              </w:rPr>
              <w:t>2020</w:t>
            </w:r>
            <w:r>
              <w:rPr>
                <w:rFonts w:hint="cs"/>
                <w:rtl/>
                <w:lang w:val="fr-CH" w:bidi="ar-SY"/>
              </w:rPr>
              <w:t xml:space="preserve"> العديد من سيناريوهات الاستخدام، أي النطاق العريض المتنقل المحسَّن </w:t>
            </w:r>
            <w:r>
              <w:rPr>
                <w:lang w:bidi="ar-SY"/>
              </w:rPr>
              <w:t>(</w:t>
            </w:r>
            <w:proofErr w:type="spellStart"/>
            <w:r>
              <w:rPr>
                <w:lang w:bidi="ar-SY"/>
              </w:rPr>
              <w:t>eMBB</w:t>
            </w:r>
            <w:proofErr w:type="spellEnd"/>
            <w:r>
              <w:rPr>
                <w:lang w:bidi="ar-SY"/>
              </w:rPr>
              <w:t>)</w:t>
            </w:r>
            <w:r>
              <w:rPr>
                <w:rFonts w:hint="cs"/>
                <w:rtl/>
                <w:lang w:val="fr-CH" w:bidi="ar-SY"/>
              </w:rPr>
              <w:t xml:space="preserve"> والاتصالات الهائلة من آلة </w:t>
            </w:r>
            <w:r>
              <w:rPr>
                <w:lang w:bidi="ar-SY"/>
              </w:rPr>
              <w:t>(</w:t>
            </w:r>
            <w:proofErr w:type="spellStart"/>
            <w:r>
              <w:rPr>
                <w:lang w:bidi="ar-SY"/>
              </w:rPr>
              <w:t>m</w:t>
            </w:r>
            <w:r w:rsidRPr="00F033FB">
              <w:t>MTC</w:t>
            </w:r>
            <w:proofErr w:type="spellEnd"/>
            <w:r>
              <w:rPr>
                <w:lang w:bidi="ar-SY"/>
              </w:rPr>
              <w:t>)</w:t>
            </w:r>
            <w:r>
              <w:rPr>
                <w:rFonts w:hint="cs"/>
                <w:rtl/>
                <w:lang w:val="fr-CH" w:bidi="ar-SY"/>
              </w:rPr>
              <w:t xml:space="preserve"> والاتصالات التي تتسم بقدر عالي من الاعتمادية والكمون المنخفض </w:t>
            </w:r>
            <w:r>
              <w:rPr>
                <w:lang w:bidi="ar-SY"/>
              </w:rPr>
              <w:t>(URLLC)</w:t>
            </w:r>
            <w:r>
              <w:rPr>
                <w:rFonts w:hint="cs"/>
                <w:rtl/>
                <w:lang w:bidi="ar-SY"/>
              </w:rPr>
              <w:t>. ويمكن أن توفر الاتصالات المتنقلة الدولية-</w:t>
            </w:r>
            <w:r>
              <w:rPr>
                <w:lang w:bidi="ar-SY"/>
              </w:rPr>
              <w:t>2020</w:t>
            </w:r>
            <w:r>
              <w:rPr>
                <w:rFonts w:hint="cs"/>
                <w:rtl/>
                <w:lang w:val="fr-CH" w:bidi="ar-SY"/>
              </w:rPr>
              <w:t xml:space="preserve"> توصيلية لاسلكية على نطاق واسع من أجل استخدام الجمهور للخدمات المتنقلة، وأن تدعم مختلف تطبيقات المجال الصناعي، من قبيل التصنيع الذكي والشبكات الذكية والطب الإلكتروني. ونتيجة للتسويق العالمي للاتصالات المتنقلة الدولية-</w:t>
            </w:r>
            <w:r>
              <w:rPr>
                <w:lang w:bidi="ar-SY"/>
              </w:rPr>
              <w:t>2020</w:t>
            </w:r>
            <w:r>
              <w:rPr>
                <w:rFonts w:hint="cs"/>
                <w:rtl/>
                <w:lang w:val="fr-CH" w:bidi="ar-SY"/>
              </w:rPr>
              <w:t>، سيزداد الطلب في السوق على خدمات وتطبيقات الاتصالات المتنقلة الدولية، وستكون هناك حاجة إلى طيف إضافي لاستيعاب سعة الشبكة المتزايدة وتمكين تطبيقات الاتصالات المتنقلة الدولية-</w:t>
            </w:r>
            <w:r>
              <w:rPr>
                <w:lang w:bidi="ar-SY"/>
              </w:rPr>
              <w:t>2020</w:t>
            </w:r>
            <w:r>
              <w:rPr>
                <w:rFonts w:hint="cs"/>
                <w:rtl/>
                <w:lang w:val="fr-CH" w:bidi="ar-SY"/>
              </w:rPr>
              <w:t xml:space="preserve"> المبتكرة في السنوات المقبلة.</w:t>
            </w:r>
          </w:p>
          <w:p w14:paraId="3527032E" w14:textId="77777777" w:rsidR="00C204A8" w:rsidRDefault="00C204A8" w:rsidP="00C204A8">
            <w:pPr>
              <w:rPr>
                <w:rtl/>
                <w:lang w:val="fr-CH" w:bidi="ar-SY"/>
              </w:rPr>
            </w:pPr>
            <w:r>
              <w:rPr>
                <w:rFonts w:hint="cs"/>
                <w:rtl/>
                <w:lang w:val="fr-CH" w:bidi="ar-SY"/>
              </w:rPr>
              <w:t>ويعد التنسيق العالمي لطيف الاتصالات المتنقلة الدولية ضرورياً لتحقيق وفورات الحجم والتجوال العالمي في قطاع الاتصالات المتنقلة الدولية، كما أنه يساعد على التعايش مع الخدمات الأخرى. لذلك، فإن أحد أهداف قطاع الاتصالات الراديوية هو تحديد طيف الاتصالات المتنقلة الدولية ضمن نطاقات التردد الموزعة للخدمة المتنقلة.</w:t>
            </w:r>
          </w:p>
          <w:p w14:paraId="34B1BF5F" w14:textId="7F1C41BB" w:rsidR="00C204A8" w:rsidRDefault="00C204A8" w:rsidP="00C204A8">
            <w:pPr>
              <w:rPr>
                <w:rtl/>
                <w:lang w:val="fr-CH" w:bidi="ar-SY"/>
              </w:rPr>
            </w:pPr>
            <w:r>
              <w:rPr>
                <w:rFonts w:hint="cs"/>
                <w:rtl/>
                <w:lang w:val="fr-CH" w:bidi="ar-SY"/>
              </w:rPr>
              <w:t xml:space="preserve">ويتناول البند </w:t>
            </w:r>
            <w:r>
              <w:rPr>
                <w:lang w:bidi="ar-SY"/>
              </w:rPr>
              <w:t>13.1</w:t>
            </w:r>
            <w:r>
              <w:rPr>
                <w:rFonts w:hint="cs"/>
                <w:rtl/>
                <w:lang w:val="fr-CH" w:bidi="ar-SY"/>
              </w:rPr>
              <w:t xml:space="preserve"> من جدول أعمال المؤتمر العالمي للاتصالات الراديوية لعام </w:t>
            </w:r>
            <w:r>
              <w:rPr>
                <w:lang w:bidi="ar-SY"/>
              </w:rPr>
              <w:t>2019</w:t>
            </w:r>
            <w:r>
              <w:rPr>
                <w:rFonts w:hint="cs"/>
                <w:rtl/>
                <w:lang w:val="fr-CH" w:bidi="ar-SY"/>
              </w:rPr>
              <w:t xml:space="preserve">، تحديد أجزاء من مدى التردد </w:t>
            </w:r>
            <w:r>
              <w:rPr>
                <w:lang w:val="fr-CH" w:bidi="ar-SY"/>
              </w:rPr>
              <w:t>GHz</w:t>
            </w:r>
            <w:r w:rsidR="00AD6CE4">
              <w:rPr>
                <w:lang w:val="fr-CH" w:bidi="ar-SY"/>
              </w:rPr>
              <w:t> </w:t>
            </w:r>
            <w:r>
              <w:rPr>
                <w:lang w:val="fr-CH" w:bidi="ar-SY"/>
              </w:rPr>
              <w:t>86</w:t>
            </w:r>
            <w:r w:rsidR="00AD6CE4">
              <w:rPr>
                <w:lang w:val="fr-CH" w:bidi="ar-SY"/>
              </w:rPr>
              <w:noBreakHyphen/>
            </w:r>
            <w:r>
              <w:rPr>
                <w:lang w:val="fr-CH" w:bidi="ar-SY"/>
              </w:rPr>
              <w:t>24,25</w:t>
            </w:r>
            <w:r>
              <w:rPr>
                <w:rFonts w:hint="cs"/>
                <w:rtl/>
                <w:lang w:val="fr-CH" w:bidi="ar-SY"/>
              </w:rPr>
              <w:t xml:space="preserve"> للاتصالات المتنقلة الدولية لتوفير اتصالات فائقة السعة في بؤر التوصيل في المناطق الحضرية والمكتظة بالسكان. وفي غضون ذلك، يلزم وجود مديات تردد متوسطة لدعم الاتصالات المتنقلة الدولية-</w:t>
            </w:r>
            <w:r>
              <w:rPr>
                <w:lang w:bidi="ar-SY"/>
              </w:rPr>
              <w:t>2020</w:t>
            </w:r>
            <w:r>
              <w:rPr>
                <w:rFonts w:hint="cs"/>
                <w:rtl/>
                <w:lang w:val="fr-CH" w:bidi="ar-SY"/>
              </w:rPr>
              <w:t xml:space="preserve"> وتوفير اتصالات ذات معدل البيانات العالي</w:t>
            </w:r>
            <w:r w:rsidRPr="00E14FF8">
              <w:rPr>
                <w:rFonts w:hint="cs"/>
                <w:rtl/>
                <w:lang w:val="fr-CH" w:bidi="ar-SY"/>
              </w:rPr>
              <w:t xml:space="preserve"> </w:t>
            </w:r>
            <w:r>
              <w:rPr>
                <w:rFonts w:hint="cs"/>
                <w:rtl/>
                <w:lang w:val="fr-CH" w:bidi="ar-SY"/>
              </w:rPr>
              <w:t>في أي وقت وفي أي مكان، نظراً لأنها تتيح توازناً جيّداً بين التغطية والسعة.</w:t>
            </w:r>
          </w:p>
          <w:p w14:paraId="22077A2D" w14:textId="148971FB" w:rsidR="00C204A8" w:rsidRDefault="00C204A8" w:rsidP="002D0E5C">
            <w:pPr>
              <w:spacing w:after="120"/>
              <w:rPr>
                <w:rtl/>
                <w:lang w:val="fr-CH" w:bidi="ar-SY"/>
              </w:rPr>
            </w:pPr>
            <w:r>
              <w:rPr>
                <w:rFonts w:hint="cs"/>
                <w:rtl/>
                <w:lang w:val="fr-CH" w:bidi="ar-SY"/>
              </w:rPr>
              <w:t xml:space="preserve">ولأغراض النشر المبكر لشبكات الجيل الخامس، ينبغي تخصيص عرض نطاق طيف متجاور لا يقل عن </w:t>
            </w:r>
            <w:r>
              <w:rPr>
                <w:lang w:bidi="ar-SY"/>
              </w:rPr>
              <w:t xml:space="preserve">MHz </w:t>
            </w:r>
            <w:r>
              <w:rPr>
                <w:lang w:val="en-GB" w:bidi="ar-SY"/>
              </w:rPr>
              <w:t>100</w:t>
            </w:r>
            <w:r>
              <w:rPr>
                <w:rFonts w:hint="cs"/>
                <w:rtl/>
                <w:lang w:val="fr-CH" w:bidi="ar-SY"/>
              </w:rPr>
              <w:t xml:space="preserve"> من نطاق التردد المتوسط، لكل شبكة للجيل الخامس من أجل دعم معدل بيانات المستخدم البالغ </w:t>
            </w:r>
            <w:r w:rsidRPr="00CA66CA">
              <w:t xml:space="preserve">Mbps </w:t>
            </w:r>
            <w:r>
              <w:t>100</w:t>
            </w:r>
            <w:r>
              <w:rPr>
                <w:rFonts w:hint="cs"/>
                <w:rtl/>
                <w:lang w:val="fr-CH" w:bidi="ar-SY"/>
              </w:rPr>
              <w:t xml:space="preserve"> </w:t>
            </w:r>
            <w:r>
              <w:rPr>
                <w:rFonts w:hint="cs"/>
                <w:rtl/>
                <w:lang w:val="en-GB" w:bidi="ar-SY"/>
              </w:rPr>
              <w:t xml:space="preserve">في أي مكان وفي أي وقت، ولتلبية المتطلبات التقنية الأخرى لشبكات الجيل الخامس في النطاق </w:t>
            </w:r>
            <w:r>
              <w:rPr>
                <w:lang w:bidi="ar-SY"/>
              </w:rPr>
              <w:t>C</w:t>
            </w:r>
            <w:r>
              <w:rPr>
                <w:rFonts w:hint="cs"/>
                <w:rtl/>
                <w:lang w:val="fr-CH" w:bidi="ar-SY"/>
              </w:rPr>
              <w:t xml:space="preserve"> </w:t>
            </w:r>
            <w:r>
              <w:rPr>
                <w:rFonts w:hint="cs"/>
                <w:rtl/>
                <w:lang w:val="en-GB" w:bidi="ar-SY"/>
              </w:rPr>
              <w:t xml:space="preserve">الموسع </w:t>
            </w:r>
            <w:r>
              <w:rPr>
                <w:rFonts w:hint="cs"/>
                <w:rtl/>
                <w:lang w:val="fr-CH" w:bidi="ar-SY"/>
              </w:rPr>
              <w:t xml:space="preserve">(مثلاً </w:t>
            </w:r>
            <w:r>
              <w:rPr>
                <w:lang w:bidi="ar-SY"/>
              </w:rPr>
              <w:t>GHz 3,6-3,4</w:t>
            </w:r>
            <w:r>
              <w:rPr>
                <w:rFonts w:hint="cs"/>
                <w:rtl/>
                <w:lang w:val="fr-CH" w:bidi="ar-SY"/>
              </w:rPr>
              <w:t xml:space="preserve">). وفي الوقت ذاته، تدعو الحاجة إلى طيف إضافي ضمن المدى المتوسط لتمكين نشر شبكات الجيل الخامس في المستقبل وتلبية متطلبات المستعملين المتزايدة من الاتصالات ذات معدل البيانات العالي في أي وقت وفي أي مكان. ويمكن للطيف ضمن نطاق التردد </w:t>
            </w:r>
            <w:r>
              <w:rPr>
                <w:lang w:bidi="ar-SY"/>
              </w:rPr>
              <w:t>MHz</w:t>
            </w:r>
            <w:r w:rsidR="00AD6CE4">
              <w:rPr>
                <w:lang w:bidi="ar-SY"/>
              </w:rPr>
              <w:t> </w:t>
            </w:r>
            <w:r>
              <w:rPr>
                <w:lang w:bidi="ar-SY"/>
              </w:rPr>
              <w:t>7 125</w:t>
            </w:r>
            <w:r w:rsidR="00AD6CE4">
              <w:rPr>
                <w:lang w:bidi="ar-SY"/>
              </w:rPr>
              <w:noBreakHyphen/>
            </w:r>
            <w:r>
              <w:rPr>
                <w:lang w:bidi="ar-SY"/>
              </w:rPr>
              <w:t>5 925</w:t>
            </w:r>
            <w:r>
              <w:rPr>
                <w:rFonts w:hint="cs"/>
                <w:rtl/>
                <w:lang w:val="fr-CH" w:bidi="ar-SY"/>
              </w:rPr>
              <w:t xml:space="preserve"> أن يلبي جزئياً احتياجات الاتصالات الدولية المتنقلة من الطيف في المستقبل.</w:t>
            </w:r>
          </w:p>
          <w:p w14:paraId="13E6E1F3" w14:textId="77777777" w:rsidR="00C204A8" w:rsidRDefault="00C204A8" w:rsidP="00F66865">
            <w:pPr>
              <w:keepNext/>
              <w:keepLines/>
              <w:rPr>
                <w:rtl/>
                <w:lang w:val="fr-CH" w:bidi="ar-SY"/>
              </w:rPr>
            </w:pPr>
            <w:r>
              <w:rPr>
                <w:rFonts w:hint="cs"/>
                <w:rtl/>
                <w:lang w:val="fr-CH" w:bidi="ar-SY"/>
              </w:rPr>
              <w:lastRenderedPageBreak/>
              <w:t>وتتيح التكنولوجيات الراديوية الجديدة (مثلاً: نطام الهوائي النشيط) المستخدمة في أنظمة الاتصالات المتنقلة الدولية-</w:t>
            </w:r>
            <w:r>
              <w:rPr>
                <w:lang w:bidi="ar-SY"/>
              </w:rPr>
              <w:t>2020</w:t>
            </w:r>
            <w:r>
              <w:rPr>
                <w:rFonts w:hint="cs"/>
                <w:rtl/>
                <w:lang w:val="fr-CH" w:bidi="ar-SY"/>
              </w:rPr>
              <w:t>، فرصاً جديدة لتحقيق التعايش مع الخدمات القائمة، مع فرض قيود أقل على نشر الاتصالات المتنقلة الدولية-</w:t>
            </w:r>
            <w:r>
              <w:rPr>
                <w:lang w:bidi="ar-SY"/>
              </w:rPr>
              <w:t>2020</w:t>
            </w:r>
            <w:r>
              <w:rPr>
                <w:rFonts w:hint="cs"/>
                <w:rtl/>
                <w:lang w:val="fr-CH" w:bidi="ar-SY"/>
              </w:rPr>
              <w:t>. ويُعتبر أن الدراسات المضطلع بها في إطار عمل المؤتمر العالمي تسمح بتوفير حماية أفضل للخدمات القائمة للإدارات المعنية، لاسيما فيما يتعلق بحماية الخدمة الثابتة الساتلية (أرض-فضاء)، من خلال وضع شروط تقنية مناسبة من أجل التعايش.</w:t>
            </w:r>
          </w:p>
          <w:p w14:paraId="7584A4CA" w14:textId="6E91FB61" w:rsidR="00C6596E" w:rsidRPr="00F66865" w:rsidRDefault="00C204A8" w:rsidP="002D0E5C">
            <w:pPr>
              <w:spacing w:after="120"/>
              <w:rPr>
                <w:lang w:val="fr-CH" w:bidi="ar-SY"/>
              </w:rPr>
            </w:pPr>
            <w:r>
              <w:rPr>
                <w:rFonts w:hint="cs"/>
                <w:rtl/>
                <w:lang w:val="fr-CH" w:bidi="ar-SY"/>
              </w:rPr>
              <w:t xml:space="preserve">ولتوفير المرونة لدى لدول الأعضاء في الاتحاد لاعتماد نطاقات تردد مناسبة لتنفيذ الاتصالات المتنقلة الدولية في المستقبل، تؤيد الإدارات الموقعة على هذه المساهمة إجراء دراسات بشأن المسائل المتعلقة بالتردد بهدف التحديد الممكن للاتصالات المتنقلة الدولية في نطاق التردد </w:t>
            </w:r>
            <w:r>
              <w:rPr>
                <w:lang w:bidi="ar-SY"/>
              </w:rPr>
              <w:t>MHz 7 125- 5 925</w:t>
            </w:r>
            <w:r>
              <w:rPr>
                <w:rFonts w:hint="cs"/>
                <w:rtl/>
                <w:lang w:val="fr-CH" w:bidi="ar-SY"/>
              </w:rPr>
              <w:t xml:space="preserve"> أو أجزاء منه.</w:t>
            </w:r>
          </w:p>
        </w:tc>
      </w:tr>
      <w:tr w:rsidR="00C6596E" w:rsidRPr="009D6DBB" w14:paraId="0AA21C09"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7507392A" w14:textId="77777777" w:rsidR="00C6596E" w:rsidRPr="009D6DBB" w:rsidRDefault="00C6596E" w:rsidP="00DF5B8C">
            <w:pPr>
              <w:rPr>
                <w:b/>
                <w:bCs/>
                <w:i/>
                <w:iCs/>
                <w:rtl/>
              </w:rPr>
            </w:pPr>
            <w:r w:rsidRPr="009D6DBB">
              <w:rPr>
                <w:rFonts w:hint="cs"/>
                <w:b/>
                <w:bCs/>
                <w:i/>
                <w:iCs/>
                <w:rtl/>
              </w:rPr>
              <w:lastRenderedPageBreak/>
              <w:t>خدمات الاتصالات الراديوية المعنية:</w:t>
            </w:r>
          </w:p>
          <w:p w14:paraId="18A31DC1" w14:textId="279F87FC" w:rsidR="00C6596E" w:rsidRPr="0042354F" w:rsidRDefault="0042354F" w:rsidP="00DF5B8C">
            <w:pPr>
              <w:spacing w:before="60" w:after="60"/>
              <w:jc w:val="left"/>
              <w:rPr>
                <w:rtl/>
                <w:lang w:val="fr-CH" w:bidi="ar-SY"/>
              </w:rPr>
            </w:pPr>
            <w:r w:rsidRPr="0042354F">
              <w:rPr>
                <w:rFonts w:hint="cs"/>
                <w:rtl/>
              </w:rPr>
              <w:t xml:space="preserve">النطاق </w:t>
            </w:r>
            <w:r w:rsidRPr="0042354F">
              <w:t>MHz 6 700-5 925</w:t>
            </w:r>
            <w:r w:rsidRPr="0042354F">
              <w:rPr>
                <w:rFonts w:hint="cs"/>
                <w:rtl/>
                <w:lang w:val="fr-CH" w:bidi="ar-SY"/>
              </w:rPr>
              <w:t>: الخدمة الثابتة، الخدمة الثابتة الساتلية (أرض-فضاء)، الخدمة المتنقلة</w:t>
            </w:r>
          </w:p>
          <w:p w14:paraId="2E30950E" w14:textId="3A8C7163" w:rsidR="0042354F" w:rsidRPr="0042354F" w:rsidRDefault="0042354F" w:rsidP="00DF5B8C">
            <w:pPr>
              <w:spacing w:before="60" w:after="60"/>
              <w:jc w:val="left"/>
              <w:rPr>
                <w:rtl/>
                <w:lang w:val="fr-CH" w:bidi="ar-SY"/>
              </w:rPr>
            </w:pPr>
            <w:r w:rsidRPr="0042354F">
              <w:rPr>
                <w:rFonts w:hint="cs"/>
                <w:rtl/>
                <w:lang w:val="fr-CH" w:bidi="ar-SY"/>
              </w:rPr>
              <w:t xml:space="preserve">النطاق </w:t>
            </w:r>
            <w:r w:rsidRPr="0042354F">
              <w:rPr>
                <w:lang w:val="fr-CH" w:bidi="ar-SY"/>
              </w:rPr>
              <w:t>MHz 7 075-6 700</w:t>
            </w:r>
            <w:r w:rsidRPr="0042354F">
              <w:rPr>
                <w:rFonts w:hint="cs"/>
                <w:rtl/>
                <w:lang w:val="fr-CH" w:bidi="ar-SY"/>
              </w:rPr>
              <w:t>: الخدمة الثابتة، الخدمة الثابتة الساتلية (أرض-فضاء)، الخدمة الثابتة الساتلية (فضاء-أرض)، الخدمة المتنقلة</w:t>
            </w:r>
          </w:p>
          <w:p w14:paraId="3128F094" w14:textId="3AEAF019" w:rsidR="00C204A8" w:rsidRPr="00F45F56" w:rsidRDefault="0042354F" w:rsidP="00F45F56">
            <w:pPr>
              <w:spacing w:before="60" w:after="60"/>
              <w:jc w:val="left"/>
              <w:rPr>
                <w:lang w:val="fr-CH" w:bidi="ar-SY"/>
              </w:rPr>
            </w:pPr>
            <w:r w:rsidRPr="0042354F">
              <w:rPr>
                <w:rFonts w:hint="cs"/>
                <w:rtl/>
                <w:lang w:val="fr-CH" w:bidi="ar-SY"/>
              </w:rPr>
              <w:t xml:space="preserve">النطاق </w:t>
            </w:r>
            <w:r w:rsidRPr="0042354F">
              <w:rPr>
                <w:lang w:val="fr-CH" w:bidi="ar-SY"/>
              </w:rPr>
              <w:t>MHz 7 145-7 075</w:t>
            </w:r>
            <w:r w:rsidRPr="0042354F">
              <w:rPr>
                <w:rFonts w:hint="cs"/>
                <w:rtl/>
                <w:lang w:val="fr-CH" w:bidi="ar-SY"/>
              </w:rPr>
              <w:t>: الخدمة الثابتة، الخدمة المتنقلة</w:t>
            </w:r>
          </w:p>
        </w:tc>
      </w:tr>
      <w:tr w:rsidR="00C6596E" w:rsidRPr="009D6DBB" w14:paraId="21D71F03"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081A3693" w14:textId="77777777" w:rsidR="00C6596E" w:rsidRPr="009D6DBB" w:rsidRDefault="00C6596E" w:rsidP="00DF5B8C">
            <w:pPr>
              <w:rPr>
                <w:b/>
                <w:bCs/>
                <w:i/>
                <w:iCs/>
                <w:rtl/>
              </w:rPr>
            </w:pPr>
            <w:r w:rsidRPr="009D6DBB">
              <w:rPr>
                <w:rFonts w:hint="cs"/>
                <w:b/>
                <w:bCs/>
                <w:i/>
                <w:iCs/>
                <w:rtl/>
              </w:rPr>
              <w:t>بيان الصعوبات المحتملة:</w:t>
            </w:r>
          </w:p>
          <w:p w14:paraId="683F6F4C" w14:textId="77777777" w:rsidR="00C6596E" w:rsidRDefault="0042354F" w:rsidP="0042354F">
            <w:pPr>
              <w:spacing w:before="60" w:after="60"/>
              <w:jc w:val="left"/>
              <w:rPr>
                <w:b/>
                <w:i/>
                <w:rtl/>
              </w:rPr>
            </w:pPr>
            <w:r w:rsidRPr="0042354F">
              <w:rPr>
                <w:b/>
                <w:i/>
                <w:rtl/>
              </w:rPr>
              <w:t>النطاقات المقترحة مستعملة بشكل كبير في خدمات الأرض والخدمات الفضائية على أساس أولي مشترك</w:t>
            </w:r>
            <w:r w:rsidRPr="0042354F">
              <w:rPr>
                <w:b/>
                <w:i/>
              </w:rPr>
              <w:t>.</w:t>
            </w:r>
          </w:p>
          <w:p w14:paraId="70AC6CCE" w14:textId="5EBFCC8B" w:rsidR="0042354F" w:rsidRPr="009D6DBB" w:rsidRDefault="0042354F" w:rsidP="002D0E5C">
            <w:pPr>
              <w:spacing w:after="120" w:line="120" w:lineRule="auto"/>
              <w:jc w:val="left"/>
              <w:rPr>
                <w:b/>
                <w:i/>
              </w:rPr>
            </w:pPr>
            <w:r>
              <w:rPr>
                <w:rFonts w:hint="cs"/>
                <w:b/>
                <w:i/>
                <w:rtl/>
              </w:rPr>
              <w:t>ومن الضروري النظر في التعايش بين الاتصالات المتنقلة الدولية والخدمات القائمة.</w:t>
            </w:r>
          </w:p>
        </w:tc>
      </w:tr>
      <w:tr w:rsidR="00C6596E" w:rsidRPr="009D6DBB" w14:paraId="2B2C5F28"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54CD7973" w14:textId="49E2C494" w:rsidR="00C6596E" w:rsidRPr="009D6DBB" w:rsidRDefault="00C6596E" w:rsidP="00DF5B8C">
            <w:pPr>
              <w:rPr>
                <w:b/>
                <w:i/>
                <w:rtl/>
              </w:rPr>
            </w:pPr>
            <w:r w:rsidRPr="009D6DBB">
              <w:rPr>
                <w:rFonts w:hint="cs"/>
                <w:b/>
                <w:bCs/>
                <w:i/>
                <w:iCs/>
                <w:rtl/>
              </w:rPr>
              <w:t>الدراسات السابقة أو الجارية حول الموضوع:</w:t>
            </w:r>
          </w:p>
          <w:p w14:paraId="19ADF2D0" w14:textId="77E65AF5" w:rsidR="00C6596E" w:rsidRDefault="0042354F" w:rsidP="0042354F">
            <w:pPr>
              <w:spacing w:before="0" w:after="60"/>
              <w:rPr>
                <w:rtl/>
              </w:rPr>
            </w:pPr>
            <w:r w:rsidRPr="0042354F">
              <w:rPr>
                <w:rtl/>
              </w:rPr>
              <w:t>أجرى قطاع الاتصالات الراديوية</w:t>
            </w:r>
            <w:r w:rsidR="00C204A8">
              <w:rPr>
                <w:rFonts w:hint="cs"/>
                <w:rtl/>
              </w:rPr>
              <w:t>،</w:t>
            </w:r>
            <w:r w:rsidRPr="0042354F">
              <w:rPr>
                <w:rtl/>
              </w:rPr>
              <w:t xml:space="preserve"> خلال </w:t>
            </w:r>
            <w:r w:rsidR="009166F7">
              <w:rPr>
                <w:rFonts w:hint="cs"/>
                <w:rtl/>
              </w:rPr>
              <w:t>ال</w:t>
            </w:r>
            <w:r w:rsidRPr="0042354F">
              <w:rPr>
                <w:rtl/>
              </w:rPr>
              <w:t xml:space="preserve">فترة </w:t>
            </w:r>
            <w:r w:rsidR="009166F7">
              <w:rPr>
                <w:rFonts w:hint="cs"/>
                <w:rtl/>
              </w:rPr>
              <w:t>الدراسية</w:t>
            </w:r>
            <w:r w:rsidRPr="0042354F">
              <w:rPr>
                <w:rtl/>
              </w:rPr>
              <w:t xml:space="preserve"> </w:t>
            </w:r>
            <w:r>
              <w:t>2015-2014</w:t>
            </w:r>
            <w:r>
              <w:rPr>
                <w:rFonts w:hint="cs"/>
                <w:rtl/>
              </w:rPr>
              <w:t xml:space="preserve"> </w:t>
            </w:r>
            <w:r w:rsidR="009166F7">
              <w:rPr>
                <w:rFonts w:hint="cs"/>
                <w:rtl/>
              </w:rPr>
              <w:t>و</w:t>
            </w:r>
            <w:r w:rsidRPr="0042354F">
              <w:rPr>
                <w:rtl/>
              </w:rPr>
              <w:t>تحضيراً للمؤتمر</w:t>
            </w:r>
            <w:r w:rsidRPr="0042354F">
              <w:t>WRC-15</w:t>
            </w:r>
            <w:r w:rsidR="00C204A8">
              <w:rPr>
                <w:rFonts w:hint="cs"/>
                <w:rtl/>
              </w:rPr>
              <w:t xml:space="preserve">، </w:t>
            </w:r>
            <w:r w:rsidRPr="0042354F">
              <w:rPr>
                <w:rtl/>
              </w:rPr>
              <w:t>دراسات</w:t>
            </w:r>
            <w:r w:rsidR="009166F7">
              <w:rPr>
                <w:rFonts w:hint="cs"/>
                <w:rtl/>
              </w:rPr>
              <w:t xml:space="preserve"> بشأن الاتصالات المتنقلة الدولية</w:t>
            </w:r>
            <w:r w:rsidRPr="0042354F">
              <w:rPr>
                <w:rtl/>
              </w:rPr>
              <w:t xml:space="preserve"> </w:t>
            </w:r>
            <w:r w:rsidR="009166F7">
              <w:rPr>
                <w:rFonts w:hint="cs"/>
                <w:rtl/>
              </w:rPr>
              <w:t xml:space="preserve">ذات الصلة بالطيف </w:t>
            </w:r>
            <w:r w:rsidRPr="0042354F">
              <w:rPr>
                <w:rtl/>
              </w:rPr>
              <w:t>وفقاً للقرار</w:t>
            </w:r>
            <w:r w:rsidR="009166F7">
              <w:rPr>
                <w:rFonts w:hint="cs"/>
                <w:rtl/>
              </w:rPr>
              <w:t xml:space="preserve"> </w:t>
            </w:r>
            <w:r w:rsidR="009166F7" w:rsidRPr="009166F7">
              <w:rPr>
                <w:b/>
                <w:bCs/>
              </w:rPr>
              <w:t>238 (WRC-15)</w:t>
            </w:r>
            <w:r w:rsidR="009166F7">
              <w:rPr>
                <w:rFonts w:hint="cs"/>
                <w:rtl/>
              </w:rPr>
              <w:t>.</w:t>
            </w:r>
          </w:p>
          <w:p w14:paraId="3F4A9469" w14:textId="5B3C72B9" w:rsidR="00C204A8" w:rsidRPr="009166F7" w:rsidRDefault="009166F7" w:rsidP="002D0E5C">
            <w:pPr>
              <w:spacing w:before="0" w:after="120"/>
              <w:rPr>
                <w:rtl/>
                <w:lang w:val="fr-CH" w:bidi="ar-EG"/>
              </w:rPr>
            </w:pPr>
            <w:r>
              <w:rPr>
                <w:rFonts w:hint="cs"/>
                <w:rtl/>
                <w:lang w:val="fr-CH" w:bidi="ar-SY"/>
              </w:rPr>
              <w:t>و</w:t>
            </w:r>
            <w:r w:rsidRPr="009166F7">
              <w:rPr>
                <w:rtl/>
                <w:lang w:val="fr-CH" w:bidi="ar-SY"/>
              </w:rPr>
              <w:t>في</w:t>
            </w:r>
            <w:r>
              <w:rPr>
                <w:rFonts w:hint="cs"/>
                <w:rtl/>
                <w:lang w:val="fr-CH" w:bidi="ar-SY"/>
              </w:rPr>
              <w:t>ما يتعلق</w:t>
            </w:r>
            <w:r w:rsidRPr="009166F7">
              <w:rPr>
                <w:rtl/>
                <w:lang w:val="fr-CH" w:bidi="ar-SY"/>
              </w:rPr>
              <w:t xml:space="preserve"> </w:t>
            </w:r>
            <w:r>
              <w:rPr>
                <w:rFonts w:hint="cs"/>
                <w:rtl/>
                <w:lang w:val="fr-CH" w:bidi="ar-SY"/>
              </w:rPr>
              <w:t>ب</w:t>
            </w:r>
            <w:r w:rsidRPr="009166F7">
              <w:rPr>
                <w:rtl/>
                <w:lang w:val="fr-CH" w:bidi="ar-SY"/>
              </w:rPr>
              <w:t xml:space="preserve">نطاق الترددات </w:t>
            </w:r>
            <w:r w:rsidRPr="009166F7">
              <w:rPr>
                <w:lang w:val="fr-CH" w:bidi="ar-SY"/>
              </w:rPr>
              <w:t>MHz 6 425-5 925</w:t>
            </w:r>
            <w:r w:rsidRPr="009166F7">
              <w:rPr>
                <w:rtl/>
                <w:lang w:val="fr-CH" w:bidi="ar-SY"/>
              </w:rPr>
              <w:t xml:space="preserve">، تظهر نتائج دراسات التقاسم والتوافق </w:t>
            </w:r>
            <w:r w:rsidR="00EF0E18">
              <w:rPr>
                <w:rFonts w:hint="cs"/>
                <w:rtl/>
                <w:lang w:val="fr-CH" w:bidi="ar-SY"/>
              </w:rPr>
              <w:t>بين ا</w:t>
            </w:r>
            <w:r w:rsidRPr="009166F7">
              <w:rPr>
                <w:rtl/>
                <w:lang w:val="fr-CH" w:bidi="ar-SY"/>
              </w:rPr>
              <w:t xml:space="preserve">لاتصالات المتنقلة الدولية وغيرها من الخدمات في التقرير </w:t>
            </w:r>
            <w:r w:rsidRPr="009166F7">
              <w:rPr>
                <w:lang w:val="fr-CH" w:bidi="ar-SY"/>
              </w:rPr>
              <w:t>ITU-R F.2326-0</w:t>
            </w:r>
            <w:r w:rsidRPr="009166F7">
              <w:rPr>
                <w:rtl/>
                <w:lang w:val="fr-CH" w:bidi="ar-SY"/>
              </w:rPr>
              <w:t xml:space="preserve"> (لدراسات التقاسم مع الخدمة الثابتة) والتقرير </w:t>
            </w:r>
            <w:r w:rsidRPr="009166F7">
              <w:rPr>
                <w:lang w:val="fr-CH" w:bidi="ar-SY"/>
              </w:rPr>
              <w:t>ITU- R S.2367</w:t>
            </w:r>
            <w:r w:rsidRPr="009166F7">
              <w:rPr>
                <w:rtl/>
                <w:lang w:val="fr-CH" w:bidi="ar-SY"/>
              </w:rPr>
              <w:t xml:space="preserve"> (لدراسات التقاسم مع </w:t>
            </w:r>
            <w:r w:rsidR="002B67C3">
              <w:rPr>
                <w:rFonts w:hint="cs"/>
                <w:rtl/>
                <w:lang w:val="fr-CH" w:bidi="ar-SY"/>
              </w:rPr>
              <w:t>الوصلة الصاعدة للخدمة الثابتة الساتلية</w:t>
            </w:r>
            <w:r w:rsidRPr="009166F7">
              <w:rPr>
                <w:rtl/>
                <w:lang w:val="fr-CH" w:bidi="ar-SY"/>
              </w:rPr>
              <w:t>).</w:t>
            </w:r>
          </w:p>
        </w:tc>
      </w:tr>
      <w:tr w:rsidR="00C6596E" w:rsidRPr="009D6DBB" w14:paraId="10585BD9" w14:textId="77777777" w:rsidTr="00AD6CE4">
        <w:tc>
          <w:tcPr>
            <w:tcW w:w="4815" w:type="dxa"/>
            <w:tcBorders>
              <w:top w:val="single" w:sz="4" w:space="0" w:color="auto"/>
              <w:left w:val="single" w:sz="4" w:space="0" w:color="auto"/>
              <w:bottom w:val="single" w:sz="4" w:space="0" w:color="auto"/>
              <w:right w:val="single" w:sz="4" w:space="0" w:color="auto"/>
            </w:tcBorders>
          </w:tcPr>
          <w:p w14:paraId="604B414B" w14:textId="5199BF73" w:rsidR="00C6596E" w:rsidRPr="009D6DBB" w:rsidRDefault="00C6596E" w:rsidP="00DF5B8C">
            <w:pPr>
              <w:rPr>
                <w:b/>
                <w:i/>
                <w:color w:val="000000"/>
                <w:rtl/>
              </w:rPr>
            </w:pPr>
            <w:r w:rsidRPr="009D6DBB">
              <w:rPr>
                <w:rFonts w:hint="cs"/>
                <w:b/>
                <w:bCs/>
                <w:i/>
                <w:iCs/>
                <w:rtl/>
              </w:rPr>
              <w:t>الجهة المطلوب منها أن تقوم بالدراسة:</w:t>
            </w:r>
          </w:p>
          <w:p w14:paraId="4214CA30" w14:textId="6686C5E8" w:rsidR="00C6596E" w:rsidRPr="00C6596E" w:rsidRDefault="00C6596E" w:rsidP="002D0E5C">
            <w:pPr>
              <w:spacing w:before="60" w:after="120"/>
              <w:rPr>
                <w:color w:val="000000"/>
                <w:rtl/>
                <w:lang w:bidi="ar-EG"/>
              </w:rPr>
            </w:pPr>
            <w:r w:rsidRPr="0042354F">
              <w:rPr>
                <w:rFonts w:hint="cs"/>
                <w:color w:val="000000"/>
                <w:rtl/>
              </w:rPr>
              <w:t xml:space="preserve">لجنة الدراسات </w:t>
            </w:r>
            <w:r w:rsidRPr="0042354F">
              <w:rPr>
                <w:color w:val="000000"/>
              </w:rPr>
              <w:t>5</w:t>
            </w:r>
            <w:r w:rsidRPr="0042354F">
              <w:rPr>
                <w:rFonts w:hint="cs"/>
                <w:color w:val="000000"/>
                <w:rtl/>
                <w:lang w:bidi="ar-EG"/>
              </w:rPr>
              <w:t xml:space="preserve"> لقطاع الاتصالات الراديوية</w:t>
            </w:r>
          </w:p>
        </w:tc>
        <w:tc>
          <w:tcPr>
            <w:tcW w:w="4814" w:type="dxa"/>
            <w:tcBorders>
              <w:top w:val="single" w:sz="4" w:space="0" w:color="auto"/>
              <w:left w:val="single" w:sz="4" w:space="0" w:color="auto"/>
              <w:bottom w:val="single" w:sz="4" w:space="0" w:color="auto"/>
              <w:right w:val="single" w:sz="4" w:space="0" w:color="auto"/>
            </w:tcBorders>
          </w:tcPr>
          <w:p w14:paraId="329D7B84" w14:textId="77777777" w:rsidR="00C6596E" w:rsidRPr="009D6DBB" w:rsidRDefault="00C6596E" w:rsidP="00DF5B8C">
            <w:pPr>
              <w:rPr>
                <w:b/>
                <w:bCs/>
                <w:i/>
                <w:iCs/>
                <w:rtl/>
              </w:rPr>
            </w:pPr>
            <w:r w:rsidRPr="009D6DBB">
              <w:rPr>
                <w:rFonts w:hint="cs"/>
                <w:b/>
                <w:bCs/>
                <w:i/>
                <w:iCs/>
                <w:rtl/>
              </w:rPr>
              <w:t>بالاشتراك مع:</w:t>
            </w:r>
          </w:p>
          <w:p w14:paraId="5E9835E4" w14:textId="3411BC1A" w:rsidR="00C6596E" w:rsidRPr="00E32B51" w:rsidRDefault="0042354F" w:rsidP="00DF5B8C">
            <w:pPr>
              <w:spacing w:before="60"/>
              <w:rPr>
                <w:spacing w:val="-6"/>
              </w:rPr>
            </w:pPr>
            <w:r w:rsidRPr="0042354F">
              <w:rPr>
                <w:rFonts w:hint="cs"/>
                <w:spacing w:val="-6"/>
                <w:rtl/>
              </w:rPr>
              <w:t>الإدارات</w:t>
            </w:r>
            <w:r w:rsidR="00C6596E" w:rsidRPr="0042354F">
              <w:rPr>
                <w:rFonts w:hint="cs"/>
                <w:spacing w:val="-6"/>
                <w:rtl/>
              </w:rPr>
              <w:t xml:space="preserve"> وأعضاء قطاع الاتصالات الراديوية</w:t>
            </w:r>
          </w:p>
        </w:tc>
      </w:tr>
      <w:tr w:rsidR="00C6596E" w:rsidRPr="009D6DBB" w14:paraId="5E81EBF5"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28C85C84" w14:textId="77777777" w:rsidR="00C6596E" w:rsidRPr="009D6DBB" w:rsidRDefault="00C6596E" w:rsidP="00DF5B8C">
            <w:pPr>
              <w:rPr>
                <w:b/>
                <w:i/>
                <w:rtl/>
                <w:lang w:bidi="ar-EG"/>
              </w:rPr>
            </w:pPr>
            <w:r w:rsidRPr="009D6DBB">
              <w:rPr>
                <w:rFonts w:hint="cs"/>
                <w:b/>
                <w:bCs/>
                <w:i/>
                <w:iCs/>
                <w:rtl/>
              </w:rPr>
              <w:t>لجان الدراسات المعنية في قطاع الاتصالات الراديوية:</w:t>
            </w:r>
          </w:p>
          <w:p w14:paraId="2991EEC6" w14:textId="2DCB15B3" w:rsidR="00C6596E" w:rsidRPr="009D7E13" w:rsidRDefault="009D7E13" w:rsidP="002D0E5C">
            <w:pPr>
              <w:spacing w:after="120"/>
              <w:rPr>
                <w:b/>
                <w:i/>
                <w:rtl/>
                <w:lang w:val="fr-CH" w:bidi="ar-SY"/>
              </w:rPr>
            </w:pPr>
            <w:r w:rsidRPr="009D7E13">
              <w:rPr>
                <w:rFonts w:hint="cs"/>
                <w:b/>
                <w:i/>
                <w:rtl/>
                <w:lang w:bidi="ar-EG"/>
              </w:rPr>
              <w:t xml:space="preserve">لجنة الدراسات </w:t>
            </w:r>
            <w:r w:rsidRPr="009D7E13">
              <w:rPr>
                <w:bCs/>
                <w:iCs/>
                <w:lang w:bidi="ar-EG"/>
              </w:rPr>
              <w:t>4</w:t>
            </w:r>
            <w:r w:rsidRPr="009D7E13">
              <w:rPr>
                <w:rFonts w:hint="cs"/>
                <w:b/>
                <w:i/>
                <w:rtl/>
                <w:lang w:val="fr-CH" w:bidi="ar-SY"/>
              </w:rPr>
              <w:t xml:space="preserve"> ولجان أخرى</w:t>
            </w:r>
          </w:p>
        </w:tc>
      </w:tr>
      <w:tr w:rsidR="00C6596E" w:rsidRPr="009D6DBB" w14:paraId="42E1F3AA"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39460187" w14:textId="77777777" w:rsidR="00C6596E" w:rsidRPr="009D6DBB" w:rsidRDefault="00C6596E" w:rsidP="00DF5B8C">
            <w:pPr>
              <w:rPr>
                <w:b/>
                <w:i/>
                <w:rtl/>
              </w:rPr>
            </w:pPr>
            <w:r w:rsidRPr="009D6DBB">
              <w:rPr>
                <w:rFonts w:hint="cs"/>
                <w:b/>
                <w:bCs/>
                <w:i/>
                <w:iCs/>
                <w:rtl/>
              </w:rPr>
              <w:t xml:space="preserve">الآثار المترتبة على المقترح من حيث استعمال موارد الاتحاد، بما فيها الآثار المالية (انظر الرقم </w:t>
            </w:r>
            <w:r w:rsidRPr="009D6DBB">
              <w:rPr>
                <w:b/>
                <w:bCs/>
                <w:i/>
                <w:iCs/>
              </w:rPr>
              <w:t>126</w:t>
            </w:r>
            <w:r w:rsidRPr="009D6DBB">
              <w:rPr>
                <w:rFonts w:hint="cs"/>
                <w:b/>
                <w:bCs/>
                <w:i/>
                <w:iCs/>
                <w:rtl/>
              </w:rPr>
              <w:t xml:space="preserve"> في الاتفاقية):</w:t>
            </w:r>
          </w:p>
          <w:p w14:paraId="4DB5649F" w14:textId="3B9BCF32" w:rsidR="00C6596E" w:rsidRPr="009D6DBB" w:rsidRDefault="009D7E13" w:rsidP="002D0E5C">
            <w:pPr>
              <w:spacing w:before="60" w:after="120"/>
              <w:jc w:val="left"/>
              <w:rPr>
                <w:b/>
                <w:i/>
                <w:lang w:bidi="ar-EG"/>
              </w:rPr>
            </w:pPr>
            <w:r w:rsidRPr="009D7E13">
              <w:rPr>
                <w:b/>
                <w:i/>
                <w:rtl/>
              </w:rPr>
              <w:t>إذا دعت الحاجة إلى فريق مهام مخصص لإجراء البحوث، فسيتطلب الأمر ميزانية ذات صلة</w:t>
            </w:r>
            <w:r w:rsidR="00613096">
              <w:rPr>
                <w:rFonts w:hint="cs"/>
                <w:b/>
                <w:i/>
                <w:rtl/>
              </w:rPr>
              <w:t>.</w:t>
            </w:r>
          </w:p>
        </w:tc>
      </w:tr>
      <w:tr w:rsidR="00C6596E" w:rsidRPr="009D6DBB" w14:paraId="466A55DE" w14:textId="77777777" w:rsidTr="00AD6CE4">
        <w:tc>
          <w:tcPr>
            <w:tcW w:w="4815" w:type="dxa"/>
            <w:tcBorders>
              <w:top w:val="single" w:sz="4" w:space="0" w:color="auto"/>
              <w:left w:val="single" w:sz="4" w:space="0" w:color="auto"/>
              <w:bottom w:val="single" w:sz="4" w:space="0" w:color="auto"/>
              <w:right w:val="nil"/>
            </w:tcBorders>
          </w:tcPr>
          <w:p w14:paraId="714D9AAB" w14:textId="77777777" w:rsidR="00C6596E" w:rsidRPr="009D6DBB" w:rsidRDefault="00C6596E" w:rsidP="00DF5B8C">
            <w:pPr>
              <w:rPr>
                <w:b/>
                <w:bCs/>
                <w:i/>
                <w:iCs/>
                <w:rtl/>
              </w:rPr>
            </w:pPr>
            <w:r w:rsidRPr="009D6DBB">
              <w:rPr>
                <w:rFonts w:hint="cs"/>
                <w:b/>
                <w:bCs/>
                <w:i/>
                <w:iCs/>
                <w:rtl/>
              </w:rPr>
              <w:t>مقترح إقليمي مشترك:</w:t>
            </w:r>
          </w:p>
          <w:p w14:paraId="49339120" w14:textId="7895A406" w:rsidR="00C204A8" w:rsidRPr="00C204A8" w:rsidRDefault="00C6596E" w:rsidP="002D0E5C">
            <w:pPr>
              <w:spacing w:before="60" w:after="120"/>
            </w:pPr>
            <w:r>
              <w:rPr>
                <w:rFonts w:hint="cs"/>
                <w:rtl/>
              </w:rPr>
              <w:t>لا</w:t>
            </w:r>
          </w:p>
        </w:tc>
        <w:tc>
          <w:tcPr>
            <w:tcW w:w="4814" w:type="dxa"/>
            <w:tcBorders>
              <w:top w:val="single" w:sz="4" w:space="0" w:color="auto"/>
              <w:left w:val="nil"/>
              <w:bottom w:val="single" w:sz="4" w:space="0" w:color="auto"/>
              <w:right w:val="single" w:sz="4" w:space="0" w:color="auto"/>
            </w:tcBorders>
          </w:tcPr>
          <w:p w14:paraId="5A534DF8" w14:textId="2B5A44B9" w:rsidR="00C6596E" w:rsidRPr="009D6DBB" w:rsidRDefault="00C6596E" w:rsidP="00DF5B8C">
            <w:pPr>
              <w:rPr>
                <w:b/>
                <w:iCs/>
              </w:rPr>
            </w:pPr>
            <w:r w:rsidRPr="009D6DBB">
              <w:rPr>
                <w:rFonts w:hint="cs"/>
                <w:b/>
                <w:bCs/>
                <w:i/>
                <w:iCs/>
                <w:rtl/>
              </w:rPr>
              <w:t xml:space="preserve">مقترح من عدة بلدان: </w:t>
            </w:r>
            <w:r w:rsidR="009D7E13">
              <w:rPr>
                <w:rFonts w:hint="cs"/>
                <w:rtl/>
              </w:rPr>
              <w:t>نعم</w:t>
            </w:r>
          </w:p>
          <w:p w14:paraId="48E2F8A9" w14:textId="0B32C960" w:rsidR="00C6596E" w:rsidRPr="009D7E13" w:rsidRDefault="00C6596E" w:rsidP="002D0E5C">
            <w:pPr>
              <w:spacing w:before="60" w:after="120"/>
              <w:rPr>
                <w:b/>
                <w:i/>
                <w:lang w:val="fr-CH" w:bidi="ar-SY"/>
              </w:rPr>
            </w:pPr>
            <w:r w:rsidRPr="009D6DBB">
              <w:rPr>
                <w:rFonts w:hint="cs"/>
                <w:b/>
                <w:bCs/>
                <w:i/>
                <w:iCs/>
                <w:rtl/>
              </w:rPr>
              <w:t>عدد البلدان:</w:t>
            </w:r>
            <w:r w:rsidR="00D21E13">
              <w:rPr>
                <w:b/>
                <w:bCs/>
                <w:i/>
                <w:iCs/>
              </w:rPr>
              <w:t>7</w:t>
            </w:r>
          </w:p>
        </w:tc>
      </w:tr>
      <w:tr w:rsidR="00C6596E" w:rsidRPr="009D6DBB" w14:paraId="093608B7" w14:textId="77777777" w:rsidTr="00AD6CE4">
        <w:tc>
          <w:tcPr>
            <w:tcW w:w="9629" w:type="dxa"/>
            <w:gridSpan w:val="2"/>
            <w:tcBorders>
              <w:top w:val="single" w:sz="4" w:space="0" w:color="auto"/>
              <w:left w:val="single" w:sz="4" w:space="0" w:color="auto"/>
              <w:bottom w:val="single" w:sz="4" w:space="0" w:color="auto"/>
              <w:right w:val="single" w:sz="4" w:space="0" w:color="auto"/>
            </w:tcBorders>
          </w:tcPr>
          <w:p w14:paraId="786D03C1" w14:textId="3DCB45C1" w:rsidR="00C204A8" w:rsidRPr="00C204A8" w:rsidRDefault="00C6596E" w:rsidP="00C204A8">
            <w:pPr>
              <w:rPr>
                <w:b/>
                <w:bCs/>
                <w:i/>
                <w:iCs/>
              </w:rPr>
            </w:pPr>
            <w:r w:rsidRPr="009D6DBB">
              <w:rPr>
                <w:rFonts w:hint="cs"/>
                <w:b/>
                <w:bCs/>
                <w:i/>
                <w:iCs/>
                <w:rtl/>
              </w:rPr>
              <w:t>ملاحظات</w:t>
            </w:r>
          </w:p>
        </w:tc>
      </w:tr>
    </w:tbl>
    <w:p w14:paraId="56E36A77" w14:textId="16A8CF6C" w:rsidR="00C6596E" w:rsidRPr="00C6596E" w:rsidRDefault="00C6596E" w:rsidP="002D0E5C">
      <w:pPr>
        <w:spacing w:before="240"/>
        <w:jc w:val="center"/>
      </w:pPr>
      <w:r>
        <w:rPr>
          <w:rFonts w:hint="cs"/>
          <w:rtl/>
        </w:rPr>
        <w:t>___________</w:t>
      </w:r>
    </w:p>
    <w:sectPr w:rsidR="00C6596E" w:rsidRPr="00C6596E"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89AA" w14:textId="77777777" w:rsidR="00DF5B8C" w:rsidRDefault="00DF5B8C" w:rsidP="002919E1">
      <w:r>
        <w:separator/>
      </w:r>
    </w:p>
    <w:p w14:paraId="50C0F3F5" w14:textId="77777777" w:rsidR="00DF5B8C" w:rsidRDefault="00DF5B8C" w:rsidP="002919E1"/>
    <w:p w14:paraId="155BD67F" w14:textId="77777777" w:rsidR="00DF5B8C" w:rsidRDefault="00DF5B8C" w:rsidP="002919E1"/>
    <w:p w14:paraId="7F408D77" w14:textId="77777777" w:rsidR="00DF5B8C" w:rsidRDefault="00DF5B8C"/>
  </w:endnote>
  <w:endnote w:type="continuationSeparator" w:id="0">
    <w:p w14:paraId="4D438F3E" w14:textId="77777777" w:rsidR="00DF5B8C" w:rsidRDefault="00DF5B8C" w:rsidP="002919E1">
      <w:r>
        <w:continuationSeparator/>
      </w:r>
    </w:p>
    <w:p w14:paraId="33DB2945" w14:textId="77777777" w:rsidR="00DF5B8C" w:rsidRDefault="00DF5B8C" w:rsidP="002919E1"/>
    <w:p w14:paraId="79CB1D8B" w14:textId="77777777" w:rsidR="00DF5B8C" w:rsidRDefault="00DF5B8C" w:rsidP="002919E1"/>
    <w:p w14:paraId="003969C4" w14:textId="77777777" w:rsidR="00DF5B8C" w:rsidRDefault="00DF5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C292" w14:textId="45000D72" w:rsidR="00DF015E" w:rsidRPr="008927F5" w:rsidRDefault="00DF015E" w:rsidP="00DF015E">
    <w:pPr>
      <w:pStyle w:val="Footer"/>
    </w:pPr>
    <w:r>
      <w:fldChar w:fldCharType="begin"/>
    </w:r>
    <w:r w:rsidRPr="00CB4300">
      <w:rPr>
        <w:lang w:val="es-ES"/>
      </w:rPr>
      <w:instrText xml:space="preserve"> FILENAME \p \* MERGEFORMAT </w:instrText>
    </w:r>
    <w:r>
      <w:fldChar w:fldCharType="separate"/>
    </w:r>
    <w:r w:rsidR="0039697D">
      <w:rPr>
        <w:noProof/>
        <w:lang w:val="es-ES"/>
      </w:rPr>
      <w:t>P:\ARA\ITU-R\CONF-R\CMR19\100\110REV2A.docx</w:t>
    </w:r>
    <w:r>
      <w:fldChar w:fldCharType="end"/>
    </w:r>
    <w:r>
      <w:t xml:space="preserve">   (</w:t>
    </w:r>
    <w:r w:rsidR="00664B33" w:rsidRPr="00664B33">
      <w:t>463743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7DC2" w14:textId="50727304" w:rsidR="00DF5B8C" w:rsidRPr="008927F5" w:rsidRDefault="00DF5B8C" w:rsidP="00C85638">
    <w:pPr>
      <w:pStyle w:val="Footer"/>
    </w:pPr>
    <w:r>
      <w:fldChar w:fldCharType="begin"/>
    </w:r>
    <w:r w:rsidRPr="00CB4300">
      <w:rPr>
        <w:lang w:val="es-ES"/>
      </w:rPr>
      <w:instrText xml:space="preserve"> FILENAME \p \* MERGEFORMAT </w:instrText>
    </w:r>
    <w:r>
      <w:fldChar w:fldCharType="separate"/>
    </w:r>
    <w:r w:rsidR="0039697D">
      <w:rPr>
        <w:noProof/>
        <w:lang w:val="es-ES"/>
      </w:rPr>
      <w:t>P:\ARA\ITU-R\CONF-R\CMR19\100\110REV2A.docx</w:t>
    </w:r>
    <w:r>
      <w:fldChar w:fldCharType="end"/>
    </w:r>
    <w:r>
      <w:t xml:space="preserve">   (</w:t>
    </w:r>
    <w:r w:rsidR="00664B33" w:rsidRPr="00664B33">
      <w:t>463743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4782" w14:textId="77777777" w:rsidR="00DF5B8C" w:rsidRDefault="00DF5B8C" w:rsidP="002919E1">
      <w:r>
        <w:t>___________________</w:t>
      </w:r>
    </w:p>
  </w:footnote>
  <w:footnote w:type="continuationSeparator" w:id="0">
    <w:p w14:paraId="5ABA30A8" w14:textId="77777777" w:rsidR="00DF5B8C" w:rsidRDefault="00DF5B8C" w:rsidP="002919E1">
      <w:r>
        <w:continuationSeparator/>
      </w:r>
    </w:p>
    <w:p w14:paraId="33E97812" w14:textId="77777777" w:rsidR="00DF5B8C" w:rsidRDefault="00DF5B8C" w:rsidP="002919E1"/>
    <w:p w14:paraId="1EB0189E" w14:textId="77777777" w:rsidR="00DF5B8C" w:rsidRDefault="00DF5B8C" w:rsidP="002919E1"/>
    <w:p w14:paraId="64AD2336" w14:textId="77777777" w:rsidR="00DF5B8C" w:rsidRDefault="00DF5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DDD1" w14:textId="77777777" w:rsidR="00DF5B8C" w:rsidRDefault="00DF5B8C" w:rsidP="002919E1"/>
  <w:p w14:paraId="5A076720" w14:textId="77777777" w:rsidR="00DF5B8C" w:rsidRDefault="00DF5B8C" w:rsidP="002919E1"/>
  <w:p w14:paraId="690C2C69" w14:textId="77777777" w:rsidR="00DF5B8C" w:rsidRDefault="00DF5B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9E87" w14:textId="450ACEF2" w:rsidR="00DF5B8C" w:rsidRPr="008927F5" w:rsidRDefault="00DF5B8C"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110</w:t>
    </w:r>
    <w:r w:rsidR="00DF015E">
      <w:rPr>
        <w:rStyle w:val="PageNumber"/>
      </w:rPr>
      <w:t>(Rev.</w:t>
    </w:r>
    <w:r w:rsidR="00664B33">
      <w:rPr>
        <w:rStyle w:val="PageNumber"/>
      </w:rPr>
      <w:t>2</w:t>
    </w:r>
    <w:r w:rsidR="00DF015E">
      <w:rPr>
        <w:rStyle w:val="PageNumber"/>
      </w:rPr>
      <w:t>)</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3EED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3AB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CE1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5E5E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39FA"/>
    <w:rsid w:val="000A0553"/>
    <w:rsid w:val="000A1B16"/>
    <w:rsid w:val="000B3896"/>
    <w:rsid w:val="000B5404"/>
    <w:rsid w:val="000D06EB"/>
    <w:rsid w:val="000D1708"/>
    <w:rsid w:val="000E2AFC"/>
    <w:rsid w:val="000E6D30"/>
    <w:rsid w:val="000F05F5"/>
    <w:rsid w:val="000F518F"/>
    <w:rsid w:val="0010081C"/>
    <w:rsid w:val="001013E3"/>
    <w:rsid w:val="0010363F"/>
    <w:rsid w:val="00110D69"/>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0F5E"/>
    <w:rsid w:val="002919E1"/>
    <w:rsid w:val="00295917"/>
    <w:rsid w:val="00296071"/>
    <w:rsid w:val="002A4572"/>
    <w:rsid w:val="002A7E2E"/>
    <w:rsid w:val="002B12C5"/>
    <w:rsid w:val="002B16D8"/>
    <w:rsid w:val="002B67C3"/>
    <w:rsid w:val="002D0E5C"/>
    <w:rsid w:val="002D5F64"/>
    <w:rsid w:val="002D6BB4"/>
    <w:rsid w:val="002D6FBF"/>
    <w:rsid w:val="002E0F18"/>
    <w:rsid w:val="002E48BF"/>
    <w:rsid w:val="002E61C2"/>
    <w:rsid w:val="002F3E46"/>
    <w:rsid w:val="0030287C"/>
    <w:rsid w:val="00311E3F"/>
    <w:rsid w:val="00314B1E"/>
    <w:rsid w:val="0033737F"/>
    <w:rsid w:val="00353652"/>
    <w:rsid w:val="00355B9D"/>
    <w:rsid w:val="003569E1"/>
    <w:rsid w:val="003645F5"/>
    <w:rsid w:val="003815E2"/>
    <w:rsid w:val="00381FAD"/>
    <w:rsid w:val="00382A66"/>
    <w:rsid w:val="003844BB"/>
    <w:rsid w:val="003923B1"/>
    <w:rsid w:val="003965FE"/>
    <w:rsid w:val="0039697D"/>
    <w:rsid w:val="003B27AD"/>
    <w:rsid w:val="003B4F23"/>
    <w:rsid w:val="003C12F6"/>
    <w:rsid w:val="003C3A13"/>
    <w:rsid w:val="003D58C6"/>
    <w:rsid w:val="003E02EF"/>
    <w:rsid w:val="003E1D90"/>
    <w:rsid w:val="00400CD4"/>
    <w:rsid w:val="004147B9"/>
    <w:rsid w:val="00422C04"/>
    <w:rsid w:val="0042354F"/>
    <w:rsid w:val="00423A40"/>
    <w:rsid w:val="00426144"/>
    <w:rsid w:val="004631EA"/>
    <w:rsid w:val="004636E2"/>
    <w:rsid w:val="00470CBD"/>
    <w:rsid w:val="0047338B"/>
    <w:rsid w:val="0047407D"/>
    <w:rsid w:val="004909DD"/>
    <w:rsid w:val="004A05E6"/>
    <w:rsid w:val="004A6230"/>
    <w:rsid w:val="004A6C66"/>
    <w:rsid w:val="004A7AA0"/>
    <w:rsid w:val="004C11BC"/>
    <w:rsid w:val="004C5C04"/>
    <w:rsid w:val="004D0448"/>
    <w:rsid w:val="004D4AE6"/>
    <w:rsid w:val="00505FCA"/>
    <w:rsid w:val="00510C2D"/>
    <w:rsid w:val="005149EA"/>
    <w:rsid w:val="005166A4"/>
    <w:rsid w:val="005169F4"/>
    <w:rsid w:val="005210D1"/>
    <w:rsid w:val="00523146"/>
    <w:rsid w:val="00523275"/>
    <w:rsid w:val="00527FCD"/>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096"/>
    <w:rsid w:val="00613492"/>
    <w:rsid w:val="00630905"/>
    <w:rsid w:val="006315B5"/>
    <w:rsid w:val="006460E1"/>
    <w:rsid w:val="0065562F"/>
    <w:rsid w:val="006569F9"/>
    <w:rsid w:val="00664B33"/>
    <w:rsid w:val="00666697"/>
    <w:rsid w:val="006779A4"/>
    <w:rsid w:val="00680A66"/>
    <w:rsid w:val="00681391"/>
    <w:rsid w:val="00694690"/>
    <w:rsid w:val="0069526C"/>
    <w:rsid w:val="006A12AC"/>
    <w:rsid w:val="006A1C2C"/>
    <w:rsid w:val="006A2162"/>
    <w:rsid w:val="006A3E2C"/>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64AA7"/>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1FAB"/>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85D71"/>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4162"/>
    <w:rsid w:val="008E53C5"/>
    <w:rsid w:val="008F4626"/>
    <w:rsid w:val="009004DF"/>
    <w:rsid w:val="00903C72"/>
    <w:rsid w:val="00904AA5"/>
    <w:rsid w:val="009166F7"/>
    <w:rsid w:val="00951718"/>
    <w:rsid w:val="00956168"/>
    <w:rsid w:val="00960962"/>
    <w:rsid w:val="009712E2"/>
    <w:rsid w:val="00972CE0"/>
    <w:rsid w:val="009A3D30"/>
    <w:rsid w:val="009D6348"/>
    <w:rsid w:val="009D7E13"/>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1998"/>
    <w:rsid w:val="00AB2A33"/>
    <w:rsid w:val="00AC1275"/>
    <w:rsid w:val="00AC7395"/>
    <w:rsid w:val="00AD162B"/>
    <w:rsid w:val="00AD690F"/>
    <w:rsid w:val="00AD69DD"/>
    <w:rsid w:val="00AD6CE4"/>
    <w:rsid w:val="00AE6B26"/>
    <w:rsid w:val="00AF3EFA"/>
    <w:rsid w:val="00AF41D1"/>
    <w:rsid w:val="00B01623"/>
    <w:rsid w:val="00B033DF"/>
    <w:rsid w:val="00B039AD"/>
    <w:rsid w:val="00B07CEE"/>
    <w:rsid w:val="00B12661"/>
    <w:rsid w:val="00B16045"/>
    <w:rsid w:val="00B1714C"/>
    <w:rsid w:val="00B2129E"/>
    <w:rsid w:val="00B27FA8"/>
    <w:rsid w:val="00B357E9"/>
    <w:rsid w:val="00B4164D"/>
    <w:rsid w:val="00B425C1"/>
    <w:rsid w:val="00B606BA"/>
    <w:rsid w:val="00B616E4"/>
    <w:rsid w:val="00B66817"/>
    <w:rsid w:val="00B71E3B"/>
    <w:rsid w:val="00B721D5"/>
    <w:rsid w:val="00B81CB5"/>
    <w:rsid w:val="00B8351F"/>
    <w:rsid w:val="00B86C44"/>
    <w:rsid w:val="00B9727C"/>
    <w:rsid w:val="00BA7D44"/>
    <w:rsid w:val="00BD6291"/>
    <w:rsid w:val="00BD6EF3"/>
    <w:rsid w:val="00BE69C3"/>
    <w:rsid w:val="00C1165E"/>
    <w:rsid w:val="00C204A8"/>
    <w:rsid w:val="00C22074"/>
    <w:rsid w:val="00C2377B"/>
    <w:rsid w:val="00C3693C"/>
    <w:rsid w:val="00C53F6F"/>
    <w:rsid w:val="00C5489D"/>
    <w:rsid w:val="00C6596E"/>
    <w:rsid w:val="00C71759"/>
    <w:rsid w:val="00C8199C"/>
    <w:rsid w:val="00C84112"/>
    <w:rsid w:val="00C841EB"/>
    <w:rsid w:val="00C85638"/>
    <w:rsid w:val="00C8665F"/>
    <w:rsid w:val="00C917B5"/>
    <w:rsid w:val="00C9212E"/>
    <w:rsid w:val="00C94DFA"/>
    <w:rsid w:val="00CA298C"/>
    <w:rsid w:val="00CB2BF9"/>
    <w:rsid w:val="00CB4300"/>
    <w:rsid w:val="00CB454E"/>
    <w:rsid w:val="00CC030E"/>
    <w:rsid w:val="00CC68C4"/>
    <w:rsid w:val="00CC79A4"/>
    <w:rsid w:val="00CD0FDE"/>
    <w:rsid w:val="00CE0E68"/>
    <w:rsid w:val="00CE5BA4"/>
    <w:rsid w:val="00D21E13"/>
    <w:rsid w:val="00D25120"/>
    <w:rsid w:val="00D419CB"/>
    <w:rsid w:val="00D44350"/>
    <w:rsid w:val="00D44E3F"/>
    <w:rsid w:val="00D51BB8"/>
    <w:rsid w:val="00D525F5"/>
    <w:rsid w:val="00D535D0"/>
    <w:rsid w:val="00D577D8"/>
    <w:rsid w:val="00D62C78"/>
    <w:rsid w:val="00D76721"/>
    <w:rsid w:val="00D81703"/>
    <w:rsid w:val="00D82929"/>
    <w:rsid w:val="00D84214"/>
    <w:rsid w:val="00D943E5"/>
    <w:rsid w:val="00DA1AE0"/>
    <w:rsid w:val="00DB4CC9"/>
    <w:rsid w:val="00DB76E1"/>
    <w:rsid w:val="00DC29DD"/>
    <w:rsid w:val="00DC7C0E"/>
    <w:rsid w:val="00DE7387"/>
    <w:rsid w:val="00DF015E"/>
    <w:rsid w:val="00DF2A6A"/>
    <w:rsid w:val="00DF3B72"/>
    <w:rsid w:val="00DF5B8C"/>
    <w:rsid w:val="00E10821"/>
    <w:rsid w:val="00E14FF8"/>
    <w:rsid w:val="00E2476B"/>
    <w:rsid w:val="00E2489D"/>
    <w:rsid w:val="00E26520"/>
    <w:rsid w:val="00E343A3"/>
    <w:rsid w:val="00E51BFA"/>
    <w:rsid w:val="00E611F1"/>
    <w:rsid w:val="00E621A3"/>
    <w:rsid w:val="00E74E7B"/>
    <w:rsid w:val="00E833BC"/>
    <w:rsid w:val="00E8580E"/>
    <w:rsid w:val="00E97E21"/>
    <w:rsid w:val="00EA1B76"/>
    <w:rsid w:val="00EA5D25"/>
    <w:rsid w:val="00EA77D7"/>
    <w:rsid w:val="00EC09B9"/>
    <w:rsid w:val="00ED048C"/>
    <w:rsid w:val="00EE60E9"/>
    <w:rsid w:val="00EF0E18"/>
    <w:rsid w:val="00EF38AF"/>
    <w:rsid w:val="00F00143"/>
    <w:rsid w:val="00F033FB"/>
    <w:rsid w:val="00F055F8"/>
    <w:rsid w:val="00F10CB4"/>
    <w:rsid w:val="00F11B3D"/>
    <w:rsid w:val="00F146AC"/>
    <w:rsid w:val="00F14763"/>
    <w:rsid w:val="00F16212"/>
    <w:rsid w:val="00F16602"/>
    <w:rsid w:val="00F25B80"/>
    <w:rsid w:val="00F2685F"/>
    <w:rsid w:val="00F33A34"/>
    <w:rsid w:val="00F350C8"/>
    <w:rsid w:val="00F42650"/>
    <w:rsid w:val="00F45F56"/>
    <w:rsid w:val="00F545E4"/>
    <w:rsid w:val="00F55E63"/>
    <w:rsid w:val="00F66865"/>
    <w:rsid w:val="00F84613"/>
    <w:rsid w:val="00F8654D"/>
    <w:rsid w:val="00F900C9"/>
    <w:rsid w:val="00F92C96"/>
    <w:rsid w:val="00F97D1C"/>
    <w:rsid w:val="00FA0D4E"/>
    <w:rsid w:val="00FA46E2"/>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FCCCE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R16-WRC19-C-0110!!MSW-A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DAA4-600C-4D02-A773-DBE77FE13B11}">
  <ds:schemaRefs>
    <ds:schemaRef ds:uri="http://purl.org/dc/dcmitype/"/>
    <ds:schemaRef ds:uri="32a1a8c5-2265-4ebc-b7a0-2071e2c5c9bb"/>
    <ds:schemaRef ds:uri="http://purl.org/dc/terms/"/>
    <ds:schemaRef ds:uri="http://purl.org/dc/elements/1.1/"/>
    <ds:schemaRef ds:uri="http://www.w3.org/XML/1998/namespace"/>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8F743CF-697A-4DD8-BC26-BA71419DED33}">
  <ds:schemaRefs>
    <ds:schemaRef ds:uri="http://schemas.microsoft.com/sharepoint/events"/>
  </ds:schemaRefs>
</ds:datastoreItem>
</file>

<file path=customXml/itemProps3.xml><?xml version="1.0" encoding="utf-8"?>
<ds:datastoreItem xmlns:ds="http://schemas.openxmlformats.org/officeDocument/2006/customXml" ds:itemID="{26B1A775-8C15-4B20-A66D-BD2EEEF1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2553B-CE0F-43C0-A096-2A05E29EBD58}">
  <ds:schemaRefs>
    <ds:schemaRef ds:uri="http://schemas.microsoft.com/sharepoint/v3/contenttype/forms"/>
  </ds:schemaRefs>
</ds:datastoreItem>
</file>

<file path=customXml/itemProps5.xml><?xml version="1.0" encoding="utf-8"?>
<ds:datastoreItem xmlns:ds="http://schemas.openxmlformats.org/officeDocument/2006/customXml" ds:itemID="{D18FE88F-4973-4575-BE1D-B343ABEA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1917</Words>
  <Characters>10550</Characters>
  <Application>Microsoft Office Word</Application>
  <DocSecurity>0</DocSecurity>
  <Lines>174</Lines>
  <Paragraphs>85</Paragraphs>
  <ScaleCrop>false</ScaleCrop>
  <HeadingPairs>
    <vt:vector size="2" baseType="variant">
      <vt:variant>
        <vt:lpstr>Title</vt:lpstr>
      </vt:variant>
      <vt:variant>
        <vt:i4>1</vt:i4>
      </vt:variant>
    </vt:vector>
  </HeadingPairs>
  <TitlesOfParts>
    <vt:vector size="1" baseType="lpstr">
      <vt:lpstr>R16-WRC19-C-0110!!MSW-A</vt:lpstr>
    </vt:vector>
  </TitlesOfParts>
  <Manager>General Secretariat - Pool</Manager>
  <Company>International Telecommunication Union (ITU)</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R16-WRC19-C-0110!!MSW-A</dc:title>
  <dc:creator>Documents Proposals Manager (DPM)</dc:creator>
  <cp:keywords>DPM_v2019.10.15.2_prod</cp:keywords>
  <cp:lastModifiedBy>Arabic</cp:lastModifiedBy>
  <cp:revision>22</cp:revision>
  <cp:lastPrinted>2019-11-04T16:55:00Z</cp:lastPrinted>
  <dcterms:created xsi:type="dcterms:W3CDTF">2019-11-04T16:28:00Z</dcterms:created>
  <dcterms:modified xsi:type="dcterms:W3CDTF">2019-11-04T16:55:00Z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