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BE7D7F" w14:paraId="6F92392B" w14:textId="77777777" w:rsidTr="001226EC">
        <w:trPr>
          <w:cantSplit/>
        </w:trPr>
        <w:tc>
          <w:tcPr>
            <w:tcW w:w="6771" w:type="dxa"/>
          </w:tcPr>
          <w:p w14:paraId="51B3E287" w14:textId="77777777" w:rsidR="005651C9" w:rsidRPr="00BE7D7F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E7D7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BE7D7F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BE7D7F">
              <w:rPr>
                <w:rFonts w:ascii="Verdana" w:hAnsi="Verdana"/>
                <w:b/>
                <w:bCs/>
                <w:szCs w:val="22"/>
              </w:rPr>
              <w:t>-1</w:t>
            </w:r>
            <w:r w:rsidR="00F65316" w:rsidRPr="00BE7D7F">
              <w:rPr>
                <w:rFonts w:ascii="Verdana" w:hAnsi="Verdana"/>
                <w:b/>
                <w:bCs/>
                <w:szCs w:val="22"/>
              </w:rPr>
              <w:t>9</w:t>
            </w:r>
            <w:r w:rsidRPr="00BE7D7F">
              <w:rPr>
                <w:rFonts w:ascii="Verdana" w:hAnsi="Verdana"/>
                <w:b/>
                <w:bCs/>
                <w:szCs w:val="22"/>
              </w:rPr>
              <w:t>)</w:t>
            </w:r>
            <w:r w:rsidRPr="00BE7D7F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BE7D7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BE7D7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BE7D7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BE7D7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7D0623A4" w14:textId="77777777" w:rsidR="005651C9" w:rsidRPr="00BE7D7F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BE7D7F">
              <w:rPr>
                <w:szCs w:val="22"/>
                <w:lang w:eastAsia="zh-CN"/>
              </w:rPr>
              <w:drawing>
                <wp:inline distT="0" distB="0" distL="0" distR="0" wp14:anchorId="78045478" wp14:editId="59297B09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E7D7F" w14:paraId="4A4231BA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57A82AB8" w14:textId="77777777" w:rsidR="005651C9" w:rsidRPr="00BE7D7F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697BB7AC" w14:textId="77777777" w:rsidR="005651C9" w:rsidRPr="00BE7D7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E7D7F" w14:paraId="325B48D9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687A8A27" w14:textId="77777777" w:rsidR="005651C9" w:rsidRPr="00BE7D7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012F55A" w14:textId="77777777" w:rsidR="005651C9" w:rsidRPr="00BE7D7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BE7D7F" w14:paraId="39D6919C" w14:textId="77777777" w:rsidTr="001226EC">
        <w:trPr>
          <w:cantSplit/>
        </w:trPr>
        <w:tc>
          <w:tcPr>
            <w:tcW w:w="6771" w:type="dxa"/>
          </w:tcPr>
          <w:p w14:paraId="73068DC9" w14:textId="77777777" w:rsidR="005651C9" w:rsidRPr="00BE7D7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E7D7F">
              <w:rPr>
                <w:rFonts w:ascii="Verdana" w:hAnsi="Verdana"/>
                <w:b/>
                <w:smallCaps/>
                <w:sz w:val="18"/>
                <w:szCs w:val="22"/>
              </w:rPr>
              <w:t>КОМИТЕТ 6</w:t>
            </w:r>
          </w:p>
        </w:tc>
        <w:tc>
          <w:tcPr>
            <w:tcW w:w="3260" w:type="dxa"/>
          </w:tcPr>
          <w:p w14:paraId="5D7A59DE" w14:textId="77777777" w:rsidR="005651C9" w:rsidRPr="00BE7D7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E7D7F">
              <w:rPr>
                <w:rFonts w:ascii="Verdana" w:hAnsi="Verdana"/>
                <w:b/>
                <w:bCs/>
                <w:sz w:val="18"/>
                <w:szCs w:val="18"/>
              </w:rPr>
              <w:t>Документ 209</w:t>
            </w:r>
            <w:r w:rsidR="005651C9" w:rsidRPr="00BE7D7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E7D7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E7D7F" w14:paraId="3B7416A1" w14:textId="77777777" w:rsidTr="001226EC">
        <w:trPr>
          <w:cantSplit/>
        </w:trPr>
        <w:tc>
          <w:tcPr>
            <w:tcW w:w="6771" w:type="dxa"/>
          </w:tcPr>
          <w:p w14:paraId="779CE017" w14:textId="77777777" w:rsidR="000F33D8" w:rsidRPr="00BE7D7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84DCB10" w14:textId="77777777" w:rsidR="000F33D8" w:rsidRPr="00BE7D7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E7D7F">
              <w:rPr>
                <w:rFonts w:ascii="Verdana" w:hAnsi="Verdana"/>
                <w:b/>
                <w:bCs/>
                <w:sz w:val="18"/>
                <w:szCs w:val="18"/>
              </w:rPr>
              <w:t>6 ноября 2019 года</w:t>
            </w:r>
          </w:p>
        </w:tc>
      </w:tr>
      <w:tr w:rsidR="000F33D8" w:rsidRPr="00BE7D7F" w14:paraId="756CEDD2" w14:textId="77777777" w:rsidTr="001226EC">
        <w:trPr>
          <w:cantSplit/>
        </w:trPr>
        <w:tc>
          <w:tcPr>
            <w:tcW w:w="6771" w:type="dxa"/>
          </w:tcPr>
          <w:p w14:paraId="6F94F4F4" w14:textId="77777777" w:rsidR="000F33D8" w:rsidRPr="00BE7D7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0862602" w14:textId="77777777" w:rsidR="000F33D8" w:rsidRPr="00BE7D7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E7D7F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BE7D7F" w14:paraId="015D6591" w14:textId="77777777" w:rsidTr="009546EA">
        <w:trPr>
          <w:cantSplit/>
        </w:trPr>
        <w:tc>
          <w:tcPr>
            <w:tcW w:w="10031" w:type="dxa"/>
            <w:gridSpan w:val="2"/>
          </w:tcPr>
          <w:p w14:paraId="6EEC7BFC" w14:textId="77777777" w:rsidR="000F33D8" w:rsidRPr="00BE7D7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E7D7F" w14:paraId="72C578BC" w14:textId="77777777">
        <w:trPr>
          <w:cantSplit/>
        </w:trPr>
        <w:tc>
          <w:tcPr>
            <w:tcW w:w="10031" w:type="dxa"/>
            <w:gridSpan w:val="2"/>
          </w:tcPr>
          <w:p w14:paraId="770E1841" w14:textId="77777777" w:rsidR="000F33D8" w:rsidRPr="00BE7D7F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BE7D7F">
              <w:rPr>
                <w:szCs w:val="26"/>
              </w:rPr>
              <w:t>Китайская Народная Республика</w:t>
            </w:r>
          </w:p>
        </w:tc>
      </w:tr>
      <w:tr w:rsidR="000F33D8" w:rsidRPr="00BE7D7F" w14:paraId="053D28DF" w14:textId="77777777">
        <w:trPr>
          <w:cantSplit/>
        </w:trPr>
        <w:tc>
          <w:tcPr>
            <w:tcW w:w="10031" w:type="dxa"/>
            <w:gridSpan w:val="2"/>
          </w:tcPr>
          <w:p w14:paraId="1CB5CB18" w14:textId="77777777" w:rsidR="000F33D8" w:rsidRPr="00BE7D7F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BE7D7F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BE7D7F" w14:paraId="6D400DD5" w14:textId="77777777">
        <w:trPr>
          <w:cantSplit/>
        </w:trPr>
        <w:tc>
          <w:tcPr>
            <w:tcW w:w="10031" w:type="dxa"/>
            <w:gridSpan w:val="2"/>
          </w:tcPr>
          <w:p w14:paraId="16559BA0" w14:textId="77777777" w:rsidR="000F33D8" w:rsidRPr="00BE7D7F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BE7D7F" w14:paraId="66B8B6A3" w14:textId="77777777">
        <w:trPr>
          <w:cantSplit/>
        </w:trPr>
        <w:tc>
          <w:tcPr>
            <w:tcW w:w="10031" w:type="dxa"/>
            <w:gridSpan w:val="2"/>
          </w:tcPr>
          <w:p w14:paraId="4D5F93DF" w14:textId="77777777" w:rsidR="000F33D8" w:rsidRPr="00BE7D7F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BE7D7F">
              <w:rPr>
                <w:lang w:val="ru-RU"/>
              </w:rPr>
              <w:t>Пункт 9.2 повестки дня</w:t>
            </w:r>
          </w:p>
        </w:tc>
      </w:tr>
    </w:tbl>
    <w:bookmarkEnd w:id="6"/>
    <w:p w14:paraId="5743893E" w14:textId="77777777" w:rsidR="00D51940" w:rsidRPr="00BE7D7F" w:rsidRDefault="00DF6BA2" w:rsidP="00822B4E">
      <w:pPr>
        <w:rPr>
          <w:szCs w:val="22"/>
        </w:rPr>
      </w:pPr>
      <w:r w:rsidRPr="00BE7D7F">
        <w:t>9</w:t>
      </w:r>
      <w:r w:rsidRPr="00BE7D7F">
        <w:tab/>
        <w:t>рассмотреть и утвердить Отчет Директора Бюро радиосвязи в соответствии со Статьей 7 Конвенции:</w:t>
      </w:r>
    </w:p>
    <w:p w14:paraId="54F4FD4B" w14:textId="77777777" w:rsidR="00D51940" w:rsidRPr="00BE7D7F" w:rsidRDefault="00DF6BA2" w:rsidP="00822B4E">
      <w:pPr>
        <w:rPr>
          <w:szCs w:val="22"/>
        </w:rPr>
      </w:pPr>
      <w:r w:rsidRPr="00BE7D7F">
        <w:t>9.2</w:t>
      </w:r>
      <w:r w:rsidRPr="00BE7D7F">
        <w:tab/>
        <w:t>о наличии любых трудностей или противоречий, встречающихся при применении Регламента радиосвязи</w:t>
      </w:r>
      <w:r w:rsidRPr="00BE7D7F">
        <w:rPr>
          <w:rStyle w:val="FootnoteReference"/>
        </w:rPr>
        <w:footnoteReference w:customMarkFollows="1" w:id="1"/>
        <w:t>*</w:t>
      </w:r>
      <w:r w:rsidRPr="00BE7D7F">
        <w:t>; и</w:t>
      </w:r>
    </w:p>
    <w:p w14:paraId="761DE3DB" w14:textId="45E92B78" w:rsidR="006202C4" w:rsidRPr="00BE7D7F" w:rsidRDefault="00073667" w:rsidP="006202C4">
      <w:pPr>
        <w:pStyle w:val="Headingb"/>
        <w:rPr>
          <w:lang w:val="ru-RU"/>
        </w:rPr>
      </w:pPr>
      <w:r w:rsidRPr="00BE7D7F">
        <w:rPr>
          <w:lang w:val="ru-RU"/>
        </w:rPr>
        <w:t>Введение</w:t>
      </w:r>
    </w:p>
    <w:p w14:paraId="237D200B" w14:textId="0BCEDD3F" w:rsidR="00E53697" w:rsidRPr="00BE7D7F" w:rsidRDefault="00073667" w:rsidP="006202C4">
      <w:r w:rsidRPr="00BE7D7F">
        <w:t xml:space="preserve">При рассмотрении версии Регламента радиосвязи на китайском языке </w:t>
      </w:r>
      <w:r w:rsidR="005069DA" w:rsidRPr="00BE7D7F">
        <w:t xml:space="preserve">настоящая </w:t>
      </w:r>
      <w:r w:rsidRPr="00BE7D7F">
        <w:t>администрация обратила внимание на несогласованности и расхождения между определенными текстами</w:t>
      </w:r>
      <w:r w:rsidR="00E53697" w:rsidRPr="00BE7D7F">
        <w:t xml:space="preserve"> </w:t>
      </w:r>
      <w:r w:rsidRPr="00BE7D7F">
        <w:t>Регламент</w:t>
      </w:r>
      <w:r w:rsidR="00E53697" w:rsidRPr="00BE7D7F">
        <w:t>а</w:t>
      </w:r>
      <w:r w:rsidRPr="00BE7D7F">
        <w:t xml:space="preserve"> радиосвязи на китайском языке и текстами на других официальных языках Союза. Таким образом, в настоящем вкладе предлагается внести определенные редакционные изменения в тексты </w:t>
      </w:r>
      <w:r w:rsidR="00E53697" w:rsidRPr="00BE7D7F">
        <w:t xml:space="preserve">версии </w:t>
      </w:r>
      <w:r w:rsidRPr="00BE7D7F">
        <w:t xml:space="preserve">Регламента радиосвязи на китайском языке </w:t>
      </w:r>
      <w:r w:rsidR="006202C4" w:rsidRPr="00BE7D7F">
        <w:t>(</w:t>
      </w:r>
      <w:r w:rsidRPr="00BE7D7F">
        <w:t>издани</w:t>
      </w:r>
      <w:r w:rsidR="005069DA" w:rsidRPr="00BE7D7F">
        <w:t>е</w:t>
      </w:r>
      <w:r w:rsidRPr="00BE7D7F">
        <w:t xml:space="preserve"> 2016 г</w:t>
      </w:r>
      <w:r w:rsidR="005069DA" w:rsidRPr="00BE7D7F">
        <w:t>.</w:t>
      </w:r>
      <w:r w:rsidR="006202C4" w:rsidRPr="00BE7D7F">
        <w:t xml:space="preserve">) </w:t>
      </w:r>
      <w:r w:rsidRPr="00BE7D7F">
        <w:t xml:space="preserve">для рассмотрения на Конференции в рамках пункта 9.2 повестки дня. </w:t>
      </w:r>
    </w:p>
    <w:p w14:paraId="71C0DFB9" w14:textId="100824EC" w:rsidR="006202C4" w:rsidRPr="00BE7D7F" w:rsidRDefault="00073667" w:rsidP="006202C4">
      <w:r w:rsidRPr="00BE7D7F">
        <w:t>В следующих предложе</w:t>
      </w:r>
      <w:bookmarkStart w:id="7" w:name="_GoBack"/>
      <w:bookmarkEnd w:id="7"/>
      <w:r w:rsidRPr="00BE7D7F">
        <w:t>ния содержится подробная информация о предлагаемых редакционных изменениях, которые относятся только к версии Регламента радиосвязи на китайском языке</w:t>
      </w:r>
      <w:r w:rsidR="006202C4" w:rsidRPr="00BE7D7F">
        <w:t xml:space="preserve">. </w:t>
      </w:r>
      <w:r w:rsidRPr="00BE7D7F">
        <w:t>Вносить изменения в версии на других языках не требуется</w:t>
      </w:r>
      <w:r w:rsidR="006202C4" w:rsidRPr="00BE7D7F">
        <w:t xml:space="preserve">. </w:t>
      </w:r>
    </w:p>
    <w:p w14:paraId="0F539DD8" w14:textId="09CEDC5E" w:rsidR="006202C4" w:rsidRPr="00BE7D7F" w:rsidRDefault="00073667" w:rsidP="006202C4">
      <w:pPr>
        <w:pStyle w:val="Headingb"/>
        <w:rPr>
          <w:lang w:val="ru-RU"/>
        </w:rPr>
      </w:pPr>
      <w:r w:rsidRPr="00BE7D7F">
        <w:rPr>
          <w:lang w:val="ru-RU"/>
        </w:rPr>
        <w:t>Предложения</w:t>
      </w:r>
    </w:p>
    <w:p w14:paraId="5CF676CF" w14:textId="77777777" w:rsidR="009B5CC2" w:rsidRPr="00BE7D7F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E7D7F">
        <w:br w:type="page"/>
      </w:r>
    </w:p>
    <w:p w14:paraId="7638C859" w14:textId="77777777" w:rsidR="000C3ACF" w:rsidRPr="00BE7D7F" w:rsidRDefault="00DF6BA2" w:rsidP="00450154">
      <w:pPr>
        <w:pStyle w:val="ArtNo"/>
        <w:spacing w:before="0"/>
      </w:pPr>
      <w:bookmarkStart w:id="8" w:name="_Toc331607681"/>
      <w:bookmarkStart w:id="9" w:name="_Toc456189604"/>
      <w:r w:rsidRPr="00BE7D7F">
        <w:lastRenderedPageBreak/>
        <w:t xml:space="preserve">СТАТЬЯ </w:t>
      </w:r>
      <w:r w:rsidRPr="00BE7D7F">
        <w:rPr>
          <w:rStyle w:val="href"/>
        </w:rPr>
        <w:t>5</w:t>
      </w:r>
      <w:bookmarkEnd w:id="8"/>
      <w:bookmarkEnd w:id="9"/>
    </w:p>
    <w:p w14:paraId="7B6B06C6" w14:textId="77777777" w:rsidR="000C3ACF" w:rsidRPr="00BE7D7F" w:rsidRDefault="00DF6BA2" w:rsidP="00450154">
      <w:pPr>
        <w:pStyle w:val="Arttitle"/>
      </w:pPr>
      <w:bookmarkStart w:id="10" w:name="_Toc331607682"/>
      <w:bookmarkStart w:id="11" w:name="_Toc456189605"/>
      <w:r w:rsidRPr="00BE7D7F">
        <w:t>Распределение частот</w:t>
      </w:r>
      <w:bookmarkEnd w:id="10"/>
      <w:bookmarkEnd w:id="11"/>
    </w:p>
    <w:p w14:paraId="53EFD14A" w14:textId="77777777" w:rsidR="000C3ACF" w:rsidRPr="00BE7D7F" w:rsidRDefault="00DF6BA2" w:rsidP="00450154">
      <w:pPr>
        <w:pStyle w:val="Section1"/>
      </w:pPr>
      <w:bookmarkStart w:id="12" w:name="_Toc331607687"/>
      <w:r w:rsidRPr="00BE7D7F">
        <w:t xml:space="preserve">Раздел </w:t>
      </w:r>
      <w:proofErr w:type="gramStart"/>
      <w:r w:rsidRPr="00BE7D7F">
        <w:t>IV  –</w:t>
      </w:r>
      <w:proofErr w:type="gramEnd"/>
      <w:r w:rsidRPr="00BE7D7F">
        <w:t xml:space="preserve">  Таблица распределения частот</w:t>
      </w:r>
      <w:r w:rsidRPr="00BE7D7F">
        <w:br/>
      </w:r>
      <w:r w:rsidRPr="00BE7D7F">
        <w:rPr>
          <w:b w:val="0"/>
          <w:bCs/>
        </w:rPr>
        <w:t>(См. п.</w:t>
      </w:r>
      <w:r w:rsidRPr="00BE7D7F">
        <w:t xml:space="preserve"> 2.1</w:t>
      </w:r>
      <w:r w:rsidRPr="00BE7D7F">
        <w:rPr>
          <w:b w:val="0"/>
          <w:bCs/>
        </w:rPr>
        <w:t>)</w:t>
      </w:r>
      <w:bookmarkEnd w:id="12"/>
    </w:p>
    <w:p w14:paraId="323CEB5C" w14:textId="77777777" w:rsidR="007B44D4" w:rsidRPr="00BE7D7F" w:rsidRDefault="00DF6BA2">
      <w:pPr>
        <w:pStyle w:val="Proposal"/>
      </w:pPr>
      <w:r w:rsidRPr="00BE7D7F">
        <w:t>(</w:t>
      </w:r>
      <w:proofErr w:type="spellStart"/>
      <w:r w:rsidRPr="00BE7D7F">
        <w:t>MOD</w:t>
      </w:r>
      <w:proofErr w:type="spellEnd"/>
      <w:r w:rsidRPr="00BE7D7F">
        <w:t>)</w:t>
      </w:r>
      <w:r w:rsidRPr="00BE7D7F">
        <w:tab/>
      </w:r>
      <w:proofErr w:type="spellStart"/>
      <w:r w:rsidRPr="00BE7D7F">
        <w:t>CHN</w:t>
      </w:r>
      <w:proofErr w:type="spellEnd"/>
      <w:r w:rsidRPr="00BE7D7F">
        <w:t>/209/1</w:t>
      </w:r>
    </w:p>
    <w:p w14:paraId="661DFC57" w14:textId="77777777" w:rsidR="000C3ACF" w:rsidRPr="00BE7D7F" w:rsidRDefault="00DF6BA2" w:rsidP="00450154">
      <w:pPr>
        <w:pStyle w:val="Note"/>
        <w:rPr>
          <w:rStyle w:val="NoteChar"/>
          <w:sz w:val="16"/>
          <w:szCs w:val="16"/>
          <w:lang w:val="ru-RU"/>
        </w:rPr>
      </w:pPr>
      <w:r w:rsidRPr="00BE7D7F">
        <w:rPr>
          <w:rStyle w:val="Artdef"/>
          <w:lang w:val="ru-RU"/>
        </w:rPr>
        <w:t>5.323</w:t>
      </w:r>
      <w:r w:rsidRPr="00BE7D7F">
        <w:rPr>
          <w:rStyle w:val="NoteChar"/>
          <w:lang w:val="ru-RU"/>
        </w:rPr>
        <w:tab/>
      </w:r>
      <w:r w:rsidRPr="00BE7D7F">
        <w:rPr>
          <w:rStyle w:val="NoteChar"/>
          <w:i/>
          <w:iCs/>
          <w:lang w:val="ru-RU"/>
        </w:rPr>
        <w:t>Дополнительное распределение</w:t>
      </w:r>
      <w:r w:rsidRPr="00BE7D7F">
        <w:rPr>
          <w:rStyle w:val="NoteChar"/>
          <w:lang w:val="ru-RU"/>
        </w:rPr>
        <w:t xml:space="preserve">:  в Армении, Азербайджане, Беларуси, Российской Федерации, Казахстане, Узбекистане, Кыргызстане, Таджикистане, Туркменистане и Украине полоса 862–960 МГц, в Болгарии полосы 862−890,2 МГц и 900–935,2 МГц, в Польше полоса 862–876 МГц до </w:t>
      </w:r>
      <w:r w:rsidRPr="00BE7D7F">
        <w:rPr>
          <w:lang w:val="ru-RU"/>
        </w:rPr>
        <w:t>31</w:t>
      </w:r>
      <w:r w:rsidRPr="00BE7D7F">
        <w:rPr>
          <w:rStyle w:val="NoteChar"/>
          <w:lang w:val="ru-RU"/>
        </w:rPr>
        <w:t xml:space="preserve"> декабря 2017 года, а также в Румынии полосы 862–880 МГц и 915–925 МГц распределены также воздушной радионавигационной службе на первичной основе. Такое использование возможно при условии получения согласия затронутых администраций в соответствии с п. </w:t>
      </w:r>
      <w:r w:rsidRPr="00BE7D7F">
        <w:rPr>
          <w:rStyle w:val="NoteChar"/>
          <w:b/>
          <w:bCs/>
          <w:lang w:val="ru-RU"/>
        </w:rPr>
        <w:t>9.21</w:t>
      </w:r>
      <w:r w:rsidRPr="00BE7D7F">
        <w:rPr>
          <w:rStyle w:val="NoteChar"/>
          <w:lang w:val="ru-RU"/>
        </w:rPr>
        <w:t xml:space="preserve"> и ограничено действующими на 27 октября 1997 года наземными радиомаяками до конца их амортизационного срока.</w:t>
      </w:r>
      <w:r w:rsidRPr="00BE7D7F">
        <w:rPr>
          <w:rStyle w:val="NoteChar"/>
          <w:sz w:val="16"/>
          <w:szCs w:val="16"/>
          <w:lang w:val="ru-RU"/>
        </w:rPr>
        <w:t>     (</w:t>
      </w:r>
      <w:proofErr w:type="spellStart"/>
      <w:r w:rsidRPr="00BE7D7F">
        <w:rPr>
          <w:rStyle w:val="NoteChar"/>
          <w:sz w:val="16"/>
          <w:szCs w:val="16"/>
          <w:lang w:val="ru-RU"/>
        </w:rPr>
        <w:t>ВКР</w:t>
      </w:r>
      <w:proofErr w:type="spellEnd"/>
      <w:r w:rsidRPr="00BE7D7F">
        <w:rPr>
          <w:rStyle w:val="NoteChar"/>
          <w:sz w:val="16"/>
          <w:szCs w:val="16"/>
          <w:lang w:val="ru-RU"/>
        </w:rPr>
        <w:t>-12)</w:t>
      </w:r>
    </w:p>
    <w:p w14:paraId="2766803B" w14:textId="6E55C707" w:rsidR="007B44D4" w:rsidRPr="00BE7D7F" w:rsidRDefault="006202C4">
      <w:pPr>
        <w:pStyle w:val="Reasons"/>
      </w:pPr>
      <w:r w:rsidRPr="00BE7D7F">
        <w:rPr>
          <w:b/>
        </w:rPr>
        <w:t>Основания</w:t>
      </w:r>
      <w:proofErr w:type="gramStart"/>
      <w:r w:rsidRPr="00BE7D7F">
        <w:rPr>
          <w:bCs/>
        </w:rPr>
        <w:t>:</w:t>
      </w:r>
      <w:r w:rsidRPr="00BE7D7F">
        <w:tab/>
        <w:t>Относится</w:t>
      </w:r>
      <w:proofErr w:type="gramEnd"/>
      <w:r w:rsidRPr="00BE7D7F">
        <w:t xml:space="preserve"> только к тексту на китайском языке.</w:t>
      </w:r>
    </w:p>
    <w:p w14:paraId="22521D1E" w14:textId="77777777" w:rsidR="007B44D4" w:rsidRPr="00BE7D7F" w:rsidRDefault="00DF6BA2">
      <w:pPr>
        <w:pStyle w:val="Proposal"/>
      </w:pPr>
      <w:r w:rsidRPr="00BE7D7F">
        <w:t>(</w:t>
      </w:r>
      <w:proofErr w:type="spellStart"/>
      <w:r w:rsidRPr="00BE7D7F">
        <w:t>MOD</w:t>
      </w:r>
      <w:proofErr w:type="spellEnd"/>
      <w:r w:rsidRPr="00BE7D7F">
        <w:t>)</w:t>
      </w:r>
      <w:r w:rsidRPr="00BE7D7F">
        <w:tab/>
      </w:r>
      <w:proofErr w:type="spellStart"/>
      <w:r w:rsidRPr="00BE7D7F">
        <w:t>CHN</w:t>
      </w:r>
      <w:proofErr w:type="spellEnd"/>
      <w:r w:rsidRPr="00BE7D7F">
        <w:t>/209/2</w:t>
      </w:r>
    </w:p>
    <w:p w14:paraId="4333DEE4" w14:textId="77777777" w:rsidR="000C3ACF" w:rsidRPr="00BE7D7F" w:rsidRDefault="00DF6BA2" w:rsidP="00450154">
      <w:pPr>
        <w:pStyle w:val="Note"/>
        <w:rPr>
          <w:sz w:val="16"/>
          <w:szCs w:val="16"/>
          <w:lang w:val="ru-RU"/>
        </w:rPr>
      </w:pPr>
      <w:proofErr w:type="spellStart"/>
      <w:r w:rsidRPr="00BE7D7F">
        <w:rPr>
          <w:rStyle w:val="Artdef"/>
          <w:lang w:val="ru-RU"/>
        </w:rPr>
        <w:t>5.484A</w:t>
      </w:r>
      <w:proofErr w:type="spellEnd"/>
      <w:r w:rsidRPr="00BE7D7F">
        <w:rPr>
          <w:lang w:val="ru-RU"/>
        </w:rPr>
        <w:tab/>
        <w:t>Полосы 10,95–11,2 ГГц (космос-Земля), 11,45–11,7 ГГц (космос-Земля), 11,7–12,2 ГГц (космос-Земля) в Районе 2, 12,2–12,75 ГГц (космос-Земля) в Районе 3, 12,5–12,75 ГГц (космос-Земля) в Районе 1, 13,75–14,5 ГГц (Земля</w:t>
      </w:r>
      <w:r w:rsidRPr="00BE7D7F">
        <w:rPr>
          <w:lang w:val="ru-RU"/>
        </w:rPr>
        <w:noBreakHyphen/>
        <w:t>космос), 17,8–18,6 ГГц (космос-Земля), 19,7–20,2 ГГц (космос</w:t>
      </w:r>
      <w:r w:rsidRPr="00BE7D7F">
        <w:rPr>
          <w:lang w:val="ru-RU"/>
        </w:rPr>
        <w:noBreakHyphen/>
        <w:t>Земля), 27,5</w:t>
      </w:r>
      <w:r w:rsidRPr="00BE7D7F">
        <w:rPr>
          <w:lang w:val="ru-RU"/>
        </w:rPr>
        <w:sym w:font="Symbol" w:char="F02D"/>
      </w:r>
      <w:r w:rsidRPr="00BE7D7F">
        <w:rPr>
          <w:lang w:val="ru-RU"/>
        </w:rPr>
        <w:t>28,6 ГГц (Земля-космос), 29,5–30 ГГц (Земля-космос) могут использоваться негеостационарной спутниковой системой фиксированной спутниковой службы при условии выполнения положений п. </w:t>
      </w:r>
      <w:r w:rsidRPr="00BE7D7F">
        <w:rPr>
          <w:b/>
          <w:bCs/>
          <w:lang w:val="ru-RU"/>
        </w:rPr>
        <w:t>9.12</w:t>
      </w:r>
      <w:r w:rsidRPr="00BE7D7F">
        <w:rPr>
          <w:lang w:val="ru-RU"/>
        </w:rPr>
        <w:t xml:space="preserve"> для координации с другими негеостационарными спутниковыми системами фиксированной спутниковой службы. Негеостационарные спутниковые системы фиксированной спутниковой службы не должны требовать защиты от геостационарных спутниковых сетей фиксированной спутниковой службы, работающих в соответствии с Регламентом радиосвязи, независимо от даты поступления в Бюро полной информации для координации или заявления, в зависимости от случая, для негеостационарных спутниковых систем фиксированной спутниковой службы, а также полной информации для координации или заявления, в зависимости от случая, для геостационарных спутниковых сетей, при этом п. </w:t>
      </w:r>
      <w:proofErr w:type="spellStart"/>
      <w:r w:rsidRPr="00BE7D7F">
        <w:rPr>
          <w:b/>
          <w:bCs/>
          <w:lang w:val="ru-RU"/>
        </w:rPr>
        <w:t>5.43А</w:t>
      </w:r>
      <w:proofErr w:type="spellEnd"/>
      <w:r w:rsidRPr="00BE7D7F">
        <w:rPr>
          <w:lang w:val="ru-RU"/>
        </w:rPr>
        <w:t xml:space="preserve"> не применяется. Негеостационарные спутниковые системы фиксированной спутниковой службы в вышеуказанных полосах частот должны работать при условии быстрого устранения любой неприемлемой помехи, которая может возникнуть во время их работы.</w:t>
      </w:r>
      <w:r w:rsidRPr="00BE7D7F">
        <w:rPr>
          <w:sz w:val="16"/>
          <w:szCs w:val="16"/>
          <w:lang w:val="ru-RU"/>
        </w:rPr>
        <w:t>     (</w:t>
      </w:r>
      <w:proofErr w:type="spellStart"/>
      <w:r w:rsidRPr="00BE7D7F">
        <w:rPr>
          <w:sz w:val="16"/>
          <w:szCs w:val="16"/>
          <w:lang w:val="ru-RU"/>
        </w:rPr>
        <w:t>ВКР</w:t>
      </w:r>
      <w:proofErr w:type="spellEnd"/>
      <w:r w:rsidRPr="00BE7D7F">
        <w:rPr>
          <w:sz w:val="16"/>
          <w:szCs w:val="16"/>
          <w:lang w:val="ru-RU"/>
        </w:rPr>
        <w:t>-2000)</w:t>
      </w:r>
    </w:p>
    <w:p w14:paraId="37FAA63F" w14:textId="22B08C64" w:rsidR="007B44D4" w:rsidRPr="00BE7D7F" w:rsidRDefault="006202C4">
      <w:pPr>
        <w:pStyle w:val="Reasons"/>
      </w:pPr>
      <w:r w:rsidRPr="00BE7D7F">
        <w:rPr>
          <w:b/>
        </w:rPr>
        <w:t>Основания</w:t>
      </w:r>
      <w:proofErr w:type="gramStart"/>
      <w:r w:rsidRPr="00BE7D7F">
        <w:rPr>
          <w:bCs/>
        </w:rPr>
        <w:t>:</w:t>
      </w:r>
      <w:r w:rsidRPr="00BE7D7F">
        <w:tab/>
        <w:t>Относится</w:t>
      </w:r>
      <w:proofErr w:type="gramEnd"/>
      <w:r w:rsidRPr="00BE7D7F">
        <w:t xml:space="preserve"> только к тексту на китайском языке.</w:t>
      </w:r>
    </w:p>
    <w:p w14:paraId="25C89B6D" w14:textId="77777777" w:rsidR="007B44D4" w:rsidRPr="00BE7D7F" w:rsidRDefault="00DF6BA2">
      <w:pPr>
        <w:pStyle w:val="Proposal"/>
      </w:pPr>
      <w:r w:rsidRPr="00BE7D7F">
        <w:t>(</w:t>
      </w:r>
      <w:proofErr w:type="spellStart"/>
      <w:r w:rsidRPr="00BE7D7F">
        <w:t>MOD</w:t>
      </w:r>
      <w:proofErr w:type="spellEnd"/>
      <w:r w:rsidRPr="00BE7D7F">
        <w:t>)</w:t>
      </w:r>
      <w:r w:rsidRPr="00BE7D7F">
        <w:tab/>
      </w:r>
      <w:proofErr w:type="spellStart"/>
      <w:r w:rsidRPr="00BE7D7F">
        <w:t>CHN</w:t>
      </w:r>
      <w:proofErr w:type="spellEnd"/>
      <w:r w:rsidRPr="00BE7D7F">
        <w:t>/209/3</w:t>
      </w:r>
    </w:p>
    <w:p w14:paraId="1BFF6497" w14:textId="77777777" w:rsidR="000C3ACF" w:rsidRPr="00BE7D7F" w:rsidRDefault="00DF6BA2" w:rsidP="00450154">
      <w:pPr>
        <w:pStyle w:val="Tabletitle"/>
        <w:keepNext w:val="0"/>
        <w:keepLines w:val="0"/>
      </w:pPr>
      <w:r w:rsidRPr="00BE7D7F">
        <w:t>66–81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17"/>
        <w:gridCol w:w="3223"/>
        <w:gridCol w:w="3072"/>
      </w:tblGrid>
      <w:tr w:rsidR="000C3ACF" w:rsidRPr="00BE7D7F" w14:paraId="5A72CE88" w14:textId="77777777" w:rsidTr="002A7127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ACFA" w14:textId="77777777" w:rsidR="000C3ACF" w:rsidRPr="00BE7D7F" w:rsidRDefault="00DF6BA2" w:rsidP="00450154">
            <w:pPr>
              <w:pStyle w:val="Tablehead"/>
              <w:rPr>
                <w:lang w:val="ru-RU"/>
              </w:rPr>
            </w:pPr>
            <w:r w:rsidRPr="00BE7D7F">
              <w:rPr>
                <w:lang w:val="ru-RU"/>
              </w:rPr>
              <w:t>Распределение по службам</w:t>
            </w:r>
          </w:p>
        </w:tc>
      </w:tr>
      <w:tr w:rsidR="000C3ACF" w:rsidRPr="00BE7D7F" w14:paraId="0FBA775D" w14:textId="77777777" w:rsidTr="002A7127">
        <w:trPr>
          <w:cantSplit/>
          <w:jc w:val="center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1DD6" w14:textId="77777777" w:rsidR="000C3ACF" w:rsidRPr="00BE7D7F" w:rsidRDefault="00DF6BA2" w:rsidP="00450154">
            <w:pPr>
              <w:pStyle w:val="Tablehead"/>
              <w:rPr>
                <w:lang w:val="ru-RU"/>
              </w:rPr>
            </w:pPr>
            <w:r w:rsidRPr="00BE7D7F">
              <w:rPr>
                <w:lang w:val="ru-RU"/>
              </w:rPr>
              <w:t>Район 1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59D5" w14:textId="77777777" w:rsidR="000C3ACF" w:rsidRPr="00BE7D7F" w:rsidRDefault="00DF6BA2" w:rsidP="00450154">
            <w:pPr>
              <w:pStyle w:val="Tablehead"/>
              <w:rPr>
                <w:lang w:val="ru-RU"/>
              </w:rPr>
            </w:pPr>
            <w:r w:rsidRPr="00BE7D7F">
              <w:rPr>
                <w:lang w:val="ru-RU"/>
              </w:rPr>
              <w:t>Район 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17F9" w14:textId="77777777" w:rsidR="000C3ACF" w:rsidRPr="00BE7D7F" w:rsidRDefault="00DF6BA2" w:rsidP="00450154">
            <w:pPr>
              <w:pStyle w:val="Tablehead"/>
              <w:rPr>
                <w:lang w:val="ru-RU"/>
              </w:rPr>
            </w:pPr>
            <w:r w:rsidRPr="00BE7D7F">
              <w:rPr>
                <w:lang w:val="ru-RU"/>
              </w:rPr>
              <w:t>Район 3</w:t>
            </w:r>
          </w:p>
        </w:tc>
      </w:tr>
      <w:tr w:rsidR="000C3ACF" w:rsidRPr="00BE7D7F" w14:paraId="532405BB" w14:textId="77777777" w:rsidTr="002A7127">
        <w:trPr>
          <w:cantSplit/>
          <w:jc w:val="center"/>
        </w:trPr>
        <w:tc>
          <w:tcPr>
            <w:tcW w:w="1656" w:type="pct"/>
            <w:tcBorders>
              <w:top w:val="single" w:sz="4" w:space="0" w:color="auto"/>
              <w:right w:val="nil"/>
            </w:tcBorders>
          </w:tcPr>
          <w:p w14:paraId="7F81DE55" w14:textId="77777777" w:rsidR="000C3ACF" w:rsidRPr="00BE7D7F" w:rsidRDefault="00DF6BA2" w:rsidP="00450154">
            <w:pPr>
              <w:pStyle w:val="TableTextS5"/>
              <w:rPr>
                <w:rStyle w:val="Tablefreq"/>
                <w:lang w:val="ru-RU"/>
              </w:rPr>
            </w:pPr>
            <w:r w:rsidRPr="00BE7D7F">
              <w:rPr>
                <w:rStyle w:val="Tablefreq"/>
                <w:lang w:val="ru-RU"/>
              </w:rPr>
              <w:t>66–71</w:t>
            </w: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nil"/>
            </w:tcBorders>
          </w:tcPr>
          <w:p w14:paraId="343B61E2" w14:textId="77777777" w:rsidR="000C3ACF" w:rsidRPr="00BE7D7F" w:rsidRDefault="00DF6BA2" w:rsidP="00450154">
            <w:pPr>
              <w:pStyle w:val="TableTextS5"/>
              <w:ind w:hanging="255"/>
              <w:rPr>
                <w:lang w:val="ru-RU"/>
              </w:rPr>
            </w:pPr>
            <w:proofErr w:type="spellStart"/>
            <w:r w:rsidRPr="00BE7D7F">
              <w:rPr>
                <w:lang w:val="ru-RU"/>
              </w:rPr>
              <w:t>МЕЖСПУТНИКОВАЯ</w:t>
            </w:r>
            <w:proofErr w:type="spellEnd"/>
          </w:p>
          <w:p w14:paraId="6526F071" w14:textId="77777777" w:rsidR="000C3ACF" w:rsidRPr="00BE7D7F" w:rsidRDefault="00DF6BA2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BE7D7F">
              <w:rPr>
                <w:lang w:val="ru-RU"/>
              </w:rPr>
              <w:t xml:space="preserve">ПОДВИЖНАЯ  </w:t>
            </w:r>
            <w:r w:rsidRPr="00BE7D7F">
              <w:rPr>
                <w:rStyle w:val="Artref"/>
                <w:lang w:val="ru-RU"/>
              </w:rPr>
              <w:t>5.553</w:t>
            </w:r>
            <w:proofErr w:type="gramEnd"/>
            <w:r w:rsidRPr="00BE7D7F">
              <w:rPr>
                <w:rStyle w:val="Artref"/>
                <w:lang w:val="ru-RU"/>
              </w:rPr>
              <w:t xml:space="preserve">  5.558</w:t>
            </w:r>
          </w:p>
          <w:p w14:paraId="21E31AFC" w14:textId="77777777" w:rsidR="000C3ACF" w:rsidRPr="00BE7D7F" w:rsidRDefault="00DF6BA2" w:rsidP="00450154">
            <w:pPr>
              <w:pStyle w:val="TableTextS5"/>
              <w:ind w:hanging="255"/>
              <w:rPr>
                <w:lang w:val="ru-RU"/>
              </w:rPr>
            </w:pPr>
            <w:r w:rsidRPr="00BE7D7F">
              <w:rPr>
                <w:lang w:val="ru-RU"/>
              </w:rPr>
              <w:t>ПОДВИЖНАЯ СПУТНИКОВАЯ</w:t>
            </w:r>
          </w:p>
          <w:p w14:paraId="208EF9A9" w14:textId="77777777" w:rsidR="000C3ACF" w:rsidRPr="00BE7D7F" w:rsidRDefault="00DF6BA2" w:rsidP="00450154">
            <w:pPr>
              <w:pStyle w:val="TableTextS5"/>
              <w:ind w:hanging="255"/>
              <w:rPr>
                <w:lang w:val="ru-RU"/>
              </w:rPr>
            </w:pPr>
            <w:r w:rsidRPr="00BE7D7F">
              <w:rPr>
                <w:lang w:val="ru-RU"/>
              </w:rPr>
              <w:t>РАДИОНАВИГАЦИОННАЯ</w:t>
            </w:r>
          </w:p>
          <w:p w14:paraId="280C8025" w14:textId="77777777" w:rsidR="000C3ACF" w:rsidRPr="00BE7D7F" w:rsidRDefault="00DF6BA2" w:rsidP="00450154">
            <w:pPr>
              <w:pStyle w:val="TableTextS5"/>
              <w:ind w:hanging="255"/>
              <w:rPr>
                <w:lang w:val="ru-RU"/>
              </w:rPr>
            </w:pPr>
            <w:r w:rsidRPr="00BE7D7F">
              <w:rPr>
                <w:lang w:val="ru-RU"/>
              </w:rPr>
              <w:t>РАДИОНАВИГАЦИОННАЯ СПУТНИКОВАЯ</w:t>
            </w:r>
          </w:p>
          <w:p w14:paraId="029CC451" w14:textId="77777777" w:rsidR="000C3ACF" w:rsidRPr="00BE7D7F" w:rsidRDefault="00DF6BA2" w:rsidP="00450154">
            <w:pPr>
              <w:pStyle w:val="TableTextS5"/>
              <w:ind w:hanging="255"/>
              <w:rPr>
                <w:lang w:val="ru-RU"/>
              </w:rPr>
            </w:pPr>
            <w:r w:rsidRPr="00BE7D7F">
              <w:rPr>
                <w:rStyle w:val="Artref"/>
                <w:lang w:val="ru-RU"/>
              </w:rPr>
              <w:t>5.554</w:t>
            </w:r>
          </w:p>
        </w:tc>
      </w:tr>
      <w:tr w:rsidR="000C3ACF" w:rsidRPr="00BE7D7F" w14:paraId="1781446E" w14:textId="77777777" w:rsidTr="002A7127">
        <w:trPr>
          <w:cantSplit/>
          <w:jc w:val="center"/>
        </w:trPr>
        <w:tc>
          <w:tcPr>
            <w:tcW w:w="1656" w:type="pct"/>
            <w:tcBorders>
              <w:right w:val="nil"/>
            </w:tcBorders>
          </w:tcPr>
          <w:p w14:paraId="27FCBA84" w14:textId="77777777" w:rsidR="000C3ACF" w:rsidRPr="00BE7D7F" w:rsidRDefault="00DF6BA2" w:rsidP="00450154">
            <w:pPr>
              <w:pStyle w:val="TableTextS5"/>
              <w:rPr>
                <w:rStyle w:val="Tablefreq"/>
                <w:lang w:val="ru-RU"/>
              </w:rPr>
            </w:pPr>
            <w:r w:rsidRPr="00BE7D7F">
              <w:rPr>
                <w:rStyle w:val="Tablefreq"/>
                <w:lang w:val="ru-RU"/>
              </w:rPr>
              <w:t>71–74</w:t>
            </w:r>
          </w:p>
        </w:tc>
        <w:tc>
          <w:tcPr>
            <w:tcW w:w="3344" w:type="pct"/>
            <w:gridSpan w:val="2"/>
            <w:tcBorders>
              <w:left w:val="nil"/>
            </w:tcBorders>
          </w:tcPr>
          <w:p w14:paraId="258C33CB" w14:textId="77777777" w:rsidR="000C3ACF" w:rsidRPr="00BE7D7F" w:rsidRDefault="00DF6BA2" w:rsidP="00450154">
            <w:pPr>
              <w:pStyle w:val="TableTextS5"/>
              <w:ind w:hanging="255"/>
              <w:rPr>
                <w:lang w:val="ru-RU"/>
              </w:rPr>
            </w:pPr>
            <w:r w:rsidRPr="00BE7D7F">
              <w:rPr>
                <w:lang w:val="ru-RU"/>
              </w:rPr>
              <w:t>ФИКСИРОВАННАЯ</w:t>
            </w:r>
          </w:p>
          <w:p w14:paraId="0EABC46C" w14:textId="77777777" w:rsidR="000C3ACF" w:rsidRPr="00BE7D7F" w:rsidRDefault="00DF6BA2" w:rsidP="00450154">
            <w:pPr>
              <w:pStyle w:val="TableTextS5"/>
              <w:ind w:hanging="255"/>
              <w:rPr>
                <w:lang w:val="ru-RU"/>
              </w:rPr>
            </w:pPr>
            <w:r w:rsidRPr="00BE7D7F">
              <w:rPr>
                <w:lang w:val="ru-RU"/>
              </w:rPr>
              <w:t>ФИКСИРОВАННАЯ СПУТНИКОВАЯ (космос-Земля)</w:t>
            </w:r>
          </w:p>
          <w:p w14:paraId="6E9B1642" w14:textId="77777777" w:rsidR="000C3ACF" w:rsidRPr="00BE7D7F" w:rsidRDefault="00DF6BA2" w:rsidP="00450154">
            <w:pPr>
              <w:pStyle w:val="TableTextS5"/>
              <w:ind w:hanging="255"/>
              <w:rPr>
                <w:lang w:val="ru-RU"/>
              </w:rPr>
            </w:pPr>
            <w:r w:rsidRPr="00BE7D7F">
              <w:rPr>
                <w:lang w:val="ru-RU"/>
              </w:rPr>
              <w:t>ПОДВИЖНАЯ</w:t>
            </w:r>
          </w:p>
          <w:p w14:paraId="4EB1D690" w14:textId="77777777" w:rsidR="000C3ACF" w:rsidRPr="00BE7D7F" w:rsidRDefault="00DF6BA2" w:rsidP="00450154">
            <w:pPr>
              <w:pStyle w:val="TableTextS5"/>
              <w:ind w:hanging="255"/>
              <w:rPr>
                <w:lang w:val="ru-RU"/>
              </w:rPr>
            </w:pPr>
            <w:r w:rsidRPr="00BE7D7F">
              <w:rPr>
                <w:lang w:val="ru-RU"/>
              </w:rPr>
              <w:t>ПОДВИЖНАЯ СПУТНИКОВАЯ (космос-Земля)</w:t>
            </w:r>
          </w:p>
        </w:tc>
      </w:tr>
      <w:tr w:rsidR="000C3ACF" w:rsidRPr="00BE7D7F" w14:paraId="751C763B" w14:textId="77777777" w:rsidTr="002A7127">
        <w:trPr>
          <w:cantSplit/>
          <w:jc w:val="center"/>
        </w:trPr>
        <w:tc>
          <w:tcPr>
            <w:tcW w:w="1656" w:type="pct"/>
            <w:tcBorders>
              <w:right w:val="nil"/>
            </w:tcBorders>
          </w:tcPr>
          <w:p w14:paraId="552AFBF0" w14:textId="77777777" w:rsidR="000C3ACF" w:rsidRPr="00BE7D7F" w:rsidRDefault="00DF6BA2" w:rsidP="00450154">
            <w:pPr>
              <w:pStyle w:val="TableTextS5"/>
              <w:rPr>
                <w:rStyle w:val="Tablefreq"/>
                <w:lang w:val="ru-RU"/>
              </w:rPr>
            </w:pPr>
            <w:r w:rsidRPr="00BE7D7F">
              <w:rPr>
                <w:rStyle w:val="Tablefreq"/>
                <w:lang w:val="ru-RU"/>
              </w:rPr>
              <w:lastRenderedPageBreak/>
              <w:t>74–76</w:t>
            </w:r>
          </w:p>
        </w:tc>
        <w:tc>
          <w:tcPr>
            <w:tcW w:w="3344" w:type="pct"/>
            <w:gridSpan w:val="2"/>
            <w:tcBorders>
              <w:left w:val="nil"/>
            </w:tcBorders>
          </w:tcPr>
          <w:p w14:paraId="6D100711" w14:textId="77777777" w:rsidR="000C3ACF" w:rsidRPr="00BE7D7F" w:rsidRDefault="00DF6BA2" w:rsidP="00450154">
            <w:pPr>
              <w:pStyle w:val="TableTextS5"/>
              <w:ind w:hanging="255"/>
              <w:rPr>
                <w:lang w:val="ru-RU"/>
              </w:rPr>
            </w:pPr>
            <w:r w:rsidRPr="00BE7D7F">
              <w:rPr>
                <w:lang w:val="ru-RU"/>
              </w:rPr>
              <w:t>ФИКСИРОВАННАЯ</w:t>
            </w:r>
          </w:p>
          <w:p w14:paraId="1AEC1210" w14:textId="77777777" w:rsidR="000C3ACF" w:rsidRPr="00BE7D7F" w:rsidRDefault="00DF6BA2" w:rsidP="00450154">
            <w:pPr>
              <w:pStyle w:val="TableTextS5"/>
              <w:ind w:hanging="255"/>
              <w:rPr>
                <w:lang w:val="ru-RU"/>
              </w:rPr>
            </w:pPr>
            <w:r w:rsidRPr="00BE7D7F">
              <w:rPr>
                <w:lang w:val="ru-RU"/>
              </w:rPr>
              <w:t>ФИКСИРОВАННАЯ СПУТНИКОВАЯ (космос-Земля)</w:t>
            </w:r>
          </w:p>
          <w:p w14:paraId="6D7D9F17" w14:textId="77777777" w:rsidR="000C3ACF" w:rsidRPr="00BE7D7F" w:rsidRDefault="00DF6BA2" w:rsidP="00450154">
            <w:pPr>
              <w:pStyle w:val="TableTextS5"/>
              <w:ind w:hanging="255"/>
              <w:rPr>
                <w:lang w:val="ru-RU"/>
              </w:rPr>
            </w:pPr>
            <w:r w:rsidRPr="00BE7D7F">
              <w:rPr>
                <w:lang w:val="ru-RU"/>
              </w:rPr>
              <w:t xml:space="preserve">ПОДВИЖНАЯ </w:t>
            </w:r>
          </w:p>
          <w:p w14:paraId="074D26CD" w14:textId="77777777" w:rsidR="000C3ACF" w:rsidRPr="00BE7D7F" w:rsidRDefault="00DF6BA2" w:rsidP="00450154">
            <w:pPr>
              <w:pStyle w:val="TableTextS5"/>
              <w:ind w:hanging="255"/>
              <w:rPr>
                <w:lang w:val="ru-RU"/>
              </w:rPr>
            </w:pPr>
            <w:r w:rsidRPr="00BE7D7F">
              <w:rPr>
                <w:lang w:val="ru-RU"/>
              </w:rPr>
              <w:t>РАДИОВЕЩАТЕЛЬНАЯ</w:t>
            </w:r>
          </w:p>
          <w:p w14:paraId="35D63A40" w14:textId="77777777" w:rsidR="000C3ACF" w:rsidRPr="00BE7D7F" w:rsidRDefault="00DF6BA2" w:rsidP="00450154">
            <w:pPr>
              <w:pStyle w:val="TableTextS5"/>
              <w:ind w:hanging="255"/>
              <w:rPr>
                <w:lang w:val="ru-RU"/>
              </w:rPr>
            </w:pPr>
            <w:r w:rsidRPr="00BE7D7F">
              <w:rPr>
                <w:lang w:val="ru-RU"/>
              </w:rPr>
              <w:t>РАДИОВЕЩАТЕЛЬНАЯ СПУТНИКОВАЯ</w:t>
            </w:r>
          </w:p>
          <w:p w14:paraId="7685706E" w14:textId="77777777" w:rsidR="000C3ACF" w:rsidRPr="00BE7D7F" w:rsidRDefault="00DF6BA2" w:rsidP="00450154">
            <w:pPr>
              <w:pStyle w:val="TableTextS5"/>
              <w:ind w:hanging="255"/>
              <w:rPr>
                <w:lang w:val="ru-RU"/>
              </w:rPr>
            </w:pPr>
            <w:r w:rsidRPr="00BE7D7F">
              <w:rPr>
                <w:lang w:val="ru-RU"/>
              </w:rPr>
              <w:t>Служба космических исследований (космос-Земля)</w:t>
            </w:r>
          </w:p>
          <w:p w14:paraId="78371B3A" w14:textId="77777777" w:rsidR="000C3ACF" w:rsidRPr="00BE7D7F" w:rsidRDefault="00DF6BA2" w:rsidP="00450154">
            <w:pPr>
              <w:pStyle w:val="TableTextS5"/>
              <w:ind w:hanging="255"/>
              <w:rPr>
                <w:rStyle w:val="Artref"/>
                <w:bCs w:val="0"/>
                <w:lang w:val="ru-RU"/>
              </w:rPr>
            </w:pPr>
            <w:r w:rsidRPr="00BE7D7F">
              <w:rPr>
                <w:rStyle w:val="Artref"/>
                <w:lang w:val="ru-RU"/>
              </w:rPr>
              <w:t>5.561</w:t>
            </w:r>
          </w:p>
        </w:tc>
      </w:tr>
      <w:tr w:rsidR="000C3ACF" w:rsidRPr="00BE7D7F" w14:paraId="390CA49E" w14:textId="77777777" w:rsidTr="002A7127">
        <w:trPr>
          <w:cantSplit/>
          <w:jc w:val="center"/>
        </w:trPr>
        <w:tc>
          <w:tcPr>
            <w:tcW w:w="1656" w:type="pct"/>
            <w:tcBorders>
              <w:right w:val="nil"/>
            </w:tcBorders>
          </w:tcPr>
          <w:p w14:paraId="5FF0A081" w14:textId="77777777" w:rsidR="000C3ACF" w:rsidRPr="00BE7D7F" w:rsidRDefault="00DF6BA2" w:rsidP="00450154">
            <w:pPr>
              <w:pStyle w:val="TableTextS5"/>
              <w:rPr>
                <w:rStyle w:val="Tablefreq"/>
                <w:lang w:val="ru-RU"/>
              </w:rPr>
            </w:pPr>
            <w:r w:rsidRPr="00BE7D7F">
              <w:rPr>
                <w:rStyle w:val="Tablefreq"/>
                <w:lang w:val="ru-RU"/>
              </w:rPr>
              <w:t>76–77,5</w:t>
            </w:r>
          </w:p>
        </w:tc>
        <w:tc>
          <w:tcPr>
            <w:tcW w:w="3344" w:type="pct"/>
            <w:gridSpan w:val="2"/>
            <w:tcBorders>
              <w:left w:val="nil"/>
            </w:tcBorders>
          </w:tcPr>
          <w:p w14:paraId="2D4A646F" w14:textId="77777777" w:rsidR="000C3ACF" w:rsidRPr="00BE7D7F" w:rsidRDefault="00DF6BA2" w:rsidP="00450154">
            <w:pPr>
              <w:pStyle w:val="TableTextS5"/>
              <w:ind w:hanging="255"/>
              <w:rPr>
                <w:lang w:val="ru-RU"/>
              </w:rPr>
            </w:pPr>
            <w:r w:rsidRPr="00BE7D7F">
              <w:rPr>
                <w:lang w:val="ru-RU"/>
              </w:rPr>
              <w:t>РАДИОАСТРОНОМИЧЕСКАЯ</w:t>
            </w:r>
          </w:p>
          <w:p w14:paraId="19FBBB90" w14:textId="77777777" w:rsidR="000C3ACF" w:rsidRPr="00BE7D7F" w:rsidRDefault="00DF6BA2" w:rsidP="00450154">
            <w:pPr>
              <w:pStyle w:val="TableTextS5"/>
              <w:ind w:hanging="255"/>
              <w:rPr>
                <w:lang w:val="ru-RU"/>
              </w:rPr>
            </w:pPr>
            <w:r w:rsidRPr="00BE7D7F">
              <w:rPr>
                <w:lang w:val="ru-RU"/>
              </w:rPr>
              <w:t>РАДИОЛОКАЦИОННАЯ</w:t>
            </w:r>
          </w:p>
          <w:p w14:paraId="6957307E" w14:textId="77777777" w:rsidR="000C3ACF" w:rsidRPr="00BE7D7F" w:rsidRDefault="00DF6BA2" w:rsidP="00450154">
            <w:pPr>
              <w:pStyle w:val="TableTextS5"/>
              <w:ind w:hanging="255"/>
              <w:rPr>
                <w:lang w:val="ru-RU"/>
              </w:rPr>
            </w:pPr>
            <w:r w:rsidRPr="00BE7D7F">
              <w:rPr>
                <w:lang w:val="ru-RU"/>
              </w:rPr>
              <w:t>Любительская</w:t>
            </w:r>
          </w:p>
          <w:p w14:paraId="50EC3FEB" w14:textId="77777777" w:rsidR="000C3ACF" w:rsidRPr="00BE7D7F" w:rsidRDefault="00DF6BA2" w:rsidP="00450154">
            <w:pPr>
              <w:pStyle w:val="TableTextS5"/>
              <w:ind w:hanging="255"/>
              <w:rPr>
                <w:lang w:val="ru-RU"/>
              </w:rPr>
            </w:pPr>
            <w:r w:rsidRPr="00BE7D7F">
              <w:rPr>
                <w:lang w:val="ru-RU"/>
              </w:rPr>
              <w:t>Любительская спутниковая</w:t>
            </w:r>
          </w:p>
          <w:p w14:paraId="125CF4AA" w14:textId="77777777" w:rsidR="000C3ACF" w:rsidRPr="00BE7D7F" w:rsidRDefault="00DF6BA2" w:rsidP="00450154">
            <w:pPr>
              <w:pStyle w:val="TableTextS5"/>
              <w:ind w:hanging="255"/>
              <w:rPr>
                <w:lang w:val="ru-RU"/>
              </w:rPr>
            </w:pPr>
            <w:r w:rsidRPr="00BE7D7F">
              <w:rPr>
                <w:lang w:val="ru-RU"/>
              </w:rPr>
              <w:t>Служба космических исследований (космос-Земля)</w:t>
            </w:r>
          </w:p>
          <w:p w14:paraId="1322CC84" w14:textId="77777777" w:rsidR="000C3ACF" w:rsidRPr="00BE7D7F" w:rsidRDefault="00DF6BA2" w:rsidP="00450154">
            <w:pPr>
              <w:pStyle w:val="TableTextS5"/>
              <w:ind w:hanging="255"/>
              <w:rPr>
                <w:lang w:val="ru-RU"/>
              </w:rPr>
            </w:pPr>
            <w:r w:rsidRPr="00BE7D7F">
              <w:rPr>
                <w:rStyle w:val="Artref"/>
                <w:lang w:val="ru-RU"/>
              </w:rPr>
              <w:t>5.149</w:t>
            </w:r>
          </w:p>
        </w:tc>
      </w:tr>
      <w:tr w:rsidR="005E6FB3" w:rsidRPr="00BE7D7F" w14:paraId="25D6CD06" w14:textId="77777777" w:rsidTr="002A7127">
        <w:trPr>
          <w:cantSplit/>
          <w:jc w:val="center"/>
        </w:trPr>
        <w:tc>
          <w:tcPr>
            <w:tcW w:w="1656" w:type="pct"/>
            <w:tcBorders>
              <w:right w:val="nil"/>
            </w:tcBorders>
          </w:tcPr>
          <w:p w14:paraId="351411DF" w14:textId="77777777" w:rsidR="005E6FB3" w:rsidRPr="00BE7D7F" w:rsidRDefault="00DF6BA2" w:rsidP="00450154">
            <w:pPr>
              <w:pStyle w:val="TableTextS5"/>
              <w:rPr>
                <w:rStyle w:val="Tablefreq"/>
                <w:lang w:val="ru-RU"/>
              </w:rPr>
            </w:pPr>
            <w:r w:rsidRPr="00BE7D7F">
              <w:rPr>
                <w:rStyle w:val="Tablefreq"/>
                <w:lang w:val="ru-RU"/>
              </w:rPr>
              <w:t>77,5–78</w:t>
            </w:r>
          </w:p>
        </w:tc>
        <w:tc>
          <w:tcPr>
            <w:tcW w:w="3344" w:type="pct"/>
            <w:gridSpan w:val="2"/>
            <w:tcBorders>
              <w:left w:val="nil"/>
            </w:tcBorders>
          </w:tcPr>
          <w:p w14:paraId="5DFE74FF" w14:textId="77777777" w:rsidR="005E6FB3" w:rsidRPr="00BE7D7F" w:rsidRDefault="00DF6BA2" w:rsidP="00450154">
            <w:pPr>
              <w:pStyle w:val="TableTextS5"/>
              <w:ind w:hanging="255"/>
              <w:rPr>
                <w:lang w:val="ru-RU"/>
              </w:rPr>
            </w:pPr>
            <w:r w:rsidRPr="00BE7D7F">
              <w:rPr>
                <w:lang w:val="ru-RU"/>
              </w:rPr>
              <w:t>ЛЮБИТЕЛЬСКАЯ</w:t>
            </w:r>
          </w:p>
          <w:p w14:paraId="05DB4470" w14:textId="77777777" w:rsidR="005E6FB3" w:rsidRPr="00BE7D7F" w:rsidRDefault="00DF6BA2" w:rsidP="00450154">
            <w:pPr>
              <w:pStyle w:val="TableTextS5"/>
              <w:ind w:hanging="255"/>
              <w:rPr>
                <w:lang w:val="ru-RU"/>
              </w:rPr>
            </w:pPr>
            <w:r w:rsidRPr="00BE7D7F">
              <w:rPr>
                <w:lang w:val="ru-RU"/>
              </w:rPr>
              <w:t>ЛЮБИТЕЛЬСКАЯ СПУТНИКОВАЯ</w:t>
            </w:r>
          </w:p>
          <w:p w14:paraId="47DD4272" w14:textId="77777777" w:rsidR="005E6FB3" w:rsidRPr="00BE7D7F" w:rsidRDefault="00DF6BA2" w:rsidP="00450154">
            <w:pPr>
              <w:pStyle w:val="TableTextS5"/>
              <w:ind w:hanging="255"/>
              <w:rPr>
                <w:lang w:val="ru-RU"/>
              </w:rPr>
            </w:pPr>
            <w:proofErr w:type="gramStart"/>
            <w:r w:rsidRPr="00BE7D7F">
              <w:rPr>
                <w:lang w:val="ru-RU"/>
              </w:rPr>
              <w:t xml:space="preserve">РАДИОЛОКАЦИОННАЯ </w:t>
            </w:r>
            <w:r w:rsidRPr="00BE7D7F">
              <w:rPr>
                <w:color w:val="000000"/>
                <w:lang w:val="ru-RU"/>
              </w:rPr>
              <w:t xml:space="preserve"> </w:t>
            </w:r>
            <w:proofErr w:type="spellStart"/>
            <w:r w:rsidRPr="00BE7D7F">
              <w:rPr>
                <w:rStyle w:val="Artref"/>
                <w:lang w:val="ru-RU"/>
              </w:rPr>
              <w:t>5.559В</w:t>
            </w:r>
            <w:proofErr w:type="spellEnd"/>
            <w:proofErr w:type="gramEnd"/>
          </w:p>
          <w:p w14:paraId="0E4AED61" w14:textId="77777777" w:rsidR="005E6FB3" w:rsidRPr="00BE7D7F" w:rsidRDefault="00DF6BA2" w:rsidP="00450154">
            <w:pPr>
              <w:pStyle w:val="TableTextS5"/>
              <w:ind w:hanging="255"/>
              <w:rPr>
                <w:lang w:val="ru-RU"/>
              </w:rPr>
            </w:pPr>
            <w:r w:rsidRPr="00BE7D7F">
              <w:rPr>
                <w:lang w:val="ru-RU"/>
              </w:rPr>
              <w:t>Радиоастрономическая</w:t>
            </w:r>
          </w:p>
          <w:p w14:paraId="6B814D2B" w14:textId="77777777" w:rsidR="005E6FB3" w:rsidRPr="00BE7D7F" w:rsidRDefault="00DF6BA2" w:rsidP="00450154">
            <w:pPr>
              <w:pStyle w:val="TableTextS5"/>
              <w:ind w:hanging="255"/>
              <w:rPr>
                <w:lang w:val="ru-RU"/>
              </w:rPr>
            </w:pPr>
            <w:r w:rsidRPr="00BE7D7F">
              <w:rPr>
                <w:lang w:val="ru-RU"/>
              </w:rPr>
              <w:t>Служба космических исследований (космос-Земля)</w:t>
            </w:r>
          </w:p>
          <w:p w14:paraId="5A7A6DE5" w14:textId="77777777" w:rsidR="005E6FB3" w:rsidRPr="00BE7D7F" w:rsidRDefault="00DF6BA2" w:rsidP="00450154">
            <w:pPr>
              <w:pStyle w:val="TableTextS5"/>
              <w:ind w:hanging="255"/>
              <w:rPr>
                <w:lang w:val="ru-RU"/>
              </w:rPr>
            </w:pPr>
            <w:r w:rsidRPr="00BE7D7F">
              <w:rPr>
                <w:rStyle w:val="Artref"/>
                <w:lang w:val="ru-RU"/>
              </w:rPr>
              <w:t>5.149</w:t>
            </w:r>
          </w:p>
        </w:tc>
      </w:tr>
      <w:tr w:rsidR="000C3ACF" w:rsidRPr="00BE7D7F" w14:paraId="79D68531" w14:textId="77777777" w:rsidTr="006202C4">
        <w:trPr>
          <w:cantSplit/>
          <w:jc w:val="center"/>
        </w:trPr>
        <w:tc>
          <w:tcPr>
            <w:tcW w:w="1656" w:type="pct"/>
            <w:tcBorders>
              <w:right w:val="nil"/>
            </w:tcBorders>
          </w:tcPr>
          <w:p w14:paraId="3C84290F" w14:textId="77777777" w:rsidR="000C3ACF" w:rsidRPr="00BE7D7F" w:rsidRDefault="00DF6BA2" w:rsidP="00450154">
            <w:pPr>
              <w:pStyle w:val="TableTextS5"/>
              <w:rPr>
                <w:rStyle w:val="Tablefreq"/>
                <w:lang w:val="ru-RU"/>
              </w:rPr>
            </w:pPr>
            <w:r w:rsidRPr="00BE7D7F">
              <w:rPr>
                <w:rStyle w:val="Tablefreq"/>
                <w:lang w:val="ru-RU"/>
              </w:rPr>
              <w:t>78–79</w:t>
            </w:r>
          </w:p>
        </w:tc>
        <w:tc>
          <w:tcPr>
            <w:tcW w:w="3344" w:type="pct"/>
            <w:gridSpan w:val="2"/>
            <w:tcBorders>
              <w:left w:val="nil"/>
            </w:tcBorders>
          </w:tcPr>
          <w:p w14:paraId="35280209" w14:textId="77777777" w:rsidR="000C3ACF" w:rsidRPr="00BE7D7F" w:rsidRDefault="00DF6BA2" w:rsidP="00450154">
            <w:pPr>
              <w:pStyle w:val="TableTextS5"/>
              <w:ind w:hanging="255"/>
              <w:rPr>
                <w:lang w:val="ru-RU"/>
              </w:rPr>
            </w:pPr>
            <w:r w:rsidRPr="00BE7D7F">
              <w:rPr>
                <w:lang w:val="ru-RU"/>
              </w:rPr>
              <w:t>РАДИОЛОКАЦИОННАЯ</w:t>
            </w:r>
          </w:p>
          <w:p w14:paraId="5AE2E816" w14:textId="77777777" w:rsidR="000C3ACF" w:rsidRPr="00BE7D7F" w:rsidRDefault="00DF6BA2" w:rsidP="00450154">
            <w:pPr>
              <w:pStyle w:val="TableTextS5"/>
              <w:ind w:hanging="255"/>
              <w:rPr>
                <w:lang w:val="ru-RU"/>
              </w:rPr>
            </w:pPr>
            <w:r w:rsidRPr="00BE7D7F">
              <w:rPr>
                <w:lang w:val="ru-RU"/>
              </w:rPr>
              <w:t>Любительская</w:t>
            </w:r>
          </w:p>
          <w:p w14:paraId="4DEE8582" w14:textId="77777777" w:rsidR="000C3ACF" w:rsidRPr="00BE7D7F" w:rsidRDefault="00DF6BA2" w:rsidP="00450154">
            <w:pPr>
              <w:pStyle w:val="TableTextS5"/>
              <w:ind w:hanging="255"/>
              <w:rPr>
                <w:lang w:val="ru-RU"/>
              </w:rPr>
            </w:pPr>
            <w:r w:rsidRPr="00BE7D7F">
              <w:rPr>
                <w:lang w:val="ru-RU"/>
              </w:rPr>
              <w:t>Любительская спутниковая</w:t>
            </w:r>
          </w:p>
          <w:p w14:paraId="5284AD2F" w14:textId="77777777" w:rsidR="000C3ACF" w:rsidRPr="00BE7D7F" w:rsidRDefault="00DF6BA2" w:rsidP="00450154">
            <w:pPr>
              <w:pStyle w:val="TableTextS5"/>
              <w:ind w:hanging="255"/>
              <w:rPr>
                <w:lang w:val="ru-RU"/>
              </w:rPr>
            </w:pPr>
            <w:r w:rsidRPr="00BE7D7F">
              <w:rPr>
                <w:lang w:val="ru-RU"/>
              </w:rPr>
              <w:t>Радиоастрономическая</w:t>
            </w:r>
          </w:p>
          <w:p w14:paraId="46F4BF90" w14:textId="77777777" w:rsidR="000C3ACF" w:rsidRPr="00BE7D7F" w:rsidRDefault="00DF6BA2" w:rsidP="00450154">
            <w:pPr>
              <w:pStyle w:val="TableTextS5"/>
              <w:ind w:hanging="255"/>
              <w:rPr>
                <w:lang w:val="ru-RU"/>
              </w:rPr>
            </w:pPr>
            <w:r w:rsidRPr="00BE7D7F">
              <w:rPr>
                <w:lang w:val="ru-RU"/>
              </w:rPr>
              <w:t>Служба космических исследований (космос-Земля)</w:t>
            </w:r>
          </w:p>
          <w:p w14:paraId="3665C8D6" w14:textId="77777777" w:rsidR="000C3ACF" w:rsidRPr="00BE7D7F" w:rsidRDefault="00DF6BA2" w:rsidP="00450154">
            <w:pPr>
              <w:pStyle w:val="TableTextS5"/>
              <w:ind w:hanging="255"/>
              <w:rPr>
                <w:lang w:val="ru-RU"/>
              </w:rPr>
            </w:pPr>
            <w:proofErr w:type="gramStart"/>
            <w:r w:rsidRPr="00BE7D7F">
              <w:rPr>
                <w:rStyle w:val="Artref"/>
                <w:lang w:val="ru-RU"/>
              </w:rPr>
              <w:t>5.149  5</w:t>
            </w:r>
            <w:proofErr w:type="gramEnd"/>
            <w:r w:rsidRPr="00BE7D7F">
              <w:rPr>
                <w:rStyle w:val="Artref"/>
                <w:lang w:val="ru-RU"/>
              </w:rPr>
              <w:t>.560</w:t>
            </w:r>
          </w:p>
        </w:tc>
      </w:tr>
      <w:tr w:rsidR="000C3ACF" w:rsidRPr="00BE7D7F" w14:paraId="4405F279" w14:textId="77777777" w:rsidTr="006202C4">
        <w:trPr>
          <w:cantSplit/>
          <w:jc w:val="center"/>
        </w:trPr>
        <w:tc>
          <w:tcPr>
            <w:tcW w:w="1656" w:type="pct"/>
            <w:tcBorders>
              <w:right w:val="nil"/>
            </w:tcBorders>
          </w:tcPr>
          <w:p w14:paraId="35C0A5A2" w14:textId="77777777" w:rsidR="000C3ACF" w:rsidRPr="00BE7D7F" w:rsidRDefault="00DF6BA2" w:rsidP="00450154">
            <w:pPr>
              <w:pStyle w:val="TableTextS5"/>
              <w:rPr>
                <w:rStyle w:val="Tablefreq"/>
                <w:lang w:val="ru-RU"/>
              </w:rPr>
            </w:pPr>
            <w:r w:rsidRPr="00BE7D7F">
              <w:rPr>
                <w:rStyle w:val="Tablefreq"/>
                <w:lang w:val="ru-RU"/>
              </w:rPr>
              <w:t>79–81</w:t>
            </w:r>
          </w:p>
        </w:tc>
        <w:tc>
          <w:tcPr>
            <w:tcW w:w="3344" w:type="pct"/>
            <w:gridSpan w:val="2"/>
            <w:tcBorders>
              <w:left w:val="nil"/>
            </w:tcBorders>
          </w:tcPr>
          <w:p w14:paraId="3A9F0301" w14:textId="77777777" w:rsidR="000C3ACF" w:rsidRPr="00BE7D7F" w:rsidRDefault="00DF6BA2" w:rsidP="00450154">
            <w:pPr>
              <w:pStyle w:val="TableTextS5"/>
              <w:ind w:hanging="255"/>
              <w:rPr>
                <w:lang w:val="ru-RU"/>
              </w:rPr>
            </w:pPr>
            <w:r w:rsidRPr="00BE7D7F">
              <w:rPr>
                <w:lang w:val="ru-RU"/>
              </w:rPr>
              <w:t>РАДИОАСТРОНОМИЧЕСКАЯ</w:t>
            </w:r>
          </w:p>
          <w:p w14:paraId="01431E53" w14:textId="77777777" w:rsidR="000C3ACF" w:rsidRPr="00BE7D7F" w:rsidRDefault="00DF6BA2" w:rsidP="00450154">
            <w:pPr>
              <w:pStyle w:val="TableTextS5"/>
              <w:ind w:hanging="255"/>
              <w:rPr>
                <w:lang w:val="ru-RU"/>
              </w:rPr>
            </w:pPr>
            <w:r w:rsidRPr="00BE7D7F">
              <w:rPr>
                <w:lang w:val="ru-RU"/>
              </w:rPr>
              <w:t>РАДИОЛОКАЦИОННАЯ</w:t>
            </w:r>
          </w:p>
          <w:p w14:paraId="06EF0B48" w14:textId="77777777" w:rsidR="000C3ACF" w:rsidRPr="00BE7D7F" w:rsidRDefault="00DF6BA2" w:rsidP="00450154">
            <w:pPr>
              <w:pStyle w:val="TableTextS5"/>
              <w:ind w:hanging="255"/>
              <w:rPr>
                <w:lang w:val="ru-RU"/>
              </w:rPr>
            </w:pPr>
            <w:r w:rsidRPr="00BE7D7F">
              <w:rPr>
                <w:lang w:val="ru-RU"/>
              </w:rPr>
              <w:t>Любительская</w:t>
            </w:r>
          </w:p>
          <w:p w14:paraId="1B907452" w14:textId="77777777" w:rsidR="000C3ACF" w:rsidRPr="00BE7D7F" w:rsidRDefault="00DF6BA2" w:rsidP="00450154">
            <w:pPr>
              <w:pStyle w:val="TableTextS5"/>
              <w:ind w:hanging="255"/>
              <w:rPr>
                <w:lang w:val="ru-RU"/>
              </w:rPr>
            </w:pPr>
            <w:r w:rsidRPr="00BE7D7F">
              <w:rPr>
                <w:lang w:val="ru-RU"/>
              </w:rPr>
              <w:t>Любительская спутниковая</w:t>
            </w:r>
          </w:p>
          <w:p w14:paraId="0FCB1E62" w14:textId="77777777" w:rsidR="000C3ACF" w:rsidRPr="00BE7D7F" w:rsidRDefault="00DF6BA2" w:rsidP="00450154">
            <w:pPr>
              <w:pStyle w:val="TableTextS5"/>
              <w:ind w:hanging="255"/>
              <w:rPr>
                <w:lang w:val="ru-RU"/>
              </w:rPr>
            </w:pPr>
            <w:r w:rsidRPr="00BE7D7F">
              <w:rPr>
                <w:lang w:val="ru-RU"/>
              </w:rPr>
              <w:t>Служба космических исследований (космос-Земля)</w:t>
            </w:r>
          </w:p>
          <w:p w14:paraId="7E59545A" w14:textId="77777777" w:rsidR="000C3ACF" w:rsidRPr="00BE7D7F" w:rsidRDefault="00DF6BA2" w:rsidP="00450154">
            <w:pPr>
              <w:pStyle w:val="TableTextS5"/>
              <w:ind w:hanging="255"/>
              <w:rPr>
                <w:rStyle w:val="Artref"/>
                <w:bCs w:val="0"/>
                <w:lang w:val="ru-RU"/>
              </w:rPr>
            </w:pPr>
            <w:r w:rsidRPr="00BE7D7F">
              <w:rPr>
                <w:rStyle w:val="Artref"/>
                <w:lang w:val="ru-RU"/>
              </w:rPr>
              <w:t>5.149</w:t>
            </w:r>
          </w:p>
        </w:tc>
      </w:tr>
    </w:tbl>
    <w:p w14:paraId="3333F23C" w14:textId="4FCF0CB9" w:rsidR="007B44D4" w:rsidRPr="00BE7D7F" w:rsidRDefault="006202C4">
      <w:pPr>
        <w:pStyle w:val="Reasons"/>
      </w:pPr>
      <w:r w:rsidRPr="00BE7D7F">
        <w:rPr>
          <w:b/>
        </w:rPr>
        <w:t>Основания</w:t>
      </w:r>
      <w:proofErr w:type="gramStart"/>
      <w:r w:rsidRPr="00BE7D7F">
        <w:rPr>
          <w:bCs/>
        </w:rPr>
        <w:t>:</w:t>
      </w:r>
      <w:r w:rsidRPr="00BE7D7F">
        <w:tab/>
        <w:t>Относится</w:t>
      </w:r>
      <w:proofErr w:type="gramEnd"/>
      <w:r w:rsidRPr="00BE7D7F">
        <w:t xml:space="preserve"> только к тексту на китайском языке.</w:t>
      </w:r>
    </w:p>
    <w:p w14:paraId="6AE0BF50" w14:textId="77777777" w:rsidR="007B44D4" w:rsidRPr="00BE7D7F" w:rsidRDefault="00DF6BA2">
      <w:pPr>
        <w:pStyle w:val="Proposal"/>
      </w:pPr>
      <w:r w:rsidRPr="00BE7D7F">
        <w:t>(</w:t>
      </w:r>
      <w:proofErr w:type="spellStart"/>
      <w:r w:rsidRPr="00BE7D7F">
        <w:t>MOD</w:t>
      </w:r>
      <w:proofErr w:type="spellEnd"/>
      <w:r w:rsidRPr="00BE7D7F">
        <w:t>)</w:t>
      </w:r>
      <w:r w:rsidRPr="00BE7D7F">
        <w:tab/>
      </w:r>
      <w:proofErr w:type="spellStart"/>
      <w:r w:rsidRPr="00BE7D7F">
        <w:t>CHN</w:t>
      </w:r>
      <w:proofErr w:type="spellEnd"/>
      <w:r w:rsidRPr="00BE7D7F">
        <w:t>/209/4</w:t>
      </w:r>
    </w:p>
    <w:p w14:paraId="4B183FE5" w14:textId="77777777" w:rsidR="000C3ACF" w:rsidRPr="00BE7D7F" w:rsidRDefault="00DF6BA2" w:rsidP="00450154">
      <w:pPr>
        <w:pStyle w:val="Note"/>
        <w:rPr>
          <w:sz w:val="16"/>
          <w:szCs w:val="16"/>
          <w:lang w:val="ru-RU"/>
        </w:rPr>
      </w:pPr>
      <w:proofErr w:type="spellStart"/>
      <w:r w:rsidRPr="00BE7D7F">
        <w:rPr>
          <w:rStyle w:val="Artdef"/>
          <w:lang w:val="ru-RU"/>
        </w:rPr>
        <w:t>5.</w:t>
      </w:r>
      <w:proofErr w:type="gramStart"/>
      <w:r w:rsidRPr="00BE7D7F">
        <w:rPr>
          <w:rStyle w:val="Artdef"/>
          <w:lang w:val="ru-RU"/>
        </w:rPr>
        <w:t>562B</w:t>
      </w:r>
      <w:proofErr w:type="spellEnd"/>
      <w:r w:rsidRPr="00BE7D7F">
        <w:rPr>
          <w:lang w:val="ru-RU"/>
        </w:rPr>
        <w:tab/>
        <w:t>В</w:t>
      </w:r>
      <w:proofErr w:type="gramEnd"/>
      <w:r w:rsidRPr="00BE7D7F">
        <w:rPr>
          <w:lang w:val="ru-RU"/>
        </w:rPr>
        <w:t xml:space="preserve"> полосах 105–109,5 ГГц, 111,8–114,25 ГГц, 155,5–158,5 ГГц и 217–226 ГГц использование данного распределения ограничено исключительно радиоастрономией космического базирования.</w:t>
      </w:r>
      <w:r w:rsidRPr="00BE7D7F">
        <w:rPr>
          <w:sz w:val="16"/>
          <w:szCs w:val="16"/>
          <w:lang w:val="ru-RU"/>
        </w:rPr>
        <w:t>     (</w:t>
      </w:r>
      <w:proofErr w:type="spellStart"/>
      <w:r w:rsidRPr="00BE7D7F">
        <w:rPr>
          <w:sz w:val="16"/>
          <w:szCs w:val="16"/>
          <w:lang w:val="ru-RU"/>
        </w:rPr>
        <w:t>ВКР</w:t>
      </w:r>
      <w:proofErr w:type="spellEnd"/>
      <w:r w:rsidRPr="00BE7D7F">
        <w:rPr>
          <w:sz w:val="16"/>
          <w:szCs w:val="16"/>
          <w:lang w:val="ru-RU"/>
        </w:rPr>
        <w:t>-2000)</w:t>
      </w:r>
    </w:p>
    <w:p w14:paraId="7C581A51" w14:textId="6C4AD812" w:rsidR="007B44D4" w:rsidRPr="00BE7D7F" w:rsidRDefault="006202C4">
      <w:pPr>
        <w:pStyle w:val="Reasons"/>
      </w:pPr>
      <w:r w:rsidRPr="00BE7D7F">
        <w:rPr>
          <w:b/>
        </w:rPr>
        <w:t>Основания</w:t>
      </w:r>
      <w:proofErr w:type="gramStart"/>
      <w:r w:rsidRPr="00BE7D7F">
        <w:rPr>
          <w:bCs/>
        </w:rPr>
        <w:t>:</w:t>
      </w:r>
      <w:r w:rsidRPr="00BE7D7F">
        <w:tab/>
        <w:t>Относится</w:t>
      </w:r>
      <w:proofErr w:type="gramEnd"/>
      <w:r w:rsidRPr="00BE7D7F">
        <w:t xml:space="preserve"> только к тексту на китайском языке.</w:t>
      </w:r>
    </w:p>
    <w:p w14:paraId="5AF6855E" w14:textId="77777777" w:rsidR="000C3ACF" w:rsidRPr="00BE7D7F" w:rsidRDefault="00DF6BA2" w:rsidP="00BE7D7F">
      <w:pPr>
        <w:pStyle w:val="ArtNo"/>
      </w:pPr>
      <w:bookmarkStart w:id="13" w:name="_Toc456189645"/>
      <w:r w:rsidRPr="00BE7D7F">
        <w:t xml:space="preserve">СТАТЬЯ </w:t>
      </w:r>
      <w:r w:rsidRPr="00BE7D7F">
        <w:rPr>
          <w:rStyle w:val="href"/>
        </w:rPr>
        <w:t>22</w:t>
      </w:r>
      <w:bookmarkEnd w:id="13"/>
    </w:p>
    <w:p w14:paraId="3E674F60" w14:textId="77777777" w:rsidR="000C3ACF" w:rsidRPr="00BE7D7F" w:rsidRDefault="00DF6BA2" w:rsidP="00450154">
      <w:pPr>
        <w:pStyle w:val="Arttitle"/>
      </w:pPr>
      <w:bookmarkStart w:id="14" w:name="_Toc331607762"/>
      <w:bookmarkStart w:id="15" w:name="_Toc456189646"/>
      <w:r w:rsidRPr="00BE7D7F">
        <w:t>Космические службы</w:t>
      </w:r>
      <w:bookmarkEnd w:id="14"/>
      <w:r w:rsidRPr="00BE7D7F">
        <w:rPr>
          <w:rStyle w:val="FootnoteReference"/>
          <w:b w:val="0"/>
          <w:bCs/>
        </w:rPr>
        <w:t>1</w:t>
      </w:r>
      <w:bookmarkEnd w:id="15"/>
    </w:p>
    <w:p w14:paraId="1C5CE2C1" w14:textId="77777777" w:rsidR="000C3ACF" w:rsidRPr="00BE7D7F" w:rsidRDefault="00DF6BA2" w:rsidP="00450154">
      <w:pPr>
        <w:pStyle w:val="Section1"/>
      </w:pPr>
      <w:bookmarkStart w:id="16" w:name="_Toc331607764"/>
      <w:r w:rsidRPr="00BE7D7F">
        <w:t xml:space="preserve">Раздел </w:t>
      </w:r>
      <w:proofErr w:type="gramStart"/>
      <w:r w:rsidRPr="00BE7D7F">
        <w:t>II  –</w:t>
      </w:r>
      <w:proofErr w:type="gramEnd"/>
      <w:r w:rsidRPr="00BE7D7F">
        <w:t xml:space="preserve">  Регулирование помех геостационарным спутниковым системам</w:t>
      </w:r>
      <w:bookmarkEnd w:id="16"/>
    </w:p>
    <w:p w14:paraId="3273C787" w14:textId="77777777" w:rsidR="007B44D4" w:rsidRPr="00BE7D7F" w:rsidRDefault="00DF6BA2">
      <w:pPr>
        <w:pStyle w:val="Proposal"/>
      </w:pPr>
      <w:r w:rsidRPr="00BE7D7F">
        <w:t>(</w:t>
      </w:r>
      <w:proofErr w:type="spellStart"/>
      <w:r w:rsidRPr="00BE7D7F">
        <w:t>MOD</w:t>
      </w:r>
      <w:proofErr w:type="spellEnd"/>
      <w:r w:rsidRPr="00BE7D7F">
        <w:t>)</w:t>
      </w:r>
      <w:r w:rsidRPr="00BE7D7F">
        <w:tab/>
      </w:r>
      <w:proofErr w:type="spellStart"/>
      <w:r w:rsidRPr="00BE7D7F">
        <w:t>CHN</w:t>
      </w:r>
      <w:proofErr w:type="spellEnd"/>
      <w:r w:rsidRPr="00BE7D7F">
        <w:t>/209/5</w:t>
      </w:r>
    </w:p>
    <w:p w14:paraId="1EBA4F7A" w14:textId="77777777" w:rsidR="000C3ACF" w:rsidRPr="00BE7D7F" w:rsidRDefault="00DF6BA2" w:rsidP="00450154">
      <w:pPr>
        <w:pStyle w:val="Normalaftertitle"/>
        <w:rPr>
          <w:sz w:val="16"/>
          <w:szCs w:val="16"/>
        </w:rPr>
      </w:pPr>
      <w:r w:rsidRPr="00BE7D7F">
        <w:rPr>
          <w:rStyle w:val="Artdef"/>
        </w:rPr>
        <w:t>22.2</w:t>
      </w:r>
      <w:r w:rsidRPr="00BE7D7F">
        <w:tab/>
        <w:t>§ 2</w:t>
      </w:r>
      <w:r w:rsidRPr="00BE7D7F">
        <w:tab/>
        <w:t>1)</w:t>
      </w:r>
      <w:r w:rsidRPr="00BE7D7F">
        <w:tab/>
        <w:t xml:space="preserve">Негеостационарные спутниковые системы не должны создавать неприемлемых помех геостационарным спутниковым сетям фиксированной спутниковой и радиовещательной спутниковой служб, работающим в соответствии с положениями настоящего Регламента, и, если иное не указано в настоящем Регламенте, не должны требовать защиты от них. В данном случае п. </w:t>
      </w:r>
      <w:proofErr w:type="spellStart"/>
      <w:r w:rsidRPr="00BE7D7F">
        <w:rPr>
          <w:b/>
          <w:bCs/>
        </w:rPr>
        <w:t>5.43А</w:t>
      </w:r>
      <w:proofErr w:type="spellEnd"/>
      <w:r w:rsidRPr="00BE7D7F">
        <w:rPr>
          <w:b/>
          <w:bCs/>
        </w:rPr>
        <w:t xml:space="preserve"> </w:t>
      </w:r>
      <w:r w:rsidRPr="00BE7D7F">
        <w:t>не применяется.</w:t>
      </w:r>
      <w:r w:rsidRPr="00BE7D7F">
        <w:rPr>
          <w:sz w:val="16"/>
          <w:szCs w:val="16"/>
        </w:rPr>
        <w:t>     (</w:t>
      </w:r>
      <w:proofErr w:type="spellStart"/>
      <w:r w:rsidRPr="00BE7D7F">
        <w:rPr>
          <w:sz w:val="16"/>
          <w:szCs w:val="16"/>
        </w:rPr>
        <w:t>ВКР</w:t>
      </w:r>
      <w:proofErr w:type="spellEnd"/>
      <w:r w:rsidRPr="00BE7D7F">
        <w:rPr>
          <w:sz w:val="16"/>
          <w:szCs w:val="16"/>
        </w:rPr>
        <w:t>-07)</w:t>
      </w:r>
    </w:p>
    <w:p w14:paraId="6C87AF18" w14:textId="2371D43A" w:rsidR="007B44D4" w:rsidRPr="00BE7D7F" w:rsidRDefault="006202C4">
      <w:pPr>
        <w:pStyle w:val="Reasons"/>
      </w:pPr>
      <w:r w:rsidRPr="00BE7D7F">
        <w:rPr>
          <w:b/>
        </w:rPr>
        <w:lastRenderedPageBreak/>
        <w:t>Основания</w:t>
      </w:r>
      <w:proofErr w:type="gramStart"/>
      <w:r w:rsidRPr="00BE7D7F">
        <w:rPr>
          <w:bCs/>
        </w:rPr>
        <w:t>:</w:t>
      </w:r>
      <w:r w:rsidRPr="00BE7D7F">
        <w:tab/>
        <w:t>Относится</w:t>
      </w:r>
      <w:proofErr w:type="gramEnd"/>
      <w:r w:rsidRPr="00BE7D7F">
        <w:t xml:space="preserve"> только к тексту на китайском языке.</w:t>
      </w:r>
    </w:p>
    <w:p w14:paraId="2C551944" w14:textId="77777777" w:rsidR="00E20C53" w:rsidRPr="00BE7D7F" w:rsidRDefault="00DF6BA2" w:rsidP="00E20C53">
      <w:pPr>
        <w:pStyle w:val="ResNo"/>
      </w:pPr>
      <w:bookmarkStart w:id="17" w:name="_Toc450292532"/>
      <w:proofErr w:type="gramStart"/>
      <w:r w:rsidRPr="00BE7D7F">
        <w:t xml:space="preserve">РЕЗОЛЮЦИЯ  </w:t>
      </w:r>
      <w:r w:rsidRPr="00BE7D7F">
        <w:rPr>
          <w:rStyle w:val="href"/>
        </w:rPr>
        <w:t>34</w:t>
      </w:r>
      <w:proofErr w:type="gramEnd"/>
      <w:r w:rsidRPr="00BE7D7F">
        <w:rPr>
          <w:rStyle w:val="href"/>
        </w:rPr>
        <w:t xml:space="preserve"> </w:t>
      </w:r>
      <w:r w:rsidRPr="00BE7D7F">
        <w:t xml:space="preserve"> (</w:t>
      </w:r>
      <w:proofErr w:type="spellStart"/>
      <w:r w:rsidRPr="00BE7D7F">
        <w:t>Пересм</w:t>
      </w:r>
      <w:proofErr w:type="spellEnd"/>
      <w:r w:rsidRPr="00BE7D7F">
        <w:t xml:space="preserve">. </w:t>
      </w:r>
      <w:proofErr w:type="spellStart"/>
      <w:r w:rsidRPr="00BE7D7F">
        <w:t>ВКР</w:t>
      </w:r>
      <w:proofErr w:type="spellEnd"/>
      <w:r w:rsidRPr="00BE7D7F">
        <w:t>-15)</w:t>
      </w:r>
      <w:bookmarkEnd w:id="17"/>
    </w:p>
    <w:p w14:paraId="57B70EC2" w14:textId="77777777" w:rsidR="00E20C53" w:rsidRPr="00BE7D7F" w:rsidRDefault="00DF6BA2" w:rsidP="00E20C53">
      <w:pPr>
        <w:pStyle w:val="Restitle"/>
      </w:pPr>
      <w:bookmarkStart w:id="18" w:name="_Toc329089510"/>
      <w:bookmarkStart w:id="19" w:name="_Toc450292533"/>
      <w:r w:rsidRPr="00BE7D7F">
        <w:t xml:space="preserve">Относительно установления радиовещательной спутниковой службы </w:t>
      </w:r>
      <w:r w:rsidRPr="00BE7D7F">
        <w:br/>
        <w:t>в Районе 3 в полосе частот 12,5–12,75 ГГц и совместного использования частот с космическими и наземными службами в Районах 1, 2 и 3</w:t>
      </w:r>
      <w:bookmarkEnd w:id="18"/>
      <w:bookmarkEnd w:id="19"/>
    </w:p>
    <w:p w14:paraId="24BE0624" w14:textId="77777777" w:rsidR="007B44D4" w:rsidRPr="00BE7D7F" w:rsidRDefault="00DF6BA2">
      <w:pPr>
        <w:pStyle w:val="Proposal"/>
      </w:pPr>
      <w:r w:rsidRPr="00BE7D7F">
        <w:t>(</w:t>
      </w:r>
      <w:proofErr w:type="spellStart"/>
      <w:r w:rsidRPr="00BE7D7F">
        <w:t>MOD</w:t>
      </w:r>
      <w:proofErr w:type="spellEnd"/>
      <w:r w:rsidRPr="00BE7D7F">
        <w:t>)</w:t>
      </w:r>
      <w:r w:rsidRPr="00BE7D7F">
        <w:tab/>
      </w:r>
      <w:proofErr w:type="spellStart"/>
      <w:r w:rsidRPr="00BE7D7F">
        <w:t>CHN</w:t>
      </w:r>
      <w:proofErr w:type="spellEnd"/>
      <w:r w:rsidRPr="00BE7D7F">
        <w:t>/209/6</w:t>
      </w:r>
    </w:p>
    <w:p w14:paraId="28FE4881" w14:textId="77777777" w:rsidR="00E20C53" w:rsidRPr="00BE7D7F" w:rsidRDefault="00DF6BA2" w:rsidP="00E20C53">
      <w:pPr>
        <w:pStyle w:val="Call"/>
      </w:pPr>
      <w:r w:rsidRPr="00BE7D7F">
        <w:t>решает</w:t>
      </w:r>
      <w:r w:rsidRPr="00BE7D7F">
        <w:rPr>
          <w:i w:val="0"/>
          <w:iCs/>
        </w:rPr>
        <w:t>,</w:t>
      </w:r>
    </w:p>
    <w:p w14:paraId="3E3043E5" w14:textId="77777777" w:rsidR="00E20C53" w:rsidRPr="00BE7D7F" w:rsidRDefault="00DF6BA2" w:rsidP="00E20C53">
      <w:r w:rsidRPr="00BE7D7F">
        <w:t>1</w:t>
      </w:r>
      <w:r w:rsidRPr="00BE7D7F">
        <w:tab/>
        <w:t xml:space="preserve">что до того времени, пока не будет составлен план для радиовещательной спутниковой службы в Районе 3 в полосе частот 12,5–12,75 ГГц, должны по-прежнему применяться положения разделов А и В Резолюции </w:t>
      </w:r>
      <w:r w:rsidRPr="00BE7D7F">
        <w:rPr>
          <w:b/>
          <w:bCs/>
        </w:rPr>
        <w:t>33 (</w:t>
      </w:r>
      <w:proofErr w:type="spellStart"/>
      <w:r w:rsidRPr="00BE7D7F">
        <w:rPr>
          <w:b/>
          <w:bCs/>
        </w:rPr>
        <w:t>Пересм</w:t>
      </w:r>
      <w:proofErr w:type="spellEnd"/>
      <w:r w:rsidRPr="00BE7D7F">
        <w:rPr>
          <w:b/>
          <w:bCs/>
        </w:rPr>
        <w:t xml:space="preserve">. </w:t>
      </w:r>
      <w:proofErr w:type="spellStart"/>
      <w:r w:rsidRPr="00BE7D7F">
        <w:rPr>
          <w:b/>
          <w:bCs/>
        </w:rPr>
        <w:t>ВКР</w:t>
      </w:r>
      <w:proofErr w:type="spellEnd"/>
      <w:r w:rsidRPr="00BE7D7F">
        <w:rPr>
          <w:b/>
          <w:bCs/>
        </w:rPr>
        <w:t>-15)</w:t>
      </w:r>
      <w:r w:rsidRPr="00BE7D7F">
        <w:t xml:space="preserve"> или Статьи </w:t>
      </w:r>
      <w:r w:rsidRPr="00BE7D7F">
        <w:rPr>
          <w:b/>
          <w:bCs/>
        </w:rPr>
        <w:t>9</w:t>
      </w:r>
      <w:r w:rsidRPr="00BE7D7F">
        <w:t xml:space="preserve">, в зависимости от случая (см. Резолюцию </w:t>
      </w:r>
      <w:r w:rsidRPr="00BE7D7F">
        <w:rPr>
          <w:b/>
          <w:bCs/>
        </w:rPr>
        <w:t>33 (</w:t>
      </w:r>
      <w:proofErr w:type="spellStart"/>
      <w:r w:rsidRPr="00BE7D7F">
        <w:rPr>
          <w:b/>
          <w:bCs/>
        </w:rPr>
        <w:t>Пересм</w:t>
      </w:r>
      <w:proofErr w:type="spellEnd"/>
      <w:r w:rsidRPr="00BE7D7F">
        <w:rPr>
          <w:b/>
          <w:bCs/>
        </w:rPr>
        <w:t xml:space="preserve">. </w:t>
      </w:r>
      <w:proofErr w:type="spellStart"/>
      <w:r w:rsidRPr="00BE7D7F">
        <w:rPr>
          <w:b/>
          <w:bCs/>
        </w:rPr>
        <w:t>ВКР</w:t>
      </w:r>
      <w:proofErr w:type="spellEnd"/>
      <w:r w:rsidRPr="00BE7D7F">
        <w:rPr>
          <w:b/>
          <w:bCs/>
        </w:rPr>
        <w:t>-15)</w:t>
      </w:r>
      <w:r w:rsidRPr="00BE7D7F">
        <w:t>), при координации между станциями радиовещательной спутниковой службы в Районе 3 и:</w:t>
      </w:r>
    </w:p>
    <w:p w14:paraId="5CA98986" w14:textId="77777777" w:rsidR="00E20C53" w:rsidRPr="00BE7D7F" w:rsidRDefault="00DF6BA2" w:rsidP="00E20C53">
      <w:pPr>
        <w:pStyle w:val="enumlev1"/>
      </w:pPr>
      <w:r w:rsidRPr="00BE7D7F">
        <w:rPr>
          <w:i/>
          <w:iCs/>
        </w:rPr>
        <w:t>а)</w:t>
      </w:r>
      <w:r w:rsidRPr="00BE7D7F">
        <w:tab/>
        <w:t>космическими станциями радиовещательной спутниковой и фиксированной спутниковой служб в Районах 1, 2 и 3;</w:t>
      </w:r>
    </w:p>
    <w:p w14:paraId="6F0DB1A5" w14:textId="77777777" w:rsidR="00E20C53" w:rsidRPr="00BE7D7F" w:rsidRDefault="00DF6BA2" w:rsidP="00E20C53">
      <w:pPr>
        <w:pStyle w:val="enumlev1"/>
      </w:pPr>
      <w:r w:rsidRPr="00BE7D7F">
        <w:rPr>
          <w:i/>
          <w:iCs/>
        </w:rPr>
        <w:t>b)</w:t>
      </w:r>
      <w:r w:rsidRPr="00BE7D7F">
        <w:tab/>
        <w:t>наземными станциями в Районах 1, 2 и 3;</w:t>
      </w:r>
    </w:p>
    <w:p w14:paraId="7B64EA38" w14:textId="77777777" w:rsidR="00E20C53" w:rsidRPr="00BE7D7F" w:rsidRDefault="00DF6BA2" w:rsidP="00E20C53">
      <w:r w:rsidRPr="00BE7D7F">
        <w:t>2</w:t>
      </w:r>
      <w:r w:rsidRPr="00BE7D7F">
        <w:tab/>
        <w:t>что МСЭ-R должен срочно изучить технические положения, которые могут оказаться приемлемыми для совместного использования частот станциями радиовещательной спутниковой службы в Районе 3 и:</w:t>
      </w:r>
    </w:p>
    <w:p w14:paraId="697A5A1B" w14:textId="77777777" w:rsidR="00E20C53" w:rsidRPr="00BE7D7F" w:rsidRDefault="00DF6BA2" w:rsidP="00E20C53">
      <w:pPr>
        <w:pStyle w:val="enumlev1"/>
      </w:pPr>
      <w:r w:rsidRPr="00BE7D7F">
        <w:rPr>
          <w:i/>
          <w:iCs/>
        </w:rPr>
        <w:t>а)</w:t>
      </w:r>
      <w:r w:rsidRPr="00BE7D7F">
        <w:tab/>
        <w:t>космическими станциями радиовещательной спутниковой и фиксированной спутниковой служб в Районах 1 и 2;</w:t>
      </w:r>
    </w:p>
    <w:p w14:paraId="15DFB014" w14:textId="77777777" w:rsidR="00E20C53" w:rsidRPr="00BE7D7F" w:rsidRDefault="00DF6BA2" w:rsidP="00E20C53">
      <w:pPr>
        <w:pStyle w:val="enumlev1"/>
      </w:pPr>
      <w:r w:rsidRPr="00BE7D7F">
        <w:rPr>
          <w:i/>
          <w:iCs/>
        </w:rPr>
        <w:t>b)</w:t>
      </w:r>
      <w:r w:rsidRPr="00BE7D7F">
        <w:tab/>
        <w:t>наземными станциями в Районах 1 и 2;</w:t>
      </w:r>
    </w:p>
    <w:p w14:paraId="4172A2D1" w14:textId="77777777" w:rsidR="00E20C53" w:rsidRPr="00BE7D7F" w:rsidRDefault="00DF6BA2" w:rsidP="00E20C53">
      <w:r w:rsidRPr="00BE7D7F">
        <w:t>3</w:t>
      </w:r>
      <w:r w:rsidRPr="00BE7D7F">
        <w:tab/>
        <w:t xml:space="preserve">что до тех пор, пока не будут разработаны МСЭ-R и не будут приняты заинтересованными администрациями технические положения согласно Резолюции </w:t>
      </w:r>
      <w:r w:rsidRPr="00BE7D7F">
        <w:rPr>
          <w:b/>
          <w:bCs/>
        </w:rPr>
        <w:t>703 (</w:t>
      </w:r>
      <w:proofErr w:type="spellStart"/>
      <w:r w:rsidRPr="00BE7D7F">
        <w:rPr>
          <w:b/>
          <w:bCs/>
        </w:rPr>
        <w:t>Пересм</w:t>
      </w:r>
      <w:proofErr w:type="spellEnd"/>
      <w:r w:rsidRPr="00BE7D7F">
        <w:rPr>
          <w:b/>
          <w:bCs/>
        </w:rPr>
        <w:t>. </w:t>
      </w:r>
      <w:proofErr w:type="spellStart"/>
      <w:r w:rsidRPr="00BE7D7F">
        <w:rPr>
          <w:b/>
          <w:bCs/>
        </w:rPr>
        <w:t>ВКР</w:t>
      </w:r>
      <w:proofErr w:type="spellEnd"/>
      <w:r w:rsidRPr="00BE7D7F">
        <w:rPr>
          <w:b/>
          <w:bCs/>
        </w:rPr>
        <w:t>-07)</w:t>
      </w:r>
      <w:r w:rsidRPr="00BE7D7F">
        <w:t>, совместное использование частот космическими станциями радиовещательной спутниковой службы в Районе 3 и наземными службами в Районах 1, 2 и 3 должно основываться на следующих критериях, в зависимости от случая:</w:t>
      </w:r>
    </w:p>
    <w:p w14:paraId="65DD0490" w14:textId="77777777" w:rsidR="00E20C53" w:rsidRPr="00BE7D7F" w:rsidRDefault="00DF6BA2" w:rsidP="000E04BD">
      <w:pPr>
        <w:pStyle w:val="enumlev1"/>
      </w:pPr>
      <w:r w:rsidRPr="00BE7D7F">
        <w:rPr>
          <w:i/>
          <w:iCs/>
        </w:rPr>
        <w:t>а)</w:t>
      </w:r>
      <w:r w:rsidRPr="00BE7D7F">
        <w:tab/>
        <w:t xml:space="preserve">плотность потока мощности, создаваемого у поверхности Земли излучениями космической станции радиовещательной спутниковой службы в Районе 3, при всех условиях и для всех методов модуляции не должна превышать пределов, приведенных в Дополнении 5 к Приложению </w:t>
      </w:r>
      <w:r w:rsidRPr="00BE7D7F">
        <w:rPr>
          <w:b/>
          <w:bCs/>
        </w:rPr>
        <w:t>30</w:t>
      </w:r>
      <w:r w:rsidRPr="00BE7D7F">
        <w:t>;</w:t>
      </w:r>
    </w:p>
    <w:p w14:paraId="6B0503F1" w14:textId="77777777" w:rsidR="00E20C53" w:rsidRPr="00BE7D7F" w:rsidRDefault="00DF6BA2" w:rsidP="00E20C53">
      <w:pPr>
        <w:pStyle w:val="enumlev1"/>
      </w:pPr>
      <w:r w:rsidRPr="00BE7D7F">
        <w:rPr>
          <w:i/>
          <w:iCs/>
        </w:rPr>
        <w:t>b)</w:t>
      </w:r>
      <w:r w:rsidRPr="00BE7D7F">
        <w:tab/>
        <w:t xml:space="preserve">в дополнение к пункту 3 </w:t>
      </w:r>
      <w:r w:rsidRPr="00BE7D7F">
        <w:rPr>
          <w:i/>
          <w:iCs/>
        </w:rPr>
        <w:t>а)</w:t>
      </w:r>
      <w:r w:rsidRPr="00BE7D7F">
        <w:t xml:space="preserve"> раздела </w:t>
      </w:r>
      <w:r w:rsidRPr="00BE7D7F">
        <w:rPr>
          <w:i/>
          <w:iCs/>
        </w:rPr>
        <w:t>решает</w:t>
      </w:r>
      <w:r w:rsidRPr="00BE7D7F">
        <w:t>,</w:t>
      </w:r>
      <w:r w:rsidRPr="00BE7D7F">
        <w:rPr>
          <w:i/>
          <w:iCs/>
        </w:rPr>
        <w:t xml:space="preserve"> </w:t>
      </w:r>
      <w:r w:rsidRPr="00BE7D7F">
        <w:t xml:space="preserve">выше, в странах, указанных в </w:t>
      </w:r>
      <w:proofErr w:type="spellStart"/>
      <w:r w:rsidRPr="00BE7D7F">
        <w:t>пп</w:t>
      </w:r>
      <w:proofErr w:type="spellEnd"/>
      <w:r w:rsidRPr="00BE7D7F">
        <w:t>. </w:t>
      </w:r>
      <w:r w:rsidRPr="00BE7D7F">
        <w:rPr>
          <w:b/>
          <w:bCs/>
        </w:rPr>
        <w:t>5.494</w:t>
      </w:r>
      <w:r w:rsidRPr="00BE7D7F">
        <w:t xml:space="preserve"> и </w:t>
      </w:r>
      <w:r w:rsidRPr="00BE7D7F">
        <w:rPr>
          <w:b/>
          <w:bCs/>
        </w:rPr>
        <w:t>5.496</w:t>
      </w:r>
      <w:r w:rsidRPr="00BE7D7F">
        <w:t xml:space="preserve">, должны применяться положения Статьи </w:t>
      </w:r>
      <w:r w:rsidRPr="00BE7D7F">
        <w:rPr>
          <w:b/>
          <w:bCs/>
        </w:rPr>
        <w:t>21</w:t>
      </w:r>
      <w:r w:rsidRPr="00BE7D7F">
        <w:t xml:space="preserve"> (Таблица </w:t>
      </w:r>
      <w:r w:rsidRPr="00BE7D7F">
        <w:rPr>
          <w:b/>
          <w:bCs/>
        </w:rPr>
        <w:t>21-4</w:t>
      </w:r>
      <w:r w:rsidRPr="00BE7D7F">
        <w:t xml:space="preserve">); </w:t>
      </w:r>
    </w:p>
    <w:p w14:paraId="3A752984" w14:textId="77777777" w:rsidR="00E20C53" w:rsidRPr="00BE7D7F" w:rsidRDefault="00DF6BA2" w:rsidP="00E20C53">
      <w:pPr>
        <w:pStyle w:val="enumlev1"/>
      </w:pPr>
      <w:r w:rsidRPr="00BE7D7F">
        <w:rPr>
          <w:i/>
          <w:iCs/>
        </w:rPr>
        <w:t>с)</w:t>
      </w:r>
      <w:r w:rsidRPr="00BE7D7F">
        <w:tab/>
        <w:t xml:space="preserve">приведенные в пунктах 3 </w:t>
      </w:r>
      <w:r w:rsidRPr="00BE7D7F">
        <w:rPr>
          <w:i/>
          <w:iCs/>
        </w:rPr>
        <w:t>а)</w:t>
      </w:r>
      <w:r w:rsidRPr="00BE7D7F">
        <w:t xml:space="preserve"> и 3 </w:t>
      </w:r>
      <w:r w:rsidRPr="00BE7D7F">
        <w:rPr>
          <w:i/>
          <w:iCs/>
        </w:rPr>
        <w:t>b)</w:t>
      </w:r>
      <w:r w:rsidRPr="00BE7D7F">
        <w:t xml:space="preserve"> раздела </w:t>
      </w:r>
      <w:r w:rsidRPr="00BE7D7F">
        <w:rPr>
          <w:i/>
          <w:iCs/>
        </w:rPr>
        <w:t>решает</w:t>
      </w:r>
      <w:r w:rsidRPr="00BE7D7F">
        <w:t xml:space="preserve"> пределы могут быть превышены на территории любой страны, </w:t>
      </w:r>
      <w:proofErr w:type="gramStart"/>
      <w:r w:rsidRPr="00BE7D7F">
        <w:t>при условии что</w:t>
      </w:r>
      <w:proofErr w:type="gramEnd"/>
      <w:r w:rsidRPr="00BE7D7F">
        <w:t xml:space="preserve"> администрация данной страны дала на это согласие.</w:t>
      </w:r>
    </w:p>
    <w:p w14:paraId="3BC67542" w14:textId="5D1C06D5" w:rsidR="007B44D4" w:rsidRPr="00BE7D7F" w:rsidRDefault="006202C4">
      <w:pPr>
        <w:pStyle w:val="Reasons"/>
      </w:pPr>
      <w:r w:rsidRPr="00BE7D7F">
        <w:rPr>
          <w:b/>
        </w:rPr>
        <w:t>Основания</w:t>
      </w:r>
      <w:proofErr w:type="gramStart"/>
      <w:r w:rsidRPr="00BE7D7F">
        <w:rPr>
          <w:bCs/>
        </w:rPr>
        <w:t>:</w:t>
      </w:r>
      <w:r w:rsidRPr="00BE7D7F">
        <w:tab/>
        <w:t>Относится</w:t>
      </w:r>
      <w:proofErr w:type="gramEnd"/>
      <w:r w:rsidRPr="00BE7D7F">
        <w:t xml:space="preserve"> только к тексту на китайском языке.</w:t>
      </w:r>
    </w:p>
    <w:p w14:paraId="478D49AE" w14:textId="77777777" w:rsidR="00E20C53" w:rsidRPr="00BE7D7F" w:rsidRDefault="00DF6BA2" w:rsidP="00E20C53">
      <w:pPr>
        <w:pStyle w:val="ResNo"/>
      </w:pPr>
      <w:bookmarkStart w:id="20" w:name="_Toc329089585"/>
      <w:bookmarkStart w:id="21" w:name="_Toc450292614"/>
      <w:proofErr w:type="gramStart"/>
      <w:r w:rsidRPr="00BE7D7F">
        <w:lastRenderedPageBreak/>
        <w:t xml:space="preserve">РЕЗОЛЮЦИЯ  </w:t>
      </w:r>
      <w:r w:rsidRPr="00BE7D7F">
        <w:rPr>
          <w:rStyle w:val="href"/>
        </w:rPr>
        <w:t>212</w:t>
      </w:r>
      <w:proofErr w:type="gramEnd"/>
      <w:r w:rsidRPr="00BE7D7F">
        <w:t xml:space="preserve">  (</w:t>
      </w:r>
      <w:proofErr w:type="spellStart"/>
      <w:r w:rsidRPr="00BE7D7F">
        <w:t>Пересм</w:t>
      </w:r>
      <w:proofErr w:type="spellEnd"/>
      <w:r w:rsidRPr="00BE7D7F">
        <w:t xml:space="preserve">. </w:t>
      </w:r>
      <w:proofErr w:type="spellStart"/>
      <w:r w:rsidRPr="00BE7D7F">
        <w:t>ВКР</w:t>
      </w:r>
      <w:proofErr w:type="spellEnd"/>
      <w:r w:rsidRPr="00BE7D7F">
        <w:t>-15)</w:t>
      </w:r>
      <w:bookmarkEnd w:id="20"/>
      <w:bookmarkEnd w:id="21"/>
    </w:p>
    <w:p w14:paraId="125076D9" w14:textId="77777777" w:rsidR="00E20C53" w:rsidRPr="00BE7D7F" w:rsidRDefault="00DF6BA2" w:rsidP="00E20C53">
      <w:pPr>
        <w:pStyle w:val="Restitle"/>
      </w:pPr>
      <w:bookmarkStart w:id="22" w:name="_Toc329089586"/>
      <w:bookmarkStart w:id="23" w:name="_Toc450292615"/>
      <w:r w:rsidRPr="00BE7D7F">
        <w:t xml:space="preserve">Внедрение систем Международной подвижной электросвязи </w:t>
      </w:r>
      <w:r w:rsidRPr="00BE7D7F">
        <w:br/>
        <w:t>в полосах частот 1885</w:t>
      </w:r>
      <w:r w:rsidRPr="00BE7D7F">
        <w:sym w:font="Symbol" w:char="F02D"/>
      </w:r>
      <w:r w:rsidRPr="00BE7D7F">
        <w:t>2025 МГц и 2110</w:t>
      </w:r>
      <w:r w:rsidRPr="00BE7D7F">
        <w:sym w:font="Symbol" w:char="F02D"/>
      </w:r>
      <w:r w:rsidRPr="00BE7D7F">
        <w:t>2200 МГц</w:t>
      </w:r>
      <w:bookmarkEnd w:id="22"/>
      <w:bookmarkEnd w:id="23"/>
    </w:p>
    <w:p w14:paraId="33EC261E" w14:textId="77777777" w:rsidR="007B44D4" w:rsidRPr="00BE7D7F" w:rsidRDefault="00DF6BA2">
      <w:pPr>
        <w:pStyle w:val="Proposal"/>
      </w:pPr>
      <w:r w:rsidRPr="00BE7D7F">
        <w:t>(</w:t>
      </w:r>
      <w:proofErr w:type="spellStart"/>
      <w:r w:rsidRPr="00BE7D7F">
        <w:t>MOD</w:t>
      </w:r>
      <w:proofErr w:type="spellEnd"/>
      <w:r w:rsidRPr="00BE7D7F">
        <w:t>)</w:t>
      </w:r>
      <w:r w:rsidRPr="00BE7D7F">
        <w:tab/>
      </w:r>
      <w:proofErr w:type="spellStart"/>
      <w:r w:rsidRPr="00BE7D7F">
        <w:t>CHN</w:t>
      </w:r>
      <w:proofErr w:type="spellEnd"/>
      <w:r w:rsidRPr="00BE7D7F">
        <w:t>/209/7</w:t>
      </w:r>
    </w:p>
    <w:p w14:paraId="057F2B16" w14:textId="77777777" w:rsidR="00E20C53" w:rsidRPr="00BE7D7F" w:rsidRDefault="00DF6BA2" w:rsidP="00E20C53">
      <w:pPr>
        <w:pStyle w:val="Call"/>
      </w:pPr>
      <w:r w:rsidRPr="00BE7D7F">
        <w:t>учитывая</w:t>
      </w:r>
      <w:r w:rsidRPr="00BE7D7F">
        <w:rPr>
          <w:i w:val="0"/>
          <w:iCs/>
        </w:rPr>
        <w:t>,</w:t>
      </w:r>
    </w:p>
    <w:p w14:paraId="7AA4AAD4" w14:textId="77777777" w:rsidR="00E20C53" w:rsidRPr="00BE7D7F" w:rsidRDefault="00DF6BA2" w:rsidP="00E20C53">
      <w:r w:rsidRPr="00BE7D7F">
        <w:rPr>
          <w:i/>
          <w:iCs/>
        </w:rPr>
        <w:t>а)</w:t>
      </w:r>
      <w:r w:rsidRPr="00BE7D7F">
        <w:tab/>
        <w:t>что в Резолюции МСЭ-R 56 содержится определение названий для Международной подвижной электросвязи (</w:t>
      </w:r>
      <w:proofErr w:type="spellStart"/>
      <w:r w:rsidRPr="00BE7D7F">
        <w:t>IMT</w:t>
      </w:r>
      <w:proofErr w:type="spellEnd"/>
      <w:r w:rsidRPr="00BE7D7F">
        <w:t>);</w:t>
      </w:r>
    </w:p>
    <w:p w14:paraId="1A3A7DEE" w14:textId="77777777" w:rsidR="00E20C53" w:rsidRPr="00BE7D7F" w:rsidRDefault="00DF6BA2" w:rsidP="00E20C53">
      <w:r w:rsidRPr="00BE7D7F">
        <w:rPr>
          <w:i/>
          <w:iCs/>
        </w:rPr>
        <w:t>b)</w:t>
      </w:r>
      <w:r w:rsidRPr="00BE7D7F">
        <w:tab/>
        <w:t xml:space="preserve">что Сектор радиосвязи МСЭ (МСЭ-R) рекомендовал для </w:t>
      </w:r>
      <w:proofErr w:type="spellStart"/>
      <w:r w:rsidRPr="00BE7D7F">
        <w:t>ВКР</w:t>
      </w:r>
      <w:proofErr w:type="spellEnd"/>
      <w:r w:rsidRPr="00BE7D7F">
        <w:t xml:space="preserve">-97 полосу шириной приблизительно 230 МГц для использования наземными и спутниковыми сегментами </w:t>
      </w:r>
      <w:proofErr w:type="spellStart"/>
      <w:r w:rsidRPr="00BE7D7F">
        <w:t>IMT</w:t>
      </w:r>
      <w:proofErr w:type="spellEnd"/>
      <w:r w:rsidRPr="00BE7D7F">
        <w:t>;</w:t>
      </w:r>
    </w:p>
    <w:p w14:paraId="50FDD120" w14:textId="77777777" w:rsidR="00E20C53" w:rsidRPr="00BE7D7F" w:rsidRDefault="00DF6BA2" w:rsidP="00E20C53">
      <w:r w:rsidRPr="00BE7D7F">
        <w:rPr>
          <w:i/>
          <w:iCs/>
        </w:rPr>
        <w:t>c)</w:t>
      </w:r>
      <w:r w:rsidRPr="00BE7D7F">
        <w:tab/>
        <w:t xml:space="preserve">что в исследованиях МСЭ-R прогнозируется возможная потребность в дополнительном спектре для обеспечения работы будущих служб </w:t>
      </w:r>
      <w:proofErr w:type="spellStart"/>
      <w:r w:rsidRPr="00BE7D7F">
        <w:t>IMT</w:t>
      </w:r>
      <w:proofErr w:type="spellEnd"/>
      <w:r w:rsidRPr="00BE7D7F">
        <w:t>, а также для удовлетворения будущих потребностей пользователей и развертывания сетей;</w:t>
      </w:r>
    </w:p>
    <w:p w14:paraId="344CA546" w14:textId="77777777" w:rsidR="00E20C53" w:rsidRPr="00BE7D7F" w:rsidRDefault="00DF6BA2" w:rsidP="00E20C53">
      <w:r w:rsidRPr="00BE7D7F">
        <w:rPr>
          <w:i/>
          <w:iCs/>
        </w:rPr>
        <w:t>d)</w:t>
      </w:r>
      <w:r w:rsidRPr="00BE7D7F">
        <w:tab/>
        <w:t xml:space="preserve">что МСЭ-R признал, что космические средства являются неотъемлемой частью </w:t>
      </w:r>
      <w:proofErr w:type="spellStart"/>
      <w:r w:rsidRPr="00BE7D7F">
        <w:t>IMT</w:t>
      </w:r>
      <w:proofErr w:type="spellEnd"/>
      <w:r w:rsidRPr="00BE7D7F">
        <w:t>;</w:t>
      </w:r>
    </w:p>
    <w:p w14:paraId="7B6D3070" w14:textId="77777777" w:rsidR="00E20C53" w:rsidRPr="00BE7D7F" w:rsidRDefault="00DF6BA2" w:rsidP="00E20C53">
      <w:r w:rsidRPr="00BE7D7F">
        <w:rPr>
          <w:i/>
          <w:iCs/>
        </w:rPr>
        <w:t>e)</w:t>
      </w:r>
      <w:r w:rsidRPr="00BE7D7F">
        <w:tab/>
        <w:t xml:space="preserve">что в п. </w:t>
      </w:r>
      <w:r w:rsidRPr="00BE7D7F">
        <w:rPr>
          <w:b/>
          <w:bCs/>
        </w:rPr>
        <w:t>5.388</w:t>
      </w:r>
      <w:r w:rsidRPr="00BE7D7F">
        <w:t xml:space="preserve"> </w:t>
      </w:r>
      <w:proofErr w:type="spellStart"/>
      <w:r w:rsidRPr="00BE7D7F">
        <w:t>ВАРК</w:t>
      </w:r>
      <w:proofErr w:type="spellEnd"/>
      <w:r w:rsidRPr="00BE7D7F">
        <w:t xml:space="preserve">-92 определила полосы частот для размещения некоторых подвижных служб, называемых в настоящее время </w:t>
      </w:r>
      <w:proofErr w:type="spellStart"/>
      <w:r w:rsidRPr="00BE7D7F">
        <w:t>IMT</w:t>
      </w:r>
      <w:proofErr w:type="spellEnd"/>
      <w:r w:rsidRPr="00BE7D7F">
        <w:t>,</w:t>
      </w:r>
    </w:p>
    <w:p w14:paraId="26E839DE" w14:textId="4F7E1F5D" w:rsidR="007B44D4" w:rsidRPr="00BE7D7F" w:rsidRDefault="006202C4">
      <w:pPr>
        <w:pStyle w:val="Reasons"/>
      </w:pPr>
      <w:r w:rsidRPr="00BE7D7F">
        <w:rPr>
          <w:b/>
        </w:rPr>
        <w:t>Основания</w:t>
      </w:r>
      <w:proofErr w:type="gramStart"/>
      <w:r w:rsidRPr="00BE7D7F">
        <w:rPr>
          <w:bCs/>
        </w:rPr>
        <w:t>:</w:t>
      </w:r>
      <w:r w:rsidRPr="00BE7D7F">
        <w:tab/>
        <w:t>Относится</w:t>
      </w:r>
      <w:proofErr w:type="gramEnd"/>
      <w:r w:rsidRPr="00BE7D7F">
        <w:t xml:space="preserve"> только к тексту на китайском языке.</w:t>
      </w:r>
    </w:p>
    <w:p w14:paraId="3600B2D2" w14:textId="77777777" w:rsidR="00E20C53" w:rsidRPr="00BE7D7F" w:rsidRDefault="00DF6BA2" w:rsidP="005711A8">
      <w:pPr>
        <w:pStyle w:val="ResNo"/>
      </w:pPr>
      <w:bookmarkStart w:id="24" w:name="_Toc450292772"/>
      <w:proofErr w:type="gramStart"/>
      <w:r w:rsidRPr="00BE7D7F">
        <w:t xml:space="preserve">РЕЗОЛЮЦИЯ  </w:t>
      </w:r>
      <w:r w:rsidRPr="00BE7D7F">
        <w:rPr>
          <w:rStyle w:val="href"/>
        </w:rPr>
        <w:t>750</w:t>
      </w:r>
      <w:proofErr w:type="gramEnd"/>
      <w:r w:rsidRPr="00BE7D7F">
        <w:rPr>
          <w:rStyle w:val="href"/>
        </w:rPr>
        <w:t xml:space="preserve"> </w:t>
      </w:r>
      <w:r w:rsidRPr="00BE7D7F">
        <w:t xml:space="preserve"> (</w:t>
      </w:r>
      <w:proofErr w:type="spellStart"/>
      <w:r w:rsidRPr="00BE7D7F">
        <w:t>пересм</w:t>
      </w:r>
      <w:proofErr w:type="spellEnd"/>
      <w:r w:rsidRPr="00BE7D7F">
        <w:t xml:space="preserve">. </w:t>
      </w:r>
      <w:proofErr w:type="spellStart"/>
      <w:r w:rsidRPr="00BE7D7F">
        <w:t>ВКР</w:t>
      </w:r>
      <w:proofErr w:type="spellEnd"/>
      <w:r w:rsidRPr="00BE7D7F">
        <w:t>-15)</w:t>
      </w:r>
      <w:bookmarkEnd w:id="24"/>
    </w:p>
    <w:p w14:paraId="53D8EC78" w14:textId="77777777" w:rsidR="00E20C53" w:rsidRPr="00BE7D7F" w:rsidRDefault="00DF6BA2" w:rsidP="005711A8">
      <w:pPr>
        <w:pStyle w:val="Restitle"/>
      </w:pPr>
      <w:bookmarkStart w:id="25" w:name="_Toc323908560"/>
      <w:bookmarkStart w:id="26" w:name="_Toc329089738"/>
      <w:bookmarkStart w:id="27" w:name="_Toc450292773"/>
      <w:r w:rsidRPr="00BE7D7F">
        <w:t xml:space="preserve">Совместимость между спутниковой службой исследования </w:t>
      </w:r>
      <w:r w:rsidRPr="00BE7D7F">
        <w:br/>
        <w:t>Земли (пассивной) и соответствующими активными службами</w:t>
      </w:r>
      <w:bookmarkEnd w:id="25"/>
      <w:bookmarkEnd w:id="26"/>
      <w:bookmarkEnd w:id="27"/>
    </w:p>
    <w:p w14:paraId="43F48AB0" w14:textId="77777777" w:rsidR="007B44D4" w:rsidRPr="00BE7D7F" w:rsidRDefault="00DF6BA2">
      <w:pPr>
        <w:pStyle w:val="Proposal"/>
      </w:pPr>
      <w:r w:rsidRPr="00BE7D7F">
        <w:t>(</w:t>
      </w:r>
      <w:proofErr w:type="spellStart"/>
      <w:r w:rsidRPr="00BE7D7F">
        <w:t>MOD</w:t>
      </w:r>
      <w:proofErr w:type="spellEnd"/>
      <w:r w:rsidRPr="00BE7D7F">
        <w:t>)</w:t>
      </w:r>
      <w:r w:rsidRPr="00BE7D7F">
        <w:tab/>
      </w:r>
      <w:proofErr w:type="spellStart"/>
      <w:r w:rsidRPr="00BE7D7F">
        <w:t>CHN</w:t>
      </w:r>
      <w:proofErr w:type="spellEnd"/>
      <w:r w:rsidRPr="00BE7D7F">
        <w:t>/209/8</w:t>
      </w:r>
    </w:p>
    <w:p w14:paraId="17796CA3" w14:textId="77777777" w:rsidR="00E20C53" w:rsidRPr="00BE7D7F" w:rsidRDefault="00DF6BA2" w:rsidP="005711A8">
      <w:pPr>
        <w:pStyle w:val="Call"/>
      </w:pPr>
      <w:r w:rsidRPr="00BE7D7F">
        <w:t>решает</w:t>
      </w:r>
      <w:r w:rsidRPr="00BE7D7F">
        <w:rPr>
          <w:i w:val="0"/>
          <w:iCs/>
        </w:rPr>
        <w:t>,</w:t>
      </w:r>
    </w:p>
    <w:p w14:paraId="284975DE" w14:textId="77777777" w:rsidR="00E20C53" w:rsidRPr="00BE7D7F" w:rsidRDefault="00DF6BA2" w:rsidP="005711A8">
      <w:r w:rsidRPr="00BE7D7F">
        <w:t>1</w:t>
      </w:r>
      <w:r w:rsidRPr="00BE7D7F">
        <w:tab/>
        <w:t>что нежелательные излучения станций, введенных в действие в полосах частот и службах, перечисленных в Таблице 1-1, ниже, не должны превышать соответствующие предельные значения, указанные в этой таблице, при соблюдении определенных условий;</w:t>
      </w:r>
    </w:p>
    <w:p w14:paraId="253B9885" w14:textId="77777777" w:rsidR="00E20C53" w:rsidRPr="00BE7D7F" w:rsidRDefault="00DF6BA2" w:rsidP="005711A8">
      <w:r w:rsidRPr="00BE7D7F">
        <w:t>2</w:t>
      </w:r>
      <w:r w:rsidRPr="00BE7D7F">
        <w:tab/>
        <w:t xml:space="preserve">настоятельно призвать администрации предпринять все целесообразные меры для обеспечения того, чтобы нежелательные излучения станций активных служб в полосах частот и службах, перечисленных в Таблице 1-2, ниже, не превышали рекомендуемых максимальных уровней, приведенных в этой таблице, принимая во внимание, что датчики </w:t>
      </w:r>
      <w:proofErr w:type="spellStart"/>
      <w:r w:rsidRPr="00BE7D7F">
        <w:t>ССИЗ</w:t>
      </w:r>
      <w:proofErr w:type="spellEnd"/>
      <w:r w:rsidRPr="00BE7D7F">
        <w:t xml:space="preserve"> (пассивной) обеспечивают глобальные измерения, пользу от которых получают все страны, даже если эти датчики не эксплуатируются своей страной;</w:t>
      </w:r>
    </w:p>
    <w:p w14:paraId="7A56FC1B" w14:textId="77777777" w:rsidR="00E20C53" w:rsidRPr="00BE7D7F" w:rsidRDefault="00DF6BA2" w:rsidP="005711A8">
      <w:r w:rsidRPr="00BE7D7F">
        <w:t>3</w:t>
      </w:r>
      <w:r w:rsidRPr="00BE7D7F">
        <w:tab/>
        <w:t>что Бюро радиосвязи не должно проводить рассмотрение или давать заключение в отношении соблюдения настоящей Резолюции в соответствии со Статьей </w:t>
      </w:r>
      <w:r w:rsidRPr="00BE7D7F">
        <w:rPr>
          <w:b/>
          <w:bCs/>
        </w:rPr>
        <w:t>9</w:t>
      </w:r>
      <w:r w:rsidRPr="00BE7D7F">
        <w:t xml:space="preserve"> или </w:t>
      </w:r>
      <w:r w:rsidRPr="00BE7D7F">
        <w:rPr>
          <w:b/>
          <w:bCs/>
        </w:rPr>
        <w:t>11</w:t>
      </w:r>
      <w:r w:rsidRPr="00BE7D7F">
        <w:t>.</w:t>
      </w:r>
    </w:p>
    <w:p w14:paraId="7612972F" w14:textId="77777777" w:rsidR="00E20C53" w:rsidRPr="00BE7D7F" w:rsidRDefault="00DF6BA2" w:rsidP="00BE7D7F">
      <w:pPr>
        <w:pStyle w:val="TableNo"/>
        <w:pageBreakBefore/>
      </w:pPr>
      <w:proofErr w:type="gramStart"/>
      <w:r w:rsidRPr="00BE7D7F">
        <w:lastRenderedPageBreak/>
        <w:t>ТАБЛИЦА  1</w:t>
      </w:r>
      <w:proofErr w:type="gramEnd"/>
      <w:r w:rsidRPr="00BE7D7F">
        <w:t>-1</w:t>
      </w:r>
    </w:p>
    <w:tbl>
      <w:tblPr>
        <w:tblpPr w:leftFromText="180" w:rightFromText="180" w:vertAnchor="text" w:tblpY="47"/>
        <w:tblW w:w="4890" w:type="pct"/>
        <w:tblLayout w:type="fixed"/>
        <w:tblLook w:val="0000" w:firstRow="0" w:lastRow="0" w:firstColumn="0" w:lastColumn="0" w:noHBand="0" w:noVBand="0"/>
      </w:tblPr>
      <w:tblGrid>
        <w:gridCol w:w="1395"/>
        <w:gridCol w:w="1384"/>
        <w:gridCol w:w="1613"/>
        <w:gridCol w:w="5019"/>
      </w:tblGrid>
      <w:tr w:rsidR="00E20C53" w:rsidRPr="00BE7D7F" w14:paraId="50265FA1" w14:textId="77777777" w:rsidTr="000E04BD">
        <w:trPr>
          <w:cantSplit/>
          <w:trHeight w:val="555"/>
        </w:trPr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3EDE2F" w14:textId="77777777" w:rsidR="00E20C53" w:rsidRPr="00BE7D7F" w:rsidRDefault="00DF6BA2" w:rsidP="005711A8">
            <w:pPr>
              <w:pStyle w:val="Tablehead"/>
              <w:rPr>
                <w:lang w:val="ru-RU"/>
              </w:rPr>
            </w:pPr>
            <w:r w:rsidRPr="00BE7D7F">
              <w:rPr>
                <w:lang w:val="ru-RU"/>
              </w:rPr>
              <w:t xml:space="preserve">Полоса </w:t>
            </w:r>
            <w:r w:rsidRPr="00BE7D7F">
              <w:rPr>
                <w:lang w:val="ru-RU"/>
              </w:rPr>
              <w:br/>
            </w:r>
            <w:proofErr w:type="spellStart"/>
            <w:r w:rsidRPr="00BE7D7F">
              <w:rPr>
                <w:lang w:val="ru-RU"/>
              </w:rPr>
              <w:t>ССИЗ</w:t>
            </w:r>
            <w:proofErr w:type="spellEnd"/>
            <w:r w:rsidRPr="00BE7D7F">
              <w:rPr>
                <w:lang w:val="ru-RU"/>
              </w:rPr>
              <w:br/>
              <w:t>(пассивной)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DE9183" w14:textId="77777777" w:rsidR="00E20C53" w:rsidRPr="00BE7D7F" w:rsidRDefault="00DF6BA2" w:rsidP="005711A8">
            <w:pPr>
              <w:pStyle w:val="Tablehead"/>
              <w:rPr>
                <w:lang w:val="ru-RU"/>
              </w:rPr>
            </w:pPr>
            <w:r w:rsidRPr="00BE7D7F">
              <w:rPr>
                <w:lang w:val="ru-RU"/>
              </w:rPr>
              <w:t>Полоса активной службы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80F94C" w14:textId="77777777" w:rsidR="00E20C53" w:rsidRPr="00BE7D7F" w:rsidRDefault="00DF6BA2" w:rsidP="005711A8">
            <w:pPr>
              <w:pStyle w:val="Tablehead"/>
              <w:rPr>
                <w:lang w:val="ru-RU"/>
              </w:rPr>
            </w:pPr>
            <w:r w:rsidRPr="00BE7D7F">
              <w:rPr>
                <w:lang w:val="ru-RU"/>
              </w:rPr>
              <w:t>Активная служба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E8C6FA" w14:textId="77777777" w:rsidR="00E20C53" w:rsidRPr="00BE7D7F" w:rsidRDefault="00DF6BA2" w:rsidP="005711A8">
            <w:pPr>
              <w:pStyle w:val="Tablehead"/>
              <w:rPr>
                <w:lang w:val="ru-RU"/>
              </w:rPr>
            </w:pPr>
            <w:r w:rsidRPr="00BE7D7F">
              <w:rPr>
                <w:lang w:val="ru-RU"/>
              </w:rPr>
              <w:t xml:space="preserve">Предельные значения мощности нежелательного излучения от станций активной службы в указанной ширине полосы в полосе </w:t>
            </w:r>
            <w:proofErr w:type="spellStart"/>
            <w:r w:rsidRPr="00BE7D7F">
              <w:rPr>
                <w:lang w:val="ru-RU"/>
              </w:rPr>
              <w:t>ССИЗ</w:t>
            </w:r>
            <w:proofErr w:type="spellEnd"/>
            <w:r w:rsidRPr="00BE7D7F">
              <w:rPr>
                <w:lang w:val="ru-RU"/>
              </w:rPr>
              <w:t> (пассивной)</w:t>
            </w:r>
            <w:r w:rsidRPr="00BE7D7F">
              <w:rPr>
                <w:rStyle w:val="FootnoteReference"/>
                <w:b w:val="0"/>
                <w:lang w:val="ru-RU"/>
              </w:rPr>
              <w:t>1</w:t>
            </w:r>
          </w:p>
        </w:tc>
      </w:tr>
      <w:tr w:rsidR="00E20C53" w:rsidRPr="00BE7D7F" w14:paraId="26F45DC4" w14:textId="77777777" w:rsidTr="000E04BD">
        <w:trPr>
          <w:cantSplit/>
          <w:trHeight w:val="555"/>
        </w:trPr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2F723C" w14:textId="77777777" w:rsidR="00E20C53" w:rsidRPr="00BE7D7F" w:rsidRDefault="00DF6BA2" w:rsidP="005711A8">
            <w:pPr>
              <w:pStyle w:val="Tabletext"/>
              <w:keepNext/>
              <w:jc w:val="center"/>
            </w:pPr>
            <w:r w:rsidRPr="00BE7D7F">
              <w:t>1 400−</w:t>
            </w:r>
            <w:r w:rsidRPr="00BE7D7F">
              <w:br/>
              <w:t>1 427 МГц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3E6455" w14:textId="77777777" w:rsidR="00E20C53" w:rsidRPr="00BE7D7F" w:rsidRDefault="00DF6BA2" w:rsidP="005711A8">
            <w:pPr>
              <w:pStyle w:val="Tabletext"/>
              <w:keepNext/>
              <w:jc w:val="center"/>
            </w:pPr>
            <w:r w:rsidRPr="00BE7D7F">
              <w:t>1 427−</w:t>
            </w:r>
            <w:r w:rsidRPr="00BE7D7F">
              <w:br/>
              <w:t>1 452 МГц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9BC028" w14:textId="77777777" w:rsidR="00E20C53" w:rsidRPr="00BE7D7F" w:rsidRDefault="00DF6BA2" w:rsidP="005711A8">
            <w:pPr>
              <w:pStyle w:val="Tabletext"/>
              <w:keepNext/>
              <w:jc w:val="center"/>
            </w:pPr>
            <w:r w:rsidRPr="00BE7D7F">
              <w:t>Подвижная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27AFF9" w14:textId="77777777" w:rsidR="00E20C53" w:rsidRPr="00BE7D7F" w:rsidRDefault="00DF6BA2" w:rsidP="005711A8">
            <w:pPr>
              <w:pStyle w:val="Tabletext"/>
              <w:keepNext/>
            </w:pPr>
            <w:r w:rsidRPr="00BE7D7F">
              <w:t xml:space="preserve">−72 </w:t>
            </w:r>
            <w:proofErr w:type="spellStart"/>
            <w:r w:rsidRPr="00BE7D7F">
              <w:t>дБВт</w:t>
            </w:r>
            <w:proofErr w:type="spellEnd"/>
            <w:r w:rsidRPr="00BE7D7F">
              <w:t xml:space="preserve"> в участке шириной 27 МГц полосы </w:t>
            </w:r>
            <w:proofErr w:type="spellStart"/>
            <w:r w:rsidRPr="00BE7D7F">
              <w:t>ССИЗ</w:t>
            </w:r>
            <w:proofErr w:type="spellEnd"/>
            <w:r w:rsidRPr="00BE7D7F">
              <w:t xml:space="preserve"> (пассивной) для базовых станций </w:t>
            </w:r>
            <w:proofErr w:type="spellStart"/>
            <w:r w:rsidRPr="00BE7D7F">
              <w:t>IMT</w:t>
            </w:r>
            <w:proofErr w:type="spellEnd"/>
          </w:p>
          <w:p w14:paraId="7996BD98" w14:textId="77777777" w:rsidR="00E20C53" w:rsidRPr="00BE7D7F" w:rsidRDefault="00DF6BA2" w:rsidP="005711A8">
            <w:pPr>
              <w:pStyle w:val="Tabletext"/>
              <w:keepNext/>
            </w:pPr>
            <w:r w:rsidRPr="00BE7D7F">
              <w:t xml:space="preserve">−62 </w:t>
            </w:r>
            <w:proofErr w:type="spellStart"/>
            <w:r w:rsidRPr="00BE7D7F">
              <w:t>дБВт</w:t>
            </w:r>
            <w:proofErr w:type="spellEnd"/>
            <w:r w:rsidRPr="00BE7D7F">
              <w:t xml:space="preserve"> в участке шириной 27 МГц полосы </w:t>
            </w:r>
            <w:proofErr w:type="spellStart"/>
            <w:r w:rsidRPr="00BE7D7F">
              <w:t>ССИЗ</w:t>
            </w:r>
            <w:proofErr w:type="spellEnd"/>
            <w:r w:rsidRPr="00BE7D7F">
              <w:t xml:space="preserve"> (пассивной) для подвижных станций </w:t>
            </w:r>
            <w:proofErr w:type="spellStart"/>
            <w:r w:rsidRPr="00BE7D7F">
              <w:t>IMT</w:t>
            </w:r>
            <w:proofErr w:type="spellEnd"/>
            <w:r w:rsidRPr="00BE7D7F">
              <w:rPr>
                <w:rStyle w:val="FootnoteReference"/>
              </w:rPr>
              <w:t>2, 3</w:t>
            </w:r>
          </w:p>
        </w:tc>
      </w:tr>
      <w:tr w:rsidR="00E20C53" w:rsidRPr="00BE7D7F" w14:paraId="6769F405" w14:textId="77777777" w:rsidTr="000E04BD">
        <w:trPr>
          <w:cantSplit/>
          <w:trHeight w:val="555"/>
        </w:trPr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BDF143" w14:textId="77777777" w:rsidR="00E20C53" w:rsidRPr="00BE7D7F" w:rsidRDefault="00DF6BA2" w:rsidP="005711A8">
            <w:pPr>
              <w:pStyle w:val="Tabletext"/>
              <w:keepNext/>
              <w:jc w:val="center"/>
            </w:pPr>
            <w:r w:rsidRPr="00BE7D7F">
              <w:t>23,6–24,0 ГГц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DD4EA4" w14:textId="77777777" w:rsidR="00E20C53" w:rsidRPr="00BE7D7F" w:rsidRDefault="00DF6BA2" w:rsidP="005711A8">
            <w:pPr>
              <w:pStyle w:val="Tabletext"/>
              <w:keepNext/>
              <w:ind w:left="-57" w:right="-57"/>
              <w:jc w:val="center"/>
            </w:pPr>
            <w:r w:rsidRPr="00BE7D7F">
              <w:t>22,55–23,55 ГГц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1E9F00" w14:textId="77777777" w:rsidR="00E20C53" w:rsidRPr="00BE7D7F" w:rsidRDefault="00DF6BA2" w:rsidP="005711A8">
            <w:pPr>
              <w:pStyle w:val="Tabletext"/>
              <w:keepNext/>
              <w:ind w:right="-57"/>
            </w:pPr>
            <w:proofErr w:type="spellStart"/>
            <w:r w:rsidRPr="00BE7D7F">
              <w:t>Межспутниковая</w:t>
            </w:r>
            <w:proofErr w:type="spellEnd"/>
          </w:p>
        </w:tc>
        <w:tc>
          <w:tcPr>
            <w:tcW w:w="5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C6B065" w14:textId="77777777" w:rsidR="00E20C53" w:rsidRPr="00BE7D7F" w:rsidRDefault="00DF6BA2" w:rsidP="005711A8">
            <w:pPr>
              <w:pStyle w:val="Tabletext"/>
              <w:keepNext/>
            </w:pPr>
            <w:r w:rsidRPr="00BE7D7F">
              <w:t>–36 </w:t>
            </w:r>
            <w:proofErr w:type="spellStart"/>
            <w:r w:rsidRPr="00BE7D7F">
              <w:t>дБВт</w:t>
            </w:r>
            <w:proofErr w:type="spellEnd"/>
            <w:r w:rsidRPr="00BE7D7F">
              <w:t xml:space="preserve"> в любом участке шириной 200 МГц полосы </w:t>
            </w:r>
            <w:proofErr w:type="spellStart"/>
            <w:r w:rsidRPr="00BE7D7F">
              <w:t>ССИЗ</w:t>
            </w:r>
            <w:proofErr w:type="spellEnd"/>
            <w:r w:rsidRPr="00BE7D7F">
              <w:t xml:space="preserve"> (пассивной) для негеостационарных (</w:t>
            </w:r>
            <w:proofErr w:type="spellStart"/>
            <w:r w:rsidRPr="00BE7D7F">
              <w:t>НГСО</w:t>
            </w:r>
            <w:proofErr w:type="spellEnd"/>
            <w:r w:rsidRPr="00BE7D7F">
              <w:t xml:space="preserve">) систем </w:t>
            </w:r>
            <w:proofErr w:type="spellStart"/>
            <w:r w:rsidRPr="00BE7D7F">
              <w:t>межспутниковой</w:t>
            </w:r>
            <w:proofErr w:type="spellEnd"/>
            <w:r w:rsidRPr="00BE7D7F">
              <w:t xml:space="preserve"> службы (</w:t>
            </w:r>
            <w:proofErr w:type="spellStart"/>
            <w:r w:rsidRPr="00BE7D7F">
              <w:t>МСС</w:t>
            </w:r>
            <w:proofErr w:type="spellEnd"/>
            <w:r w:rsidRPr="00BE7D7F">
              <w:t>), по которым полная информации для предварительной публикации получена Бюро до 1 января 2020 года, и –46 </w:t>
            </w:r>
            <w:proofErr w:type="spellStart"/>
            <w:r w:rsidRPr="00BE7D7F">
              <w:t>дБВт</w:t>
            </w:r>
            <w:proofErr w:type="spellEnd"/>
            <w:r w:rsidRPr="00BE7D7F">
              <w:t xml:space="preserve"> в любом участке шириной 200 МГц полосы </w:t>
            </w:r>
            <w:proofErr w:type="spellStart"/>
            <w:r w:rsidRPr="00BE7D7F">
              <w:t>ССИЗ</w:t>
            </w:r>
            <w:proofErr w:type="spellEnd"/>
            <w:r w:rsidRPr="00BE7D7F">
              <w:t xml:space="preserve"> (пассивной) для систем </w:t>
            </w:r>
            <w:proofErr w:type="spellStart"/>
            <w:r w:rsidRPr="00BE7D7F">
              <w:t>НГСО</w:t>
            </w:r>
            <w:proofErr w:type="spellEnd"/>
            <w:r w:rsidRPr="00BE7D7F">
              <w:t xml:space="preserve"> </w:t>
            </w:r>
            <w:proofErr w:type="spellStart"/>
            <w:r w:rsidRPr="00BE7D7F">
              <w:t>МСС</w:t>
            </w:r>
            <w:proofErr w:type="spellEnd"/>
            <w:r w:rsidRPr="00BE7D7F">
              <w:t>, по которым полная информации для предварительной публикации получена Бюро 1 января 2020 года или после этой даты</w:t>
            </w:r>
          </w:p>
        </w:tc>
      </w:tr>
      <w:tr w:rsidR="00E20C53" w:rsidRPr="00BE7D7F" w14:paraId="2C1CB0F9" w14:textId="77777777" w:rsidTr="000E04BD">
        <w:trPr>
          <w:cantSplit/>
          <w:trHeight w:val="555"/>
        </w:trPr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C36225" w14:textId="77777777" w:rsidR="00E20C53" w:rsidRPr="00BE7D7F" w:rsidRDefault="00DF6BA2" w:rsidP="005711A8">
            <w:pPr>
              <w:pStyle w:val="Tabletext"/>
              <w:jc w:val="center"/>
            </w:pPr>
            <w:r w:rsidRPr="00BE7D7F">
              <w:t>31,3–31,5 ГГц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9908B8" w14:textId="77777777" w:rsidR="00E20C53" w:rsidRPr="00BE7D7F" w:rsidRDefault="00DF6BA2" w:rsidP="005711A8">
            <w:pPr>
              <w:pStyle w:val="Tabletext"/>
              <w:ind w:left="-57" w:right="-57"/>
              <w:jc w:val="center"/>
            </w:pPr>
            <w:r w:rsidRPr="00BE7D7F">
              <w:t>31–31,3 ГГц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F06E89" w14:textId="77777777" w:rsidR="00E20C53" w:rsidRPr="00BE7D7F" w:rsidRDefault="00DF6BA2" w:rsidP="005711A8">
            <w:pPr>
              <w:pStyle w:val="Tabletext"/>
              <w:ind w:right="-57"/>
            </w:pPr>
            <w:r w:rsidRPr="00BE7D7F">
              <w:t xml:space="preserve">Фиксированная </w:t>
            </w:r>
            <w:r w:rsidRPr="00BE7D7F">
              <w:br/>
              <w:t xml:space="preserve">(за исключением </w:t>
            </w:r>
            <w:proofErr w:type="spellStart"/>
            <w:r w:rsidRPr="00BE7D7F">
              <w:t>HAPS</w:t>
            </w:r>
            <w:proofErr w:type="spellEnd"/>
            <w:r w:rsidRPr="00BE7D7F">
              <w:t>)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CD42A1" w14:textId="77777777" w:rsidR="00E20C53" w:rsidRPr="00BE7D7F" w:rsidRDefault="00DF6BA2" w:rsidP="005711A8">
            <w:pPr>
              <w:pStyle w:val="Tabletext"/>
            </w:pPr>
            <w:r w:rsidRPr="00BE7D7F">
              <w:t>Для станций, введенных в действие после 1 января 2012 года:</w:t>
            </w:r>
          </w:p>
          <w:p w14:paraId="7881F18D" w14:textId="77777777" w:rsidR="00E20C53" w:rsidRPr="00BE7D7F" w:rsidRDefault="00DF6BA2" w:rsidP="005711A8">
            <w:pPr>
              <w:pStyle w:val="Tabletext"/>
            </w:pPr>
            <w:r w:rsidRPr="00BE7D7F">
              <w:t>−38 </w:t>
            </w:r>
            <w:proofErr w:type="spellStart"/>
            <w:r w:rsidRPr="00BE7D7F">
              <w:t>дБВт</w:t>
            </w:r>
            <w:proofErr w:type="spellEnd"/>
            <w:r w:rsidRPr="00BE7D7F">
              <w:t xml:space="preserve"> в любом участке шириной 100 МГц полосы </w:t>
            </w:r>
            <w:proofErr w:type="spellStart"/>
            <w:r w:rsidRPr="00BE7D7F">
              <w:t>ССИЗ</w:t>
            </w:r>
            <w:proofErr w:type="spellEnd"/>
            <w:r w:rsidRPr="00BE7D7F">
              <w:t xml:space="preserve"> (пассивной). Это предельное значение не применяется к станциям, разрешенным до 1 января 2012 года</w:t>
            </w:r>
          </w:p>
        </w:tc>
      </w:tr>
      <w:tr w:rsidR="00E20C53" w:rsidRPr="00BE7D7F" w14:paraId="70C7D6E2" w14:textId="77777777" w:rsidTr="000E04BD">
        <w:trPr>
          <w:cantSplit/>
          <w:trHeight w:val="1275"/>
        </w:trPr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BE18F2" w14:textId="77777777" w:rsidR="00E20C53" w:rsidRPr="00BE7D7F" w:rsidRDefault="00DF6BA2" w:rsidP="005711A8">
            <w:pPr>
              <w:pStyle w:val="Tabletext"/>
              <w:jc w:val="center"/>
            </w:pPr>
            <w:r w:rsidRPr="00BE7D7F">
              <w:t>50,2–50,4 ГГц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CFE99D" w14:textId="77777777" w:rsidR="00E20C53" w:rsidRPr="00BE7D7F" w:rsidRDefault="00DF6BA2" w:rsidP="005711A8">
            <w:pPr>
              <w:pStyle w:val="Tabletext"/>
              <w:ind w:left="-57" w:right="-57"/>
              <w:jc w:val="center"/>
            </w:pPr>
            <w:r w:rsidRPr="00BE7D7F">
              <w:t>49,7–50,2 ГГц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41DC83" w14:textId="77777777" w:rsidR="00E20C53" w:rsidRPr="00BE7D7F" w:rsidRDefault="00DF6BA2" w:rsidP="005711A8">
            <w:pPr>
              <w:pStyle w:val="Tabletext"/>
            </w:pPr>
            <w:r w:rsidRPr="00BE7D7F">
              <w:t>Фиксированная спутниковая</w:t>
            </w:r>
            <w:r w:rsidRPr="00BE7D7F">
              <w:br/>
              <w:t>(Земля-космос)</w:t>
            </w:r>
            <w:r w:rsidRPr="00BE7D7F">
              <w:rPr>
                <w:rStyle w:val="FootnoteReference"/>
              </w:rPr>
              <w:t>4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B57B6F" w14:textId="77777777" w:rsidR="00E20C53" w:rsidRPr="00BE7D7F" w:rsidRDefault="00DF6BA2" w:rsidP="005711A8">
            <w:pPr>
              <w:pStyle w:val="Tabletext"/>
            </w:pPr>
            <w:r w:rsidRPr="00BE7D7F">
              <w:t xml:space="preserve">Для станций, введенных в действие после даты вступления в силу Заключительных актов </w:t>
            </w:r>
            <w:proofErr w:type="spellStart"/>
            <w:r w:rsidRPr="00BE7D7F">
              <w:t>ВКР</w:t>
            </w:r>
            <w:proofErr w:type="spellEnd"/>
            <w:r w:rsidRPr="00BE7D7F">
              <w:noBreakHyphen/>
              <w:t>07:</w:t>
            </w:r>
          </w:p>
          <w:p w14:paraId="234D361B" w14:textId="77777777" w:rsidR="00E20C53" w:rsidRPr="00BE7D7F" w:rsidRDefault="00DF6BA2" w:rsidP="005711A8">
            <w:pPr>
              <w:pStyle w:val="Tabletext"/>
            </w:pPr>
            <w:r w:rsidRPr="00BE7D7F">
              <w:t>–10 </w:t>
            </w:r>
            <w:proofErr w:type="spellStart"/>
            <w:r w:rsidRPr="00BE7D7F">
              <w:t>дБВт</w:t>
            </w:r>
            <w:proofErr w:type="spellEnd"/>
            <w:r w:rsidRPr="00BE7D7F">
              <w:t xml:space="preserve"> в участке шириной 200 МГц полосы </w:t>
            </w:r>
            <w:proofErr w:type="spellStart"/>
            <w:r w:rsidRPr="00BE7D7F">
              <w:t>ССИЗ</w:t>
            </w:r>
            <w:proofErr w:type="spellEnd"/>
            <w:r w:rsidRPr="00BE7D7F">
              <w:t xml:space="preserve"> (пассивной) для земных станций с усилением антенны, большим или равным 57 </w:t>
            </w:r>
            <w:proofErr w:type="spellStart"/>
            <w:r w:rsidRPr="00BE7D7F">
              <w:t>дБи</w:t>
            </w:r>
            <w:proofErr w:type="spellEnd"/>
            <w:r w:rsidRPr="00BE7D7F">
              <w:t>;</w:t>
            </w:r>
          </w:p>
          <w:p w14:paraId="6421690C" w14:textId="77777777" w:rsidR="00E20C53" w:rsidRPr="00BE7D7F" w:rsidRDefault="00DF6BA2" w:rsidP="005711A8">
            <w:pPr>
              <w:pStyle w:val="Tabletext"/>
            </w:pPr>
            <w:r w:rsidRPr="00BE7D7F">
              <w:t>–20 </w:t>
            </w:r>
            <w:proofErr w:type="spellStart"/>
            <w:r w:rsidRPr="00BE7D7F">
              <w:t>дБВт</w:t>
            </w:r>
            <w:proofErr w:type="spellEnd"/>
            <w:r w:rsidRPr="00BE7D7F">
              <w:t xml:space="preserve"> в участке шириной 200 МГц полосы </w:t>
            </w:r>
            <w:proofErr w:type="spellStart"/>
            <w:r w:rsidRPr="00BE7D7F">
              <w:t>ССИЗ</w:t>
            </w:r>
            <w:proofErr w:type="spellEnd"/>
            <w:r w:rsidRPr="00BE7D7F">
              <w:t xml:space="preserve"> (пассивной) для земных станций с усилением антенны меньше 57 </w:t>
            </w:r>
            <w:proofErr w:type="spellStart"/>
            <w:r w:rsidRPr="00BE7D7F">
              <w:t>дБи</w:t>
            </w:r>
            <w:proofErr w:type="spellEnd"/>
          </w:p>
        </w:tc>
      </w:tr>
      <w:tr w:rsidR="00E20C53" w:rsidRPr="00BE7D7F" w14:paraId="5854F3B4" w14:textId="77777777" w:rsidTr="000E04BD">
        <w:trPr>
          <w:cantSplit/>
          <w:trHeight w:val="555"/>
        </w:trPr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8BA106" w14:textId="77777777" w:rsidR="00E20C53" w:rsidRPr="00BE7D7F" w:rsidRDefault="00DF6BA2" w:rsidP="005711A8">
            <w:pPr>
              <w:pStyle w:val="Tabletext"/>
              <w:jc w:val="center"/>
            </w:pPr>
            <w:r w:rsidRPr="00BE7D7F">
              <w:t>50,2–50,4 ГГц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AD4603" w14:textId="77777777" w:rsidR="00E20C53" w:rsidRPr="00BE7D7F" w:rsidRDefault="00DF6BA2" w:rsidP="005711A8">
            <w:pPr>
              <w:pStyle w:val="Tabletext"/>
              <w:ind w:left="-57" w:right="-57"/>
              <w:jc w:val="center"/>
            </w:pPr>
            <w:r w:rsidRPr="00BE7D7F">
              <w:t>50,4–50,9 ГГц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63AAF9" w14:textId="77777777" w:rsidR="00E20C53" w:rsidRPr="00BE7D7F" w:rsidRDefault="00DF6BA2" w:rsidP="005711A8">
            <w:pPr>
              <w:pStyle w:val="Tabletext"/>
            </w:pPr>
            <w:r w:rsidRPr="00BE7D7F">
              <w:t>Фиксированная спутниковая</w:t>
            </w:r>
            <w:r w:rsidRPr="00BE7D7F">
              <w:br/>
              <w:t>(Земля-космос)</w:t>
            </w:r>
            <w:r w:rsidRPr="00BE7D7F">
              <w:rPr>
                <w:rStyle w:val="FootnoteReference"/>
              </w:rPr>
              <w:t>4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A2C9AE" w14:textId="77777777" w:rsidR="00E20C53" w:rsidRPr="00BE7D7F" w:rsidRDefault="00DF6BA2" w:rsidP="005711A8">
            <w:pPr>
              <w:pStyle w:val="Tabletext"/>
            </w:pPr>
            <w:r w:rsidRPr="00BE7D7F">
              <w:t xml:space="preserve">Для станций, введенных в действие после даты вступления в силу Заключительных актов </w:t>
            </w:r>
            <w:proofErr w:type="spellStart"/>
            <w:r w:rsidRPr="00BE7D7F">
              <w:t>ВКР</w:t>
            </w:r>
            <w:proofErr w:type="spellEnd"/>
            <w:r w:rsidRPr="00BE7D7F">
              <w:noBreakHyphen/>
              <w:t>07:</w:t>
            </w:r>
          </w:p>
          <w:p w14:paraId="341FED08" w14:textId="77777777" w:rsidR="00E20C53" w:rsidRPr="00BE7D7F" w:rsidRDefault="00DF6BA2" w:rsidP="005711A8">
            <w:pPr>
              <w:pStyle w:val="Tabletext"/>
            </w:pPr>
            <w:r w:rsidRPr="00BE7D7F">
              <w:t>–10 </w:t>
            </w:r>
            <w:proofErr w:type="spellStart"/>
            <w:r w:rsidRPr="00BE7D7F">
              <w:t>дБВт</w:t>
            </w:r>
            <w:proofErr w:type="spellEnd"/>
            <w:r w:rsidRPr="00BE7D7F">
              <w:t xml:space="preserve"> в участке шириной 200 МГц полосы </w:t>
            </w:r>
            <w:proofErr w:type="spellStart"/>
            <w:r w:rsidRPr="00BE7D7F">
              <w:t>ССИЗ</w:t>
            </w:r>
            <w:proofErr w:type="spellEnd"/>
            <w:r w:rsidRPr="00BE7D7F">
              <w:t xml:space="preserve"> (пассивной) для земных станций с усилением антенны, большим или равным 57 </w:t>
            </w:r>
            <w:proofErr w:type="spellStart"/>
            <w:r w:rsidRPr="00BE7D7F">
              <w:t>дБи</w:t>
            </w:r>
            <w:proofErr w:type="spellEnd"/>
            <w:r w:rsidRPr="00BE7D7F">
              <w:t>;</w:t>
            </w:r>
          </w:p>
          <w:p w14:paraId="47D52E10" w14:textId="77777777" w:rsidR="00E20C53" w:rsidRPr="00BE7D7F" w:rsidRDefault="00DF6BA2" w:rsidP="005711A8">
            <w:pPr>
              <w:pStyle w:val="Tabletext"/>
            </w:pPr>
            <w:r w:rsidRPr="00BE7D7F">
              <w:t>–20 </w:t>
            </w:r>
            <w:proofErr w:type="spellStart"/>
            <w:r w:rsidRPr="00BE7D7F">
              <w:t>дБВт</w:t>
            </w:r>
            <w:proofErr w:type="spellEnd"/>
            <w:r w:rsidRPr="00BE7D7F">
              <w:t xml:space="preserve"> в участке шириной 200 МГц полосы </w:t>
            </w:r>
            <w:proofErr w:type="spellStart"/>
            <w:r w:rsidRPr="00BE7D7F">
              <w:t>ССИЗ</w:t>
            </w:r>
            <w:proofErr w:type="spellEnd"/>
            <w:r w:rsidRPr="00BE7D7F">
              <w:t xml:space="preserve"> (пассивной) для земных станций с усилением антенны меньше 57 </w:t>
            </w:r>
            <w:proofErr w:type="spellStart"/>
            <w:r w:rsidRPr="00BE7D7F">
              <w:t>дБи</w:t>
            </w:r>
            <w:proofErr w:type="spellEnd"/>
          </w:p>
        </w:tc>
      </w:tr>
      <w:tr w:rsidR="00E20C53" w:rsidRPr="00BE7D7F" w14:paraId="075E318B" w14:textId="77777777" w:rsidTr="000E04BD">
        <w:trPr>
          <w:cantSplit/>
          <w:trHeight w:val="555"/>
        </w:trPr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161CB4" w14:textId="77777777" w:rsidR="00E20C53" w:rsidRPr="00BE7D7F" w:rsidRDefault="00DF6BA2" w:rsidP="005711A8">
            <w:pPr>
              <w:pStyle w:val="Tabletext"/>
              <w:jc w:val="center"/>
            </w:pPr>
            <w:r w:rsidRPr="00BE7D7F">
              <w:t>52,6–54,25 ГГц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57F6D7" w14:textId="77777777" w:rsidR="00E20C53" w:rsidRPr="00BE7D7F" w:rsidRDefault="00DF6BA2" w:rsidP="005711A8">
            <w:pPr>
              <w:pStyle w:val="Tabletext"/>
              <w:ind w:left="-57" w:right="-57"/>
              <w:jc w:val="center"/>
            </w:pPr>
            <w:r w:rsidRPr="00BE7D7F">
              <w:t>51,4–52,6 ГГц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A55A97" w14:textId="77777777" w:rsidR="00E20C53" w:rsidRPr="00BE7D7F" w:rsidRDefault="00DF6BA2" w:rsidP="005711A8">
            <w:pPr>
              <w:pStyle w:val="Tabletext"/>
              <w:ind w:right="-57"/>
            </w:pPr>
            <w:r w:rsidRPr="00BE7D7F">
              <w:t>Фиксированная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912D71" w14:textId="77777777" w:rsidR="00E20C53" w:rsidRPr="00BE7D7F" w:rsidRDefault="00DF6BA2" w:rsidP="005711A8">
            <w:pPr>
              <w:pStyle w:val="Tabletext"/>
            </w:pPr>
            <w:r w:rsidRPr="00BE7D7F">
              <w:t xml:space="preserve">Для станций, введенных в действие после даты вступления в силу Заключительных актов </w:t>
            </w:r>
            <w:proofErr w:type="spellStart"/>
            <w:r w:rsidRPr="00BE7D7F">
              <w:t>ВКР</w:t>
            </w:r>
            <w:proofErr w:type="spellEnd"/>
            <w:r w:rsidRPr="00BE7D7F">
              <w:noBreakHyphen/>
              <w:t>07:</w:t>
            </w:r>
          </w:p>
          <w:p w14:paraId="0C89390C" w14:textId="77777777" w:rsidR="00E20C53" w:rsidRPr="00BE7D7F" w:rsidRDefault="00DF6BA2" w:rsidP="005711A8">
            <w:pPr>
              <w:pStyle w:val="Tabletext"/>
            </w:pPr>
            <w:r w:rsidRPr="00BE7D7F">
              <w:t>–33 </w:t>
            </w:r>
            <w:proofErr w:type="spellStart"/>
            <w:r w:rsidRPr="00BE7D7F">
              <w:t>дБВт</w:t>
            </w:r>
            <w:proofErr w:type="spellEnd"/>
            <w:r w:rsidRPr="00BE7D7F">
              <w:t xml:space="preserve"> в любом участке шириной 100 МГц полосы </w:t>
            </w:r>
            <w:proofErr w:type="spellStart"/>
            <w:r w:rsidRPr="00BE7D7F">
              <w:t>ССИЗ</w:t>
            </w:r>
            <w:proofErr w:type="spellEnd"/>
            <w:r w:rsidRPr="00BE7D7F">
              <w:t xml:space="preserve"> (пассивной)</w:t>
            </w:r>
          </w:p>
        </w:tc>
      </w:tr>
      <w:tr w:rsidR="00E20C53" w:rsidRPr="00BE7D7F" w14:paraId="2C40873D" w14:textId="77777777" w:rsidTr="000E04BD">
        <w:trPr>
          <w:cantSplit/>
          <w:trHeight w:val="555"/>
        </w:trPr>
        <w:tc>
          <w:tcPr>
            <w:tcW w:w="9411" w:type="dxa"/>
            <w:gridSpan w:val="4"/>
            <w:tcBorders>
              <w:top w:val="single" w:sz="4" w:space="0" w:color="auto"/>
            </w:tcBorders>
            <w:vAlign w:val="center"/>
          </w:tcPr>
          <w:p w14:paraId="439F4D1B" w14:textId="77777777" w:rsidR="00E20C53" w:rsidRPr="00BE7D7F" w:rsidRDefault="00DF6BA2" w:rsidP="005711A8">
            <w:pPr>
              <w:pStyle w:val="Tablelegend"/>
            </w:pPr>
            <w:r w:rsidRPr="00BE7D7F">
              <w:rPr>
                <w:rStyle w:val="FootnoteReference"/>
              </w:rPr>
              <w:t>1</w:t>
            </w:r>
            <w:r w:rsidRPr="00BE7D7F">
              <w:tab/>
              <w:t>Под уровнем мощности нежелательного излучения здесь должен пониматься уровень, измеряемый на входе антенны.</w:t>
            </w:r>
          </w:p>
          <w:p w14:paraId="515DD3B5" w14:textId="77777777" w:rsidR="00E20C53" w:rsidRPr="00BE7D7F" w:rsidRDefault="00DF6BA2" w:rsidP="005711A8">
            <w:pPr>
              <w:pStyle w:val="Tablelegend"/>
              <w:rPr>
                <w:lang w:eastAsia="ja-JP"/>
              </w:rPr>
            </w:pPr>
            <w:r w:rsidRPr="00BE7D7F">
              <w:rPr>
                <w:rStyle w:val="FootnoteReference"/>
              </w:rPr>
              <w:t>2</w:t>
            </w:r>
            <w:r w:rsidRPr="00BE7D7F">
              <w:rPr>
                <w:vertAlign w:val="superscript"/>
              </w:rPr>
              <w:tab/>
            </w:r>
            <w:r w:rsidRPr="00BE7D7F">
              <w:t xml:space="preserve">Данный предел не применяется к подвижным станциям систем </w:t>
            </w:r>
            <w:proofErr w:type="spellStart"/>
            <w:r w:rsidRPr="00BE7D7F">
              <w:t>IMT</w:t>
            </w:r>
            <w:proofErr w:type="spellEnd"/>
            <w:r w:rsidRPr="00BE7D7F">
              <w:t xml:space="preserve">, по которым информация для заявления была получена Бюро радиосвязи до 28 ноября 2015 года. Для этих систем в качестве рекомендуемого значения применяется −60 </w:t>
            </w:r>
            <w:proofErr w:type="spellStart"/>
            <w:r w:rsidRPr="00BE7D7F">
              <w:t>дБВт</w:t>
            </w:r>
            <w:proofErr w:type="spellEnd"/>
            <w:r w:rsidRPr="00BE7D7F">
              <w:t>/27 МГц</w:t>
            </w:r>
            <w:r w:rsidRPr="00BE7D7F">
              <w:rPr>
                <w:lang w:eastAsia="ja-JP"/>
              </w:rPr>
              <w:t>.</w:t>
            </w:r>
          </w:p>
          <w:p w14:paraId="178FAADC" w14:textId="77777777" w:rsidR="00E20C53" w:rsidRPr="00BE7D7F" w:rsidRDefault="00DF6BA2" w:rsidP="005711A8">
            <w:pPr>
              <w:pStyle w:val="Tablelegend"/>
              <w:rPr>
                <w:lang w:eastAsia="ja-JP"/>
              </w:rPr>
            </w:pPr>
            <w:r w:rsidRPr="00BE7D7F">
              <w:rPr>
                <w:rStyle w:val="FootnoteReference"/>
              </w:rPr>
              <w:t>3</w:t>
            </w:r>
            <w:r w:rsidRPr="00BE7D7F">
              <w:rPr>
                <w:vertAlign w:val="superscript"/>
              </w:rPr>
              <w:tab/>
            </w:r>
            <w:r w:rsidRPr="00BE7D7F">
              <w:t>Уровень мощности нежелательных излучений понимается здесь как уровень, измеренный с использованием подвижной станции, ведущей передачу со средней выходной мощностью, составляющей 15 </w:t>
            </w:r>
            <w:proofErr w:type="spellStart"/>
            <w:r w:rsidRPr="00BE7D7F">
              <w:t>дБм</w:t>
            </w:r>
            <w:proofErr w:type="spellEnd"/>
            <w:r w:rsidRPr="00BE7D7F">
              <w:t>.</w:t>
            </w:r>
          </w:p>
          <w:p w14:paraId="7D9A872B" w14:textId="77777777" w:rsidR="00E20C53" w:rsidRPr="00BE7D7F" w:rsidRDefault="00DF6BA2" w:rsidP="005711A8">
            <w:pPr>
              <w:pStyle w:val="Tablelegend"/>
            </w:pPr>
            <w:r w:rsidRPr="00BE7D7F">
              <w:rPr>
                <w:rStyle w:val="FootnoteReference"/>
              </w:rPr>
              <w:t>4</w:t>
            </w:r>
            <w:r w:rsidRPr="00BE7D7F">
              <w:tab/>
              <w:t>Предельные значения применяются в условиях ясного неба. В условиях замирания предельные значения могут превышаться земными станциями при использовании регулировки мощности на линии вверх.</w:t>
            </w:r>
          </w:p>
        </w:tc>
      </w:tr>
    </w:tbl>
    <w:p w14:paraId="42910A7F" w14:textId="77777777" w:rsidR="00E20C53" w:rsidRPr="00BE7D7F" w:rsidRDefault="00CF6F36" w:rsidP="005711A8">
      <w:pPr>
        <w:pStyle w:val="Tabletext"/>
      </w:pPr>
    </w:p>
    <w:p w14:paraId="514C9416" w14:textId="77777777" w:rsidR="00E20C53" w:rsidRPr="00BE7D7F" w:rsidRDefault="00DF6BA2" w:rsidP="005711A8">
      <w:pPr>
        <w:pStyle w:val="TableNo"/>
      </w:pPr>
      <w:proofErr w:type="gramStart"/>
      <w:r w:rsidRPr="00BE7D7F">
        <w:lastRenderedPageBreak/>
        <w:t>ТАБЛИЦА  1</w:t>
      </w:r>
      <w:proofErr w:type="gramEnd"/>
      <w:r w:rsidRPr="00BE7D7F">
        <w:t>-2</w:t>
      </w:r>
    </w:p>
    <w:tbl>
      <w:tblPr>
        <w:tblW w:w="4962" w:type="pct"/>
        <w:tblLayout w:type="fixed"/>
        <w:tblLook w:val="0000" w:firstRow="0" w:lastRow="0" w:firstColumn="0" w:lastColumn="0" w:noHBand="0" w:noVBand="0"/>
      </w:tblPr>
      <w:tblGrid>
        <w:gridCol w:w="1505"/>
        <w:gridCol w:w="1536"/>
        <w:gridCol w:w="1523"/>
        <w:gridCol w:w="4986"/>
      </w:tblGrid>
      <w:tr w:rsidR="00E20C53" w:rsidRPr="00BE7D7F" w14:paraId="515E64B5" w14:textId="77777777" w:rsidTr="000E04BD">
        <w:trPr>
          <w:cantSplit/>
          <w:tblHeader/>
        </w:trPr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E3B1" w14:textId="77777777" w:rsidR="00E20C53" w:rsidRPr="00BE7D7F" w:rsidRDefault="00DF6BA2" w:rsidP="005711A8">
            <w:pPr>
              <w:pStyle w:val="Tablehead"/>
              <w:rPr>
                <w:lang w:val="ru-RU"/>
              </w:rPr>
            </w:pPr>
            <w:r w:rsidRPr="00BE7D7F">
              <w:rPr>
                <w:lang w:val="ru-RU"/>
              </w:rPr>
              <w:t xml:space="preserve">Полоса </w:t>
            </w:r>
            <w:r w:rsidRPr="00BE7D7F">
              <w:rPr>
                <w:lang w:val="ru-RU"/>
              </w:rPr>
              <w:br/>
            </w:r>
            <w:proofErr w:type="spellStart"/>
            <w:r w:rsidRPr="00BE7D7F">
              <w:rPr>
                <w:lang w:val="ru-RU"/>
              </w:rPr>
              <w:t>ССИЗ</w:t>
            </w:r>
            <w:proofErr w:type="spellEnd"/>
            <w:r w:rsidRPr="00BE7D7F">
              <w:rPr>
                <w:lang w:val="ru-RU"/>
              </w:rPr>
              <w:br/>
              <w:t>(пассивной)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ACA8" w14:textId="77777777" w:rsidR="00E20C53" w:rsidRPr="00BE7D7F" w:rsidRDefault="00DF6BA2" w:rsidP="005711A8">
            <w:pPr>
              <w:pStyle w:val="Tablehead"/>
              <w:rPr>
                <w:lang w:val="ru-RU"/>
              </w:rPr>
            </w:pPr>
            <w:r w:rsidRPr="00BE7D7F">
              <w:rPr>
                <w:lang w:val="ru-RU"/>
              </w:rPr>
              <w:t>Полоса активной службы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7B14" w14:textId="77777777" w:rsidR="00E20C53" w:rsidRPr="00BE7D7F" w:rsidRDefault="00DF6BA2" w:rsidP="005711A8">
            <w:pPr>
              <w:pStyle w:val="Tablehead"/>
              <w:rPr>
                <w:lang w:val="ru-RU"/>
              </w:rPr>
            </w:pPr>
            <w:r w:rsidRPr="00BE7D7F">
              <w:rPr>
                <w:lang w:val="ru-RU"/>
              </w:rPr>
              <w:t>Активная служба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3A9B23" w14:textId="77777777" w:rsidR="00E20C53" w:rsidRPr="00BE7D7F" w:rsidRDefault="00DF6BA2" w:rsidP="005711A8">
            <w:pPr>
              <w:pStyle w:val="Tablehead"/>
              <w:rPr>
                <w:lang w:val="ru-RU"/>
              </w:rPr>
            </w:pPr>
            <w:r w:rsidRPr="00BE7D7F">
              <w:rPr>
                <w:lang w:val="ru-RU"/>
              </w:rPr>
              <w:t xml:space="preserve">Рекомендуемый максимальный уровень мощности нежелательного излучения от станций активной службы в указанной ширине полосы в полосе </w:t>
            </w:r>
            <w:proofErr w:type="spellStart"/>
            <w:r w:rsidRPr="00BE7D7F">
              <w:rPr>
                <w:lang w:val="ru-RU"/>
              </w:rPr>
              <w:t>ССИЗ</w:t>
            </w:r>
            <w:proofErr w:type="spellEnd"/>
            <w:r w:rsidRPr="00BE7D7F">
              <w:rPr>
                <w:lang w:val="ru-RU"/>
              </w:rPr>
              <w:t> (пассивной)</w:t>
            </w:r>
            <w:r w:rsidRPr="00BE7D7F">
              <w:rPr>
                <w:rStyle w:val="FootnoteReference"/>
                <w:b w:val="0"/>
                <w:lang w:val="ru-RU"/>
              </w:rPr>
              <w:t>1</w:t>
            </w:r>
          </w:p>
        </w:tc>
      </w:tr>
      <w:tr w:rsidR="00E20C53" w:rsidRPr="00BE7D7F" w14:paraId="37242D06" w14:textId="77777777" w:rsidTr="000E04BD">
        <w:trPr>
          <w:cantSplit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492C" w14:textId="77777777" w:rsidR="00E20C53" w:rsidRPr="00BE7D7F" w:rsidRDefault="00DF6BA2" w:rsidP="005711A8">
            <w:pPr>
              <w:pStyle w:val="Tabletext"/>
              <w:keepNext/>
              <w:ind w:left="-57" w:right="-57"/>
              <w:jc w:val="center"/>
            </w:pPr>
            <w:r w:rsidRPr="00BE7D7F">
              <w:t>1 400–1 427 МГц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F986" w14:textId="77777777" w:rsidR="00E20C53" w:rsidRPr="00BE7D7F" w:rsidRDefault="00DF6BA2" w:rsidP="005711A8">
            <w:pPr>
              <w:pStyle w:val="Tabletext"/>
              <w:keepNext/>
              <w:jc w:val="center"/>
            </w:pPr>
            <w:r w:rsidRPr="00BE7D7F">
              <w:t>1 350–1 400 МГц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49AB" w14:textId="77777777" w:rsidR="00E20C53" w:rsidRPr="00BE7D7F" w:rsidRDefault="00DF6BA2" w:rsidP="005711A8">
            <w:pPr>
              <w:pStyle w:val="Tabletext"/>
              <w:keepNext/>
            </w:pPr>
            <w:proofErr w:type="spellStart"/>
            <w:proofErr w:type="gramStart"/>
            <w:r w:rsidRPr="00BE7D7F">
              <w:t>Радиолока-ционная</w:t>
            </w:r>
            <w:proofErr w:type="spellEnd"/>
            <w:proofErr w:type="gramEnd"/>
            <w:r w:rsidRPr="00BE7D7F">
              <w:rPr>
                <w:rStyle w:val="FootnoteReference"/>
              </w:rPr>
              <w:t>2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F1039C" w14:textId="77777777" w:rsidR="00E20C53" w:rsidRPr="00BE7D7F" w:rsidRDefault="00DF6BA2" w:rsidP="005711A8">
            <w:pPr>
              <w:pStyle w:val="Tabletext"/>
              <w:keepNext/>
            </w:pPr>
            <w:r w:rsidRPr="00BE7D7F">
              <w:t xml:space="preserve">–29 </w:t>
            </w:r>
            <w:proofErr w:type="spellStart"/>
            <w:r w:rsidRPr="00BE7D7F">
              <w:t>дБВт</w:t>
            </w:r>
            <w:proofErr w:type="spellEnd"/>
            <w:r w:rsidRPr="00BE7D7F">
              <w:t xml:space="preserve"> на участке шириной 27 МГц полосы </w:t>
            </w:r>
            <w:proofErr w:type="spellStart"/>
            <w:r w:rsidRPr="00BE7D7F">
              <w:t>ССИЗ</w:t>
            </w:r>
            <w:proofErr w:type="spellEnd"/>
            <w:r w:rsidRPr="00BE7D7F">
              <w:t xml:space="preserve"> (пассивной)</w:t>
            </w:r>
          </w:p>
        </w:tc>
      </w:tr>
      <w:tr w:rsidR="00E20C53" w:rsidRPr="00BE7D7F" w14:paraId="08CA7422" w14:textId="77777777" w:rsidTr="000E04BD">
        <w:trPr>
          <w:cantSplit/>
          <w:trHeight w:val="555"/>
        </w:trPr>
        <w:tc>
          <w:tcPr>
            <w:tcW w:w="150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FF3F" w14:textId="77777777" w:rsidR="00E20C53" w:rsidRPr="00BE7D7F" w:rsidRDefault="00CF6F36" w:rsidP="005711A8">
            <w:pPr>
              <w:pStyle w:val="Tabletext"/>
              <w:keepNext/>
              <w:jc w:val="center"/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D2FB" w14:textId="77777777" w:rsidR="00E20C53" w:rsidRPr="00BE7D7F" w:rsidRDefault="00CF6F36" w:rsidP="005711A8">
            <w:pPr>
              <w:pStyle w:val="Tabletext"/>
              <w:keepNext/>
              <w:jc w:val="center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986A" w14:textId="77777777" w:rsidR="00E20C53" w:rsidRPr="00BE7D7F" w:rsidRDefault="00DF6BA2" w:rsidP="005711A8">
            <w:pPr>
              <w:pStyle w:val="Tabletext"/>
              <w:keepNext/>
              <w:ind w:right="-57"/>
            </w:pPr>
            <w:r w:rsidRPr="00BE7D7F">
              <w:t>Фиксированная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ACF1F0" w14:textId="77777777" w:rsidR="00E20C53" w:rsidRPr="00BE7D7F" w:rsidRDefault="00DF6BA2" w:rsidP="005711A8">
            <w:pPr>
              <w:pStyle w:val="Tabletext"/>
              <w:keepNext/>
            </w:pPr>
            <w:r w:rsidRPr="00BE7D7F">
              <w:t xml:space="preserve">–45 </w:t>
            </w:r>
            <w:proofErr w:type="spellStart"/>
            <w:r w:rsidRPr="00BE7D7F">
              <w:t>дБВт</w:t>
            </w:r>
            <w:proofErr w:type="spellEnd"/>
            <w:r w:rsidRPr="00BE7D7F">
              <w:t xml:space="preserve"> на участке шириной 27 МГц полосы </w:t>
            </w:r>
            <w:proofErr w:type="spellStart"/>
            <w:r w:rsidRPr="00BE7D7F">
              <w:t>ССИЗ</w:t>
            </w:r>
            <w:proofErr w:type="spellEnd"/>
            <w:r w:rsidRPr="00BE7D7F">
              <w:t xml:space="preserve"> (пассивной) для связи пункта с пунктом</w:t>
            </w:r>
          </w:p>
        </w:tc>
      </w:tr>
      <w:tr w:rsidR="00E20C53" w:rsidRPr="00BE7D7F" w14:paraId="384020B5" w14:textId="77777777" w:rsidTr="000E04BD">
        <w:trPr>
          <w:cantSplit/>
          <w:trHeight w:val="555"/>
        </w:trPr>
        <w:tc>
          <w:tcPr>
            <w:tcW w:w="150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FE10" w14:textId="77777777" w:rsidR="00E20C53" w:rsidRPr="00BE7D7F" w:rsidRDefault="00CF6F36" w:rsidP="005711A8">
            <w:pPr>
              <w:pStyle w:val="Tabletext"/>
              <w:keepNext/>
              <w:jc w:val="center"/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911F" w14:textId="77777777" w:rsidR="00E20C53" w:rsidRPr="00BE7D7F" w:rsidRDefault="00CF6F36" w:rsidP="005711A8">
            <w:pPr>
              <w:pStyle w:val="Tabletext"/>
              <w:keepNext/>
              <w:jc w:val="center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F58E" w14:textId="77777777" w:rsidR="00E20C53" w:rsidRPr="00BE7D7F" w:rsidRDefault="00DF6BA2" w:rsidP="005711A8">
            <w:pPr>
              <w:pStyle w:val="Tabletext"/>
              <w:keepNext/>
            </w:pPr>
            <w:r w:rsidRPr="00BE7D7F">
              <w:t>Подвижная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181144" w14:textId="77777777" w:rsidR="00E20C53" w:rsidRPr="00BE7D7F" w:rsidRDefault="00DF6BA2" w:rsidP="005711A8">
            <w:pPr>
              <w:pStyle w:val="Tabletext"/>
              <w:keepNext/>
            </w:pPr>
            <w:r w:rsidRPr="00BE7D7F">
              <w:t xml:space="preserve">–60 </w:t>
            </w:r>
            <w:proofErr w:type="spellStart"/>
            <w:r w:rsidRPr="00BE7D7F">
              <w:t>дБВт</w:t>
            </w:r>
            <w:proofErr w:type="spellEnd"/>
            <w:r w:rsidRPr="00BE7D7F">
              <w:t xml:space="preserve"> на участке шириной 27 МГц полосы </w:t>
            </w:r>
            <w:proofErr w:type="spellStart"/>
            <w:r w:rsidRPr="00BE7D7F">
              <w:t>ССИЗ</w:t>
            </w:r>
            <w:proofErr w:type="spellEnd"/>
            <w:r w:rsidRPr="00BE7D7F">
              <w:t xml:space="preserve"> (пассивной) для станций подвижной службы, кроме транспортируемых радиорелейных станций</w:t>
            </w:r>
          </w:p>
          <w:p w14:paraId="3B5B4A5A" w14:textId="77777777" w:rsidR="00E20C53" w:rsidRPr="00BE7D7F" w:rsidRDefault="00DF6BA2" w:rsidP="005711A8">
            <w:pPr>
              <w:pStyle w:val="Tabletext"/>
              <w:keepNext/>
            </w:pPr>
            <w:r w:rsidRPr="00BE7D7F">
              <w:t xml:space="preserve">–45 </w:t>
            </w:r>
            <w:proofErr w:type="spellStart"/>
            <w:r w:rsidRPr="00BE7D7F">
              <w:t>дБВт</w:t>
            </w:r>
            <w:proofErr w:type="spellEnd"/>
            <w:r w:rsidRPr="00BE7D7F">
              <w:t xml:space="preserve"> на участке шириной 27 МГц полосы </w:t>
            </w:r>
            <w:proofErr w:type="spellStart"/>
            <w:r w:rsidRPr="00BE7D7F">
              <w:t>ССИЗ</w:t>
            </w:r>
            <w:proofErr w:type="spellEnd"/>
            <w:r w:rsidRPr="00BE7D7F">
              <w:t xml:space="preserve"> (пассивной) для транспортируемых радиорелейных станций</w:t>
            </w:r>
          </w:p>
        </w:tc>
      </w:tr>
      <w:tr w:rsidR="00E20C53" w:rsidRPr="00BE7D7F" w14:paraId="616BCB96" w14:textId="77777777" w:rsidTr="000E04BD">
        <w:trPr>
          <w:cantSplit/>
          <w:trHeight w:val="555"/>
        </w:trPr>
        <w:tc>
          <w:tcPr>
            <w:tcW w:w="150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9A92" w14:textId="77777777" w:rsidR="00E20C53" w:rsidRPr="00BE7D7F" w:rsidRDefault="00CF6F36" w:rsidP="005711A8">
            <w:pPr>
              <w:pStyle w:val="Tabletext"/>
              <w:keepNext/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8C36" w14:textId="77777777" w:rsidR="00E20C53" w:rsidRPr="00BE7D7F" w:rsidRDefault="00DF6BA2" w:rsidP="005711A8">
            <w:pPr>
              <w:pStyle w:val="Tabletext"/>
              <w:keepNext/>
              <w:jc w:val="center"/>
            </w:pPr>
            <w:r w:rsidRPr="00BE7D7F">
              <w:t>1 427–1 429 МГц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BDCD" w14:textId="77777777" w:rsidR="00E20C53" w:rsidRPr="00BE7D7F" w:rsidRDefault="00DF6BA2" w:rsidP="005711A8">
            <w:pPr>
              <w:pStyle w:val="Tabletext"/>
              <w:keepNext/>
            </w:pPr>
            <w:r w:rsidRPr="00BE7D7F">
              <w:t>Служба космической эксплуатации</w:t>
            </w:r>
            <w:r w:rsidRPr="00BE7D7F">
              <w:br/>
              <w:t>(Земля-космос)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560E34" w14:textId="77777777" w:rsidR="00E20C53" w:rsidRPr="00BE7D7F" w:rsidRDefault="00DF6BA2" w:rsidP="005711A8">
            <w:pPr>
              <w:pStyle w:val="Tabletext"/>
              <w:keepNext/>
            </w:pPr>
            <w:r w:rsidRPr="00BE7D7F">
              <w:t xml:space="preserve">–36 </w:t>
            </w:r>
            <w:proofErr w:type="spellStart"/>
            <w:r w:rsidRPr="00BE7D7F">
              <w:t>дБВт</w:t>
            </w:r>
            <w:proofErr w:type="spellEnd"/>
            <w:r w:rsidRPr="00BE7D7F">
              <w:t xml:space="preserve"> на участке шириной 27 МГц полосы </w:t>
            </w:r>
            <w:proofErr w:type="spellStart"/>
            <w:r w:rsidRPr="00BE7D7F">
              <w:t>ССИЗ</w:t>
            </w:r>
            <w:proofErr w:type="spellEnd"/>
            <w:r w:rsidRPr="00BE7D7F">
              <w:t xml:space="preserve"> (пассивной) </w:t>
            </w:r>
          </w:p>
        </w:tc>
      </w:tr>
      <w:tr w:rsidR="00E20C53" w:rsidRPr="00BE7D7F" w14:paraId="72127767" w14:textId="77777777" w:rsidTr="000E04BD">
        <w:trPr>
          <w:cantSplit/>
          <w:trHeight w:val="555"/>
        </w:trPr>
        <w:tc>
          <w:tcPr>
            <w:tcW w:w="150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2C81" w14:textId="77777777" w:rsidR="00E20C53" w:rsidRPr="00BE7D7F" w:rsidRDefault="00CF6F36" w:rsidP="005711A8">
            <w:pPr>
              <w:pStyle w:val="Tabletext"/>
              <w:keepNext/>
              <w:jc w:val="center"/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4A19" w14:textId="77777777" w:rsidR="00E20C53" w:rsidRPr="00BE7D7F" w:rsidRDefault="00DF6BA2" w:rsidP="005711A8">
            <w:pPr>
              <w:pStyle w:val="Tabletext"/>
              <w:keepNext/>
              <w:jc w:val="center"/>
            </w:pPr>
            <w:r w:rsidRPr="00BE7D7F">
              <w:t>1 427–1 429 МГц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7706" w14:textId="77777777" w:rsidR="00E20C53" w:rsidRPr="00BE7D7F" w:rsidRDefault="00DF6BA2" w:rsidP="005711A8">
            <w:pPr>
              <w:pStyle w:val="Tabletext"/>
              <w:keepNext/>
            </w:pPr>
            <w:r w:rsidRPr="00BE7D7F">
              <w:t xml:space="preserve">Подвижная, </w:t>
            </w:r>
            <w:r w:rsidRPr="00BE7D7F">
              <w:br/>
              <w:t>за исключением воздушной подвижной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AC0822" w14:textId="77777777" w:rsidR="00E20C53" w:rsidRPr="00BE7D7F" w:rsidRDefault="00DF6BA2" w:rsidP="005711A8">
            <w:pPr>
              <w:pStyle w:val="Tabletext"/>
              <w:keepNext/>
            </w:pPr>
            <w:r w:rsidRPr="00BE7D7F">
              <w:t xml:space="preserve">–60 </w:t>
            </w:r>
            <w:proofErr w:type="spellStart"/>
            <w:r w:rsidRPr="00BE7D7F">
              <w:t>дБВт</w:t>
            </w:r>
            <w:proofErr w:type="spellEnd"/>
            <w:r w:rsidRPr="00BE7D7F">
              <w:rPr>
                <w:szCs w:val="18"/>
              </w:rPr>
              <w:t xml:space="preserve"> </w:t>
            </w:r>
            <w:r w:rsidRPr="00BE7D7F">
              <w:t xml:space="preserve">на участке шириной 27 МГц полосы </w:t>
            </w:r>
            <w:proofErr w:type="spellStart"/>
            <w:r w:rsidRPr="00BE7D7F">
              <w:t>ССИЗ</w:t>
            </w:r>
            <w:proofErr w:type="spellEnd"/>
            <w:r w:rsidRPr="00BE7D7F">
              <w:t xml:space="preserve"> (пассивной) для станций подвижной службы, кроме станций </w:t>
            </w:r>
            <w:proofErr w:type="spellStart"/>
            <w:r w:rsidRPr="00BE7D7F">
              <w:t>IMT</w:t>
            </w:r>
            <w:proofErr w:type="spellEnd"/>
            <w:r w:rsidRPr="00BE7D7F">
              <w:t xml:space="preserve"> и транспортируемых радиорелейных станций</w:t>
            </w:r>
            <w:r w:rsidRPr="00BE7D7F">
              <w:rPr>
                <w:rStyle w:val="FootnoteReference"/>
              </w:rPr>
              <w:t>3</w:t>
            </w:r>
          </w:p>
          <w:p w14:paraId="0FC0CA02" w14:textId="77777777" w:rsidR="00E20C53" w:rsidRPr="00BE7D7F" w:rsidRDefault="00DF6BA2" w:rsidP="005711A8">
            <w:pPr>
              <w:pStyle w:val="Tabletext"/>
              <w:keepNext/>
            </w:pPr>
            <w:r w:rsidRPr="00BE7D7F">
              <w:t xml:space="preserve">–45 </w:t>
            </w:r>
            <w:proofErr w:type="spellStart"/>
            <w:r w:rsidRPr="00BE7D7F">
              <w:t>дБВт</w:t>
            </w:r>
            <w:proofErr w:type="spellEnd"/>
            <w:r w:rsidRPr="00BE7D7F">
              <w:t xml:space="preserve"> на участке шириной 27 МГц полосы </w:t>
            </w:r>
            <w:proofErr w:type="spellStart"/>
            <w:r w:rsidRPr="00BE7D7F">
              <w:t>ССИЗ</w:t>
            </w:r>
            <w:proofErr w:type="spellEnd"/>
            <w:r w:rsidRPr="00BE7D7F">
              <w:t xml:space="preserve"> (пассивной) для транспортируемых радиорелейных станций</w:t>
            </w:r>
          </w:p>
        </w:tc>
      </w:tr>
      <w:tr w:rsidR="00E20C53" w:rsidRPr="00BE7D7F" w14:paraId="782F55F1" w14:textId="77777777" w:rsidTr="000E04BD">
        <w:trPr>
          <w:cantSplit/>
          <w:trHeight w:val="555"/>
        </w:trPr>
        <w:tc>
          <w:tcPr>
            <w:tcW w:w="150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B1F7" w14:textId="77777777" w:rsidR="00E20C53" w:rsidRPr="00BE7D7F" w:rsidRDefault="00CF6F36" w:rsidP="005711A8">
            <w:pPr>
              <w:pStyle w:val="Tabletext"/>
              <w:keepNext/>
              <w:jc w:val="center"/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1AD6" w14:textId="77777777" w:rsidR="00E20C53" w:rsidRPr="00BE7D7F" w:rsidRDefault="00CF6F36" w:rsidP="005711A8">
            <w:pPr>
              <w:pStyle w:val="Tabletext"/>
              <w:keepNext/>
              <w:jc w:val="center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4FDE" w14:textId="77777777" w:rsidR="00E20C53" w:rsidRPr="00BE7D7F" w:rsidRDefault="00DF6BA2" w:rsidP="005711A8">
            <w:pPr>
              <w:pStyle w:val="Tabletext"/>
              <w:keepNext/>
            </w:pPr>
            <w:r w:rsidRPr="00BE7D7F">
              <w:t>Фиксированная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6DE678" w14:textId="77777777" w:rsidR="00E20C53" w:rsidRPr="00BE7D7F" w:rsidRDefault="00DF6BA2" w:rsidP="005711A8">
            <w:pPr>
              <w:pStyle w:val="Tabletext"/>
              <w:keepNext/>
            </w:pPr>
            <w:r w:rsidRPr="00BE7D7F">
              <w:t xml:space="preserve">–45 </w:t>
            </w:r>
            <w:proofErr w:type="spellStart"/>
            <w:r w:rsidRPr="00BE7D7F">
              <w:t>дБВт</w:t>
            </w:r>
            <w:proofErr w:type="spellEnd"/>
            <w:r w:rsidRPr="00BE7D7F">
              <w:t xml:space="preserve"> на участке шириной 27 МГц полосы </w:t>
            </w:r>
            <w:proofErr w:type="spellStart"/>
            <w:r w:rsidRPr="00BE7D7F">
              <w:t>ССИЗ</w:t>
            </w:r>
            <w:proofErr w:type="spellEnd"/>
            <w:r w:rsidRPr="00BE7D7F">
              <w:t xml:space="preserve"> (пассивной) для связи пункта с пунктом</w:t>
            </w:r>
          </w:p>
        </w:tc>
      </w:tr>
      <w:tr w:rsidR="00E20C53" w:rsidRPr="00BE7D7F" w14:paraId="3D02046C" w14:textId="77777777" w:rsidTr="000E04BD">
        <w:trPr>
          <w:cantSplit/>
          <w:trHeight w:val="555"/>
        </w:trPr>
        <w:tc>
          <w:tcPr>
            <w:tcW w:w="150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0246" w14:textId="77777777" w:rsidR="00E20C53" w:rsidRPr="00BE7D7F" w:rsidRDefault="00CF6F36" w:rsidP="005711A8">
            <w:pPr>
              <w:pStyle w:val="Tabletext"/>
              <w:keepNext/>
              <w:jc w:val="center"/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1DDC" w14:textId="77777777" w:rsidR="00E20C53" w:rsidRPr="00BE7D7F" w:rsidRDefault="00DF6BA2" w:rsidP="005711A8">
            <w:pPr>
              <w:pStyle w:val="Tabletext"/>
              <w:keepNext/>
              <w:jc w:val="center"/>
            </w:pPr>
            <w:r w:rsidRPr="00BE7D7F">
              <w:t>1 429–1 452 МГц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4004" w14:textId="77777777" w:rsidR="00E20C53" w:rsidRPr="00BE7D7F" w:rsidRDefault="00DF6BA2" w:rsidP="005711A8">
            <w:pPr>
              <w:pStyle w:val="Tabletext"/>
              <w:keepNext/>
            </w:pPr>
            <w:r w:rsidRPr="00BE7D7F">
              <w:t>Подвижная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DB8AAF" w14:textId="77777777" w:rsidR="00E20C53" w:rsidRPr="00BE7D7F" w:rsidRDefault="00DF6BA2" w:rsidP="005711A8">
            <w:pPr>
              <w:pStyle w:val="Tabletext"/>
              <w:keepNext/>
            </w:pPr>
            <w:r w:rsidRPr="00BE7D7F">
              <w:t xml:space="preserve">–60 </w:t>
            </w:r>
            <w:proofErr w:type="spellStart"/>
            <w:r w:rsidRPr="00BE7D7F">
              <w:t>дБВт</w:t>
            </w:r>
            <w:proofErr w:type="spellEnd"/>
            <w:r w:rsidRPr="00BE7D7F">
              <w:t xml:space="preserve"> на участке шириной 27 МГц полосы </w:t>
            </w:r>
            <w:proofErr w:type="spellStart"/>
            <w:r w:rsidRPr="00BE7D7F">
              <w:t>ССИЗ</w:t>
            </w:r>
            <w:proofErr w:type="spellEnd"/>
            <w:r w:rsidRPr="00BE7D7F">
              <w:t xml:space="preserve"> (пассивной) для станций подвижной службы, кроме станций </w:t>
            </w:r>
            <w:proofErr w:type="spellStart"/>
            <w:r w:rsidRPr="00BE7D7F">
              <w:t>IMT</w:t>
            </w:r>
            <w:proofErr w:type="spellEnd"/>
            <w:r w:rsidRPr="00BE7D7F">
              <w:t>, транспортируемых радиорелейных станций и станций воздушной телеметрии</w:t>
            </w:r>
          </w:p>
          <w:p w14:paraId="51642783" w14:textId="77777777" w:rsidR="00E20C53" w:rsidRPr="00BE7D7F" w:rsidRDefault="00DF6BA2" w:rsidP="005711A8">
            <w:pPr>
              <w:pStyle w:val="Tabletext"/>
              <w:keepNext/>
            </w:pPr>
            <w:r w:rsidRPr="00BE7D7F">
              <w:t xml:space="preserve">–45 </w:t>
            </w:r>
            <w:proofErr w:type="spellStart"/>
            <w:r w:rsidRPr="00BE7D7F">
              <w:t>дБВт</w:t>
            </w:r>
            <w:proofErr w:type="spellEnd"/>
            <w:r w:rsidRPr="00BE7D7F">
              <w:t xml:space="preserve"> на участке шириной 27 МГц полосы </w:t>
            </w:r>
            <w:proofErr w:type="spellStart"/>
            <w:r w:rsidRPr="00BE7D7F">
              <w:t>ССИЗ</w:t>
            </w:r>
            <w:proofErr w:type="spellEnd"/>
            <w:r w:rsidRPr="00BE7D7F">
              <w:t xml:space="preserve"> (пассивной) для транспортируемых радиорелейных станций</w:t>
            </w:r>
          </w:p>
          <w:p w14:paraId="0A4CBD2C" w14:textId="77777777" w:rsidR="00E20C53" w:rsidRPr="00BE7D7F" w:rsidRDefault="00DF6BA2" w:rsidP="005711A8">
            <w:pPr>
              <w:pStyle w:val="Tabletext"/>
              <w:keepNext/>
            </w:pPr>
            <w:r w:rsidRPr="00BE7D7F">
              <w:t xml:space="preserve">–28 </w:t>
            </w:r>
            <w:proofErr w:type="spellStart"/>
            <w:r w:rsidRPr="00BE7D7F">
              <w:t>дБВт</w:t>
            </w:r>
            <w:proofErr w:type="spellEnd"/>
            <w:r w:rsidRPr="00BE7D7F">
              <w:t xml:space="preserve"> на участке шириной 27 МГц полосы </w:t>
            </w:r>
            <w:proofErr w:type="spellStart"/>
            <w:r w:rsidRPr="00BE7D7F">
              <w:t>ССИЗ</w:t>
            </w:r>
            <w:proofErr w:type="spellEnd"/>
            <w:r w:rsidRPr="00BE7D7F">
              <w:t xml:space="preserve"> (пассивной) для станций воздушной телеметрии</w:t>
            </w:r>
            <w:r w:rsidRPr="00BE7D7F">
              <w:rPr>
                <w:rStyle w:val="FootnoteReference"/>
              </w:rPr>
              <w:t>3</w:t>
            </w:r>
          </w:p>
        </w:tc>
      </w:tr>
      <w:tr w:rsidR="00E20C53" w:rsidRPr="00BE7D7F" w14:paraId="22FB9952" w14:textId="77777777" w:rsidTr="000E04BD">
        <w:trPr>
          <w:cantSplit/>
          <w:trHeight w:val="555"/>
        </w:trPr>
        <w:tc>
          <w:tcPr>
            <w:tcW w:w="150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68FF" w14:textId="77777777" w:rsidR="00E20C53" w:rsidRPr="00BE7D7F" w:rsidRDefault="00CF6F36" w:rsidP="005711A8">
            <w:pPr>
              <w:pStyle w:val="Tabletext"/>
              <w:jc w:val="center"/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B63C" w14:textId="77777777" w:rsidR="00E20C53" w:rsidRPr="00BE7D7F" w:rsidRDefault="00CF6F36" w:rsidP="005711A8">
            <w:pPr>
              <w:pStyle w:val="Tabletext"/>
              <w:jc w:val="center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ED18" w14:textId="77777777" w:rsidR="00E20C53" w:rsidRPr="00BE7D7F" w:rsidRDefault="00DF6BA2" w:rsidP="005711A8">
            <w:pPr>
              <w:pStyle w:val="Tabletext"/>
              <w:ind w:right="-57"/>
            </w:pPr>
            <w:r w:rsidRPr="00BE7D7F">
              <w:t>Фиксированная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5DB8EA2" w14:textId="77777777" w:rsidR="00E20C53" w:rsidRPr="00BE7D7F" w:rsidRDefault="00DF6BA2" w:rsidP="005711A8">
            <w:pPr>
              <w:pStyle w:val="Tabletext"/>
            </w:pPr>
            <w:r w:rsidRPr="00BE7D7F">
              <w:t xml:space="preserve">–45 </w:t>
            </w:r>
            <w:proofErr w:type="spellStart"/>
            <w:r w:rsidRPr="00BE7D7F">
              <w:t>дБВт</w:t>
            </w:r>
            <w:proofErr w:type="spellEnd"/>
            <w:r w:rsidRPr="00BE7D7F">
              <w:t xml:space="preserve"> на участке шириной 27 МГц полосы </w:t>
            </w:r>
            <w:proofErr w:type="spellStart"/>
            <w:r w:rsidRPr="00BE7D7F">
              <w:t>ССИЗ</w:t>
            </w:r>
            <w:proofErr w:type="spellEnd"/>
            <w:r w:rsidRPr="00BE7D7F">
              <w:t xml:space="preserve"> (пассивной) для связи пункта с пунктом</w:t>
            </w:r>
          </w:p>
        </w:tc>
      </w:tr>
      <w:tr w:rsidR="00E20C53" w:rsidRPr="00BE7D7F" w14:paraId="190952DB" w14:textId="77777777" w:rsidTr="000E04BD">
        <w:trPr>
          <w:cantSplit/>
          <w:trHeight w:val="555"/>
        </w:trPr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A8AC" w14:textId="77777777" w:rsidR="00E20C53" w:rsidRPr="00BE7D7F" w:rsidRDefault="00DF6BA2" w:rsidP="005711A8">
            <w:pPr>
              <w:pStyle w:val="Tabletext"/>
              <w:jc w:val="center"/>
            </w:pPr>
            <w:r w:rsidRPr="00BE7D7F">
              <w:t>31,3–31,5 ГГц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85B6" w14:textId="77777777" w:rsidR="00E20C53" w:rsidRPr="00BE7D7F" w:rsidRDefault="00DF6BA2" w:rsidP="005711A8">
            <w:pPr>
              <w:pStyle w:val="Tabletext"/>
              <w:jc w:val="center"/>
            </w:pPr>
            <w:r w:rsidRPr="00BE7D7F">
              <w:t>30,0–31,0 ГГц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4592" w14:textId="77777777" w:rsidR="00E20C53" w:rsidRPr="00BE7D7F" w:rsidRDefault="00DF6BA2" w:rsidP="005711A8">
            <w:pPr>
              <w:pStyle w:val="Tabletext"/>
            </w:pPr>
            <w:r w:rsidRPr="00BE7D7F">
              <w:t>Фиксированная спутниковая</w:t>
            </w:r>
            <w:r w:rsidRPr="00BE7D7F">
              <w:br/>
              <w:t>(Земля-космос)</w:t>
            </w:r>
            <w:r w:rsidRPr="00BE7D7F">
              <w:rPr>
                <w:rStyle w:val="FootnoteReference"/>
              </w:rPr>
              <w:t>4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ABE38F" w14:textId="77777777" w:rsidR="00E20C53" w:rsidRPr="00BE7D7F" w:rsidRDefault="00DF6BA2" w:rsidP="005711A8">
            <w:pPr>
              <w:pStyle w:val="Tabletext"/>
            </w:pPr>
            <w:r w:rsidRPr="00BE7D7F">
              <w:t xml:space="preserve">–9 </w:t>
            </w:r>
            <w:proofErr w:type="spellStart"/>
            <w:r w:rsidRPr="00BE7D7F">
              <w:t>дБВт</w:t>
            </w:r>
            <w:proofErr w:type="spellEnd"/>
            <w:r w:rsidRPr="00BE7D7F">
              <w:t xml:space="preserve"> на участке шириной 200 МГц полосы </w:t>
            </w:r>
            <w:proofErr w:type="spellStart"/>
            <w:r w:rsidRPr="00BE7D7F">
              <w:t>ССИЗ</w:t>
            </w:r>
            <w:proofErr w:type="spellEnd"/>
            <w:r w:rsidRPr="00BE7D7F">
              <w:t xml:space="preserve"> (пассивной) для земной станции с усилением антенны, большим или равным 56 </w:t>
            </w:r>
            <w:proofErr w:type="spellStart"/>
            <w:r w:rsidRPr="00BE7D7F">
              <w:t>дБи</w:t>
            </w:r>
            <w:proofErr w:type="spellEnd"/>
          </w:p>
          <w:p w14:paraId="5B459F9E" w14:textId="77777777" w:rsidR="00E20C53" w:rsidRPr="00BE7D7F" w:rsidRDefault="00DF6BA2" w:rsidP="005711A8">
            <w:pPr>
              <w:pStyle w:val="Tabletext"/>
            </w:pPr>
            <w:r w:rsidRPr="00BE7D7F">
              <w:t xml:space="preserve">–20 </w:t>
            </w:r>
            <w:proofErr w:type="spellStart"/>
            <w:r w:rsidRPr="00BE7D7F">
              <w:t>дБВт</w:t>
            </w:r>
            <w:proofErr w:type="spellEnd"/>
            <w:r w:rsidRPr="00BE7D7F">
              <w:t xml:space="preserve"> на участке шириной 200 МГц полосы </w:t>
            </w:r>
            <w:proofErr w:type="spellStart"/>
            <w:r w:rsidRPr="00BE7D7F">
              <w:t>ССИЗ</w:t>
            </w:r>
            <w:proofErr w:type="spellEnd"/>
            <w:r w:rsidRPr="00BE7D7F">
              <w:t xml:space="preserve"> (пассивной) для земной станции с усилением антенны меньше 56 </w:t>
            </w:r>
            <w:proofErr w:type="spellStart"/>
            <w:r w:rsidRPr="00BE7D7F">
              <w:t>дБи</w:t>
            </w:r>
            <w:proofErr w:type="spellEnd"/>
          </w:p>
        </w:tc>
      </w:tr>
      <w:tr w:rsidR="00E20C53" w:rsidRPr="00BE7D7F" w14:paraId="105693DC" w14:textId="77777777" w:rsidTr="000E04BD">
        <w:trPr>
          <w:cantSplit/>
          <w:trHeight w:val="555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68F6" w14:textId="77777777" w:rsidR="00E20C53" w:rsidRPr="00BE7D7F" w:rsidRDefault="00DF6BA2" w:rsidP="005711A8">
            <w:pPr>
              <w:pStyle w:val="Tabletext"/>
              <w:jc w:val="center"/>
            </w:pPr>
            <w:r w:rsidRPr="00BE7D7F">
              <w:t>86–92 ГГц</w:t>
            </w:r>
            <w:r w:rsidRPr="00BE7D7F">
              <w:rPr>
                <w:rStyle w:val="FootnoteReference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7131" w14:textId="77777777" w:rsidR="00E20C53" w:rsidRPr="00BE7D7F" w:rsidRDefault="00DF6BA2" w:rsidP="005711A8">
            <w:pPr>
              <w:pStyle w:val="Tabletext"/>
              <w:jc w:val="center"/>
            </w:pPr>
            <w:r w:rsidRPr="00BE7D7F">
              <w:t>81–86 ГГц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5E1D" w14:textId="77777777" w:rsidR="00E20C53" w:rsidRPr="00BE7D7F" w:rsidRDefault="00DF6BA2" w:rsidP="005711A8">
            <w:pPr>
              <w:pStyle w:val="Tabletext"/>
            </w:pPr>
            <w:r w:rsidRPr="00BE7D7F">
              <w:t>Фиксированная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6293502" w14:textId="77777777" w:rsidR="00E20C53" w:rsidRPr="00BE7D7F" w:rsidRDefault="00DF6BA2" w:rsidP="005711A8">
            <w:pPr>
              <w:pStyle w:val="Tabletext"/>
            </w:pPr>
            <w:r w:rsidRPr="00BE7D7F">
              <w:t>–41 – 14(</w:t>
            </w:r>
            <w:r w:rsidRPr="00BE7D7F">
              <w:rPr>
                <w:i/>
                <w:iCs/>
              </w:rPr>
              <w:t>f</w:t>
            </w:r>
            <w:r w:rsidRPr="00BE7D7F">
              <w:t xml:space="preserve"> – 86) </w:t>
            </w:r>
            <w:proofErr w:type="spellStart"/>
            <w:r w:rsidRPr="00BE7D7F">
              <w:t>дБВт</w:t>
            </w:r>
            <w:proofErr w:type="spellEnd"/>
            <w:r w:rsidRPr="00BE7D7F">
              <w:t xml:space="preserve">/100 МГц для 86,05 </w:t>
            </w:r>
            <w:r w:rsidRPr="00BE7D7F">
              <w:sym w:font="Symbol" w:char="F0A3"/>
            </w:r>
            <w:r w:rsidRPr="00BE7D7F">
              <w:t> </w:t>
            </w:r>
            <w:r w:rsidRPr="00BE7D7F">
              <w:rPr>
                <w:i/>
                <w:iCs/>
              </w:rPr>
              <w:t>f</w:t>
            </w:r>
            <w:r w:rsidRPr="00BE7D7F">
              <w:t> </w:t>
            </w:r>
            <w:r w:rsidRPr="00BE7D7F">
              <w:sym w:font="Symbol" w:char="F0A3"/>
            </w:r>
            <w:r w:rsidRPr="00BE7D7F">
              <w:t> 87 ГГц</w:t>
            </w:r>
          </w:p>
          <w:p w14:paraId="55E36996" w14:textId="77777777" w:rsidR="00E20C53" w:rsidRPr="00BE7D7F" w:rsidRDefault="00DF6BA2" w:rsidP="005711A8">
            <w:pPr>
              <w:pStyle w:val="Tabletext"/>
            </w:pPr>
            <w:r w:rsidRPr="00BE7D7F">
              <w:t xml:space="preserve">–55 </w:t>
            </w:r>
            <w:proofErr w:type="spellStart"/>
            <w:r w:rsidRPr="00BE7D7F">
              <w:t>дБВт</w:t>
            </w:r>
            <w:proofErr w:type="spellEnd"/>
            <w:r w:rsidRPr="00BE7D7F">
              <w:t>/100 МГц для 87 </w:t>
            </w:r>
            <w:r w:rsidRPr="00BE7D7F">
              <w:sym w:font="Symbol" w:char="F0A3"/>
            </w:r>
            <w:r w:rsidRPr="00BE7D7F">
              <w:t> </w:t>
            </w:r>
            <w:r w:rsidRPr="00BE7D7F">
              <w:rPr>
                <w:i/>
                <w:iCs/>
              </w:rPr>
              <w:t>f</w:t>
            </w:r>
            <w:r w:rsidRPr="00BE7D7F">
              <w:t> </w:t>
            </w:r>
            <w:r w:rsidRPr="00BE7D7F">
              <w:sym w:font="Symbol" w:char="F0A3"/>
            </w:r>
            <w:r w:rsidRPr="00BE7D7F">
              <w:t xml:space="preserve"> 91,95 ГГц, где </w:t>
            </w:r>
            <w:r w:rsidRPr="00BE7D7F">
              <w:rPr>
                <w:i/>
                <w:iCs/>
              </w:rPr>
              <w:t>f</w:t>
            </w:r>
            <w:r w:rsidRPr="00BE7D7F">
              <w:t xml:space="preserve"> − центральная частота эталонной ширины полосы 100 МГц, выраженная в ГГц</w:t>
            </w:r>
          </w:p>
        </w:tc>
      </w:tr>
      <w:tr w:rsidR="00E20C53" w:rsidRPr="00BE7D7F" w14:paraId="7EB4A838" w14:textId="77777777" w:rsidTr="000E04BD">
        <w:trPr>
          <w:cantSplit/>
          <w:trHeight w:val="555"/>
        </w:trPr>
        <w:tc>
          <w:tcPr>
            <w:tcW w:w="150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15C4" w14:textId="77777777" w:rsidR="00E20C53" w:rsidRPr="00BE7D7F" w:rsidRDefault="00CF6F36" w:rsidP="005711A8">
            <w:pPr>
              <w:pStyle w:val="Tabletext"/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FEE9" w14:textId="77777777" w:rsidR="00E20C53" w:rsidRPr="00BE7D7F" w:rsidRDefault="00DF6BA2" w:rsidP="005711A8">
            <w:pPr>
              <w:pStyle w:val="Tabletext"/>
              <w:jc w:val="center"/>
            </w:pPr>
            <w:r w:rsidRPr="00BE7D7F">
              <w:t>92–94 ГГц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EA0A" w14:textId="77777777" w:rsidR="00E20C53" w:rsidRPr="00BE7D7F" w:rsidRDefault="00DF6BA2" w:rsidP="005711A8">
            <w:pPr>
              <w:pStyle w:val="Tabletext"/>
            </w:pPr>
            <w:r w:rsidRPr="00BE7D7F">
              <w:t>Фиксированная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4860B8" w14:textId="77777777" w:rsidR="00E20C53" w:rsidRPr="00BE7D7F" w:rsidRDefault="00DF6BA2" w:rsidP="005711A8">
            <w:pPr>
              <w:pStyle w:val="Tabletext"/>
            </w:pPr>
            <w:r w:rsidRPr="00BE7D7F">
              <w:t xml:space="preserve">–41 – 14(92 – </w:t>
            </w:r>
            <w:r w:rsidRPr="00BE7D7F">
              <w:rPr>
                <w:i/>
                <w:iCs/>
              </w:rPr>
              <w:t>f</w:t>
            </w:r>
            <w:r w:rsidRPr="00BE7D7F">
              <w:t xml:space="preserve">) </w:t>
            </w:r>
            <w:proofErr w:type="spellStart"/>
            <w:r w:rsidRPr="00BE7D7F">
              <w:t>дБВт</w:t>
            </w:r>
            <w:proofErr w:type="spellEnd"/>
            <w:r w:rsidRPr="00BE7D7F">
              <w:t xml:space="preserve">/100 МГц для 91 </w:t>
            </w:r>
            <w:r w:rsidRPr="00BE7D7F">
              <w:sym w:font="Symbol" w:char="F0A3"/>
            </w:r>
            <w:r w:rsidRPr="00BE7D7F">
              <w:t> </w:t>
            </w:r>
            <w:r w:rsidRPr="00BE7D7F">
              <w:rPr>
                <w:i/>
                <w:iCs/>
              </w:rPr>
              <w:t>f</w:t>
            </w:r>
            <w:r w:rsidRPr="00BE7D7F">
              <w:t> </w:t>
            </w:r>
            <w:r w:rsidRPr="00BE7D7F">
              <w:sym w:font="Symbol" w:char="F0A3"/>
            </w:r>
            <w:r w:rsidRPr="00BE7D7F">
              <w:t> 91,95 ГГц</w:t>
            </w:r>
          </w:p>
          <w:p w14:paraId="28B33994" w14:textId="77777777" w:rsidR="00E20C53" w:rsidRPr="00BE7D7F" w:rsidRDefault="00DF6BA2" w:rsidP="005711A8">
            <w:pPr>
              <w:pStyle w:val="Tabletext"/>
            </w:pPr>
            <w:r w:rsidRPr="00BE7D7F">
              <w:t xml:space="preserve">–55 </w:t>
            </w:r>
            <w:proofErr w:type="spellStart"/>
            <w:r w:rsidRPr="00BE7D7F">
              <w:t>дБВт</w:t>
            </w:r>
            <w:proofErr w:type="spellEnd"/>
            <w:r w:rsidRPr="00BE7D7F">
              <w:t xml:space="preserve">/100 МГц для 86,05 </w:t>
            </w:r>
            <w:r w:rsidRPr="00BE7D7F">
              <w:sym w:font="Symbol" w:char="F0A3"/>
            </w:r>
            <w:r w:rsidRPr="00BE7D7F">
              <w:t> </w:t>
            </w:r>
            <w:r w:rsidRPr="00BE7D7F">
              <w:rPr>
                <w:i/>
                <w:iCs/>
              </w:rPr>
              <w:t>f</w:t>
            </w:r>
            <w:r w:rsidRPr="00BE7D7F">
              <w:t> </w:t>
            </w:r>
            <w:r w:rsidRPr="00BE7D7F">
              <w:sym w:font="Symbol" w:char="F0A3"/>
            </w:r>
            <w:r w:rsidRPr="00BE7D7F">
              <w:t xml:space="preserve"> 91 ГГц, где </w:t>
            </w:r>
            <w:r w:rsidRPr="00BE7D7F">
              <w:rPr>
                <w:i/>
                <w:iCs/>
              </w:rPr>
              <w:t>f</w:t>
            </w:r>
            <w:r w:rsidRPr="00BE7D7F">
              <w:t xml:space="preserve"> − центральная частота эталонной ширины полосы 100 МГц, выраженная в ГГц</w:t>
            </w:r>
          </w:p>
        </w:tc>
      </w:tr>
    </w:tbl>
    <w:p w14:paraId="73A67B27" w14:textId="77777777" w:rsidR="00E20C53" w:rsidRPr="00BE7D7F" w:rsidRDefault="00CF6F36" w:rsidP="005711A8">
      <w:pPr>
        <w:pStyle w:val="Tabletext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87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1621"/>
          <w:tab w:val="left" w:pos="3157"/>
          <w:tab w:val="left" w:pos="4680"/>
        </w:tabs>
        <w:ind w:left="116"/>
      </w:pPr>
    </w:p>
    <w:tbl>
      <w:tblPr>
        <w:tblW w:w="4962" w:type="pct"/>
        <w:tblLayout w:type="fixed"/>
        <w:tblLook w:val="0000" w:firstRow="0" w:lastRow="0" w:firstColumn="0" w:lastColumn="0" w:noHBand="0" w:noVBand="0"/>
      </w:tblPr>
      <w:tblGrid>
        <w:gridCol w:w="9566"/>
      </w:tblGrid>
      <w:tr w:rsidR="00E20C53" w:rsidRPr="00BE7D7F" w14:paraId="4F96C41C" w14:textId="77777777" w:rsidTr="001D54E6">
        <w:trPr>
          <w:cantSplit/>
          <w:trHeight w:val="3109"/>
        </w:trPr>
        <w:tc>
          <w:tcPr>
            <w:tcW w:w="9566" w:type="dxa"/>
            <w:vAlign w:val="center"/>
          </w:tcPr>
          <w:p w14:paraId="54CF8F76" w14:textId="77777777" w:rsidR="00E20C53" w:rsidRPr="00BE7D7F" w:rsidRDefault="00DF6BA2" w:rsidP="005711A8">
            <w:pPr>
              <w:pStyle w:val="Tablelegend"/>
            </w:pPr>
            <w:r w:rsidRPr="00BE7D7F">
              <w:rPr>
                <w:i/>
                <w:iCs/>
              </w:rPr>
              <w:lastRenderedPageBreak/>
              <w:t>Примечания к Таблице 1-2:</w:t>
            </w:r>
          </w:p>
          <w:p w14:paraId="39BF8B4B" w14:textId="77777777" w:rsidR="00E20C53" w:rsidRPr="00BE7D7F" w:rsidRDefault="00DF6BA2" w:rsidP="005711A8">
            <w:pPr>
              <w:pStyle w:val="Tablelegend"/>
            </w:pPr>
            <w:r w:rsidRPr="00BE7D7F">
              <w:rPr>
                <w:rStyle w:val="FootnoteReference"/>
              </w:rPr>
              <w:t>1</w:t>
            </w:r>
            <w:r w:rsidRPr="00BE7D7F">
              <w:tab/>
              <w:t>Под уровнем мощности нежелательного излучения здесь должен пониматься уровень, измеряемый на входе антенны.</w:t>
            </w:r>
          </w:p>
          <w:p w14:paraId="044F8588" w14:textId="77777777" w:rsidR="00E20C53" w:rsidRPr="00BE7D7F" w:rsidRDefault="00DF6BA2" w:rsidP="005711A8">
            <w:pPr>
              <w:pStyle w:val="Tablelegend"/>
            </w:pPr>
            <w:r w:rsidRPr="00BE7D7F">
              <w:rPr>
                <w:rStyle w:val="FootnoteReference"/>
              </w:rPr>
              <w:t>2</w:t>
            </w:r>
            <w:r w:rsidRPr="00BE7D7F">
              <w:tab/>
              <w:t>Здесь под средней мощностью понимается общая мощность, измеряемая на входе антенны (или ее эквивалент) в полосе частот 1400–1427 МГц, с усреднением за период порядка 5 с.</w:t>
            </w:r>
          </w:p>
          <w:p w14:paraId="79C2583E" w14:textId="77777777" w:rsidR="00E20C53" w:rsidRPr="00BE7D7F" w:rsidRDefault="00DF6BA2" w:rsidP="005711A8">
            <w:pPr>
              <w:pStyle w:val="Tablelegend"/>
            </w:pPr>
            <w:r w:rsidRPr="00BE7D7F">
              <w:rPr>
                <w:rStyle w:val="FootnoteReference"/>
              </w:rPr>
              <w:t>3</w:t>
            </w:r>
            <w:r w:rsidRPr="00BE7D7F">
              <w:tab/>
              <w:t>Полоса частот 1429–1435 МГц также распределена воздушной подвижной службе в восьми администрациях Района 1 на первичной основе исключительно для целей воздушной телеметрии в пределах их национальных территорий (п. </w:t>
            </w:r>
            <w:r w:rsidRPr="00BE7D7F">
              <w:rPr>
                <w:b/>
                <w:bCs/>
              </w:rPr>
              <w:t>5.342</w:t>
            </w:r>
            <w:r w:rsidRPr="00BE7D7F">
              <w:t>).</w:t>
            </w:r>
          </w:p>
          <w:p w14:paraId="2FC03850" w14:textId="77777777" w:rsidR="00E20C53" w:rsidRPr="00BE7D7F" w:rsidRDefault="00DF6BA2" w:rsidP="005711A8">
            <w:pPr>
              <w:pStyle w:val="Tablelegend"/>
            </w:pPr>
            <w:r w:rsidRPr="00BE7D7F">
              <w:rPr>
                <w:rStyle w:val="FootnoteReference"/>
              </w:rPr>
              <w:t>4</w:t>
            </w:r>
            <w:r w:rsidRPr="00BE7D7F">
              <w:tab/>
              <w:t>Рекомендуемые максимальные уровни применяются в условиях ясного неба. В условиях замирания эти уровни могут превышаться земными станциями при использовании регулировки мощности на линии вверх.</w:t>
            </w:r>
          </w:p>
          <w:p w14:paraId="7C3D1D37" w14:textId="77777777" w:rsidR="00E20C53" w:rsidRPr="00BE7D7F" w:rsidRDefault="00DF6BA2" w:rsidP="005711A8">
            <w:pPr>
              <w:pStyle w:val="Tablelegend"/>
              <w:rPr>
                <w:rStyle w:val="FootnoteReference"/>
                <w:sz w:val="18"/>
              </w:rPr>
            </w:pPr>
            <w:r w:rsidRPr="00BE7D7F">
              <w:rPr>
                <w:rStyle w:val="FootnoteReference"/>
              </w:rPr>
              <w:t>5</w:t>
            </w:r>
            <w:r w:rsidRPr="00BE7D7F">
              <w:tab/>
              <w:t xml:space="preserve">Могут быть разработаны другие максимальные уровни нежелательных излучений, которые основаны на различных сценариях, представленных в Отчете МСЭ-R </w:t>
            </w:r>
            <w:proofErr w:type="spellStart"/>
            <w:r w:rsidRPr="00BE7D7F">
              <w:t>F.2239</w:t>
            </w:r>
            <w:proofErr w:type="spellEnd"/>
            <w:r w:rsidRPr="00BE7D7F">
              <w:t xml:space="preserve"> для полосы частот 86–92 ГГц.</w:t>
            </w:r>
          </w:p>
        </w:tc>
      </w:tr>
    </w:tbl>
    <w:p w14:paraId="65EE4D32" w14:textId="3418EE8B" w:rsidR="007B44D4" w:rsidRPr="00BE7D7F" w:rsidRDefault="006202C4">
      <w:pPr>
        <w:pStyle w:val="Reasons"/>
      </w:pPr>
      <w:r w:rsidRPr="00BE7D7F">
        <w:rPr>
          <w:b/>
        </w:rPr>
        <w:t>Основания</w:t>
      </w:r>
      <w:proofErr w:type="gramStart"/>
      <w:r w:rsidRPr="00BE7D7F">
        <w:rPr>
          <w:bCs/>
        </w:rPr>
        <w:t>:</w:t>
      </w:r>
      <w:r w:rsidRPr="00BE7D7F">
        <w:tab/>
        <w:t>Относится</w:t>
      </w:r>
      <w:proofErr w:type="gramEnd"/>
      <w:r w:rsidRPr="00BE7D7F">
        <w:t xml:space="preserve"> только к тексту на китайском языке.</w:t>
      </w:r>
    </w:p>
    <w:p w14:paraId="02146E01" w14:textId="77777777" w:rsidR="00E20C53" w:rsidRPr="00BE7D7F" w:rsidRDefault="00DF6BA2" w:rsidP="005711A8">
      <w:pPr>
        <w:pStyle w:val="ResNo"/>
      </w:pPr>
      <w:bookmarkStart w:id="28" w:name="_Toc450292798"/>
      <w:proofErr w:type="gramStart"/>
      <w:r w:rsidRPr="00BE7D7F">
        <w:rPr>
          <w:caps w:val="0"/>
        </w:rPr>
        <w:t xml:space="preserve">РЕЗОЛЮЦИЯ  </w:t>
      </w:r>
      <w:r w:rsidRPr="00BE7D7F">
        <w:rPr>
          <w:rStyle w:val="href"/>
          <w:caps w:val="0"/>
        </w:rPr>
        <w:t>809</w:t>
      </w:r>
      <w:proofErr w:type="gramEnd"/>
      <w:r w:rsidRPr="00BE7D7F">
        <w:rPr>
          <w:caps w:val="0"/>
        </w:rPr>
        <w:t xml:space="preserve">  (</w:t>
      </w:r>
      <w:proofErr w:type="spellStart"/>
      <w:r w:rsidRPr="00BE7D7F">
        <w:rPr>
          <w:caps w:val="0"/>
        </w:rPr>
        <w:t>ВКР</w:t>
      </w:r>
      <w:proofErr w:type="spellEnd"/>
      <w:r w:rsidRPr="00BE7D7F">
        <w:rPr>
          <w:caps w:val="0"/>
        </w:rPr>
        <w:t>-15)</w:t>
      </w:r>
      <w:bookmarkEnd w:id="28"/>
    </w:p>
    <w:p w14:paraId="64CCD2FC" w14:textId="77777777" w:rsidR="00E20C53" w:rsidRPr="00BE7D7F" w:rsidRDefault="00DF6BA2" w:rsidP="005711A8">
      <w:pPr>
        <w:pStyle w:val="Restitle"/>
      </w:pPr>
      <w:bookmarkStart w:id="29" w:name="_Toc323908572"/>
      <w:bookmarkStart w:id="30" w:name="_Toc450292799"/>
      <w:r w:rsidRPr="00BE7D7F">
        <w:t>Повестка дня Всемирной конференции радиосвязи 2019 года</w:t>
      </w:r>
      <w:bookmarkEnd w:id="29"/>
      <w:bookmarkEnd w:id="30"/>
    </w:p>
    <w:p w14:paraId="20C6F75A" w14:textId="77777777" w:rsidR="007B44D4" w:rsidRPr="00BE7D7F" w:rsidRDefault="00DF6BA2">
      <w:pPr>
        <w:pStyle w:val="Proposal"/>
      </w:pPr>
      <w:r w:rsidRPr="00BE7D7F">
        <w:t>(</w:t>
      </w:r>
      <w:proofErr w:type="spellStart"/>
      <w:r w:rsidRPr="00BE7D7F">
        <w:t>MOD</w:t>
      </w:r>
      <w:proofErr w:type="spellEnd"/>
      <w:r w:rsidRPr="00BE7D7F">
        <w:t>)</w:t>
      </w:r>
      <w:r w:rsidRPr="00BE7D7F">
        <w:tab/>
      </w:r>
      <w:proofErr w:type="spellStart"/>
      <w:r w:rsidRPr="00BE7D7F">
        <w:t>CHN</w:t>
      </w:r>
      <w:proofErr w:type="spellEnd"/>
      <w:r w:rsidRPr="00BE7D7F">
        <w:t>/209/9</w:t>
      </w:r>
    </w:p>
    <w:p w14:paraId="0C0BEE19" w14:textId="77777777" w:rsidR="00E20C53" w:rsidRPr="00BE7D7F" w:rsidRDefault="00DF6BA2" w:rsidP="005711A8">
      <w:pPr>
        <w:pStyle w:val="Call"/>
      </w:pPr>
      <w:r w:rsidRPr="00BE7D7F">
        <w:t>решает</w:t>
      </w:r>
    </w:p>
    <w:p w14:paraId="40B9E39D" w14:textId="77777777" w:rsidR="00E20C53" w:rsidRPr="00BE7D7F" w:rsidRDefault="00DF6BA2" w:rsidP="005711A8">
      <w:r w:rsidRPr="00BE7D7F">
        <w:t>рекомендовать Совету провести Всемирную конференцию радиосвязи в 2019 году в течение четырех недель максимум со следующей повесткой дня</w:t>
      </w:r>
      <w:r w:rsidRPr="00BE7D7F">
        <w:sym w:font="Symbol" w:char="F03A"/>
      </w:r>
    </w:p>
    <w:p w14:paraId="365DD028" w14:textId="77777777" w:rsidR="00E20C53" w:rsidRPr="00BE7D7F" w:rsidRDefault="00DF6BA2" w:rsidP="005711A8">
      <w:r w:rsidRPr="00BE7D7F">
        <w:t>1</w:t>
      </w:r>
      <w:r w:rsidRPr="00BE7D7F">
        <w:tab/>
        <w:t xml:space="preserve">на основе предложений администраций, с учетом результатов </w:t>
      </w:r>
      <w:proofErr w:type="spellStart"/>
      <w:r w:rsidRPr="00BE7D7F">
        <w:t>ВКР</w:t>
      </w:r>
      <w:proofErr w:type="spellEnd"/>
      <w:r w:rsidRPr="00BE7D7F">
        <w:t>-15 и Отчета Подготовительного собрания к конференции и должным учетом потребностей существующих и будущих служб в рассматриваемых полосах частот, рассмотреть следующие пункты и принять по ним надлежащие меры:</w:t>
      </w:r>
    </w:p>
    <w:p w14:paraId="48076B5E" w14:textId="77777777" w:rsidR="00E20C53" w:rsidRPr="00BE7D7F" w:rsidRDefault="00DF6BA2" w:rsidP="005711A8">
      <w:r w:rsidRPr="00BE7D7F">
        <w:t>1.1</w:t>
      </w:r>
      <w:r w:rsidRPr="00BE7D7F">
        <w:tab/>
        <w:t xml:space="preserve">рассмотреть распределение полосы частот 50−54 МГц любительской службе в Районе 1 в соответствии с Резолюцией </w:t>
      </w:r>
      <w:r w:rsidRPr="00BE7D7F">
        <w:rPr>
          <w:b/>
          <w:bCs/>
        </w:rPr>
        <w:t>658 (</w:t>
      </w:r>
      <w:proofErr w:type="spellStart"/>
      <w:r w:rsidRPr="00BE7D7F">
        <w:rPr>
          <w:b/>
          <w:bCs/>
        </w:rPr>
        <w:t>ВКР</w:t>
      </w:r>
      <w:proofErr w:type="spellEnd"/>
      <w:r w:rsidRPr="00BE7D7F">
        <w:rPr>
          <w:b/>
          <w:bCs/>
        </w:rPr>
        <w:t>-15)</w:t>
      </w:r>
      <w:r w:rsidRPr="00BE7D7F">
        <w:t>;</w:t>
      </w:r>
    </w:p>
    <w:p w14:paraId="5FAED102" w14:textId="77777777" w:rsidR="00E20C53" w:rsidRPr="00BE7D7F" w:rsidRDefault="00DF6BA2" w:rsidP="005711A8">
      <w:r w:rsidRPr="00BE7D7F">
        <w:t>1.2</w:t>
      </w:r>
      <w:r w:rsidRPr="00BE7D7F">
        <w:tab/>
        <w:t xml:space="preserve">рассмотреть вопрос о </w:t>
      </w:r>
      <w:proofErr w:type="spellStart"/>
      <w:r w:rsidRPr="00BE7D7F">
        <w:t>внутриполосных</w:t>
      </w:r>
      <w:proofErr w:type="spellEnd"/>
      <w:r w:rsidRPr="00BE7D7F">
        <w:t xml:space="preserve"> пределах мощности для земных станций, работающих в подвижной спутниковой службе, метеорологической спутниковой службе и спутниковой службе исследования Земли в полосах частот 401−403 МГц и 399,9−400,05 МГц в соответствии с Резолюцией </w:t>
      </w:r>
      <w:r w:rsidRPr="00BE7D7F">
        <w:rPr>
          <w:b/>
        </w:rPr>
        <w:t>765 (</w:t>
      </w:r>
      <w:proofErr w:type="spellStart"/>
      <w:r w:rsidRPr="00BE7D7F">
        <w:rPr>
          <w:b/>
        </w:rPr>
        <w:t>ВКР</w:t>
      </w:r>
      <w:proofErr w:type="spellEnd"/>
      <w:r w:rsidRPr="00BE7D7F">
        <w:rPr>
          <w:b/>
        </w:rPr>
        <w:noBreakHyphen/>
        <w:t>15)</w:t>
      </w:r>
      <w:r w:rsidRPr="00BE7D7F">
        <w:t>;</w:t>
      </w:r>
    </w:p>
    <w:p w14:paraId="50952E17" w14:textId="77777777" w:rsidR="00E20C53" w:rsidRPr="00BE7D7F" w:rsidRDefault="00DF6BA2" w:rsidP="005711A8">
      <w:r w:rsidRPr="00BE7D7F">
        <w:t>1.3</w:t>
      </w:r>
      <w:r w:rsidRPr="00BE7D7F">
        <w:tab/>
        <w:t>рассмотреть возможное повышение вторичного статуса распределения метеорологической спутниковой службе (космос-Земля) до первичного статуса и возможное распределение на первичной основе спутниковой службе исследования Земли (космос-Земля) в полосе частот 460−470 МГц в соответствии с Резолюцией </w:t>
      </w:r>
      <w:r w:rsidRPr="00BE7D7F">
        <w:rPr>
          <w:b/>
          <w:bCs/>
        </w:rPr>
        <w:t>766 (</w:t>
      </w:r>
      <w:proofErr w:type="spellStart"/>
      <w:r w:rsidRPr="00BE7D7F">
        <w:rPr>
          <w:b/>
          <w:bCs/>
        </w:rPr>
        <w:t>ВКР</w:t>
      </w:r>
      <w:proofErr w:type="spellEnd"/>
      <w:r w:rsidRPr="00BE7D7F">
        <w:rPr>
          <w:b/>
          <w:bCs/>
        </w:rPr>
        <w:t>-15)</w:t>
      </w:r>
      <w:r w:rsidRPr="00BE7D7F">
        <w:t>;</w:t>
      </w:r>
    </w:p>
    <w:p w14:paraId="06160592" w14:textId="77777777" w:rsidR="00E20C53" w:rsidRPr="00BE7D7F" w:rsidRDefault="00DF6BA2" w:rsidP="005711A8">
      <w:r w:rsidRPr="00BE7D7F">
        <w:t>1.4</w:t>
      </w:r>
      <w:r w:rsidRPr="00BE7D7F">
        <w:tab/>
        <w:t xml:space="preserve">рассмотреть результаты исследований в соответствии с Резолюцией </w:t>
      </w:r>
      <w:r w:rsidRPr="00BE7D7F">
        <w:rPr>
          <w:b/>
          <w:bCs/>
        </w:rPr>
        <w:t>557 (</w:t>
      </w:r>
      <w:proofErr w:type="spellStart"/>
      <w:r w:rsidRPr="00BE7D7F">
        <w:rPr>
          <w:b/>
          <w:bCs/>
        </w:rPr>
        <w:t>ВКР</w:t>
      </w:r>
      <w:proofErr w:type="spellEnd"/>
      <w:r w:rsidRPr="00BE7D7F">
        <w:rPr>
          <w:b/>
          <w:bCs/>
        </w:rPr>
        <w:t>-15)</w:t>
      </w:r>
      <w:r w:rsidRPr="00BE7D7F">
        <w:t>, а также рассмотреть и пересмотреть в случае необходимости ограничения, указанные в Дополнении 7 к Приложению </w:t>
      </w:r>
      <w:r w:rsidRPr="00BE7D7F">
        <w:rPr>
          <w:b/>
          <w:bCs/>
        </w:rPr>
        <w:t>30 (</w:t>
      </w:r>
      <w:proofErr w:type="spellStart"/>
      <w:r w:rsidRPr="00BE7D7F">
        <w:rPr>
          <w:b/>
          <w:bCs/>
        </w:rPr>
        <w:t>Пересм</w:t>
      </w:r>
      <w:proofErr w:type="spellEnd"/>
      <w:r w:rsidRPr="00BE7D7F">
        <w:rPr>
          <w:b/>
          <w:bCs/>
        </w:rPr>
        <w:t xml:space="preserve">. </w:t>
      </w:r>
      <w:proofErr w:type="spellStart"/>
      <w:r w:rsidRPr="00BE7D7F">
        <w:rPr>
          <w:b/>
          <w:bCs/>
        </w:rPr>
        <w:t>ВКР</w:t>
      </w:r>
      <w:proofErr w:type="spellEnd"/>
      <w:r w:rsidRPr="00BE7D7F">
        <w:rPr>
          <w:b/>
          <w:bCs/>
        </w:rPr>
        <w:t>-15)</w:t>
      </w:r>
      <w:r w:rsidRPr="00BE7D7F">
        <w:t>, при обеспечении защиты присвоений в Плане и Списке и дальнейшего развития радиовещательной спутниковой службы в рамках Плана, а также существующих и планируемых сетей фиксированной спутниковой службы и без создания для них чрезмерных ограничений;</w:t>
      </w:r>
    </w:p>
    <w:p w14:paraId="15E06405" w14:textId="77777777" w:rsidR="00E20C53" w:rsidRPr="00BE7D7F" w:rsidRDefault="00DF6BA2" w:rsidP="001D54E6">
      <w:r w:rsidRPr="00BE7D7F">
        <w:t>1.5</w:t>
      </w:r>
      <w:r w:rsidRPr="00BE7D7F">
        <w:tab/>
        <w:t>рассмотреть использование полос частот 17,7−19,7 ГГц (космос-Земля) и 27,5−29,5 ГГц (Земля-космос) земными станциями, находящимися в движении, которые взаимодействуют с геостационарными космическими станциями фиксированной спутниковой службы, и принять надлежащие меры, в соответствии с Резолюцией </w:t>
      </w:r>
      <w:r w:rsidRPr="00BE7D7F">
        <w:rPr>
          <w:b/>
          <w:bCs/>
        </w:rPr>
        <w:t>158 (</w:t>
      </w:r>
      <w:proofErr w:type="spellStart"/>
      <w:r w:rsidRPr="00BE7D7F">
        <w:rPr>
          <w:b/>
          <w:bCs/>
        </w:rPr>
        <w:t>ВКР</w:t>
      </w:r>
      <w:proofErr w:type="spellEnd"/>
      <w:r w:rsidRPr="00BE7D7F">
        <w:rPr>
          <w:b/>
          <w:bCs/>
        </w:rPr>
        <w:noBreakHyphen/>
        <w:t>15)</w:t>
      </w:r>
      <w:r w:rsidRPr="00BE7D7F">
        <w:t>;</w:t>
      </w:r>
    </w:p>
    <w:p w14:paraId="5C69CD36" w14:textId="77777777" w:rsidR="00E20C53" w:rsidRPr="00BE7D7F" w:rsidRDefault="00DF6BA2" w:rsidP="005711A8">
      <w:r w:rsidRPr="00BE7D7F">
        <w:lastRenderedPageBreak/>
        <w:t>1.6</w:t>
      </w:r>
      <w:r w:rsidRPr="00BE7D7F">
        <w:tab/>
        <w:t xml:space="preserve">рассмотреть разработку </w:t>
      </w:r>
      <w:proofErr w:type="spellStart"/>
      <w:r w:rsidRPr="00BE7D7F">
        <w:t>регламентарной</w:t>
      </w:r>
      <w:proofErr w:type="spellEnd"/>
      <w:r w:rsidRPr="00BE7D7F">
        <w:t xml:space="preserve"> основы для спутниковых систем </w:t>
      </w:r>
      <w:proofErr w:type="spellStart"/>
      <w:r w:rsidRPr="00BE7D7F">
        <w:t>НГСО</w:t>
      </w:r>
      <w:proofErr w:type="spellEnd"/>
      <w:r w:rsidRPr="00BE7D7F">
        <w:t xml:space="preserve"> </w:t>
      </w:r>
      <w:proofErr w:type="spellStart"/>
      <w:r w:rsidRPr="00BE7D7F">
        <w:t>ФСС</w:t>
      </w:r>
      <w:proofErr w:type="spellEnd"/>
      <w:r w:rsidRPr="00BE7D7F">
        <w:t>, которые могут работать в полосах частот 37,5−39,5 ГГц (космос-Земля), 39,5−42,5 ГГц (космос</w:t>
      </w:r>
      <w:r w:rsidRPr="00BE7D7F">
        <w:noBreakHyphen/>
        <w:t>Земля), 47,2−50,2 ГГц (Земля-космос) и 50,4−51,4 ГГц (Земля</w:t>
      </w:r>
      <w:r w:rsidRPr="00BE7D7F">
        <w:noBreakHyphen/>
        <w:t>космос), в соответствии с Резолюцией </w:t>
      </w:r>
      <w:r w:rsidRPr="00BE7D7F">
        <w:rPr>
          <w:b/>
          <w:bCs/>
        </w:rPr>
        <w:t>159 (</w:t>
      </w:r>
      <w:proofErr w:type="spellStart"/>
      <w:r w:rsidRPr="00BE7D7F">
        <w:rPr>
          <w:b/>
          <w:bCs/>
        </w:rPr>
        <w:t>ВКР</w:t>
      </w:r>
      <w:proofErr w:type="spellEnd"/>
      <w:r w:rsidRPr="00BE7D7F">
        <w:rPr>
          <w:b/>
          <w:bCs/>
        </w:rPr>
        <w:noBreakHyphen/>
        <w:t>15)</w:t>
      </w:r>
      <w:r w:rsidRPr="00BE7D7F">
        <w:t>;</w:t>
      </w:r>
    </w:p>
    <w:p w14:paraId="61F26FB3" w14:textId="77777777" w:rsidR="00E20C53" w:rsidRPr="00BE7D7F" w:rsidRDefault="00DF6BA2" w:rsidP="005711A8">
      <w:r w:rsidRPr="00BE7D7F">
        <w:t>1.7</w:t>
      </w:r>
      <w:r w:rsidRPr="00BE7D7F">
        <w:tab/>
      </w:r>
      <w:r w:rsidRPr="00BE7D7F">
        <w:rPr>
          <w:rStyle w:val="Artdef"/>
          <w:rFonts w:asciiTheme="majorBidi" w:hAnsiTheme="majorBidi" w:cstheme="majorBidi"/>
          <w:szCs w:val="24"/>
        </w:rPr>
        <w:t xml:space="preserve">исследовать </w:t>
      </w:r>
      <w:r w:rsidRPr="00BE7D7F">
        <w:t xml:space="preserve">потребности в спектре для телеметрии, слежения и управления в службе космической эксплуатации для спутников </w:t>
      </w:r>
      <w:proofErr w:type="spellStart"/>
      <w:r w:rsidRPr="00BE7D7F">
        <w:t>НГСО</w:t>
      </w:r>
      <w:proofErr w:type="spellEnd"/>
      <w:r w:rsidRPr="00BE7D7F">
        <w:t>, осуществляющих непродолжительные полеты, для оценки пригодности существующих распределений службе космической эксплуатации и, в случае необходимости, рассмотреть новые распределения, в соответствии с Резолюцией </w:t>
      </w:r>
      <w:r w:rsidRPr="00BE7D7F">
        <w:rPr>
          <w:b/>
          <w:bCs/>
        </w:rPr>
        <w:t>659 (</w:t>
      </w:r>
      <w:proofErr w:type="spellStart"/>
      <w:r w:rsidRPr="00BE7D7F">
        <w:rPr>
          <w:b/>
          <w:bCs/>
        </w:rPr>
        <w:t>ВКР</w:t>
      </w:r>
      <w:proofErr w:type="spellEnd"/>
      <w:r w:rsidRPr="00BE7D7F">
        <w:rPr>
          <w:b/>
          <w:bCs/>
        </w:rPr>
        <w:noBreakHyphen/>
        <w:t>15)</w:t>
      </w:r>
      <w:r w:rsidRPr="00BE7D7F">
        <w:t>;</w:t>
      </w:r>
    </w:p>
    <w:p w14:paraId="2CB41320" w14:textId="77777777" w:rsidR="00E20C53" w:rsidRPr="00BE7D7F" w:rsidRDefault="00DF6BA2" w:rsidP="005711A8">
      <w:pPr>
        <w:rPr>
          <w:lang w:eastAsia="zh-CN"/>
        </w:rPr>
      </w:pPr>
      <w:r w:rsidRPr="00BE7D7F">
        <w:t>1.8</w:t>
      </w:r>
      <w:r w:rsidRPr="00BE7D7F">
        <w:tab/>
      </w:r>
      <w:r w:rsidRPr="00BE7D7F">
        <w:rPr>
          <w:lang w:eastAsia="zh-CN"/>
        </w:rPr>
        <w:t>рассмотреть возможные</w:t>
      </w:r>
      <w:r w:rsidRPr="00BE7D7F">
        <w:rPr>
          <w:color w:val="000000"/>
        </w:rPr>
        <w:t xml:space="preserve"> </w:t>
      </w:r>
      <w:proofErr w:type="spellStart"/>
      <w:r w:rsidRPr="00BE7D7F">
        <w:rPr>
          <w:color w:val="000000"/>
        </w:rPr>
        <w:t>регламентарные</w:t>
      </w:r>
      <w:proofErr w:type="spellEnd"/>
      <w:r w:rsidRPr="00BE7D7F">
        <w:rPr>
          <w:color w:val="000000"/>
        </w:rPr>
        <w:t xml:space="preserve"> меры в целях обеспечения модернизации Глобальной морской системы для случаев бедствия и обеспечения безопасности (</w:t>
      </w:r>
      <w:proofErr w:type="spellStart"/>
      <w:r w:rsidRPr="00BE7D7F">
        <w:rPr>
          <w:color w:val="000000"/>
        </w:rPr>
        <w:t>ГМСББ</w:t>
      </w:r>
      <w:proofErr w:type="spellEnd"/>
      <w:r w:rsidRPr="00BE7D7F">
        <w:rPr>
          <w:color w:val="000000"/>
        </w:rPr>
        <w:t>)</w:t>
      </w:r>
      <w:r w:rsidRPr="00BE7D7F">
        <w:rPr>
          <w:lang w:eastAsia="zh-CN"/>
        </w:rPr>
        <w:t xml:space="preserve"> и поддержки внедрения дополнительных спутниковых систем для </w:t>
      </w:r>
      <w:proofErr w:type="spellStart"/>
      <w:r w:rsidRPr="00BE7D7F">
        <w:rPr>
          <w:lang w:eastAsia="zh-CN"/>
        </w:rPr>
        <w:t>ГМСББ</w:t>
      </w:r>
      <w:proofErr w:type="spellEnd"/>
      <w:r w:rsidRPr="00BE7D7F">
        <w:rPr>
          <w:lang w:eastAsia="zh-CN"/>
        </w:rPr>
        <w:t xml:space="preserve"> в соответствии с Резолюцией </w:t>
      </w:r>
      <w:r w:rsidRPr="00BE7D7F">
        <w:rPr>
          <w:b/>
          <w:lang w:eastAsia="zh-CN"/>
        </w:rPr>
        <w:t>359</w:t>
      </w:r>
      <w:r w:rsidRPr="00BE7D7F">
        <w:rPr>
          <w:lang w:eastAsia="zh-CN"/>
        </w:rPr>
        <w:t xml:space="preserve"> (</w:t>
      </w:r>
      <w:proofErr w:type="spellStart"/>
      <w:r w:rsidRPr="00BE7D7F">
        <w:rPr>
          <w:b/>
          <w:lang w:eastAsia="zh-CN"/>
        </w:rPr>
        <w:t>Пересм</w:t>
      </w:r>
      <w:proofErr w:type="spellEnd"/>
      <w:r w:rsidRPr="00BE7D7F">
        <w:rPr>
          <w:b/>
          <w:lang w:eastAsia="zh-CN"/>
        </w:rPr>
        <w:t xml:space="preserve">. </w:t>
      </w:r>
      <w:proofErr w:type="spellStart"/>
      <w:r w:rsidRPr="00BE7D7F">
        <w:rPr>
          <w:b/>
          <w:lang w:eastAsia="zh-CN"/>
        </w:rPr>
        <w:t>ВКР</w:t>
      </w:r>
      <w:proofErr w:type="spellEnd"/>
      <w:r w:rsidRPr="00BE7D7F">
        <w:rPr>
          <w:b/>
          <w:lang w:eastAsia="zh-CN"/>
        </w:rPr>
        <w:noBreakHyphen/>
        <w:t>15</w:t>
      </w:r>
      <w:r w:rsidRPr="00BE7D7F">
        <w:rPr>
          <w:lang w:eastAsia="zh-CN"/>
        </w:rPr>
        <w:t>);</w:t>
      </w:r>
    </w:p>
    <w:p w14:paraId="134E7816" w14:textId="77777777" w:rsidR="00E20C53" w:rsidRPr="00BE7D7F" w:rsidRDefault="00DF6BA2" w:rsidP="005711A8">
      <w:r w:rsidRPr="00BE7D7F">
        <w:rPr>
          <w:lang w:eastAsia="zh-CN"/>
        </w:rPr>
        <w:t>1.9</w:t>
      </w:r>
      <w:r w:rsidRPr="00BE7D7F">
        <w:rPr>
          <w:lang w:eastAsia="zh-CN"/>
        </w:rPr>
        <w:tab/>
      </w:r>
      <w:r w:rsidRPr="00BE7D7F">
        <w:t>рассмотреть, исходя из результатов исследований МСЭ-R:</w:t>
      </w:r>
    </w:p>
    <w:p w14:paraId="4461A614" w14:textId="77777777" w:rsidR="00E20C53" w:rsidRPr="00BE7D7F" w:rsidRDefault="00DF6BA2" w:rsidP="005711A8">
      <w:r w:rsidRPr="00BE7D7F">
        <w:t>1.9.1</w:t>
      </w:r>
      <w:r w:rsidRPr="00BE7D7F">
        <w:tab/>
      </w:r>
      <w:proofErr w:type="spellStart"/>
      <w:r w:rsidRPr="00BE7D7F">
        <w:t>регламентарные</w:t>
      </w:r>
      <w:proofErr w:type="spellEnd"/>
      <w:r w:rsidRPr="00BE7D7F">
        <w:t xml:space="preserve"> меры в полосе частот </w:t>
      </w:r>
      <w:r w:rsidRPr="00BE7D7F">
        <w:rPr>
          <w:rStyle w:val="BRNormal"/>
        </w:rPr>
        <w:t>156−162,05 МГц для</w:t>
      </w:r>
      <w:r w:rsidRPr="00BE7D7F">
        <w:t xml:space="preserve"> автономных морских радиоустройств в целях защиты </w:t>
      </w:r>
      <w:proofErr w:type="spellStart"/>
      <w:r w:rsidRPr="00BE7D7F">
        <w:t>ГМСББ</w:t>
      </w:r>
      <w:proofErr w:type="spellEnd"/>
      <w:r w:rsidRPr="00BE7D7F">
        <w:t xml:space="preserve"> и автоматической системы опознавания (</w:t>
      </w:r>
      <w:proofErr w:type="spellStart"/>
      <w:r w:rsidRPr="00BE7D7F">
        <w:t>AIS</w:t>
      </w:r>
      <w:proofErr w:type="spellEnd"/>
      <w:r w:rsidRPr="00BE7D7F">
        <w:t>) в соответствии с Резолюцией </w:t>
      </w:r>
      <w:r w:rsidRPr="00BE7D7F">
        <w:rPr>
          <w:rStyle w:val="Artdef"/>
        </w:rPr>
        <w:t xml:space="preserve">362 </w:t>
      </w:r>
      <w:r w:rsidRPr="00BE7D7F">
        <w:rPr>
          <w:b/>
        </w:rPr>
        <w:t>(</w:t>
      </w:r>
      <w:proofErr w:type="spellStart"/>
      <w:r w:rsidRPr="00BE7D7F">
        <w:rPr>
          <w:b/>
        </w:rPr>
        <w:t>ВКР</w:t>
      </w:r>
      <w:proofErr w:type="spellEnd"/>
      <w:r w:rsidRPr="00BE7D7F">
        <w:rPr>
          <w:b/>
        </w:rPr>
        <w:t>-15)</w:t>
      </w:r>
      <w:r w:rsidRPr="00BE7D7F">
        <w:t>;</w:t>
      </w:r>
    </w:p>
    <w:p w14:paraId="712D2F0B" w14:textId="77777777" w:rsidR="00E20C53" w:rsidRPr="00BE7D7F" w:rsidRDefault="00DF6BA2" w:rsidP="005711A8">
      <w:r w:rsidRPr="00BE7D7F">
        <w:t>1.9.2</w:t>
      </w:r>
      <w:r w:rsidRPr="00BE7D7F">
        <w:tab/>
        <w:t>изменения Регламента радиосвязи, включая новые распределения спектра морской подвижной спутниковой службе (Земля</w:t>
      </w:r>
      <w:r w:rsidRPr="00BE7D7F">
        <w:noBreakHyphen/>
        <w:t xml:space="preserve">космос и космос-Земля), желательно в полосах частот 156,0125−157,4375 МГц и 160,6125−162,0375 МГц Приложения </w:t>
      </w:r>
      <w:r w:rsidRPr="00BE7D7F">
        <w:rPr>
          <w:b/>
          <w:bCs/>
        </w:rPr>
        <w:t>18</w:t>
      </w:r>
      <w:r w:rsidRPr="00BE7D7F">
        <w:t xml:space="preserve">, для создания условий для работы нового спутникового сегмента системы обмена данными в </w:t>
      </w:r>
      <w:proofErr w:type="spellStart"/>
      <w:r w:rsidRPr="00BE7D7F">
        <w:t>ОВЧ</w:t>
      </w:r>
      <w:proofErr w:type="spellEnd"/>
      <w:r w:rsidRPr="00BE7D7F">
        <w:t>-диапазоне (</w:t>
      </w:r>
      <w:proofErr w:type="spellStart"/>
      <w:r w:rsidRPr="00BE7D7F">
        <w:t>VDES</w:t>
      </w:r>
      <w:proofErr w:type="spellEnd"/>
      <w:r w:rsidRPr="00BE7D7F">
        <w:t xml:space="preserve">) при одновременном обеспечении того, чтобы данный сегмент не ухудшал работу имеющихся наземных сегментов </w:t>
      </w:r>
      <w:proofErr w:type="spellStart"/>
      <w:r w:rsidRPr="00BE7D7F">
        <w:t>VDES</w:t>
      </w:r>
      <w:proofErr w:type="spellEnd"/>
      <w:r w:rsidRPr="00BE7D7F">
        <w:t>, специальных сообщений (</w:t>
      </w:r>
      <w:proofErr w:type="spellStart"/>
      <w:r w:rsidRPr="00BE7D7F">
        <w:t>ASM</w:t>
      </w:r>
      <w:proofErr w:type="spellEnd"/>
      <w:r w:rsidRPr="00BE7D7F">
        <w:t xml:space="preserve">), </w:t>
      </w:r>
      <w:proofErr w:type="spellStart"/>
      <w:r w:rsidRPr="00BE7D7F">
        <w:t>AIS</w:t>
      </w:r>
      <w:proofErr w:type="spellEnd"/>
      <w:r w:rsidRPr="00BE7D7F">
        <w:t xml:space="preserve"> и не налагал каких-либо дополнительных ограничений на существующие службы в этих и соседних полосах частот, указанных в пунктах </w:t>
      </w:r>
      <w:r w:rsidRPr="00BE7D7F">
        <w:rPr>
          <w:i/>
        </w:rPr>
        <w:t>d)</w:t>
      </w:r>
      <w:r w:rsidRPr="00BE7D7F">
        <w:t xml:space="preserve"> и </w:t>
      </w:r>
      <w:r w:rsidRPr="00BE7D7F">
        <w:rPr>
          <w:i/>
        </w:rPr>
        <w:t xml:space="preserve">e) </w:t>
      </w:r>
      <w:r w:rsidRPr="00BE7D7F">
        <w:t xml:space="preserve">раздела </w:t>
      </w:r>
      <w:r w:rsidRPr="00BE7D7F">
        <w:rPr>
          <w:i/>
          <w:iCs/>
        </w:rPr>
        <w:t>признавая</w:t>
      </w:r>
      <w:r w:rsidRPr="00BE7D7F">
        <w:t xml:space="preserve"> Резолюции </w:t>
      </w:r>
      <w:r w:rsidRPr="00BE7D7F">
        <w:rPr>
          <w:b/>
          <w:bCs/>
          <w:iCs/>
        </w:rPr>
        <w:t>360</w:t>
      </w:r>
      <w:r w:rsidRPr="00BE7D7F">
        <w:rPr>
          <w:iCs/>
        </w:rPr>
        <w:t xml:space="preserve"> (</w:t>
      </w:r>
      <w:proofErr w:type="spellStart"/>
      <w:r w:rsidRPr="00BE7D7F">
        <w:rPr>
          <w:b/>
          <w:bCs/>
          <w:iCs/>
        </w:rPr>
        <w:t>Пересм</w:t>
      </w:r>
      <w:proofErr w:type="spellEnd"/>
      <w:r w:rsidRPr="00BE7D7F">
        <w:rPr>
          <w:b/>
          <w:bCs/>
          <w:iCs/>
        </w:rPr>
        <w:t xml:space="preserve">. </w:t>
      </w:r>
      <w:proofErr w:type="spellStart"/>
      <w:r w:rsidRPr="00BE7D7F">
        <w:rPr>
          <w:b/>
          <w:bCs/>
          <w:iCs/>
        </w:rPr>
        <w:t>ВКР</w:t>
      </w:r>
      <w:proofErr w:type="spellEnd"/>
      <w:r w:rsidRPr="00BE7D7F">
        <w:rPr>
          <w:b/>
          <w:bCs/>
          <w:iCs/>
        </w:rPr>
        <w:t>-15</w:t>
      </w:r>
      <w:r w:rsidRPr="00BE7D7F">
        <w:rPr>
          <w:iCs/>
        </w:rPr>
        <w:t>);</w:t>
      </w:r>
    </w:p>
    <w:p w14:paraId="6D72BAC5" w14:textId="77777777" w:rsidR="00E20C53" w:rsidRPr="00BE7D7F" w:rsidRDefault="00DF6BA2" w:rsidP="005711A8">
      <w:r w:rsidRPr="00BE7D7F">
        <w:t>1.10</w:t>
      </w:r>
      <w:r w:rsidRPr="00BE7D7F">
        <w:tab/>
        <w:t xml:space="preserve">рассмотреть потребности в спектре и </w:t>
      </w:r>
      <w:proofErr w:type="spellStart"/>
      <w:r w:rsidRPr="00BE7D7F">
        <w:t>регламентарные</w:t>
      </w:r>
      <w:proofErr w:type="spellEnd"/>
      <w:r w:rsidRPr="00BE7D7F">
        <w:t xml:space="preserve"> положения для внедрения и использования Глобальной системы оповещения о бедствии и обеспечения безопасности полетов воздушных судов (</w:t>
      </w:r>
      <w:proofErr w:type="spellStart"/>
      <w:r w:rsidRPr="00BE7D7F">
        <w:t>GADSS</w:t>
      </w:r>
      <w:proofErr w:type="spellEnd"/>
      <w:r w:rsidRPr="00BE7D7F">
        <w:t>) в соответствии с Резолюцией </w:t>
      </w:r>
      <w:r w:rsidRPr="00BE7D7F">
        <w:rPr>
          <w:b/>
          <w:bCs/>
        </w:rPr>
        <w:t xml:space="preserve">426 </w:t>
      </w:r>
      <w:r w:rsidRPr="00BE7D7F">
        <w:rPr>
          <w:b/>
        </w:rPr>
        <w:t>(</w:t>
      </w:r>
      <w:proofErr w:type="spellStart"/>
      <w:r w:rsidRPr="00BE7D7F">
        <w:rPr>
          <w:b/>
        </w:rPr>
        <w:t>ВКР</w:t>
      </w:r>
      <w:proofErr w:type="spellEnd"/>
      <w:r w:rsidRPr="00BE7D7F">
        <w:rPr>
          <w:b/>
        </w:rPr>
        <w:t>-15)</w:t>
      </w:r>
      <w:r w:rsidRPr="00BE7D7F">
        <w:t>;</w:t>
      </w:r>
    </w:p>
    <w:p w14:paraId="6574087B" w14:textId="77777777" w:rsidR="00E20C53" w:rsidRPr="00BE7D7F" w:rsidRDefault="00DF6BA2" w:rsidP="005711A8">
      <w:r w:rsidRPr="00BE7D7F">
        <w:t>1.11</w:t>
      </w:r>
      <w:r w:rsidRPr="00BE7D7F">
        <w:tab/>
        <w:t>принять необходимые меры, в зависимости от случая, способствующие согласованию полос частот на глобальном или региональном уровнях, с целью обеспечения работы систем железнодорожной радиосвязи между поездом и путевыми устройствами в пределах существующих распределений подвижной службе в соответствии с Резолюцией </w:t>
      </w:r>
      <w:r w:rsidRPr="00BE7D7F">
        <w:rPr>
          <w:b/>
          <w:bCs/>
        </w:rPr>
        <w:t>236 (</w:t>
      </w:r>
      <w:proofErr w:type="spellStart"/>
      <w:r w:rsidRPr="00BE7D7F">
        <w:rPr>
          <w:b/>
          <w:bCs/>
        </w:rPr>
        <w:t>ВКР</w:t>
      </w:r>
      <w:proofErr w:type="spellEnd"/>
      <w:r w:rsidRPr="00BE7D7F">
        <w:rPr>
          <w:b/>
          <w:bCs/>
        </w:rPr>
        <w:noBreakHyphen/>
        <w:t>15)</w:t>
      </w:r>
      <w:r w:rsidRPr="00BE7D7F">
        <w:t>;</w:t>
      </w:r>
    </w:p>
    <w:p w14:paraId="2F764CB2" w14:textId="77777777" w:rsidR="00E20C53" w:rsidRPr="00BE7D7F" w:rsidRDefault="00DF6BA2" w:rsidP="005711A8">
      <w:r w:rsidRPr="00BE7D7F">
        <w:t>1.12</w:t>
      </w:r>
      <w:r w:rsidRPr="00BE7D7F">
        <w:tab/>
        <w:t xml:space="preserve">рассмотреть </w:t>
      </w:r>
      <w:r w:rsidRPr="00BE7D7F">
        <w:rPr>
          <w:color w:val="000000"/>
        </w:rPr>
        <w:t xml:space="preserve">в максимальной степени </w:t>
      </w:r>
      <w:r w:rsidRPr="00BE7D7F">
        <w:t>согласованные на глобальном или региональном уровне возможные полосы частот для реализации развивающихся интеллектуальных транспортных систем (</w:t>
      </w:r>
      <w:proofErr w:type="spellStart"/>
      <w:r w:rsidRPr="00BE7D7F">
        <w:t>ИТС</w:t>
      </w:r>
      <w:proofErr w:type="spellEnd"/>
      <w:r w:rsidRPr="00BE7D7F">
        <w:t>) в рамках существующих распределений подвижной службе в соответствии с Резолюцией </w:t>
      </w:r>
      <w:r w:rsidRPr="00BE7D7F">
        <w:rPr>
          <w:b/>
          <w:bCs/>
        </w:rPr>
        <w:t>237 (</w:t>
      </w:r>
      <w:proofErr w:type="spellStart"/>
      <w:r w:rsidRPr="00BE7D7F">
        <w:rPr>
          <w:b/>
          <w:bCs/>
        </w:rPr>
        <w:t>ВКР</w:t>
      </w:r>
      <w:proofErr w:type="spellEnd"/>
      <w:r w:rsidRPr="00BE7D7F">
        <w:rPr>
          <w:b/>
          <w:bCs/>
        </w:rPr>
        <w:noBreakHyphen/>
        <w:t>15)</w:t>
      </w:r>
      <w:r w:rsidRPr="00BE7D7F">
        <w:t>;</w:t>
      </w:r>
    </w:p>
    <w:p w14:paraId="686925B9" w14:textId="77777777" w:rsidR="00E20C53" w:rsidRPr="00BE7D7F" w:rsidRDefault="00DF6BA2" w:rsidP="005711A8">
      <w:r w:rsidRPr="00BE7D7F">
        <w:t>1.13</w:t>
      </w:r>
      <w:r w:rsidRPr="00BE7D7F">
        <w:tab/>
        <w:t>рассмотреть определение полос частот для будущего развития Международной подвижной электросвязи (</w:t>
      </w:r>
      <w:proofErr w:type="spellStart"/>
      <w:r w:rsidRPr="00BE7D7F">
        <w:t>IMT</w:t>
      </w:r>
      <w:proofErr w:type="spellEnd"/>
      <w:r w:rsidRPr="00BE7D7F">
        <w:t>), включая возможные дополнительные распределения подвижной службе на первичной основе, в соответствии с Резолюцией </w:t>
      </w:r>
      <w:r w:rsidRPr="00BE7D7F">
        <w:rPr>
          <w:b/>
          <w:bCs/>
        </w:rPr>
        <w:t>238 (</w:t>
      </w:r>
      <w:proofErr w:type="spellStart"/>
      <w:r w:rsidRPr="00BE7D7F">
        <w:rPr>
          <w:b/>
          <w:bCs/>
        </w:rPr>
        <w:t>ВКР</w:t>
      </w:r>
      <w:proofErr w:type="spellEnd"/>
      <w:r w:rsidRPr="00BE7D7F">
        <w:rPr>
          <w:b/>
          <w:bCs/>
        </w:rPr>
        <w:t>-15)</w:t>
      </w:r>
      <w:r w:rsidRPr="00BE7D7F">
        <w:t>;</w:t>
      </w:r>
    </w:p>
    <w:p w14:paraId="24D91AFA" w14:textId="77777777" w:rsidR="00E20C53" w:rsidRPr="00BE7D7F" w:rsidRDefault="00DF6BA2" w:rsidP="005711A8">
      <w:r w:rsidRPr="00BE7D7F">
        <w:t>1.14</w:t>
      </w:r>
      <w:r w:rsidRPr="00BE7D7F">
        <w:tab/>
        <w:t>рассмотреть, основываясь на результатах исследований МСЭ-R, в соответствии с Резолюцией </w:t>
      </w:r>
      <w:r w:rsidRPr="00BE7D7F">
        <w:rPr>
          <w:b/>
          <w:bCs/>
        </w:rPr>
        <w:t>160 (</w:t>
      </w:r>
      <w:proofErr w:type="spellStart"/>
      <w:r w:rsidRPr="00BE7D7F">
        <w:rPr>
          <w:b/>
          <w:bCs/>
        </w:rPr>
        <w:t>ВКР</w:t>
      </w:r>
      <w:proofErr w:type="spellEnd"/>
      <w:r w:rsidRPr="00BE7D7F">
        <w:rPr>
          <w:b/>
          <w:bCs/>
        </w:rPr>
        <w:t>-15)</w:t>
      </w:r>
      <w:r w:rsidRPr="00BE7D7F">
        <w:t xml:space="preserve"> надлежащие </w:t>
      </w:r>
      <w:proofErr w:type="spellStart"/>
      <w:r w:rsidRPr="00BE7D7F">
        <w:t>регламентарные</w:t>
      </w:r>
      <w:proofErr w:type="spellEnd"/>
      <w:r w:rsidRPr="00BE7D7F">
        <w:t xml:space="preserve"> меры для станций на высотной платформе (</w:t>
      </w:r>
      <w:proofErr w:type="spellStart"/>
      <w:r w:rsidRPr="00BE7D7F">
        <w:t>HAPS</w:t>
      </w:r>
      <w:proofErr w:type="spellEnd"/>
      <w:r w:rsidRPr="00BE7D7F">
        <w:t>) в рамках действующих распределений фиксированной службы;</w:t>
      </w:r>
    </w:p>
    <w:p w14:paraId="37ECAA75" w14:textId="77777777" w:rsidR="00E20C53" w:rsidRPr="00BE7D7F" w:rsidRDefault="00DF6BA2" w:rsidP="005711A8">
      <w:r w:rsidRPr="00BE7D7F">
        <w:t>1.15</w:t>
      </w:r>
      <w:r w:rsidRPr="00BE7D7F">
        <w:tab/>
        <w:t>рассмотреть определение полос частот с целью использования администрациями для применений сухопутной подвижной и фиксированной служб, работающих в полосе частот 275−450 ГГц, в соответствии с Резолюцией </w:t>
      </w:r>
      <w:r w:rsidRPr="00BE7D7F">
        <w:rPr>
          <w:rStyle w:val="BRNormal"/>
          <w:b/>
          <w:bCs/>
        </w:rPr>
        <w:t xml:space="preserve">767 </w:t>
      </w:r>
      <w:r w:rsidRPr="00BE7D7F">
        <w:rPr>
          <w:b/>
        </w:rPr>
        <w:t>(</w:t>
      </w:r>
      <w:proofErr w:type="spellStart"/>
      <w:r w:rsidRPr="00BE7D7F">
        <w:rPr>
          <w:b/>
        </w:rPr>
        <w:t>ВКР</w:t>
      </w:r>
      <w:proofErr w:type="spellEnd"/>
      <w:r w:rsidRPr="00BE7D7F">
        <w:rPr>
          <w:b/>
        </w:rPr>
        <w:t>-15)</w:t>
      </w:r>
      <w:r w:rsidRPr="00BE7D7F">
        <w:t xml:space="preserve">; </w:t>
      </w:r>
    </w:p>
    <w:p w14:paraId="0D5428D8" w14:textId="77777777" w:rsidR="00E20C53" w:rsidRPr="00BE7D7F" w:rsidRDefault="00DF6BA2" w:rsidP="005711A8">
      <w:r w:rsidRPr="00BE7D7F">
        <w:t>1.16</w:t>
      </w:r>
      <w:r w:rsidRPr="00BE7D7F">
        <w:tab/>
        <w:t>рассмотреть вопросы, связанные с системами беспроводного доступа, включая локальные радиосети (</w:t>
      </w:r>
      <w:proofErr w:type="spellStart"/>
      <w:r w:rsidRPr="00BE7D7F">
        <w:t>WAS</w:t>
      </w:r>
      <w:proofErr w:type="spellEnd"/>
      <w:r w:rsidRPr="00BE7D7F">
        <w:t>/</w:t>
      </w:r>
      <w:proofErr w:type="spellStart"/>
      <w:r w:rsidRPr="00BE7D7F">
        <w:t>RLAN</w:t>
      </w:r>
      <w:proofErr w:type="spellEnd"/>
      <w:r w:rsidRPr="00BE7D7F">
        <w:t>), в полосах частот между 5150 МГц и 5925 МГц,</w:t>
      </w:r>
      <w:r w:rsidRPr="00BE7D7F" w:rsidDel="00814002">
        <w:t xml:space="preserve"> </w:t>
      </w:r>
      <w:r w:rsidRPr="00BE7D7F">
        <w:t xml:space="preserve">и принять надлежащие </w:t>
      </w:r>
      <w:proofErr w:type="spellStart"/>
      <w:r w:rsidRPr="00BE7D7F">
        <w:t>регламентарные</w:t>
      </w:r>
      <w:proofErr w:type="spellEnd"/>
      <w:r w:rsidRPr="00BE7D7F">
        <w:t xml:space="preserve"> меры, включая дополнительные распределения спектра подвижной службе, в соответствии с Резолюцией </w:t>
      </w:r>
      <w:r w:rsidRPr="00BE7D7F">
        <w:rPr>
          <w:b/>
        </w:rPr>
        <w:t>239 (</w:t>
      </w:r>
      <w:proofErr w:type="spellStart"/>
      <w:r w:rsidRPr="00BE7D7F">
        <w:rPr>
          <w:b/>
        </w:rPr>
        <w:t>ВКР</w:t>
      </w:r>
      <w:proofErr w:type="spellEnd"/>
      <w:r w:rsidRPr="00BE7D7F">
        <w:rPr>
          <w:b/>
        </w:rPr>
        <w:t>-15)</w:t>
      </w:r>
      <w:r w:rsidRPr="00BE7D7F">
        <w:t>;</w:t>
      </w:r>
    </w:p>
    <w:p w14:paraId="70AF8DE1" w14:textId="77777777" w:rsidR="00E20C53" w:rsidRPr="00BE7D7F" w:rsidRDefault="00DF6BA2" w:rsidP="005711A8">
      <w:r w:rsidRPr="00BE7D7F">
        <w:lastRenderedPageBreak/>
        <w:t>2</w:t>
      </w:r>
      <w:r w:rsidRPr="00BE7D7F">
        <w:tab/>
        <w:t xml:space="preserve">в соответствии с Резолюцией </w:t>
      </w:r>
      <w:r w:rsidRPr="00BE7D7F">
        <w:rPr>
          <w:b/>
          <w:bCs/>
        </w:rPr>
        <w:t>28 (</w:t>
      </w:r>
      <w:proofErr w:type="spellStart"/>
      <w:r w:rsidRPr="00BE7D7F">
        <w:rPr>
          <w:b/>
          <w:bCs/>
        </w:rPr>
        <w:t>Пересм</w:t>
      </w:r>
      <w:proofErr w:type="spellEnd"/>
      <w:r w:rsidRPr="00BE7D7F">
        <w:rPr>
          <w:b/>
          <w:bCs/>
        </w:rPr>
        <w:t xml:space="preserve">. </w:t>
      </w:r>
      <w:proofErr w:type="spellStart"/>
      <w:r w:rsidRPr="00BE7D7F">
        <w:rPr>
          <w:b/>
          <w:bCs/>
        </w:rPr>
        <w:t>ВКР</w:t>
      </w:r>
      <w:proofErr w:type="spellEnd"/>
      <w:r w:rsidRPr="00BE7D7F">
        <w:rPr>
          <w:b/>
          <w:bCs/>
        </w:rPr>
        <w:t>-15)</w:t>
      </w:r>
      <w:r w:rsidRPr="00BE7D7F">
        <w:t xml:space="preserve"> рассмотреть пересмотренные Рекомендации МСЭ-R, включенные посредством ссылки в Регламент радиосвязи, которые переданы Ассамблеей радиосвязи, и принять решение о том, следует ли обновлять соответствующие ссылки в Регламенте радиосвязи согласно принципам, содержащимся в Дополнении 1 к Резолюции </w:t>
      </w:r>
      <w:r w:rsidRPr="00BE7D7F">
        <w:rPr>
          <w:b/>
          <w:bCs/>
        </w:rPr>
        <w:t>27</w:t>
      </w:r>
      <w:r w:rsidRPr="00BE7D7F">
        <w:t xml:space="preserve"> </w:t>
      </w:r>
      <w:r w:rsidRPr="00BE7D7F">
        <w:rPr>
          <w:b/>
          <w:bCs/>
        </w:rPr>
        <w:t>(</w:t>
      </w:r>
      <w:proofErr w:type="spellStart"/>
      <w:r w:rsidRPr="00BE7D7F">
        <w:rPr>
          <w:b/>
          <w:bCs/>
        </w:rPr>
        <w:t>Пересм</w:t>
      </w:r>
      <w:proofErr w:type="spellEnd"/>
      <w:r w:rsidRPr="00BE7D7F">
        <w:rPr>
          <w:b/>
          <w:bCs/>
        </w:rPr>
        <w:t>. </w:t>
      </w:r>
      <w:proofErr w:type="spellStart"/>
      <w:r w:rsidRPr="00BE7D7F">
        <w:rPr>
          <w:b/>
          <w:bCs/>
        </w:rPr>
        <w:t>ВКР</w:t>
      </w:r>
      <w:proofErr w:type="spellEnd"/>
      <w:r w:rsidRPr="00BE7D7F">
        <w:rPr>
          <w:b/>
          <w:bCs/>
        </w:rPr>
        <w:t>-12)</w:t>
      </w:r>
      <w:r w:rsidRPr="00BE7D7F">
        <w:t>;</w:t>
      </w:r>
    </w:p>
    <w:p w14:paraId="19E2DF69" w14:textId="77777777" w:rsidR="00E20C53" w:rsidRPr="00BE7D7F" w:rsidRDefault="00DF6BA2" w:rsidP="005711A8">
      <w:r w:rsidRPr="00BE7D7F">
        <w:t>3</w:t>
      </w:r>
      <w:r w:rsidRPr="00BE7D7F">
        <w:tab/>
        <w:t>рассмотреть логически вытекающие изменения и поправки к Регламенту радиосвязи, которые могут потребоваться в связи с решениями Конференции;</w:t>
      </w:r>
    </w:p>
    <w:p w14:paraId="2FA17D90" w14:textId="77777777" w:rsidR="00E20C53" w:rsidRPr="00BE7D7F" w:rsidRDefault="00DF6BA2" w:rsidP="005711A8">
      <w:r w:rsidRPr="00BE7D7F">
        <w:t>4</w:t>
      </w:r>
      <w:r w:rsidRPr="00BE7D7F">
        <w:tab/>
        <w:t xml:space="preserve">в соответствии с Резолюцией </w:t>
      </w:r>
      <w:r w:rsidRPr="00BE7D7F">
        <w:rPr>
          <w:b/>
          <w:bCs/>
        </w:rPr>
        <w:t>95 (</w:t>
      </w:r>
      <w:proofErr w:type="spellStart"/>
      <w:r w:rsidRPr="00BE7D7F">
        <w:rPr>
          <w:b/>
          <w:bCs/>
        </w:rPr>
        <w:t>Пересм</w:t>
      </w:r>
      <w:proofErr w:type="spellEnd"/>
      <w:r w:rsidRPr="00BE7D7F">
        <w:rPr>
          <w:b/>
          <w:bCs/>
        </w:rPr>
        <w:t xml:space="preserve">. </w:t>
      </w:r>
      <w:proofErr w:type="spellStart"/>
      <w:r w:rsidRPr="00BE7D7F">
        <w:rPr>
          <w:b/>
          <w:bCs/>
        </w:rPr>
        <w:t>ВКР</w:t>
      </w:r>
      <w:proofErr w:type="spellEnd"/>
      <w:r w:rsidRPr="00BE7D7F">
        <w:rPr>
          <w:b/>
          <w:bCs/>
        </w:rPr>
        <w:t>-07)</w:t>
      </w:r>
      <w:r w:rsidRPr="00BE7D7F">
        <w:t xml:space="preserve"> рассмотреть резолюции и рекомендации предыдущих конференций с целью их возможного пересмотра, замены или аннулирования;</w:t>
      </w:r>
    </w:p>
    <w:p w14:paraId="615ABC8D" w14:textId="77777777" w:rsidR="00E20C53" w:rsidRPr="00BE7D7F" w:rsidRDefault="00DF6BA2" w:rsidP="005711A8">
      <w:r w:rsidRPr="00BE7D7F">
        <w:t>5</w:t>
      </w:r>
      <w:r w:rsidRPr="00BE7D7F">
        <w:tab/>
        <w:t xml:space="preserve">рассмотреть Отчет Ассамблеи радиосвязи, представленный в соответствии с </w:t>
      </w:r>
      <w:proofErr w:type="spellStart"/>
      <w:r w:rsidRPr="00BE7D7F">
        <w:t>пп</w:t>
      </w:r>
      <w:proofErr w:type="spellEnd"/>
      <w:r w:rsidRPr="00BE7D7F">
        <w:t>. 135 и 136 Конвенции, и принять надлежащие меры;</w:t>
      </w:r>
    </w:p>
    <w:p w14:paraId="710052BF" w14:textId="77777777" w:rsidR="00E20C53" w:rsidRPr="00BE7D7F" w:rsidRDefault="00DF6BA2" w:rsidP="005711A8">
      <w:r w:rsidRPr="00BE7D7F">
        <w:t>6</w:t>
      </w:r>
      <w:r w:rsidRPr="00BE7D7F">
        <w:tab/>
        <w:t>определить пункты, требующие срочных действий со стороны исследовательских комиссий по радиосвязи при подготовке к следующей всемирной конференции радиосвязи;</w:t>
      </w:r>
    </w:p>
    <w:p w14:paraId="34736E50" w14:textId="77777777" w:rsidR="00E20C53" w:rsidRPr="00BE7D7F" w:rsidRDefault="00DF6BA2" w:rsidP="005711A8">
      <w:r w:rsidRPr="00BE7D7F">
        <w:t>7</w:t>
      </w:r>
      <w:r w:rsidRPr="00BE7D7F">
        <w:tab/>
        <w:t>рассмотреть возможные изменения и другие варианты в связи с Резолюцией 86 (</w:t>
      </w:r>
      <w:proofErr w:type="spellStart"/>
      <w:r w:rsidRPr="00BE7D7F">
        <w:t>Пересм</w:t>
      </w:r>
      <w:proofErr w:type="spellEnd"/>
      <w:r w:rsidRPr="00BE7D7F">
        <w:t>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BE7D7F">
        <w:rPr>
          <w:b/>
          <w:bCs/>
        </w:rPr>
        <w:t>86 (</w:t>
      </w:r>
      <w:proofErr w:type="spellStart"/>
      <w:r w:rsidRPr="00BE7D7F">
        <w:rPr>
          <w:b/>
          <w:bCs/>
        </w:rPr>
        <w:t>Пересм</w:t>
      </w:r>
      <w:proofErr w:type="spellEnd"/>
      <w:r w:rsidRPr="00BE7D7F">
        <w:rPr>
          <w:b/>
          <w:bCs/>
        </w:rPr>
        <w:t xml:space="preserve">. </w:t>
      </w:r>
      <w:proofErr w:type="spellStart"/>
      <w:r w:rsidRPr="00BE7D7F">
        <w:rPr>
          <w:b/>
          <w:bCs/>
        </w:rPr>
        <w:t>ВКР</w:t>
      </w:r>
      <w:proofErr w:type="spellEnd"/>
      <w:r w:rsidRPr="00BE7D7F">
        <w:rPr>
          <w:b/>
          <w:bCs/>
        </w:rPr>
        <w:t>-07)</w:t>
      </w:r>
      <w:r w:rsidRPr="00BE7D7F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4B5BAF87" w14:textId="77777777" w:rsidR="00E20C53" w:rsidRPr="00BE7D7F" w:rsidRDefault="00DF6BA2" w:rsidP="005711A8">
      <w:r w:rsidRPr="00BE7D7F">
        <w:t>8</w:t>
      </w:r>
      <w:r w:rsidRPr="00BE7D7F">
        <w:tab/>
        <w:t xml:space="preserve"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принимая во внимание Резолюцию </w:t>
      </w:r>
      <w:r w:rsidRPr="00BE7D7F">
        <w:rPr>
          <w:b/>
          <w:bCs/>
        </w:rPr>
        <w:t>26 (</w:t>
      </w:r>
      <w:proofErr w:type="spellStart"/>
      <w:r w:rsidRPr="00BE7D7F">
        <w:rPr>
          <w:b/>
          <w:bCs/>
        </w:rPr>
        <w:t>Пересм</w:t>
      </w:r>
      <w:proofErr w:type="spellEnd"/>
      <w:r w:rsidRPr="00BE7D7F">
        <w:rPr>
          <w:b/>
          <w:bCs/>
        </w:rPr>
        <w:t>. </w:t>
      </w:r>
      <w:proofErr w:type="spellStart"/>
      <w:r w:rsidRPr="00BE7D7F">
        <w:rPr>
          <w:b/>
          <w:bCs/>
        </w:rPr>
        <w:t>ВКР</w:t>
      </w:r>
      <w:proofErr w:type="spellEnd"/>
      <w:r w:rsidRPr="00BE7D7F">
        <w:rPr>
          <w:b/>
          <w:bCs/>
        </w:rPr>
        <w:t>-07)</w:t>
      </w:r>
      <w:r w:rsidRPr="00BE7D7F">
        <w:t>, и принять по ним надлежащие меры;</w:t>
      </w:r>
    </w:p>
    <w:p w14:paraId="1769BE4A" w14:textId="77777777" w:rsidR="00E20C53" w:rsidRPr="00BE7D7F" w:rsidRDefault="00DF6BA2" w:rsidP="005711A8">
      <w:r w:rsidRPr="00BE7D7F">
        <w:t>9</w:t>
      </w:r>
      <w:r w:rsidRPr="00BE7D7F">
        <w:tab/>
        <w:t>рассмотреть и утвердить Отчет Директора Бюро радиосвязи в соответствии со Статьей 7 Конвенции:</w:t>
      </w:r>
    </w:p>
    <w:p w14:paraId="4EB5D41B" w14:textId="77777777" w:rsidR="00E20C53" w:rsidRPr="00BE7D7F" w:rsidRDefault="00DF6BA2" w:rsidP="005711A8">
      <w:r w:rsidRPr="00BE7D7F">
        <w:t>9.1</w:t>
      </w:r>
      <w:r w:rsidRPr="00BE7D7F">
        <w:tab/>
        <w:t xml:space="preserve">о деятельности Сектора радиосвязи в период после </w:t>
      </w:r>
      <w:proofErr w:type="spellStart"/>
      <w:r w:rsidRPr="00BE7D7F">
        <w:t>ВКР</w:t>
      </w:r>
      <w:proofErr w:type="spellEnd"/>
      <w:r w:rsidRPr="00BE7D7F">
        <w:t>-15;</w:t>
      </w:r>
    </w:p>
    <w:p w14:paraId="3096E4A1" w14:textId="77777777" w:rsidR="00E20C53" w:rsidRPr="00BE7D7F" w:rsidRDefault="00DF6BA2" w:rsidP="005711A8">
      <w:r w:rsidRPr="00BE7D7F">
        <w:t>9.2</w:t>
      </w:r>
      <w:r w:rsidRPr="00BE7D7F">
        <w:tab/>
        <w:t>о наличии любых трудностей или противоречий, встречающихся при применении Регламента радиосвязи</w:t>
      </w:r>
      <w:r w:rsidRPr="00BE7D7F">
        <w:rPr>
          <w:rStyle w:val="FootnoteReference"/>
        </w:rPr>
        <w:footnoteReference w:customMarkFollows="1" w:id="2"/>
        <w:t>*</w:t>
      </w:r>
      <w:r w:rsidRPr="00BE7D7F">
        <w:t>; и</w:t>
      </w:r>
    </w:p>
    <w:p w14:paraId="27CDBFA5" w14:textId="77777777" w:rsidR="00E20C53" w:rsidRPr="00BE7D7F" w:rsidRDefault="00DF6BA2" w:rsidP="005711A8">
      <w:r w:rsidRPr="00BE7D7F">
        <w:t>9.3</w:t>
      </w:r>
      <w:r w:rsidRPr="00BE7D7F">
        <w:tab/>
        <w:t xml:space="preserve">о мерах, принятых во исполнение Резолюции </w:t>
      </w:r>
      <w:r w:rsidRPr="00BE7D7F">
        <w:rPr>
          <w:b/>
          <w:bCs/>
        </w:rPr>
        <w:t>80 (</w:t>
      </w:r>
      <w:proofErr w:type="spellStart"/>
      <w:r w:rsidRPr="00BE7D7F">
        <w:rPr>
          <w:b/>
          <w:bCs/>
        </w:rPr>
        <w:t>Пересм</w:t>
      </w:r>
      <w:proofErr w:type="spellEnd"/>
      <w:r w:rsidRPr="00BE7D7F">
        <w:rPr>
          <w:b/>
          <w:bCs/>
        </w:rPr>
        <w:t xml:space="preserve">. </w:t>
      </w:r>
      <w:proofErr w:type="spellStart"/>
      <w:r w:rsidRPr="00BE7D7F">
        <w:rPr>
          <w:b/>
          <w:bCs/>
        </w:rPr>
        <w:t>ВКР</w:t>
      </w:r>
      <w:proofErr w:type="spellEnd"/>
      <w:r w:rsidRPr="00BE7D7F">
        <w:rPr>
          <w:b/>
          <w:bCs/>
        </w:rPr>
        <w:t>-07)</w:t>
      </w:r>
      <w:r w:rsidRPr="00BE7D7F">
        <w:t>;</w:t>
      </w:r>
    </w:p>
    <w:p w14:paraId="1B3DD78A" w14:textId="77777777" w:rsidR="00E20C53" w:rsidRPr="00BE7D7F" w:rsidRDefault="00DF6BA2" w:rsidP="005711A8">
      <w:r w:rsidRPr="00BE7D7F">
        <w:t>10</w:t>
      </w:r>
      <w:r w:rsidRPr="00BE7D7F">
        <w:tab/>
        <w:t xml:space="preserve">рекомендовать Совету пункты для включения в повестку дня следующей </w:t>
      </w:r>
      <w:proofErr w:type="spellStart"/>
      <w:r w:rsidRPr="00BE7D7F">
        <w:t>ВКР</w:t>
      </w:r>
      <w:proofErr w:type="spellEnd"/>
      <w:r w:rsidRPr="00BE7D7F">
        <w:t xml:space="preserve"> и 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Конвенции,</w:t>
      </w:r>
    </w:p>
    <w:p w14:paraId="2E827E42" w14:textId="3551B238" w:rsidR="007B44D4" w:rsidRPr="00BE7D7F" w:rsidRDefault="006202C4">
      <w:pPr>
        <w:pStyle w:val="Reasons"/>
      </w:pPr>
      <w:r w:rsidRPr="00BE7D7F">
        <w:rPr>
          <w:b/>
        </w:rPr>
        <w:t>Основания</w:t>
      </w:r>
      <w:proofErr w:type="gramStart"/>
      <w:r w:rsidRPr="00BE7D7F">
        <w:rPr>
          <w:bCs/>
        </w:rPr>
        <w:t>:</w:t>
      </w:r>
      <w:r w:rsidRPr="00BE7D7F">
        <w:tab/>
        <w:t>Относится</w:t>
      </w:r>
      <w:proofErr w:type="gramEnd"/>
      <w:r w:rsidRPr="00BE7D7F">
        <w:t xml:space="preserve"> только к тексту на китайском языке.</w:t>
      </w:r>
    </w:p>
    <w:p w14:paraId="5F327B7F" w14:textId="77777777" w:rsidR="00E20C53" w:rsidRPr="00BE7D7F" w:rsidRDefault="00DF6BA2" w:rsidP="005711A8">
      <w:pPr>
        <w:pStyle w:val="ResNo"/>
      </w:pPr>
      <w:bookmarkStart w:id="31" w:name="_Toc450292816"/>
      <w:proofErr w:type="gramStart"/>
      <w:r w:rsidRPr="00BE7D7F">
        <w:rPr>
          <w:caps w:val="0"/>
        </w:rPr>
        <w:lastRenderedPageBreak/>
        <w:t xml:space="preserve">РЕЗОЛЮЦИЯ  </w:t>
      </w:r>
      <w:r w:rsidRPr="00BE7D7F">
        <w:rPr>
          <w:rStyle w:val="href"/>
          <w:caps w:val="0"/>
        </w:rPr>
        <w:t>958</w:t>
      </w:r>
      <w:proofErr w:type="gramEnd"/>
      <w:r w:rsidRPr="00BE7D7F">
        <w:rPr>
          <w:caps w:val="0"/>
        </w:rPr>
        <w:t xml:space="preserve">  (</w:t>
      </w:r>
      <w:proofErr w:type="spellStart"/>
      <w:r w:rsidRPr="00BE7D7F">
        <w:rPr>
          <w:caps w:val="0"/>
        </w:rPr>
        <w:t>ВКР</w:t>
      </w:r>
      <w:proofErr w:type="spellEnd"/>
      <w:r w:rsidRPr="00BE7D7F">
        <w:rPr>
          <w:caps w:val="0"/>
        </w:rPr>
        <w:t>-15)</w:t>
      </w:r>
      <w:bookmarkEnd w:id="31"/>
    </w:p>
    <w:p w14:paraId="2EB8A8F4" w14:textId="77777777" w:rsidR="00E20C53" w:rsidRPr="00BE7D7F" w:rsidRDefault="00DF6BA2" w:rsidP="005711A8">
      <w:pPr>
        <w:pStyle w:val="Restitle"/>
      </w:pPr>
      <w:bookmarkStart w:id="32" w:name="_Toc450292817"/>
      <w:r w:rsidRPr="00BE7D7F">
        <w:t>Срочные исследования, которые требуется провести при подготовке к Всемирной конференции радиосвязи 2019 года</w:t>
      </w:r>
      <w:bookmarkEnd w:id="32"/>
    </w:p>
    <w:p w14:paraId="7D366F1B" w14:textId="77777777" w:rsidR="007B44D4" w:rsidRPr="00BE7D7F" w:rsidRDefault="00DF6BA2">
      <w:pPr>
        <w:pStyle w:val="Proposal"/>
      </w:pPr>
      <w:r w:rsidRPr="00BE7D7F">
        <w:t>(</w:t>
      </w:r>
      <w:proofErr w:type="spellStart"/>
      <w:r w:rsidRPr="00BE7D7F">
        <w:t>MOD</w:t>
      </w:r>
      <w:proofErr w:type="spellEnd"/>
      <w:r w:rsidRPr="00BE7D7F">
        <w:t>)</w:t>
      </w:r>
      <w:r w:rsidRPr="00BE7D7F">
        <w:tab/>
      </w:r>
      <w:proofErr w:type="spellStart"/>
      <w:r w:rsidRPr="00BE7D7F">
        <w:t>CHN</w:t>
      </w:r>
      <w:proofErr w:type="spellEnd"/>
      <w:r w:rsidRPr="00BE7D7F">
        <w:t>/209/10</w:t>
      </w:r>
    </w:p>
    <w:p w14:paraId="2C51502D" w14:textId="77777777" w:rsidR="00E20C53" w:rsidRPr="00BE7D7F" w:rsidRDefault="00DF6BA2" w:rsidP="005711A8">
      <w:pPr>
        <w:pStyle w:val="AnnexNo"/>
      </w:pPr>
      <w:r w:rsidRPr="00BE7D7F">
        <w:t xml:space="preserve">ДОПОЛНЕНИЕ к </w:t>
      </w:r>
      <w:proofErr w:type="gramStart"/>
      <w:r w:rsidRPr="00BE7D7F">
        <w:t>резолюции  958</w:t>
      </w:r>
      <w:proofErr w:type="gramEnd"/>
      <w:r w:rsidRPr="00BE7D7F">
        <w:t xml:space="preserve">  (</w:t>
      </w:r>
      <w:proofErr w:type="spellStart"/>
      <w:r w:rsidRPr="00BE7D7F">
        <w:t>ВКР</w:t>
      </w:r>
      <w:proofErr w:type="spellEnd"/>
      <w:r w:rsidRPr="00BE7D7F">
        <w:t>-15)</w:t>
      </w:r>
    </w:p>
    <w:p w14:paraId="467DA171" w14:textId="77777777" w:rsidR="00E20C53" w:rsidRPr="00BE7D7F" w:rsidRDefault="00DF6BA2" w:rsidP="005711A8">
      <w:pPr>
        <w:pStyle w:val="Restitle"/>
      </w:pPr>
      <w:bookmarkStart w:id="33" w:name="_Toc450292818"/>
      <w:r w:rsidRPr="00BE7D7F">
        <w:t>Срочные исследования, которые требуется провести при подготовке к Всемирной конференции радиосвязи 2019 года</w:t>
      </w:r>
      <w:bookmarkEnd w:id="33"/>
    </w:p>
    <w:p w14:paraId="5CA756BF" w14:textId="77777777" w:rsidR="00E20C53" w:rsidRPr="00BE7D7F" w:rsidRDefault="00DF6BA2" w:rsidP="001D54E6">
      <w:pPr>
        <w:pStyle w:val="Normalaftertitle"/>
      </w:pPr>
      <w:r w:rsidRPr="00BE7D7F">
        <w:t>1)</w:t>
      </w:r>
      <w:r w:rsidRPr="00BE7D7F">
        <w:tab/>
        <w:t>Исследования, касающиеся беспроводной передачи энергии (</w:t>
      </w:r>
      <w:proofErr w:type="spellStart"/>
      <w:r w:rsidRPr="00BE7D7F">
        <w:t>БПЭ</w:t>
      </w:r>
      <w:proofErr w:type="spellEnd"/>
      <w:r w:rsidRPr="00BE7D7F">
        <w:t>) для электромобилей:</w:t>
      </w:r>
    </w:p>
    <w:p w14:paraId="1AB7D067" w14:textId="77777777" w:rsidR="00E20C53" w:rsidRPr="00BE7D7F" w:rsidRDefault="00DF6BA2" w:rsidP="005711A8">
      <w:pPr>
        <w:pStyle w:val="enumlev1"/>
      </w:pPr>
      <w:r w:rsidRPr="00BE7D7F">
        <w:t>a)</w:t>
      </w:r>
      <w:r w:rsidRPr="00BE7D7F">
        <w:tab/>
        <w:t xml:space="preserve">оценка воздействия </w:t>
      </w:r>
      <w:proofErr w:type="spellStart"/>
      <w:r w:rsidRPr="00BE7D7F">
        <w:t>БПЭ</w:t>
      </w:r>
      <w:proofErr w:type="spellEnd"/>
      <w:r w:rsidRPr="00BE7D7F">
        <w:t xml:space="preserve"> для электромобилей на службы радиосвязи;</w:t>
      </w:r>
    </w:p>
    <w:p w14:paraId="18C2D24B" w14:textId="77777777" w:rsidR="00E20C53" w:rsidRPr="00BE7D7F" w:rsidRDefault="00DF6BA2" w:rsidP="005711A8">
      <w:pPr>
        <w:pStyle w:val="enumlev1"/>
      </w:pPr>
      <w:r w:rsidRPr="00BE7D7F">
        <w:t>b)</w:t>
      </w:r>
      <w:r w:rsidRPr="00BE7D7F">
        <w:tab/>
        <w:t xml:space="preserve">проведение исследования подходящих согласованных полос частот, которые сведут к минимуму воздействие </w:t>
      </w:r>
      <w:proofErr w:type="spellStart"/>
      <w:r w:rsidRPr="00BE7D7F">
        <w:t>БПЭ</w:t>
      </w:r>
      <w:proofErr w:type="spellEnd"/>
      <w:r w:rsidRPr="00BE7D7F">
        <w:t xml:space="preserve"> для электромобилей на службы радиосвязи,</w:t>
      </w:r>
    </w:p>
    <w:p w14:paraId="050A36AE" w14:textId="77777777" w:rsidR="00E20C53" w:rsidRPr="00BE7D7F" w:rsidRDefault="00DF6BA2" w:rsidP="005711A8">
      <w:r w:rsidRPr="00BE7D7F">
        <w:t>эти исследования должны учитывать тот факт, что в настоящее время Международная электротехническая комиссия (</w:t>
      </w:r>
      <w:proofErr w:type="spellStart"/>
      <w:r w:rsidRPr="00BE7D7F">
        <w:t>МЭК</w:t>
      </w:r>
      <w:proofErr w:type="spellEnd"/>
      <w:r w:rsidRPr="00BE7D7F">
        <w:t>), Международная организация по стандартизации (ИСО) и Сообщество автомобильных инженеров (</w:t>
      </w:r>
      <w:proofErr w:type="spellStart"/>
      <w:r w:rsidRPr="00BE7D7F">
        <w:t>SAE</w:t>
      </w:r>
      <w:proofErr w:type="spellEnd"/>
      <w:r w:rsidRPr="00BE7D7F">
        <w:t xml:space="preserve">) осуществляют процесс утверждения стандартов, предназначенных для согласования на глобальном и региональном уровнях технологий </w:t>
      </w:r>
      <w:proofErr w:type="spellStart"/>
      <w:r w:rsidRPr="00BE7D7F">
        <w:t>БПЭ</w:t>
      </w:r>
      <w:proofErr w:type="spellEnd"/>
      <w:r w:rsidRPr="00BE7D7F">
        <w:t xml:space="preserve"> для электромобилей;</w:t>
      </w:r>
    </w:p>
    <w:p w14:paraId="73E063DC" w14:textId="77777777" w:rsidR="00E20C53" w:rsidRPr="00BE7D7F" w:rsidRDefault="00DF6BA2" w:rsidP="005711A8">
      <w:pPr>
        <w:rPr>
          <w:lang w:eastAsia="zh-CN"/>
        </w:rPr>
      </w:pPr>
      <w:r w:rsidRPr="00BE7D7F">
        <w:rPr>
          <w:lang w:eastAsia="zh-CN"/>
        </w:rPr>
        <w:t>2)</w:t>
      </w:r>
      <w:r w:rsidRPr="00BE7D7F">
        <w:rPr>
          <w:lang w:eastAsia="zh-CN"/>
        </w:rPr>
        <w:tab/>
      </w:r>
      <w:r w:rsidRPr="00BE7D7F">
        <w:t>исследования</w:t>
      </w:r>
      <w:r w:rsidRPr="00BE7D7F">
        <w:rPr>
          <w:lang w:eastAsia="zh-CN"/>
        </w:rPr>
        <w:t xml:space="preserve"> для рассмотрения:</w:t>
      </w:r>
    </w:p>
    <w:p w14:paraId="0263E709" w14:textId="77777777" w:rsidR="00E20C53" w:rsidRPr="00BE7D7F" w:rsidRDefault="00DF6BA2" w:rsidP="005711A8">
      <w:pPr>
        <w:pStyle w:val="enumlev1"/>
        <w:rPr>
          <w:lang w:eastAsia="zh-CN"/>
        </w:rPr>
      </w:pPr>
      <w:r w:rsidRPr="00BE7D7F">
        <w:rPr>
          <w:lang w:eastAsia="zh-CN"/>
        </w:rPr>
        <w:t>а)</w:t>
      </w:r>
      <w:r w:rsidRPr="00BE7D7F">
        <w:rPr>
          <w:lang w:eastAsia="zh-CN"/>
        </w:rPr>
        <w:tab/>
        <w:t>того, существует ли необходимость в возможных дополнительных мерах для ограничения передач терминалов на линии вверх теми терминалами, которые санкционированы в соответствии с п. </w:t>
      </w:r>
      <w:r w:rsidRPr="00BE7D7F">
        <w:rPr>
          <w:b/>
          <w:bCs/>
          <w:lang w:eastAsia="zh-CN"/>
        </w:rPr>
        <w:t>18.1</w:t>
      </w:r>
      <w:r w:rsidRPr="00BE7D7F">
        <w:rPr>
          <w:lang w:eastAsia="zh-CN"/>
        </w:rPr>
        <w:t>; и</w:t>
      </w:r>
    </w:p>
    <w:p w14:paraId="4DA2FE57" w14:textId="77777777" w:rsidR="00E20C53" w:rsidRPr="00BE7D7F" w:rsidRDefault="00DF6BA2" w:rsidP="005711A8">
      <w:pPr>
        <w:pStyle w:val="enumlev1"/>
      </w:pPr>
      <w:r w:rsidRPr="00BE7D7F">
        <w:rPr>
          <w:lang w:eastAsia="zh-CN"/>
        </w:rPr>
        <w:t>b)</w:t>
      </w:r>
      <w:r w:rsidRPr="00BE7D7F">
        <w:rPr>
          <w:lang w:eastAsia="zh-CN"/>
        </w:rPr>
        <w:tab/>
        <w:t>возможных методов, с помощью которых администрации могли бы управлять несанкционированной работой развернутых на их территории терминалов земных станций, в качестве одного из инструментов, обеспечивающих руководство своей национальной программой управления использованием спектра, в соответствии с Резолюцией МСЭ-R 64 (АР-15);</w:t>
      </w:r>
    </w:p>
    <w:p w14:paraId="010420AF" w14:textId="77777777" w:rsidR="00E20C53" w:rsidRPr="00BE7D7F" w:rsidRDefault="00DF6BA2" w:rsidP="001D54E6">
      <w:pPr>
        <w:rPr>
          <w:lang w:eastAsia="zh-CN"/>
        </w:rPr>
      </w:pPr>
      <w:r w:rsidRPr="00BE7D7F">
        <w:rPr>
          <w:lang w:eastAsia="zh-CN"/>
        </w:rPr>
        <w:t>3)</w:t>
      </w:r>
      <w:r w:rsidRPr="00BE7D7F">
        <w:rPr>
          <w:lang w:eastAsia="zh-CN"/>
        </w:rPr>
        <w:tab/>
        <w:t>исследования по техническим и эксплуатационным аспектам сетей и систем радиосвязи, а также потребностей в спектре, включая возможное согласованное использование спектра в целях оказания поддержки созданию инфраструктуры узкополосной и широкополосной межмашинной связи, с целью разработки Рекомендаций, Отчетов и/или Справочников, в зависимости от случая, и принять надлежащие меры в рамках сферы деятельности Сектора радиосвязи МСЭ.</w:t>
      </w:r>
    </w:p>
    <w:p w14:paraId="16669239" w14:textId="1D17735B" w:rsidR="007B44D4" w:rsidRPr="00BE7D7F" w:rsidRDefault="006202C4">
      <w:pPr>
        <w:pStyle w:val="Reasons"/>
      </w:pPr>
      <w:r w:rsidRPr="00BE7D7F">
        <w:rPr>
          <w:b/>
        </w:rPr>
        <w:t>Основания</w:t>
      </w:r>
      <w:proofErr w:type="gramStart"/>
      <w:r w:rsidRPr="00BE7D7F">
        <w:rPr>
          <w:bCs/>
        </w:rPr>
        <w:t>:</w:t>
      </w:r>
      <w:r w:rsidRPr="00BE7D7F">
        <w:tab/>
        <w:t>Относится</w:t>
      </w:r>
      <w:proofErr w:type="gramEnd"/>
      <w:r w:rsidRPr="00BE7D7F">
        <w:t xml:space="preserve"> только к тексту на китайском языке.</w:t>
      </w:r>
    </w:p>
    <w:p w14:paraId="46AAEB32" w14:textId="77777777" w:rsidR="006202C4" w:rsidRPr="00BE7D7F" w:rsidRDefault="006202C4" w:rsidP="006202C4">
      <w:pPr>
        <w:spacing w:before="720"/>
        <w:jc w:val="center"/>
      </w:pPr>
      <w:r w:rsidRPr="00BE7D7F">
        <w:t>______________</w:t>
      </w:r>
    </w:p>
    <w:sectPr w:rsidR="006202C4" w:rsidRPr="00BE7D7F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624B5" w14:textId="77777777" w:rsidR="00F1578A" w:rsidRDefault="00F1578A">
      <w:r>
        <w:separator/>
      </w:r>
    </w:p>
  </w:endnote>
  <w:endnote w:type="continuationSeparator" w:id="0">
    <w:p w14:paraId="0801F165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F279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E4FCC89" w14:textId="7A02606A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F6F36">
      <w:rPr>
        <w:noProof/>
        <w:lang w:val="fr-FR"/>
      </w:rPr>
      <w:t>P:\RUS\ITU-R\CONF-R\CMR19\200\209R.docx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F6F36">
      <w:rPr>
        <w:noProof/>
      </w:rPr>
      <w:t>07.11.19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F6F36">
      <w:rPr>
        <w:noProof/>
      </w:rPr>
      <w:t>07.11.19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27735" w14:textId="6865EF17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F6F36">
      <w:rPr>
        <w:lang w:val="fr-FR"/>
      </w:rPr>
      <w:t>P:\RUS\ITU-R\CONF-R\CMR19\200\209R.docx</w:t>
    </w:r>
    <w:r>
      <w:fldChar w:fldCharType="end"/>
    </w:r>
    <w:r w:rsidR="00DF6BA2">
      <w:t xml:space="preserve"> (463862)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847C1" w14:textId="6855D538" w:rsidR="00DF6BA2" w:rsidRDefault="00DF6BA2" w:rsidP="00DF6BA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F6F36">
      <w:rPr>
        <w:lang w:val="fr-FR"/>
      </w:rPr>
      <w:t>P:\RUS\ITU-R\CONF-R\CMR19\200\209R.docx</w:t>
    </w:r>
    <w:r>
      <w:fldChar w:fldCharType="end"/>
    </w:r>
    <w:r>
      <w:t xml:space="preserve"> (463862)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1ABEC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9E1747E" w14:textId="77777777" w:rsidR="00F1578A" w:rsidRDefault="00F1578A">
      <w:r>
        <w:continuationSeparator/>
      </w:r>
    </w:p>
  </w:footnote>
  <w:footnote w:id="1">
    <w:p w14:paraId="5B087AA2" w14:textId="77777777" w:rsidR="009A1574" w:rsidRPr="00AC33AD" w:rsidRDefault="00DF6BA2" w:rsidP="009A1574">
      <w:pPr>
        <w:pStyle w:val="FootnoteText"/>
        <w:rPr>
          <w:lang w:val="ru-RU"/>
        </w:rPr>
      </w:pPr>
      <w:r w:rsidRPr="00AC33AD">
        <w:rPr>
          <w:rStyle w:val="FootnoteReference"/>
          <w:lang w:val="ru-RU"/>
        </w:rPr>
        <w:t>*</w:t>
      </w:r>
      <w:r>
        <w:rPr>
          <w:lang w:val="ru-RU"/>
        </w:rPr>
        <w:tab/>
        <w:t xml:space="preserve">Данный 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</w:t>
      </w:r>
    </w:p>
  </w:footnote>
  <w:footnote w:id="2">
    <w:p w14:paraId="6F5581D3" w14:textId="77777777" w:rsidR="005F17C6" w:rsidRPr="00AC33AD" w:rsidRDefault="00DF6BA2" w:rsidP="00E20C53">
      <w:pPr>
        <w:pStyle w:val="FootnoteText"/>
        <w:rPr>
          <w:lang w:val="ru-RU"/>
        </w:rPr>
      </w:pPr>
      <w:r w:rsidRPr="0032194F">
        <w:rPr>
          <w:rStyle w:val="FootnoteReference"/>
          <w:lang w:val="ru-RU"/>
        </w:rPr>
        <w:t>*</w:t>
      </w:r>
      <w:r>
        <w:rPr>
          <w:lang w:val="ru-RU"/>
        </w:rPr>
        <w:tab/>
        <w:t xml:space="preserve">Данный 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04BE2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6CBE782" w14:textId="77777777" w:rsidR="00567276" w:rsidRDefault="00567276" w:rsidP="00F65316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209-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73667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069DA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2C4"/>
    <w:rsid w:val="00620DD7"/>
    <w:rsid w:val="00633111"/>
    <w:rsid w:val="00657DE0"/>
    <w:rsid w:val="00692C06"/>
    <w:rsid w:val="006A6E9B"/>
    <w:rsid w:val="00763F4F"/>
    <w:rsid w:val="00775720"/>
    <w:rsid w:val="00782E26"/>
    <w:rsid w:val="007917AE"/>
    <w:rsid w:val="007A08B5"/>
    <w:rsid w:val="007B44D4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E01BD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BE7D7F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CF6F36"/>
    <w:rsid w:val="00D53715"/>
    <w:rsid w:val="00DE2EBA"/>
    <w:rsid w:val="00DF6BA2"/>
    <w:rsid w:val="00E2253F"/>
    <w:rsid w:val="00E43E99"/>
    <w:rsid w:val="00E5155F"/>
    <w:rsid w:val="00E53697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8D0A04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customStyle="1" w:styleId="BRNormal">
    <w:name w:val="BR_Normal"/>
    <w:basedOn w:val="DefaultParagraphFont"/>
    <w:uiPriority w:val="1"/>
    <w:qFormat/>
    <w:rsid w:val="00E20C53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R16-WRC19-C-0209!!MSW-R</DPM_x0020_File_x0020_name>
    <DPM_x0020_Author xmlns="32a1a8c5-2265-4ebc-b7a0-2071e2c5c9bb" xsi:nil="false">DPM</DPM_x0020_Author>
    <DPM_x0020_Version xmlns="32a1a8c5-2265-4ebc-b7a0-2071e2c5c9bb" xsi:nil="false">DPM_2019.10.22.01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5F606-5F80-4DB1-9FE7-2789B1510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7F55EC-BA73-4606-BA0D-73EB4D88AB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984A6-5D53-4C01-869B-CB3E0256467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9FBD2F2-7289-4D55-BC61-5669AA23CF80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32a1a8c5-2265-4ebc-b7a0-2071e2c5c9bb"/>
    <ds:schemaRef ds:uri="996b2e75-67fd-4955-a3b0-5ab9934cb50b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0482A83-903C-4B1D-BD60-F45C635F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3440</Words>
  <Characters>22404</Characters>
  <Application>Microsoft Office Word</Application>
  <DocSecurity>0</DocSecurity>
  <Lines>542</Lines>
  <Paragraphs>262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R16-WRC19-C-0209!!MSW-R</vt:lpstr>
    </vt:vector>
  </TitlesOfParts>
  <Manager>General Secretariat - Pool</Manager>
  <Company>International Telecommunication Union (ITU)</Company>
  <LinksUpToDate>false</LinksUpToDate>
  <CharactersWithSpaces>25590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R16-WRC19-C-0209!!MSW-R</dc:title>
  <dc:subject>World Radiocommunication Conference - 2019</dc:subject>
  <dc:creator>Documents Proposals Manager (DPM)</dc:creator>
  <cp:keywords>DPM_v2019.10.31.1_prod</cp:keywords>
  <dc:description/>
  <cp:lastModifiedBy>Russian</cp:lastModifiedBy>
  <cp:revision>5</cp:revision>
  <cp:lastPrinted>2019-11-07T12:36:00Z</cp:lastPrinted>
  <dcterms:created xsi:type="dcterms:W3CDTF">2019-11-07T11:26:00Z</dcterms:created>
  <dcterms:modified xsi:type="dcterms:W3CDTF">2019-11-07T12:36:00Z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