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B57F8" w14:paraId="4D3AAC33" w14:textId="77777777" w:rsidTr="002C559A">
        <w:trPr>
          <w:cantSplit/>
        </w:trPr>
        <w:tc>
          <w:tcPr>
            <w:tcW w:w="6911" w:type="dxa"/>
          </w:tcPr>
          <w:p w14:paraId="359336DC" w14:textId="77777777" w:rsidR="00BB1D82" w:rsidRPr="00BB57F8" w:rsidRDefault="00851625" w:rsidP="005C2108">
            <w:pPr>
              <w:spacing w:before="400" w:after="48"/>
              <w:rPr>
                <w:rFonts w:ascii="Verdana" w:hAnsi="Verdana"/>
                <w:b/>
                <w:bCs/>
                <w:noProof/>
                <w:sz w:val="20"/>
              </w:rPr>
            </w:pPr>
            <w:r w:rsidRPr="00BB57F8">
              <w:rPr>
                <w:rFonts w:ascii="Verdana" w:hAnsi="Verdana"/>
                <w:b/>
                <w:bCs/>
                <w:noProof/>
                <w:sz w:val="20"/>
              </w:rPr>
              <w:t>Conférence mondiale des radiocommunications (CMR-1</w:t>
            </w:r>
            <w:r w:rsidR="00FD7AA3" w:rsidRPr="00BB57F8">
              <w:rPr>
                <w:rFonts w:ascii="Verdana" w:hAnsi="Verdana"/>
                <w:b/>
                <w:bCs/>
                <w:noProof/>
                <w:sz w:val="20"/>
              </w:rPr>
              <w:t>9</w:t>
            </w:r>
            <w:r w:rsidRPr="00BB57F8">
              <w:rPr>
                <w:rFonts w:ascii="Verdana" w:hAnsi="Verdana"/>
                <w:b/>
                <w:bCs/>
                <w:noProof/>
                <w:sz w:val="20"/>
              </w:rPr>
              <w:t>)</w:t>
            </w:r>
            <w:r w:rsidRPr="00BB57F8">
              <w:rPr>
                <w:rFonts w:ascii="Verdana" w:hAnsi="Verdana"/>
                <w:b/>
                <w:bCs/>
                <w:noProof/>
                <w:sz w:val="20"/>
              </w:rPr>
              <w:br/>
            </w:r>
            <w:r w:rsidR="00063A1F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 xml:space="preserve">Charm el-Cheikh, </w:t>
            </w:r>
            <w:r w:rsidR="00081366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É</w:t>
            </w:r>
            <w:r w:rsidR="00063A1F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gypte</w:t>
            </w:r>
            <w:r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,</w:t>
            </w:r>
            <w:r w:rsidR="00E537FF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 xml:space="preserve"> </w:t>
            </w:r>
            <w:r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="00FD7AA3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 xml:space="preserve">8 octobre </w:t>
            </w:r>
            <w:r w:rsidR="00F10064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–</w:t>
            </w:r>
            <w:r w:rsidR="00FD7AA3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 xml:space="preserve"> </w:t>
            </w:r>
            <w:r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="00FD7AA3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 xml:space="preserve"> novembre 201</w:t>
            </w:r>
            <w:r w:rsidR="00FD7AA3" w:rsidRPr="00BB57F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6BAC54B6" w14:textId="77777777" w:rsidR="00BB1D82" w:rsidRPr="00BB57F8" w:rsidRDefault="000A55AE" w:rsidP="005C2108">
            <w:pPr>
              <w:spacing w:before="0"/>
              <w:jc w:val="right"/>
              <w:rPr>
                <w:noProof/>
              </w:rPr>
            </w:pPr>
            <w:bookmarkStart w:id="0" w:name="ditulogo"/>
            <w:bookmarkEnd w:id="0"/>
            <w:r w:rsidRPr="00BB57F8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30B11B0E" wp14:editId="1567B8D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B57F8" w14:paraId="2069B795" w14:textId="77777777" w:rsidTr="002C559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EECF186" w14:textId="77777777" w:rsidR="00BB1D82" w:rsidRPr="00BB57F8" w:rsidRDefault="00BB1D82" w:rsidP="005C2108">
            <w:pPr>
              <w:spacing w:before="0" w:after="48"/>
              <w:rPr>
                <w:b/>
                <w:smallCaps/>
                <w:noProof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2FA8915" w14:textId="77777777" w:rsidR="00BB1D82" w:rsidRPr="00BB57F8" w:rsidRDefault="00BB1D82" w:rsidP="005C2108">
            <w:pPr>
              <w:spacing w:before="0"/>
              <w:rPr>
                <w:rFonts w:ascii="Verdana" w:hAnsi="Verdana"/>
                <w:noProof/>
                <w:szCs w:val="24"/>
              </w:rPr>
            </w:pPr>
          </w:p>
        </w:tc>
      </w:tr>
      <w:tr w:rsidR="00BB1D82" w:rsidRPr="00BB57F8" w14:paraId="715DEF1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2B49783" w14:textId="77777777" w:rsidR="00BB1D82" w:rsidRPr="00BB57F8" w:rsidRDefault="00BB1D82" w:rsidP="005C2108">
            <w:pPr>
              <w:spacing w:before="0" w:after="48"/>
              <w:rPr>
                <w:rFonts w:ascii="Verdana" w:hAnsi="Verdana"/>
                <w:b/>
                <w:smallCaps/>
                <w:noProof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52541E6" w14:textId="77777777" w:rsidR="00BB1D82" w:rsidRPr="00BB57F8" w:rsidRDefault="00BB1D82" w:rsidP="005C2108">
            <w:pPr>
              <w:spacing w:before="0"/>
              <w:rPr>
                <w:rFonts w:ascii="Verdana" w:hAnsi="Verdana"/>
                <w:noProof/>
                <w:sz w:val="20"/>
              </w:rPr>
            </w:pPr>
          </w:p>
        </w:tc>
      </w:tr>
      <w:tr w:rsidR="00BB1D82" w:rsidRPr="00BB57F8" w14:paraId="46327D45" w14:textId="77777777" w:rsidTr="00BB1D82">
        <w:trPr>
          <w:cantSplit/>
        </w:trPr>
        <w:tc>
          <w:tcPr>
            <w:tcW w:w="6911" w:type="dxa"/>
          </w:tcPr>
          <w:p w14:paraId="3BA94933" w14:textId="401B17F3" w:rsidR="00BB1D82" w:rsidRPr="00BB57F8" w:rsidRDefault="004E128E" w:rsidP="005C2108">
            <w:pPr>
              <w:tabs>
                <w:tab w:val="left" w:pos="4358"/>
              </w:tabs>
              <w:spacing w:before="0"/>
              <w:rPr>
                <w:rFonts w:ascii="Verdana" w:hAnsi="Verdana"/>
                <w:b/>
                <w:noProof/>
                <w:sz w:val="20"/>
              </w:rPr>
            </w:pPr>
            <w:r w:rsidRPr="00BB57F8">
              <w:rPr>
                <w:rFonts w:ascii="Verdana" w:hAnsi="Verdana"/>
                <w:b/>
                <w:noProof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686A0443" w14:textId="38C26AC5" w:rsidR="00BB1D82" w:rsidRPr="00BB57F8" w:rsidRDefault="002C559A" w:rsidP="005C2108">
            <w:pPr>
              <w:spacing w:before="0"/>
              <w:rPr>
                <w:rFonts w:ascii="Verdana" w:hAnsi="Verdana"/>
                <w:noProof/>
                <w:sz w:val="20"/>
              </w:rPr>
            </w:pPr>
            <w:r w:rsidRPr="00BB57F8">
              <w:rPr>
                <w:rFonts w:ascii="Verdana" w:hAnsi="Verdana"/>
                <w:b/>
                <w:noProof/>
                <w:sz w:val="20"/>
              </w:rPr>
              <w:t xml:space="preserve">Document </w:t>
            </w:r>
            <w:r w:rsidR="004E128E" w:rsidRPr="00BB57F8">
              <w:rPr>
                <w:rFonts w:ascii="Verdana" w:hAnsi="Verdana"/>
                <w:b/>
                <w:noProof/>
                <w:sz w:val="20"/>
              </w:rPr>
              <w:t>5</w:t>
            </w:r>
            <w:r w:rsidR="00C85165" w:rsidRPr="00BB57F8">
              <w:rPr>
                <w:rFonts w:ascii="Verdana" w:hAnsi="Verdana"/>
                <w:b/>
                <w:noProof/>
                <w:sz w:val="20"/>
              </w:rPr>
              <w:t>7</w:t>
            </w:r>
            <w:r w:rsidR="00D03BBE" w:rsidRPr="00BB57F8">
              <w:rPr>
                <w:rFonts w:ascii="Verdana" w:hAnsi="Verdana"/>
                <w:b/>
                <w:noProof/>
                <w:sz w:val="20"/>
              </w:rPr>
              <w:t>2</w:t>
            </w:r>
            <w:r w:rsidR="00BB1D82" w:rsidRPr="00BB57F8">
              <w:rPr>
                <w:rFonts w:ascii="Verdana" w:hAnsi="Verdana"/>
                <w:b/>
                <w:noProof/>
                <w:sz w:val="20"/>
              </w:rPr>
              <w:t>-</w:t>
            </w:r>
            <w:r w:rsidR="006D4724" w:rsidRPr="00BB57F8">
              <w:rPr>
                <w:rFonts w:ascii="Verdana" w:hAnsi="Verdana"/>
                <w:b/>
                <w:noProof/>
                <w:sz w:val="20"/>
              </w:rPr>
              <w:t>F</w:t>
            </w:r>
          </w:p>
        </w:tc>
      </w:tr>
      <w:bookmarkEnd w:id="1"/>
      <w:tr w:rsidR="00690C7B" w:rsidRPr="00BB57F8" w14:paraId="4085F8DE" w14:textId="77777777" w:rsidTr="00BB1D82">
        <w:trPr>
          <w:cantSplit/>
        </w:trPr>
        <w:tc>
          <w:tcPr>
            <w:tcW w:w="6911" w:type="dxa"/>
          </w:tcPr>
          <w:p w14:paraId="19FC8E5E" w14:textId="77777777" w:rsidR="00690C7B" w:rsidRPr="00BB57F8" w:rsidRDefault="00690C7B" w:rsidP="005C2108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</w:p>
        </w:tc>
        <w:tc>
          <w:tcPr>
            <w:tcW w:w="3120" w:type="dxa"/>
          </w:tcPr>
          <w:p w14:paraId="08EE7EDF" w14:textId="70AAB9A9" w:rsidR="00690C7B" w:rsidRPr="00BB57F8" w:rsidRDefault="00C85165" w:rsidP="005C2108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  <w:r w:rsidRPr="00BB57F8">
              <w:rPr>
                <w:rFonts w:ascii="Verdana" w:hAnsi="Verdana"/>
                <w:b/>
                <w:noProof/>
                <w:sz w:val="20"/>
              </w:rPr>
              <w:t>1</w:t>
            </w:r>
            <w:r w:rsidR="00D03BBE" w:rsidRPr="00BB57F8">
              <w:rPr>
                <w:rFonts w:ascii="Verdana" w:hAnsi="Verdana"/>
                <w:b/>
                <w:noProof/>
                <w:sz w:val="20"/>
              </w:rPr>
              <w:t>8</w:t>
            </w:r>
            <w:r w:rsidRPr="00BB57F8">
              <w:rPr>
                <w:rFonts w:ascii="Verdana" w:hAnsi="Verdana"/>
                <w:b/>
                <w:noProof/>
                <w:sz w:val="20"/>
              </w:rPr>
              <w:t xml:space="preserve"> décembre</w:t>
            </w:r>
            <w:r w:rsidR="00690C7B" w:rsidRPr="00BB57F8">
              <w:rPr>
                <w:rFonts w:ascii="Verdana" w:hAnsi="Verdana"/>
                <w:b/>
                <w:noProof/>
                <w:sz w:val="20"/>
              </w:rPr>
              <w:t xml:space="preserve"> 2019</w:t>
            </w:r>
          </w:p>
        </w:tc>
      </w:tr>
      <w:tr w:rsidR="00690C7B" w:rsidRPr="00BB57F8" w14:paraId="63689144" w14:textId="77777777" w:rsidTr="00BB1D82">
        <w:trPr>
          <w:cantSplit/>
        </w:trPr>
        <w:tc>
          <w:tcPr>
            <w:tcW w:w="6911" w:type="dxa"/>
          </w:tcPr>
          <w:p w14:paraId="6EA93DE7" w14:textId="77777777" w:rsidR="00690C7B" w:rsidRPr="00BB57F8" w:rsidRDefault="00690C7B" w:rsidP="005C2108">
            <w:pPr>
              <w:spacing w:before="0" w:after="48"/>
              <w:rPr>
                <w:rFonts w:ascii="Verdana" w:hAnsi="Verdana"/>
                <w:b/>
                <w:smallCaps/>
                <w:noProof/>
                <w:sz w:val="20"/>
              </w:rPr>
            </w:pPr>
          </w:p>
        </w:tc>
        <w:tc>
          <w:tcPr>
            <w:tcW w:w="3120" w:type="dxa"/>
          </w:tcPr>
          <w:p w14:paraId="6DB8BE47" w14:textId="77777777" w:rsidR="00690C7B" w:rsidRPr="00BB57F8" w:rsidRDefault="00690C7B" w:rsidP="005C2108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  <w:r w:rsidRPr="00BB57F8">
              <w:rPr>
                <w:rFonts w:ascii="Verdana" w:hAnsi="Verdana"/>
                <w:b/>
                <w:noProof/>
                <w:sz w:val="20"/>
              </w:rPr>
              <w:t>Original: anglais</w:t>
            </w:r>
          </w:p>
        </w:tc>
      </w:tr>
      <w:tr w:rsidR="00690C7B" w:rsidRPr="00BB57F8" w14:paraId="5202A90A" w14:textId="77777777" w:rsidTr="002C559A">
        <w:trPr>
          <w:cantSplit/>
        </w:trPr>
        <w:tc>
          <w:tcPr>
            <w:tcW w:w="10031" w:type="dxa"/>
            <w:gridSpan w:val="2"/>
          </w:tcPr>
          <w:p w14:paraId="3D99D810" w14:textId="77777777" w:rsidR="00690C7B" w:rsidRPr="00BB57F8" w:rsidRDefault="00690C7B" w:rsidP="005C2108">
            <w:pPr>
              <w:spacing w:before="0"/>
              <w:rPr>
                <w:rFonts w:ascii="Verdana" w:hAnsi="Verdana"/>
                <w:b/>
                <w:noProof/>
                <w:sz w:val="20"/>
              </w:rPr>
            </w:pPr>
          </w:p>
        </w:tc>
      </w:tr>
      <w:tr w:rsidR="00690C7B" w:rsidRPr="00BB57F8" w14:paraId="104C6216" w14:textId="77777777" w:rsidTr="002C559A">
        <w:trPr>
          <w:cantSplit/>
        </w:trPr>
        <w:tc>
          <w:tcPr>
            <w:tcW w:w="10031" w:type="dxa"/>
            <w:gridSpan w:val="2"/>
          </w:tcPr>
          <w:p w14:paraId="4F64679A" w14:textId="77777777" w:rsidR="00C85165" w:rsidRPr="00BB57F8" w:rsidRDefault="00C85165" w:rsidP="005C2108">
            <w:pPr>
              <w:pStyle w:val="Title1"/>
              <w:spacing w:before="480"/>
              <w:rPr>
                <w:bCs/>
                <w:noProof/>
              </w:rPr>
            </w:pPr>
            <w:bookmarkStart w:id="2" w:name="dtitle1" w:colFirst="0" w:colLast="0"/>
            <w:r w:rsidRPr="00BB57F8">
              <w:rPr>
                <w:bCs/>
                <w:noProof/>
              </w:rPr>
              <w:t>PROC</w:t>
            </w:r>
            <w:r w:rsidRPr="00BB57F8">
              <w:rPr>
                <w:noProof/>
              </w:rPr>
              <w:t>è</w:t>
            </w:r>
            <w:r w:rsidRPr="00BB57F8">
              <w:rPr>
                <w:bCs/>
                <w:noProof/>
              </w:rPr>
              <w:t>S-VERBAL</w:t>
            </w:r>
          </w:p>
          <w:p w14:paraId="59E770FC" w14:textId="77777777" w:rsidR="00C85165" w:rsidRPr="00BB57F8" w:rsidRDefault="00C85165" w:rsidP="005C2108">
            <w:pPr>
              <w:pStyle w:val="Title1"/>
              <w:rPr>
                <w:bCs/>
                <w:noProof/>
              </w:rPr>
            </w:pPr>
            <w:r w:rsidRPr="00BB57F8">
              <w:rPr>
                <w:bCs/>
                <w:noProof/>
              </w:rPr>
              <w:t>DE LA</w:t>
            </w:r>
          </w:p>
          <w:p w14:paraId="3F393253" w14:textId="320030F5" w:rsidR="00690C7B" w:rsidRPr="00BB57F8" w:rsidRDefault="00D03BBE" w:rsidP="005C2108">
            <w:pPr>
              <w:pStyle w:val="Title1"/>
              <w:rPr>
                <w:noProof/>
              </w:rPr>
            </w:pPr>
            <w:bookmarkStart w:id="3" w:name="lt_pId010"/>
            <w:r w:rsidRPr="00BB57F8">
              <w:rPr>
                <w:noProof/>
              </w:rPr>
              <w:t>ONZIÈME</w:t>
            </w:r>
            <w:r w:rsidR="00C85165" w:rsidRPr="00BB57F8">
              <w:rPr>
                <w:rFonts w:hAnsi="Times New Roman Bold"/>
                <w:bCs/>
                <w:caps w:val="0"/>
                <w:noProof/>
                <w:sz w:val="24"/>
              </w:rPr>
              <w:t xml:space="preserve"> </w:t>
            </w:r>
            <w:r w:rsidR="00C85165" w:rsidRPr="00BB57F8">
              <w:rPr>
                <w:bCs/>
                <w:noProof/>
              </w:rPr>
              <w:t>S</w:t>
            </w:r>
            <w:r w:rsidR="00C85165" w:rsidRPr="00BB57F8">
              <w:rPr>
                <w:noProof/>
              </w:rPr>
              <w:t>é</w:t>
            </w:r>
            <w:r w:rsidR="00C85165" w:rsidRPr="00BB57F8">
              <w:rPr>
                <w:bCs/>
                <w:noProof/>
              </w:rPr>
              <w:t>ANCE PL</w:t>
            </w:r>
            <w:r w:rsidR="0097255A" w:rsidRPr="00BB57F8">
              <w:rPr>
                <w:noProof/>
              </w:rPr>
              <w:t>é</w:t>
            </w:r>
            <w:r w:rsidR="00C85165" w:rsidRPr="00BB57F8">
              <w:rPr>
                <w:bCs/>
                <w:noProof/>
              </w:rPr>
              <w:t>NI</w:t>
            </w:r>
            <w:r w:rsidR="00C85165" w:rsidRPr="00BB57F8">
              <w:rPr>
                <w:noProof/>
              </w:rPr>
              <w:t>è</w:t>
            </w:r>
            <w:r w:rsidR="00C85165" w:rsidRPr="00BB57F8">
              <w:rPr>
                <w:bCs/>
                <w:noProof/>
              </w:rPr>
              <w:t>RE</w:t>
            </w:r>
            <w:bookmarkEnd w:id="3"/>
          </w:p>
        </w:tc>
      </w:tr>
      <w:tr w:rsidR="00690C7B" w:rsidRPr="00BB57F8" w14:paraId="20434970" w14:textId="77777777" w:rsidTr="002C559A">
        <w:trPr>
          <w:cantSplit/>
        </w:trPr>
        <w:tc>
          <w:tcPr>
            <w:tcW w:w="10031" w:type="dxa"/>
            <w:gridSpan w:val="2"/>
          </w:tcPr>
          <w:p w14:paraId="5D5BA7DA" w14:textId="11D88131" w:rsidR="00690C7B" w:rsidRPr="00BB57F8" w:rsidRDefault="00C85165" w:rsidP="005C2108">
            <w:pPr>
              <w:spacing w:before="360"/>
              <w:jc w:val="center"/>
              <w:rPr>
                <w:noProof/>
              </w:rPr>
            </w:pPr>
            <w:bookmarkStart w:id="4" w:name="lt_pId011"/>
            <w:bookmarkStart w:id="5" w:name="dtitle2" w:colFirst="0" w:colLast="0"/>
            <w:bookmarkEnd w:id="2"/>
            <w:r w:rsidRPr="00BB57F8">
              <w:rPr>
                <w:noProof/>
              </w:rPr>
              <w:t xml:space="preserve">Mercredi 20 novembre 2019 à </w:t>
            </w:r>
            <w:r w:rsidR="00D03BBE" w:rsidRPr="00BB57F8">
              <w:rPr>
                <w:noProof/>
              </w:rPr>
              <w:t>14</w:t>
            </w:r>
            <w:r w:rsidRPr="00BB57F8">
              <w:rPr>
                <w:noProof/>
              </w:rPr>
              <w:t xml:space="preserve"> h 05</w:t>
            </w:r>
            <w:bookmarkEnd w:id="4"/>
          </w:p>
        </w:tc>
      </w:tr>
      <w:tr w:rsidR="00C85165" w:rsidRPr="00BB57F8" w14:paraId="35CAEA50" w14:textId="77777777" w:rsidTr="002C559A">
        <w:trPr>
          <w:cantSplit/>
        </w:trPr>
        <w:tc>
          <w:tcPr>
            <w:tcW w:w="10031" w:type="dxa"/>
            <w:gridSpan w:val="2"/>
          </w:tcPr>
          <w:p w14:paraId="40EBEC09" w14:textId="02CB9D3A" w:rsidR="00C85165" w:rsidRPr="00BB57F8" w:rsidRDefault="00C85165" w:rsidP="005C2108">
            <w:pPr>
              <w:spacing w:before="360"/>
              <w:jc w:val="center"/>
              <w:rPr>
                <w:noProof/>
              </w:rPr>
            </w:pPr>
            <w:r w:rsidRPr="00BB57F8">
              <w:rPr>
                <w:b/>
                <w:bCs/>
                <w:noProof/>
              </w:rPr>
              <w:t>Président:</w:t>
            </w:r>
            <w:r w:rsidRPr="00BB57F8">
              <w:rPr>
                <w:noProof/>
              </w:rPr>
              <w:t xml:space="preserve"> M. A. BADAWI (</w:t>
            </w:r>
            <w:r w:rsidR="0097255A" w:rsidRPr="00BB57F8">
              <w:rPr>
                <w:noProof/>
              </w:rPr>
              <w:t>É</w:t>
            </w:r>
            <w:r w:rsidRPr="00BB57F8">
              <w:rPr>
                <w:noProof/>
              </w:rPr>
              <w:t>gypte)</w:t>
            </w:r>
          </w:p>
        </w:tc>
      </w:tr>
      <w:bookmarkEnd w:id="5"/>
    </w:tbl>
    <w:p w14:paraId="5A7AE2C3" w14:textId="77777777" w:rsidR="00C85165" w:rsidRPr="00BB57F8" w:rsidRDefault="00C85165" w:rsidP="005C2108"/>
    <w:tbl>
      <w:tblPr>
        <w:tblW w:w="9923" w:type="dxa"/>
        <w:tblLook w:val="0000" w:firstRow="0" w:lastRow="0" w:firstColumn="0" w:lastColumn="0" w:noHBand="0" w:noVBand="0"/>
      </w:tblPr>
      <w:tblGrid>
        <w:gridCol w:w="527"/>
        <w:gridCol w:w="6976"/>
        <w:gridCol w:w="2420"/>
      </w:tblGrid>
      <w:tr w:rsidR="00C85165" w:rsidRPr="00BB57F8" w14:paraId="498AF661" w14:textId="77777777" w:rsidTr="00BB57F8">
        <w:tc>
          <w:tcPr>
            <w:tcW w:w="527" w:type="dxa"/>
          </w:tcPr>
          <w:p w14:paraId="2A624C9E" w14:textId="77777777" w:rsidR="00C85165" w:rsidRPr="00BB57F8" w:rsidRDefault="00C85165" w:rsidP="00CB77E8">
            <w:pPr>
              <w:pStyle w:val="Tablehead"/>
              <w:jc w:val="left"/>
              <w:rPr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76" w:type="dxa"/>
          </w:tcPr>
          <w:p w14:paraId="18220977" w14:textId="7D123CBD" w:rsidR="00C85165" w:rsidRPr="00BB57F8" w:rsidRDefault="00C85165" w:rsidP="00CB77E8">
            <w:pPr>
              <w:pStyle w:val="Tablehead"/>
              <w:jc w:val="left"/>
              <w:rPr>
                <w:sz w:val="24"/>
                <w:szCs w:val="24"/>
              </w:rPr>
            </w:pPr>
            <w:r w:rsidRPr="00BB57F8">
              <w:rPr>
                <w:sz w:val="24"/>
                <w:szCs w:val="24"/>
              </w:rPr>
              <w:t xml:space="preserve">Sujets </w:t>
            </w:r>
            <w:r w:rsidR="00D03BBE" w:rsidRPr="00BB57F8">
              <w:rPr>
                <w:sz w:val="24"/>
                <w:szCs w:val="24"/>
              </w:rPr>
              <w:t>traités</w:t>
            </w:r>
          </w:p>
        </w:tc>
        <w:tc>
          <w:tcPr>
            <w:tcW w:w="2420" w:type="dxa"/>
          </w:tcPr>
          <w:p w14:paraId="6CD1D951" w14:textId="77777777" w:rsidR="00C85165" w:rsidRPr="00BB57F8" w:rsidRDefault="00C85165" w:rsidP="00C7171B">
            <w:pPr>
              <w:pStyle w:val="Tablehead"/>
              <w:rPr>
                <w:noProof/>
                <w:sz w:val="24"/>
                <w:szCs w:val="24"/>
                <w:shd w:val="clear" w:color="auto" w:fill="FFFFFF"/>
              </w:rPr>
            </w:pPr>
            <w:r w:rsidRPr="00BB57F8">
              <w:rPr>
                <w:noProof/>
                <w:sz w:val="24"/>
                <w:szCs w:val="24"/>
                <w:shd w:val="clear" w:color="auto" w:fill="FFFFFF"/>
              </w:rPr>
              <w:t>Documents</w:t>
            </w:r>
          </w:p>
        </w:tc>
      </w:tr>
      <w:tr w:rsidR="00D03BBE" w:rsidRPr="00BB57F8" w14:paraId="19F6EDD6" w14:textId="77777777" w:rsidTr="00BB57F8">
        <w:tc>
          <w:tcPr>
            <w:tcW w:w="527" w:type="dxa"/>
          </w:tcPr>
          <w:p w14:paraId="72D31790" w14:textId="77777777" w:rsidR="00D03BBE" w:rsidRPr="00BB57F8" w:rsidRDefault="00D03BBE" w:rsidP="00D03BBE">
            <w:r w:rsidRPr="00BB57F8">
              <w:t>1</w:t>
            </w:r>
          </w:p>
        </w:tc>
        <w:tc>
          <w:tcPr>
            <w:tcW w:w="6976" w:type="dxa"/>
          </w:tcPr>
          <w:p w14:paraId="273BDC1C" w14:textId="37163A50" w:rsidR="00D03BBE" w:rsidRPr="00BB57F8" w:rsidRDefault="00D03BBE" w:rsidP="00D03BBE">
            <w:r w:rsidRPr="00BB57F8">
              <w:rPr>
                <w:rFonts w:asciiTheme="majorBidi" w:hAnsiTheme="majorBidi" w:cstheme="majorBidi"/>
                <w:bCs/>
                <w:szCs w:val="24"/>
              </w:rPr>
              <w:t>Documents soumis pour approbation</w:t>
            </w:r>
          </w:p>
        </w:tc>
        <w:tc>
          <w:tcPr>
            <w:tcW w:w="2420" w:type="dxa"/>
          </w:tcPr>
          <w:p w14:paraId="3E77EE1F" w14:textId="0F92965F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bCs/>
                <w:szCs w:val="24"/>
              </w:rPr>
              <w:t>337(Rév.1), 402, 516</w:t>
            </w:r>
          </w:p>
        </w:tc>
      </w:tr>
      <w:tr w:rsidR="00D03BBE" w:rsidRPr="00BB57F8" w14:paraId="05E89C27" w14:textId="77777777" w:rsidTr="00BB57F8">
        <w:tc>
          <w:tcPr>
            <w:tcW w:w="527" w:type="dxa"/>
          </w:tcPr>
          <w:p w14:paraId="310EE4AA" w14:textId="77777777" w:rsidR="00D03BBE" w:rsidRPr="00BB57F8" w:rsidRDefault="00D03BBE" w:rsidP="00D03BBE">
            <w:r w:rsidRPr="00BB57F8">
              <w:t>2</w:t>
            </w:r>
          </w:p>
        </w:tc>
        <w:tc>
          <w:tcPr>
            <w:tcW w:w="6976" w:type="dxa"/>
          </w:tcPr>
          <w:p w14:paraId="236710E5" w14:textId="537BAFDA" w:rsidR="00D03BBE" w:rsidRPr="00BB57F8" w:rsidRDefault="00D03BBE" w:rsidP="00D03BBE">
            <w:r w:rsidRPr="00BB57F8">
              <w:rPr>
                <w:rFonts w:asciiTheme="majorBidi" w:hAnsiTheme="majorBidi" w:cstheme="majorBidi"/>
                <w:bCs/>
                <w:szCs w:val="24"/>
              </w:rPr>
              <w:t>Quarante-septième série de textes soumis par la Commission de rédaction en première lecture (B47)</w:t>
            </w:r>
          </w:p>
        </w:tc>
        <w:tc>
          <w:tcPr>
            <w:tcW w:w="2420" w:type="dxa"/>
          </w:tcPr>
          <w:p w14:paraId="4CDE4422" w14:textId="2C680321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bCs/>
                <w:szCs w:val="24"/>
              </w:rPr>
              <w:t>512</w:t>
            </w:r>
          </w:p>
        </w:tc>
      </w:tr>
      <w:tr w:rsidR="00D03BBE" w:rsidRPr="00BB57F8" w14:paraId="0C90F869" w14:textId="77777777" w:rsidTr="00BB57F8">
        <w:tc>
          <w:tcPr>
            <w:tcW w:w="527" w:type="dxa"/>
          </w:tcPr>
          <w:p w14:paraId="47BB48CD" w14:textId="77777777" w:rsidR="00D03BBE" w:rsidRPr="00BB57F8" w:rsidRDefault="00D03BBE" w:rsidP="00D03BBE">
            <w:r w:rsidRPr="00BB57F8">
              <w:t>3</w:t>
            </w:r>
          </w:p>
        </w:tc>
        <w:tc>
          <w:tcPr>
            <w:tcW w:w="6976" w:type="dxa"/>
          </w:tcPr>
          <w:p w14:paraId="76E4C8FF" w14:textId="4D9C5633" w:rsidR="00D03BBE" w:rsidRPr="00BB57F8" w:rsidRDefault="00D03BBE" w:rsidP="00D03BBE">
            <w:r w:rsidRPr="00BB57F8">
              <w:rPr>
                <w:rFonts w:asciiTheme="majorBidi" w:hAnsiTheme="majorBidi" w:cstheme="majorBidi"/>
                <w:bCs/>
                <w:szCs w:val="24"/>
              </w:rPr>
              <w:t xml:space="preserve">Quarante-septième série de textes soumis par la Commission de rédaction (B47) </w:t>
            </w:r>
            <w:r w:rsidR="00BB57F8" w:rsidRPr="00BB57F8">
              <w:rPr>
                <w:rFonts w:asciiTheme="majorBidi" w:hAnsiTheme="majorBidi" w:cstheme="majorBidi"/>
                <w:szCs w:val="24"/>
              </w:rPr>
              <w:t>–</w:t>
            </w:r>
            <w:r w:rsidRPr="00BB57F8">
              <w:rPr>
                <w:rFonts w:asciiTheme="majorBidi" w:hAnsiTheme="majorBidi" w:cstheme="majorBidi"/>
                <w:bCs/>
                <w:szCs w:val="24"/>
              </w:rPr>
              <w:t xml:space="preserve"> seconde lecture </w:t>
            </w:r>
          </w:p>
        </w:tc>
        <w:tc>
          <w:tcPr>
            <w:tcW w:w="2420" w:type="dxa"/>
          </w:tcPr>
          <w:p w14:paraId="41FFC763" w14:textId="4BD91C65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bCs/>
                <w:szCs w:val="24"/>
              </w:rPr>
              <w:t>512</w:t>
            </w:r>
          </w:p>
        </w:tc>
      </w:tr>
      <w:tr w:rsidR="00D03BBE" w:rsidRPr="00BB57F8" w14:paraId="743F0711" w14:textId="77777777" w:rsidTr="00BB57F8">
        <w:tc>
          <w:tcPr>
            <w:tcW w:w="527" w:type="dxa"/>
          </w:tcPr>
          <w:p w14:paraId="309686A6" w14:textId="77777777" w:rsidR="00D03BBE" w:rsidRPr="00BB57F8" w:rsidRDefault="00D03BBE" w:rsidP="00D03BBE">
            <w:r w:rsidRPr="00BB57F8">
              <w:t>4</w:t>
            </w:r>
          </w:p>
        </w:tc>
        <w:tc>
          <w:tcPr>
            <w:tcW w:w="6976" w:type="dxa"/>
          </w:tcPr>
          <w:p w14:paraId="19B8521E" w14:textId="5901821E" w:rsidR="00D03BBE" w:rsidRPr="00BB57F8" w:rsidRDefault="00D03BBE" w:rsidP="00D03BBE">
            <w:r w:rsidRPr="00BB57F8">
              <w:rPr>
                <w:rFonts w:asciiTheme="majorBidi" w:hAnsiTheme="majorBidi" w:cstheme="majorBidi"/>
                <w:bCs/>
                <w:szCs w:val="24"/>
              </w:rPr>
              <w:t>Quarante-neuvième série de textes soumis par la Commission de rédaction en première lecture (B49)</w:t>
            </w:r>
          </w:p>
        </w:tc>
        <w:tc>
          <w:tcPr>
            <w:tcW w:w="2420" w:type="dxa"/>
          </w:tcPr>
          <w:p w14:paraId="4F330B22" w14:textId="01A3C37D" w:rsidR="00D03BBE" w:rsidRPr="00BB57F8" w:rsidRDefault="00D03BBE" w:rsidP="00BB57F8">
            <w:pPr>
              <w:spacing w:line="480" w:lineRule="auto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BB57F8">
              <w:rPr>
                <w:rFonts w:asciiTheme="majorBidi" w:hAnsiTheme="majorBidi" w:cstheme="majorBidi"/>
                <w:bCs/>
                <w:szCs w:val="24"/>
              </w:rPr>
              <w:t>517</w:t>
            </w:r>
          </w:p>
        </w:tc>
      </w:tr>
      <w:tr w:rsidR="00D03BBE" w:rsidRPr="00BB57F8" w14:paraId="1D646A3B" w14:textId="77777777" w:rsidTr="00BB57F8">
        <w:trPr>
          <w:trHeight w:val="624"/>
        </w:trPr>
        <w:tc>
          <w:tcPr>
            <w:tcW w:w="527" w:type="dxa"/>
          </w:tcPr>
          <w:p w14:paraId="30FF10B6" w14:textId="77777777" w:rsidR="00D03BBE" w:rsidRPr="00BB57F8" w:rsidRDefault="00D03BBE" w:rsidP="00D03BBE">
            <w:r w:rsidRPr="00BB57F8">
              <w:t>5</w:t>
            </w:r>
          </w:p>
        </w:tc>
        <w:tc>
          <w:tcPr>
            <w:tcW w:w="6976" w:type="dxa"/>
            <w:shd w:val="clear" w:color="auto" w:fill="auto"/>
          </w:tcPr>
          <w:p w14:paraId="4430E192" w14:textId="13ACD1B3" w:rsidR="00D03BBE" w:rsidRPr="00BB57F8" w:rsidRDefault="00D03BBE" w:rsidP="00D03BBE">
            <w:r w:rsidRPr="00BB57F8">
              <w:rPr>
                <w:rFonts w:asciiTheme="majorBidi" w:hAnsiTheme="majorBidi" w:cstheme="majorBidi"/>
                <w:bCs/>
                <w:szCs w:val="24"/>
              </w:rPr>
              <w:t xml:space="preserve">Quarante-neuvième série de textes soumis par la Commission de rédaction (B49) </w:t>
            </w:r>
            <w:r w:rsidR="00BB57F8" w:rsidRPr="00BB57F8">
              <w:rPr>
                <w:rFonts w:asciiTheme="majorBidi" w:hAnsiTheme="majorBidi" w:cstheme="majorBidi"/>
                <w:szCs w:val="24"/>
              </w:rPr>
              <w:t>–</w:t>
            </w:r>
            <w:r w:rsidRPr="00BB57F8">
              <w:rPr>
                <w:rFonts w:asciiTheme="majorBidi" w:hAnsiTheme="majorBidi" w:cstheme="majorBidi"/>
                <w:bCs/>
                <w:szCs w:val="24"/>
              </w:rPr>
              <w:t xml:space="preserve"> seconde lecture </w:t>
            </w:r>
          </w:p>
        </w:tc>
        <w:tc>
          <w:tcPr>
            <w:tcW w:w="2420" w:type="dxa"/>
          </w:tcPr>
          <w:p w14:paraId="224A7482" w14:textId="7B984F04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szCs w:val="24"/>
              </w:rPr>
              <w:t>517</w:t>
            </w:r>
          </w:p>
        </w:tc>
      </w:tr>
      <w:tr w:rsidR="00D03BBE" w:rsidRPr="00BB57F8" w14:paraId="2E4A69AB" w14:textId="77777777" w:rsidTr="00BB57F8">
        <w:tc>
          <w:tcPr>
            <w:tcW w:w="527" w:type="dxa"/>
          </w:tcPr>
          <w:p w14:paraId="304C2C75" w14:textId="77777777" w:rsidR="00D03BBE" w:rsidRPr="00BB57F8" w:rsidRDefault="00D03BBE" w:rsidP="00D03BBE">
            <w:r w:rsidRPr="00BB57F8">
              <w:t>6</w:t>
            </w:r>
          </w:p>
        </w:tc>
        <w:tc>
          <w:tcPr>
            <w:tcW w:w="6976" w:type="dxa"/>
            <w:shd w:val="clear" w:color="auto" w:fill="auto"/>
          </w:tcPr>
          <w:p w14:paraId="755241DE" w14:textId="5F6B3529" w:rsidR="00D03BBE" w:rsidRPr="00BB57F8" w:rsidRDefault="00D03BBE" w:rsidP="00D03BBE">
            <w:r w:rsidRPr="00BB57F8">
              <w:rPr>
                <w:rFonts w:asciiTheme="majorBidi" w:hAnsiTheme="majorBidi" w:cstheme="majorBidi"/>
                <w:szCs w:val="24"/>
              </w:rPr>
              <w:t xml:space="preserve">Cinquantième série de textes soumis par la Commission de rédaction en première lecture (B50) </w:t>
            </w:r>
          </w:p>
        </w:tc>
        <w:tc>
          <w:tcPr>
            <w:tcW w:w="2420" w:type="dxa"/>
          </w:tcPr>
          <w:p w14:paraId="6FB5D8C8" w14:textId="5F8C7B68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szCs w:val="24"/>
              </w:rPr>
              <w:t>524</w:t>
            </w:r>
          </w:p>
        </w:tc>
      </w:tr>
      <w:tr w:rsidR="00D03BBE" w:rsidRPr="00BB57F8" w14:paraId="0F0442D5" w14:textId="77777777" w:rsidTr="00BB57F8">
        <w:tc>
          <w:tcPr>
            <w:tcW w:w="527" w:type="dxa"/>
          </w:tcPr>
          <w:p w14:paraId="77C48615" w14:textId="77777777" w:rsidR="00D03BBE" w:rsidRPr="00BB57F8" w:rsidRDefault="00D03BBE" w:rsidP="00D03BBE">
            <w:r w:rsidRPr="00BB57F8">
              <w:t>7</w:t>
            </w:r>
          </w:p>
        </w:tc>
        <w:tc>
          <w:tcPr>
            <w:tcW w:w="6976" w:type="dxa"/>
          </w:tcPr>
          <w:p w14:paraId="4958BFFA" w14:textId="3836BFE7" w:rsidR="00D03BBE" w:rsidRPr="00BB57F8" w:rsidRDefault="00D03BBE" w:rsidP="00D03BBE">
            <w:r w:rsidRPr="00BB57F8">
              <w:rPr>
                <w:rFonts w:asciiTheme="majorBidi" w:hAnsiTheme="majorBidi" w:cstheme="majorBidi"/>
                <w:szCs w:val="24"/>
              </w:rPr>
              <w:t xml:space="preserve">Cinquantième série de textes soumis par la Commission de rédaction (B50) </w:t>
            </w:r>
            <w:r w:rsidR="00BB57F8" w:rsidRPr="00BB57F8">
              <w:rPr>
                <w:rFonts w:asciiTheme="majorBidi" w:hAnsiTheme="majorBidi" w:cstheme="majorBidi"/>
                <w:szCs w:val="24"/>
              </w:rPr>
              <w:t>–</w:t>
            </w:r>
            <w:r w:rsidRPr="00BB57F8">
              <w:rPr>
                <w:rFonts w:asciiTheme="majorBidi" w:hAnsiTheme="majorBidi" w:cstheme="majorBidi"/>
                <w:szCs w:val="24"/>
              </w:rPr>
              <w:t xml:space="preserve"> seconde lecture </w:t>
            </w:r>
          </w:p>
        </w:tc>
        <w:tc>
          <w:tcPr>
            <w:tcW w:w="2420" w:type="dxa"/>
          </w:tcPr>
          <w:p w14:paraId="6CC9A678" w14:textId="5F814307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szCs w:val="24"/>
              </w:rPr>
              <w:t>524</w:t>
            </w:r>
          </w:p>
        </w:tc>
      </w:tr>
      <w:tr w:rsidR="00D03BBE" w:rsidRPr="00BB57F8" w14:paraId="7A300555" w14:textId="77777777" w:rsidTr="00BB57F8">
        <w:tc>
          <w:tcPr>
            <w:tcW w:w="527" w:type="dxa"/>
          </w:tcPr>
          <w:p w14:paraId="318494F6" w14:textId="77777777" w:rsidR="00D03BBE" w:rsidRPr="00BB57F8" w:rsidRDefault="00D03BBE" w:rsidP="00D03BBE">
            <w:r w:rsidRPr="00BB57F8">
              <w:t>8</w:t>
            </w:r>
          </w:p>
        </w:tc>
        <w:tc>
          <w:tcPr>
            <w:tcW w:w="6976" w:type="dxa"/>
          </w:tcPr>
          <w:p w14:paraId="465361F5" w14:textId="68E17785" w:rsidR="00D03BBE" w:rsidRPr="00BB57F8" w:rsidRDefault="00D03BBE" w:rsidP="00D03BBE">
            <w:r w:rsidRPr="00BB57F8">
              <w:rPr>
                <w:rFonts w:asciiTheme="majorBidi" w:hAnsiTheme="majorBidi" w:cstheme="majorBidi"/>
                <w:szCs w:val="24"/>
              </w:rPr>
              <w:t>Cinquante et unième série de textes soumis par la Commission de rédaction en première lecture (B51)</w:t>
            </w:r>
          </w:p>
        </w:tc>
        <w:tc>
          <w:tcPr>
            <w:tcW w:w="2420" w:type="dxa"/>
          </w:tcPr>
          <w:p w14:paraId="07E1BD83" w14:textId="6CEE4BC9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szCs w:val="24"/>
              </w:rPr>
              <w:t>525</w:t>
            </w:r>
          </w:p>
        </w:tc>
      </w:tr>
      <w:tr w:rsidR="00D03BBE" w:rsidRPr="00BB57F8" w14:paraId="04939644" w14:textId="77777777" w:rsidTr="00BB57F8">
        <w:tc>
          <w:tcPr>
            <w:tcW w:w="527" w:type="dxa"/>
          </w:tcPr>
          <w:p w14:paraId="1F49774E" w14:textId="77777777" w:rsidR="00D03BBE" w:rsidRPr="00BB57F8" w:rsidRDefault="00D03BBE" w:rsidP="00D03BBE">
            <w:r w:rsidRPr="00BB57F8">
              <w:t>9</w:t>
            </w:r>
          </w:p>
        </w:tc>
        <w:tc>
          <w:tcPr>
            <w:tcW w:w="6976" w:type="dxa"/>
          </w:tcPr>
          <w:p w14:paraId="6072B4B0" w14:textId="7D729495" w:rsidR="00D03BBE" w:rsidRPr="00BB57F8" w:rsidRDefault="00D03BBE" w:rsidP="00D03BBE">
            <w:r w:rsidRPr="00BB57F8">
              <w:rPr>
                <w:rFonts w:asciiTheme="majorBidi" w:hAnsiTheme="majorBidi" w:cstheme="majorBidi"/>
                <w:szCs w:val="24"/>
              </w:rPr>
              <w:t xml:space="preserve">Cinquante et unième série de textes soumis par la Commission de rédaction (B51) </w:t>
            </w:r>
            <w:r w:rsidR="00BB57F8" w:rsidRPr="00BB57F8">
              <w:rPr>
                <w:rFonts w:asciiTheme="majorBidi" w:hAnsiTheme="majorBidi" w:cstheme="majorBidi"/>
                <w:szCs w:val="24"/>
              </w:rPr>
              <w:t>–</w:t>
            </w:r>
            <w:r w:rsidRPr="00BB57F8">
              <w:rPr>
                <w:rFonts w:asciiTheme="majorBidi" w:hAnsiTheme="majorBidi" w:cstheme="majorBidi"/>
                <w:szCs w:val="24"/>
              </w:rPr>
              <w:t xml:space="preserve"> seconde lecture </w:t>
            </w:r>
          </w:p>
        </w:tc>
        <w:tc>
          <w:tcPr>
            <w:tcW w:w="2420" w:type="dxa"/>
          </w:tcPr>
          <w:p w14:paraId="2B8ABD79" w14:textId="658D1317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szCs w:val="24"/>
              </w:rPr>
              <w:t>525</w:t>
            </w:r>
          </w:p>
        </w:tc>
      </w:tr>
      <w:tr w:rsidR="00D03BBE" w:rsidRPr="00BB57F8" w14:paraId="5DC8B7A8" w14:textId="77777777" w:rsidTr="00BB57F8">
        <w:tc>
          <w:tcPr>
            <w:tcW w:w="527" w:type="dxa"/>
          </w:tcPr>
          <w:p w14:paraId="2CF850DF" w14:textId="77777777" w:rsidR="00D03BBE" w:rsidRPr="00BB57F8" w:rsidRDefault="00D03BBE" w:rsidP="00D03BBE">
            <w:r w:rsidRPr="00BB57F8">
              <w:t>10</w:t>
            </w:r>
          </w:p>
        </w:tc>
        <w:tc>
          <w:tcPr>
            <w:tcW w:w="6976" w:type="dxa"/>
          </w:tcPr>
          <w:p w14:paraId="4D434E42" w14:textId="6E34D2C0" w:rsidR="00D03BBE" w:rsidRPr="00BB57F8" w:rsidRDefault="00D03BBE" w:rsidP="00D03BBE">
            <w:r w:rsidRPr="00BB57F8">
              <w:rPr>
                <w:rFonts w:asciiTheme="majorBidi" w:hAnsiTheme="majorBidi" w:cstheme="majorBidi"/>
                <w:szCs w:val="24"/>
              </w:rPr>
              <w:t xml:space="preserve">Cinquante-deuxième série de textes soumis par la Commission de rédaction en première lecture (B52) </w:t>
            </w:r>
          </w:p>
        </w:tc>
        <w:tc>
          <w:tcPr>
            <w:tcW w:w="2420" w:type="dxa"/>
          </w:tcPr>
          <w:p w14:paraId="2A1E0C40" w14:textId="613B9418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szCs w:val="24"/>
              </w:rPr>
              <w:t>526</w:t>
            </w:r>
          </w:p>
        </w:tc>
      </w:tr>
      <w:tr w:rsidR="00D03BBE" w:rsidRPr="00BB57F8" w14:paraId="6A7A43E3" w14:textId="77777777" w:rsidTr="00BB57F8">
        <w:tc>
          <w:tcPr>
            <w:tcW w:w="527" w:type="dxa"/>
          </w:tcPr>
          <w:p w14:paraId="783AA203" w14:textId="77777777" w:rsidR="00D03BBE" w:rsidRPr="00BB57F8" w:rsidRDefault="00D03BBE" w:rsidP="00D03BBE">
            <w:r w:rsidRPr="00BB57F8">
              <w:t>11</w:t>
            </w:r>
          </w:p>
        </w:tc>
        <w:tc>
          <w:tcPr>
            <w:tcW w:w="6976" w:type="dxa"/>
          </w:tcPr>
          <w:p w14:paraId="7C664233" w14:textId="09F7CD08" w:rsidR="00D03BBE" w:rsidRPr="00BB57F8" w:rsidRDefault="00D03BBE" w:rsidP="00D03BBE">
            <w:r w:rsidRPr="00BB57F8">
              <w:rPr>
                <w:rFonts w:asciiTheme="majorBidi" w:hAnsiTheme="majorBidi" w:cstheme="majorBidi"/>
                <w:szCs w:val="24"/>
              </w:rPr>
              <w:t xml:space="preserve">Cinquante-deuxième série de textes soumis par la Commission de rédaction (B52) </w:t>
            </w:r>
            <w:r w:rsidR="00BB57F8" w:rsidRPr="00BB57F8">
              <w:rPr>
                <w:rFonts w:asciiTheme="majorBidi" w:hAnsiTheme="majorBidi" w:cstheme="majorBidi"/>
                <w:szCs w:val="24"/>
              </w:rPr>
              <w:t>–</w:t>
            </w:r>
            <w:r w:rsidRPr="00BB57F8">
              <w:rPr>
                <w:rFonts w:asciiTheme="majorBidi" w:hAnsiTheme="majorBidi" w:cstheme="majorBidi"/>
                <w:szCs w:val="24"/>
              </w:rPr>
              <w:t xml:space="preserve"> seconde lecture </w:t>
            </w:r>
          </w:p>
        </w:tc>
        <w:tc>
          <w:tcPr>
            <w:tcW w:w="2420" w:type="dxa"/>
          </w:tcPr>
          <w:p w14:paraId="7A069B21" w14:textId="55F3AE88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szCs w:val="24"/>
              </w:rPr>
              <w:t>526</w:t>
            </w:r>
          </w:p>
        </w:tc>
      </w:tr>
      <w:tr w:rsidR="00D03BBE" w:rsidRPr="00BB57F8" w14:paraId="06EE97EF" w14:textId="77777777" w:rsidTr="00BB57F8">
        <w:tc>
          <w:tcPr>
            <w:tcW w:w="527" w:type="dxa"/>
          </w:tcPr>
          <w:p w14:paraId="6F8B41E4" w14:textId="77777777" w:rsidR="00D03BBE" w:rsidRPr="00BB57F8" w:rsidRDefault="00D03BBE" w:rsidP="00D03BBE">
            <w:r w:rsidRPr="00BB57F8">
              <w:t>12</w:t>
            </w:r>
          </w:p>
        </w:tc>
        <w:tc>
          <w:tcPr>
            <w:tcW w:w="6976" w:type="dxa"/>
          </w:tcPr>
          <w:p w14:paraId="4C6BAD48" w14:textId="1AF94C75" w:rsidR="00D03BBE" w:rsidRPr="00BB57F8" w:rsidRDefault="00D03BBE" w:rsidP="00D03BBE">
            <w:r w:rsidRPr="00BB57F8">
              <w:rPr>
                <w:rFonts w:asciiTheme="majorBidi" w:hAnsiTheme="majorBidi" w:cstheme="majorBidi"/>
                <w:szCs w:val="24"/>
              </w:rPr>
              <w:t>Quatrième série de textes soumis par la Commission de rédaction en seconde lecture (R4)</w:t>
            </w:r>
          </w:p>
        </w:tc>
        <w:tc>
          <w:tcPr>
            <w:tcW w:w="2420" w:type="dxa"/>
          </w:tcPr>
          <w:p w14:paraId="59E37AE5" w14:textId="63243A32" w:rsidR="00D03BBE" w:rsidRPr="00BB57F8" w:rsidRDefault="00D03BBE" w:rsidP="00D03B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noProof/>
                <w:shd w:val="clear" w:color="auto" w:fill="FFFFFF"/>
              </w:rPr>
            </w:pPr>
            <w:r w:rsidRPr="00BB57F8">
              <w:rPr>
                <w:rFonts w:asciiTheme="majorBidi" w:hAnsiTheme="majorBidi" w:cstheme="majorBidi"/>
                <w:szCs w:val="24"/>
              </w:rPr>
              <w:t>527</w:t>
            </w:r>
          </w:p>
        </w:tc>
      </w:tr>
    </w:tbl>
    <w:p w14:paraId="4FE8A6B7" w14:textId="6CE7AAF6" w:rsidR="00E246F2" w:rsidRPr="00BB57F8" w:rsidRDefault="00E246F2" w:rsidP="005C2108">
      <w:pPr>
        <w:pStyle w:val="Heading1"/>
      </w:pPr>
      <w:r w:rsidRPr="00BB57F8">
        <w:lastRenderedPageBreak/>
        <w:t>1</w:t>
      </w:r>
      <w:r w:rsidRPr="00BB57F8">
        <w:tab/>
      </w:r>
      <w:r w:rsidR="00D03BBE" w:rsidRPr="00BB57F8">
        <w:t>Documents soumis pour approbation (Documents 337(Rév.1), 402 et</w:t>
      </w:r>
      <w:r w:rsidR="00616962">
        <w:t> </w:t>
      </w:r>
      <w:r w:rsidR="00D03BBE" w:rsidRPr="00BB57F8">
        <w:t>516)</w:t>
      </w:r>
    </w:p>
    <w:p w14:paraId="425A1FA3" w14:textId="43CE9AC6" w:rsidR="00D03BBE" w:rsidRPr="00D03BBE" w:rsidRDefault="00D03BBE" w:rsidP="00D03BBE">
      <w:bookmarkStart w:id="6" w:name="lt_pId662"/>
      <w:r w:rsidRPr="00D03BBE">
        <w:t>1.1</w:t>
      </w:r>
      <w:r w:rsidRPr="00D03BBE">
        <w:tab/>
        <w:t xml:space="preserve">Le </w:t>
      </w:r>
      <w:r w:rsidRPr="00D03BBE">
        <w:rPr>
          <w:b/>
        </w:rPr>
        <w:t xml:space="preserve">Président de la Commission 3 </w:t>
      </w:r>
      <w:r w:rsidRPr="00D03BBE">
        <w:t>présente le Document 337(Rév.1), qui contient le rapport de la Commission de contrôle budgétaire à la séance plénière, et souligne les points, exposés dans le rapport, qui ont été examinés par la commission lors des deux réunions qu</w:t>
      </w:r>
      <w:r w:rsidRPr="00BB57F8">
        <w:t>'</w:t>
      </w:r>
      <w:r w:rsidRPr="00D03BBE">
        <w:t>elle a tenues dans le cadre de la conférence. Une fois qu</w:t>
      </w:r>
      <w:r w:rsidRPr="00BB57F8">
        <w:t>'</w:t>
      </w:r>
      <w:r w:rsidRPr="00D03BBE">
        <w:t>il aura été approuvé, le rapport, assorti des observations formulées par la plénière le cas échéant, sera transmis au Secrétaire général afin qu</w:t>
      </w:r>
      <w:r w:rsidRPr="00BB57F8">
        <w:t>'</w:t>
      </w:r>
      <w:r w:rsidRPr="00D03BBE">
        <w:t xml:space="preserve">il en saisisse le Conseil à sa session de 2020. </w:t>
      </w:r>
    </w:p>
    <w:p w14:paraId="167C77B3" w14:textId="3ABDB1AF" w:rsidR="00D03BBE" w:rsidRPr="00D03BBE" w:rsidRDefault="00D03BBE" w:rsidP="00D03BBE">
      <w:pPr>
        <w:rPr>
          <w:b/>
          <w:bCs/>
        </w:rPr>
      </w:pPr>
      <w:r w:rsidRPr="00D03BBE">
        <w:t>1.2</w:t>
      </w:r>
      <w:r w:rsidRPr="00D03BBE">
        <w:tab/>
        <w:t xml:space="preserve">Le Document 337(Rév.1) est </w:t>
      </w:r>
      <w:r w:rsidRPr="00D03BBE">
        <w:rPr>
          <w:b/>
        </w:rPr>
        <w:t>approuvé</w:t>
      </w:r>
      <w:r w:rsidRPr="00D03BBE">
        <w:rPr>
          <w:bCs/>
        </w:rPr>
        <w:t>.</w:t>
      </w:r>
    </w:p>
    <w:p w14:paraId="4008CC71" w14:textId="70AC4768" w:rsidR="00D03BBE" w:rsidRPr="00D03BBE" w:rsidRDefault="00D03BBE" w:rsidP="00D03BBE">
      <w:r w:rsidRPr="00D03BBE">
        <w:t>1.3</w:t>
      </w:r>
      <w:r w:rsidRPr="00D03BBE">
        <w:tab/>
        <w:t xml:space="preserve">Le </w:t>
      </w:r>
      <w:r w:rsidRPr="00D03BBE">
        <w:rPr>
          <w:b/>
        </w:rPr>
        <w:t xml:space="preserve">Président de la Commission 3 </w:t>
      </w:r>
      <w:r w:rsidRPr="00D03BBE">
        <w:t>remercie le Secrétaire général, le Directeur du BR et le personnel pour l</w:t>
      </w:r>
      <w:r w:rsidRPr="00BB57F8">
        <w:t>'</w:t>
      </w:r>
      <w:r w:rsidRPr="00D03BBE">
        <w:t>aide qui lui a été apportée en vue d</w:t>
      </w:r>
      <w:r w:rsidRPr="00BB57F8">
        <w:t>'</w:t>
      </w:r>
      <w:r w:rsidRPr="00D03BBE">
        <w:t>élaborer le rapport. Il remercie également les délégués pour leur soutien.</w:t>
      </w:r>
    </w:p>
    <w:p w14:paraId="2C97F0A8" w14:textId="28101962" w:rsidR="00D03BBE" w:rsidRPr="00D03BBE" w:rsidRDefault="00D03BBE" w:rsidP="00D03BBE">
      <w:r w:rsidRPr="00D03BBE">
        <w:t>1.4</w:t>
      </w:r>
      <w:r w:rsidRPr="00D03BBE">
        <w:tab/>
        <w:t xml:space="preserve">Le </w:t>
      </w:r>
      <w:r w:rsidRPr="00D03BBE">
        <w:rPr>
          <w:b/>
        </w:rPr>
        <w:t>délégué de la République islamique d</w:t>
      </w:r>
      <w:r w:rsidRPr="00BB57F8">
        <w:rPr>
          <w:b/>
        </w:rPr>
        <w:t>'</w:t>
      </w:r>
      <w:r w:rsidRPr="00D03BBE">
        <w:rPr>
          <w:b/>
        </w:rPr>
        <w:t xml:space="preserve">Iran </w:t>
      </w:r>
      <w:r w:rsidRPr="00D03BBE">
        <w:t>exprime ses remerciements au Président de la Commission 3 et considère que, mis à part les résolutions visées dans le rapport, il n</w:t>
      </w:r>
      <w:r w:rsidRPr="00BB57F8">
        <w:t>'</w:t>
      </w:r>
      <w:r w:rsidRPr="00D03BBE">
        <w:t>existe aucune autre résolution ayant des incidences financières supplémentaires.</w:t>
      </w:r>
    </w:p>
    <w:p w14:paraId="5BF81C32" w14:textId="29411D97" w:rsidR="00D03BBE" w:rsidRPr="00D03BBE" w:rsidRDefault="00D03BBE" w:rsidP="00D03BBE">
      <w:r w:rsidRPr="00D03BBE">
        <w:t>1.5</w:t>
      </w:r>
      <w:r w:rsidRPr="00D03BBE">
        <w:tab/>
        <w:t xml:space="preserve">Les </w:t>
      </w:r>
      <w:r w:rsidRPr="00D03BBE">
        <w:rPr>
          <w:b/>
        </w:rPr>
        <w:t>délégués de la République sudafricaine</w:t>
      </w:r>
      <w:r w:rsidRPr="00D03BBE">
        <w:t>, s</w:t>
      </w:r>
      <w:r w:rsidRPr="00BB57F8">
        <w:t>'</w:t>
      </w:r>
      <w:r w:rsidRPr="00D03BBE">
        <w:t xml:space="preserve">exprimant au nom du Groupe africain, </w:t>
      </w:r>
      <w:r w:rsidRPr="00D03BBE">
        <w:rPr>
          <w:b/>
        </w:rPr>
        <w:t xml:space="preserve">de la Fédération de Russie </w:t>
      </w:r>
      <w:r w:rsidRPr="00D03BBE">
        <w:rPr>
          <w:bCs/>
        </w:rPr>
        <w:t xml:space="preserve">et </w:t>
      </w:r>
      <w:r w:rsidRPr="00D03BBE">
        <w:rPr>
          <w:b/>
        </w:rPr>
        <w:t>de l</w:t>
      </w:r>
      <w:r w:rsidRPr="00BB57F8">
        <w:rPr>
          <w:b/>
        </w:rPr>
        <w:t>'</w:t>
      </w:r>
      <w:r w:rsidRPr="00D03BBE">
        <w:rPr>
          <w:b/>
        </w:rPr>
        <w:t>Allemagne</w:t>
      </w:r>
      <w:r w:rsidRPr="00D03BBE">
        <w:t>, s</w:t>
      </w:r>
      <w:r w:rsidRPr="00BB57F8">
        <w:t>'</w:t>
      </w:r>
      <w:r w:rsidRPr="00D03BBE">
        <w:t>exprimant au nom de la CEPT, félicitent le Président de la Commission 3 et son équipe pour leur excellent travail.</w:t>
      </w:r>
    </w:p>
    <w:p w14:paraId="585E88B9" w14:textId="1D0D6EE9" w:rsidR="00D03BBE" w:rsidRPr="00D03BBE" w:rsidRDefault="00D03BBE" w:rsidP="00D03BBE">
      <w:r w:rsidRPr="00D03BBE">
        <w:t>1.6</w:t>
      </w:r>
      <w:r w:rsidRPr="00D03BBE">
        <w:tab/>
        <w:t>Le</w:t>
      </w:r>
      <w:r w:rsidRPr="00D03BBE">
        <w:rPr>
          <w:b/>
        </w:rPr>
        <w:t xml:space="preserve"> délégué du Kenya </w:t>
      </w:r>
      <w:r w:rsidRPr="00D03BBE">
        <w:t>remercie l</w:t>
      </w:r>
      <w:r w:rsidRPr="00BB57F8">
        <w:t>'</w:t>
      </w:r>
      <w:r w:rsidRPr="00D03BBE">
        <w:t>UIT d</w:t>
      </w:r>
      <w:r w:rsidRPr="00BB57F8">
        <w:t>'</w:t>
      </w:r>
      <w:r w:rsidRPr="00D03BBE">
        <w:t>avoir donné à son pays la possibilité de présider une commission d</w:t>
      </w:r>
      <w:r w:rsidRPr="00BB57F8">
        <w:t>'</w:t>
      </w:r>
      <w:r w:rsidRPr="00D03BBE">
        <w:t>une telle importance.</w:t>
      </w:r>
    </w:p>
    <w:p w14:paraId="3DB003E3" w14:textId="598D4FAE" w:rsidR="00D03BBE" w:rsidRPr="00D03BBE" w:rsidRDefault="00D03BBE" w:rsidP="00D03BBE">
      <w:r w:rsidRPr="00D03BBE">
        <w:t>1.7</w:t>
      </w:r>
      <w:r w:rsidRPr="00D03BBE">
        <w:tab/>
        <w:t xml:space="preserve">Le </w:t>
      </w:r>
      <w:r w:rsidRPr="00D03BBE">
        <w:rPr>
          <w:b/>
        </w:rPr>
        <w:t>Président</w:t>
      </w:r>
      <w:r w:rsidRPr="00D03BBE">
        <w:t xml:space="preserve"> invite les participants à étudier le Document 402, dont l</w:t>
      </w:r>
      <w:r w:rsidRPr="00BB57F8">
        <w:t>'</w:t>
      </w:r>
      <w:r w:rsidRPr="00D03BBE">
        <w:t>examen a été reporté lors de la neuvième séance plénière.</w:t>
      </w:r>
    </w:p>
    <w:p w14:paraId="2491FDC6" w14:textId="295C6092" w:rsidR="00D03BBE" w:rsidRPr="00D03BBE" w:rsidRDefault="00D03BBE" w:rsidP="00D03BBE">
      <w:r w:rsidRPr="00D03BBE">
        <w:t>1.8</w:t>
      </w:r>
      <w:r w:rsidRPr="00D03BBE">
        <w:tab/>
        <w:t xml:space="preserve">Le </w:t>
      </w:r>
      <w:r w:rsidRPr="00D03BBE">
        <w:rPr>
          <w:b/>
        </w:rPr>
        <w:t xml:space="preserve">délégué de la France </w:t>
      </w:r>
      <w:r w:rsidRPr="00D03BBE">
        <w:t>déclare qu</w:t>
      </w:r>
      <w:r w:rsidRPr="00BB57F8">
        <w:t>'</w:t>
      </w:r>
      <w:r w:rsidRPr="00D03BBE">
        <w:t xml:space="preserve">à la suite de consultations, il est proposé que le texte ci-après soit approuvé et inclus dans le procès-verbal de la séance plénière en tant que décision de la Conférence: </w:t>
      </w:r>
      <w:r w:rsidRPr="00BB57F8">
        <w:t>«</w:t>
      </w:r>
      <w:r w:rsidRPr="00D03BBE">
        <w:t xml:space="preserve">En ce qui concerne les radars météorologiques, la révision du point 8 du </w:t>
      </w:r>
      <w:r w:rsidRPr="00D03BBE">
        <w:rPr>
          <w:i/>
        </w:rPr>
        <w:t>décide</w:t>
      </w:r>
      <w:r w:rsidRPr="00D03BBE">
        <w:rPr>
          <w:b/>
          <w:i/>
        </w:rPr>
        <w:t xml:space="preserve"> </w:t>
      </w:r>
      <w:r w:rsidRPr="00D03BBE">
        <w:t xml:space="preserve">de la Résolution </w:t>
      </w:r>
      <w:r w:rsidRPr="00D03BBE">
        <w:rPr>
          <w:b/>
        </w:rPr>
        <w:t>229 (Rév.CMR-19)</w:t>
      </w:r>
      <w:r w:rsidRPr="00D03BBE">
        <w:t xml:space="preserve"> telle qu</w:t>
      </w:r>
      <w:r w:rsidRPr="00BB57F8">
        <w:t>'</w:t>
      </w:r>
      <w:r w:rsidRPr="00D03BBE">
        <w:t>approuvée au titre du point 9.1 (Question 9.1.5) de l</w:t>
      </w:r>
      <w:r w:rsidRPr="00BB57F8">
        <w:t>'</w:t>
      </w:r>
      <w:r w:rsidRPr="00D03BBE">
        <w:t>ordre du jour (CMR-19) est strictement limitée à la spécification de paramètres de sélection dynamique de fréquences vis-à-vis des modifications apportées aux renvois 5.447F et 5.450A</w:t>
      </w:r>
      <w:r w:rsidRPr="00BB57F8">
        <w:t>»</w:t>
      </w:r>
      <w:r w:rsidRPr="00D03BBE">
        <w:t xml:space="preserve">. </w:t>
      </w:r>
    </w:p>
    <w:p w14:paraId="0FC15466" w14:textId="77777777" w:rsidR="00D03BBE" w:rsidRPr="00D03BBE" w:rsidRDefault="00D03BBE" w:rsidP="00D03BBE">
      <w:pPr>
        <w:rPr>
          <w:b/>
          <w:bCs/>
        </w:rPr>
      </w:pPr>
      <w:r w:rsidRPr="00D03BBE">
        <w:t>1.9</w:t>
      </w:r>
      <w:r w:rsidRPr="00D03BBE">
        <w:tab/>
        <w:t xml:space="preserve">Il en est ainsi </w:t>
      </w:r>
      <w:r w:rsidRPr="00D03BBE">
        <w:rPr>
          <w:b/>
        </w:rPr>
        <w:t>décidé</w:t>
      </w:r>
      <w:r w:rsidRPr="00D03BBE">
        <w:t>.</w:t>
      </w:r>
    </w:p>
    <w:p w14:paraId="06CF7AC4" w14:textId="77777777" w:rsidR="00D03BBE" w:rsidRPr="00D03BBE" w:rsidRDefault="00D03BBE" w:rsidP="00D03BBE">
      <w:pPr>
        <w:rPr>
          <w:b/>
          <w:bCs/>
        </w:rPr>
      </w:pPr>
      <w:r w:rsidRPr="00D03BBE">
        <w:t>1.10</w:t>
      </w:r>
      <w:r w:rsidRPr="00D03BBE">
        <w:tab/>
        <w:t xml:space="preserve">Sous réserve de ce qui précède, le Document 402 est </w:t>
      </w:r>
      <w:r w:rsidRPr="00D03BBE">
        <w:rPr>
          <w:b/>
        </w:rPr>
        <w:t>approuvé</w:t>
      </w:r>
      <w:r w:rsidRPr="00D03BBE">
        <w:t>.</w:t>
      </w:r>
      <w:r w:rsidRPr="00D03BBE">
        <w:rPr>
          <w:b/>
          <w:bCs/>
        </w:rPr>
        <w:t xml:space="preserve"> </w:t>
      </w:r>
    </w:p>
    <w:p w14:paraId="60A55D09" w14:textId="6BF2D732" w:rsidR="00D03BBE" w:rsidRPr="00D03BBE" w:rsidRDefault="00D03BBE" w:rsidP="00D03BBE">
      <w:r w:rsidRPr="00D03BBE">
        <w:t>1.11</w:t>
      </w:r>
      <w:r w:rsidRPr="00D03BBE">
        <w:tab/>
        <w:t xml:space="preserve">Le </w:t>
      </w:r>
      <w:r w:rsidRPr="00D03BBE">
        <w:rPr>
          <w:b/>
        </w:rPr>
        <w:t xml:space="preserve">Président du Groupe ad hoc 5C de la plénière </w:t>
      </w:r>
      <w:r w:rsidRPr="00D03BBE">
        <w:t>présente le Document 516, qui contient le rapport du Groupe ad hoc sur le point 1.3 de l</w:t>
      </w:r>
      <w:r w:rsidRPr="00BB57F8">
        <w:t>'</w:t>
      </w:r>
      <w:r w:rsidRPr="00D03BBE">
        <w:t>ordre du jour. À l</w:t>
      </w:r>
      <w:r w:rsidRPr="00BB57F8">
        <w:t>'</w:t>
      </w:r>
      <w:r w:rsidRPr="00D03BBE">
        <w:t>issue d</w:t>
      </w:r>
      <w:r w:rsidRPr="00BB57F8">
        <w:t>'</w:t>
      </w:r>
      <w:r w:rsidRPr="00D03BBE">
        <w:t>un examen approfondi des propositions soumises à la conférence conformément à la Résolution 766 (CMR-15) au titre du point 1.3 de l</w:t>
      </w:r>
      <w:r w:rsidRPr="00BB57F8">
        <w:t>'</w:t>
      </w:r>
      <w:r w:rsidRPr="00D03BBE">
        <w:t>ordre du jour, il n</w:t>
      </w:r>
      <w:r w:rsidRPr="00BB57F8">
        <w:t>'</w:t>
      </w:r>
      <w:r w:rsidRPr="00D03BBE">
        <w:t>a malheureusement pas été possible de parvenir à un compromis. Le Groupe a donc conclu que, mis à part la suppression en conséquence de la Résolution 766 (CMR-15), il n</w:t>
      </w:r>
      <w:r w:rsidRPr="00BB57F8">
        <w:t>'</w:t>
      </w:r>
      <w:r w:rsidRPr="00D03BBE">
        <w:t>était pas nécessaire d</w:t>
      </w:r>
      <w:r w:rsidRPr="00BB57F8">
        <w:t>'</w:t>
      </w:r>
      <w:r w:rsidRPr="00D03BBE">
        <w:t>apporter des modifications au Règlement des radiocommunications.</w:t>
      </w:r>
    </w:p>
    <w:p w14:paraId="42EF0613" w14:textId="77777777" w:rsidR="00D03BBE" w:rsidRPr="00D03BBE" w:rsidRDefault="00D03BBE" w:rsidP="00D03BBE">
      <w:pPr>
        <w:rPr>
          <w:b/>
          <w:bCs/>
        </w:rPr>
      </w:pPr>
      <w:r w:rsidRPr="00D03BBE">
        <w:t>1.12</w:t>
      </w:r>
      <w:r w:rsidRPr="00D03BBE">
        <w:tab/>
        <w:t xml:space="preserve">Le Document 516 est </w:t>
      </w:r>
      <w:r w:rsidRPr="00D03BBE">
        <w:rPr>
          <w:b/>
          <w:bCs/>
        </w:rPr>
        <w:t>approuvé</w:t>
      </w:r>
      <w:r w:rsidRPr="00D03BBE">
        <w:t>.</w:t>
      </w:r>
    </w:p>
    <w:p w14:paraId="66C8DEA4" w14:textId="77777777" w:rsidR="00D03BBE" w:rsidRPr="00BB57F8" w:rsidRDefault="00D03BBE" w:rsidP="00D03BBE">
      <w:pPr>
        <w:pStyle w:val="Heading1"/>
      </w:pPr>
      <w:r w:rsidRPr="00BB57F8">
        <w:t>2</w:t>
      </w:r>
      <w:r w:rsidRPr="00BB57F8">
        <w:tab/>
        <w:t>Quarante-septième série de textes soumis par la Commission de rédaction en première lecture (B47) (Document 512)</w:t>
      </w:r>
    </w:p>
    <w:p w14:paraId="43122E51" w14:textId="77777777" w:rsidR="00D03BBE" w:rsidRPr="00D03BBE" w:rsidRDefault="00D03BBE" w:rsidP="00D03BBE">
      <w:r w:rsidRPr="00D03BBE">
        <w:t>2.1</w:t>
      </w:r>
      <w:r w:rsidRPr="00D03BBE">
        <w:tab/>
        <w:t xml:space="preserve">Le </w:t>
      </w:r>
      <w:r w:rsidRPr="00D03BBE">
        <w:rPr>
          <w:b/>
        </w:rPr>
        <w:t>Président de la Commission de rédaction</w:t>
      </w:r>
      <w:r w:rsidRPr="00D03BBE">
        <w:t xml:space="preserve"> présente le Document 512.</w:t>
      </w:r>
    </w:p>
    <w:p w14:paraId="2B87B31E" w14:textId="77777777" w:rsidR="00D03BBE" w:rsidRPr="00D03BBE" w:rsidRDefault="00D03BBE" w:rsidP="00D03BBE">
      <w:r w:rsidRPr="00D03BBE">
        <w:t>2.2</w:t>
      </w:r>
      <w:r w:rsidRPr="00D03BBE">
        <w:tab/>
        <w:t xml:space="preserve">Le </w:t>
      </w:r>
      <w:r w:rsidRPr="00D03BBE">
        <w:rPr>
          <w:b/>
        </w:rPr>
        <w:t>Président</w:t>
      </w:r>
      <w:r w:rsidRPr="00D03BBE">
        <w:t xml:space="preserve"> invite les participants à examiner le Document 512.</w:t>
      </w:r>
    </w:p>
    <w:p w14:paraId="0FEF49A3" w14:textId="59DC140D" w:rsidR="00D03BBE" w:rsidRPr="00BB57F8" w:rsidRDefault="00D03BBE" w:rsidP="00475A30">
      <w:pPr>
        <w:pStyle w:val="Headingb"/>
      </w:pPr>
      <w:r w:rsidRPr="00BB57F8">
        <w:lastRenderedPageBreak/>
        <w:t>Article 9 (MOD 9.1A, MOD 9.2, ADD 9.2.1, MOD 9.4); Article 11 (MOD 11.48, ADD 11.48.1, MOD 11.49); Article 21 (MOD Tableau 21-4); Article 22 (MOD 22.5H, MOD 22.5I, SUP Tableau 22-4C, SUP 22.5H.6); Appendice 4 (MOD Tableau A); Appendice 5 (MOD Tableau 5-1); Appendice 30 (MOD Article 2A, MOD 4.1.13, MOD 4.1.16, MOD 4.1.24, MOD 4.2.17, MOD 4.2.20, Annexe 1 MOD 6); Appendice 30A (MOD Article 2A, MOD 4.1.1, MOD 4.1.13, MOD 4.1.16, MOD 4.1.24, MOD 4.2.17, MOD 4.2.20; Article 7 – MOD Titre, MOD 7.1, MOD Annexe 1 § 6, MOD Annexe 4 § 2); Appendice 30B (MOD 6.1, MOD 6.16, MOD 6.19, MOD 6.21, MOD 8.5, ADD 8.16</w:t>
      </w:r>
      <w:r w:rsidRPr="00BB57F8">
        <w:rPr>
          <w:i/>
        </w:rPr>
        <w:t>bis</w:t>
      </w:r>
      <w:r w:rsidRPr="00BB57F8">
        <w:t>, MOD Tableau 4 500-4 800 MHz, 6 725</w:t>
      </w:r>
      <w:r w:rsidRPr="00BB57F8">
        <w:noBreakHyphen/>
        <w:t xml:space="preserve">7 025 MHz; MOD Tableau 10,70-10,95 GHz, 11,20-11,45 GHz, 12,75-13,25 GHz); MOD Résolution 49 (Rév.CMR-15); MOD Résolution 55 (Rév.CMR-15) </w:t>
      </w:r>
    </w:p>
    <w:p w14:paraId="69E8AD7B" w14:textId="1A564884" w:rsidR="00D03BBE" w:rsidRPr="00D03BBE" w:rsidRDefault="00D03BBE" w:rsidP="00D03BBE">
      <w:r w:rsidRPr="00D03BBE">
        <w:t>2.3</w:t>
      </w:r>
      <w:r w:rsidRPr="00D03BBE">
        <w:tab/>
      </w:r>
      <w:r w:rsidRPr="00D03BBE">
        <w:rPr>
          <w:b/>
          <w:bCs/>
        </w:rPr>
        <w:t>Approuvé</w:t>
      </w:r>
      <w:r w:rsidR="00B34C40">
        <w:rPr>
          <w:b/>
          <w:bCs/>
        </w:rPr>
        <w:t>s</w:t>
      </w:r>
      <w:r w:rsidRPr="00D03BBE">
        <w:t>.</w:t>
      </w:r>
    </w:p>
    <w:p w14:paraId="1E543B86" w14:textId="77777777" w:rsidR="00D03BBE" w:rsidRPr="00D03BBE" w:rsidRDefault="00D03BBE" w:rsidP="00D03BBE">
      <w:r w:rsidRPr="00D03BBE">
        <w:t>2.4</w:t>
      </w:r>
      <w:r w:rsidRPr="00D03BBE">
        <w:tab/>
        <w:t xml:space="preserve">La quarante-septième série de textes soumis par la Commission de rédaction en première lecture (B47) (Document 512) est </w:t>
      </w:r>
      <w:r w:rsidRPr="00D03BBE">
        <w:rPr>
          <w:b/>
        </w:rPr>
        <w:t>approuvée</w:t>
      </w:r>
      <w:r w:rsidRPr="00D03BBE">
        <w:rPr>
          <w:bCs/>
        </w:rPr>
        <w:t>.</w:t>
      </w:r>
    </w:p>
    <w:p w14:paraId="207C567A" w14:textId="654EC70F" w:rsidR="00D03BBE" w:rsidRPr="00BB57F8" w:rsidRDefault="00D03BBE" w:rsidP="00277B99">
      <w:pPr>
        <w:pStyle w:val="Heading1"/>
      </w:pPr>
      <w:r w:rsidRPr="00BB57F8">
        <w:t>3</w:t>
      </w:r>
      <w:r w:rsidRPr="00BB57F8">
        <w:tab/>
        <w:t>Quarante-septième série de textes soumis par la Commission de rédaction (B47)</w:t>
      </w:r>
      <w:r w:rsidR="00277B99" w:rsidRPr="00BB57F8">
        <w:t xml:space="preserve"> </w:t>
      </w:r>
      <w:r w:rsidR="00475A30" w:rsidRPr="00BB57F8">
        <w:t>–</w:t>
      </w:r>
      <w:r w:rsidRPr="00BB57F8">
        <w:t xml:space="preserve"> seconde lecture (Document 512) </w:t>
      </w:r>
    </w:p>
    <w:p w14:paraId="5D0E5525" w14:textId="41F15419" w:rsidR="00D03BBE" w:rsidRPr="00D03BBE" w:rsidRDefault="00D03BBE" w:rsidP="00D03BBE">
      <w:r w:rsidRPr="00D03BBE">
        <w:t>3.1</w:t>
      </w:r>
      <w:r w:rsidRPr="00D03BBE">
        <w:tab/>
        <w:t xml:space="preserve">Le </w:t>
      </w:r>
      <w:r w:rsidRPr="00D03BBE">
        <w:rPr>
          <w:b/>
        </w:rPr>
        <w:t>délégué de la République islamique d</w:t>
      </w:r>
      <w:r w:rsidRPr="00BB57F8">
        <w:rPr>
          <w:b/>
        </w:rPr>
        <w:t>'</w:t>
      </w:r>
      <w:r w:rsidRPr="00D03BBE">
        <w:rPr>
          <w:b/>
        </w:rPr>
        <w:t xml:space="preserve">Iran </w:t>
      </w:r>
      <w:r w:rsidRPr="00D03BBE">
        <w:t>fait observer, s</w:t>
      </w:r>
      <w:r w:rsidRPr="00BB57F8">
        <w:t>'</w:t>
      </w:r>
      <w:r w:rsidRPr="00D03BBE">
        <w:t>agissant du MOD</w:t>
      </w:r>
      <w:r w:rsidR="00AE56CA" w:rsidRPr="00BB57F8">
        <w:t> </w:t>
      </w:r>
      <w:r w:rsidRPr="00D03BBE">
        <w:t>11.49, qu</w:t>
      </w:r>
      <w:r w:rsidRPr="00BB57F8">
        <w:t>'</w:t>
      </w:r>
      <w:r w:rsidRPr="00D03BBE">
        <w:t xml:space="preserve">une version légèrement différente est reproduite dans le Document 502, qui a déjà été approuvé par la plénière. Il demande des précisions quant à la version qui sera retenue. </w:t>
      </w:r>
    </w:p>
    <w:p w14:paraId="09E54995" w14:textId="0F58F9F0" w:rsidR="00D03BBE" w:rsidRPr="00D03BBE" w:rsidRDefault="00D03BBE" w:rsidP="00D03BBE">
      <w:r w:rsidRPr="00D03BBE">
        <w:t>3.2</w:t>
      </w:r>
      <w:r w:rsidRPr="00D03BBE">
        <w:tab/>
        <w:t xml:space="preserve">Le </w:t>
      </w:r>
      <w:r w:rsidRPr="00D03BBE">
        <w:rPr>
          <w:b/>
        </w:rPr>
        <w:t>Directeur du BR</w:t>
      </w:r>
      <w:r w:rsidRPr="00D03BBE">
        <w:t xml:space="preserve"> déclare que, conformément à la pratique habituelle, la Commission de rédaction regroupera les deux versions lors de l</w:t>
      </w:r>
      <w:r w:rsidRPr="00BB57F8">
        <w:t>'</w:t>
      </w:r>
      <w:r w:rsidRPr="00D03BBE">
        <w:t xml:space="preserve">établissement des Actes finals. </w:t>
      </w:r>
    </w:p>
    <w:p w14:paraId="3C448423" w14:textId="623417AD" w:rsidR="00D03BBE" w:rsidRPr="00D03BBE" w:rsidRDefault="00D03BBE" w:rsidP="00D03BBE">
      <w:r w:rsidRPr="00D03BBE">
        <w:t>3.3</w:t>
      </w:r>
      <w:r w:rsidRPr="00D03BBE">
        <w:tab/>
        <w:t xml:space="preserve">Le </w:t>
      </w:r>
      <w:r w:rsidRPr="00D03BBE">
        <w:rPr>
          <w:b/>
        </w:rPr>
        <w:t>délégué de la République islamique d</w:t>
      </w:r>
      <w:r w:rsidRPr="00BB57F8">
        <w:rPr>
          <w:b/>
        </w:rPr>
        <w:t>'</w:t>
      </w:r>
      <w:r w:rsidRPr="00D03BBE">
        <w:rPr>
          <w:b/>
        </w:rPr>
        <w:t>Iran</w:t>
      </w:r>
      <w:r w:rsidRPr="00D03BBE">
        <w:t xml:space="preserve"> indique que, dans ce cas, il serait préférable de reporter la seconde lecture du Document 512 jusqu</w:t>
      </w:r>
      <w:r w:rsidRPr="00BB57F8">
        <w:t>'</w:t>
      </w:r>
      <w:r w:rsidRPr="00D03BBE">
        <w:t>à ce que la version consolidée du MOD 11.49 soit disponible en vue d</w:t>
      </w:r>
      <w:r w:rsidRPr="00BB57F8">
        <w:t>'</w:t>
      </w:r>
      <w:r w:rsidRPr="00D03BBE">
        <w:t>un examen.</w:t>
      </w:r>
    </w:p>
    <w:p w14:paraId="2B8E1699" w14:textId="5593B6EA" w:rsidR="00D03BBE" w:rsidRPr="00D03BBE" w:rsidRDefault="00D03BBE" w:rsidP="00D03BBE">
      <w:r w:rsidRPr="00D03BBE">
        <w:t>3.4</w:t>
      </w:r>
      <w:r w:rsidRPr="00D03BBE">
        <w:tab/>
        <w:t xml:space="preserve">Le </w:t>
      </w:r>
      <w:r w:rsidRPr="00D03BBE">
        <w:rPr>
          <w:b/>
        </w:rPr>
        <w:t xml:space="preserve">Président de la Commission de rédaction </w:t>
      </w:r>
      <w:r w:rsidRPr="00D03BBE">
        <w:t>fait remarquer que, dans de tels cas, la synthèse est toujours effectuée par la commission de rédaction. Il convient de garder à l</w:t>
      </w:r>
      <w:r w:rsidRPr="00BB57F8">
        <w:t>'</w:t>
      </w:r>
      <w:r w:rsidRPr="00D03BBE">
        <w:t>esprit, cependant, que le fait de reporter la seconde lecture aurait pour effet de retarder l</w:t>
      </w:r>
      <w:r w:rsidRPr="00BB57F8">
        <w:t>'</w:t>
      </w:r>
      <w:r w:rsidRPr="00D03BBE">
        <w:t>établissement des Actes finals.</w:t>
      </w:r>
    </w:p>
    <w:p w14:paraId="0505A3EF" w14:textId="037D2477" w:rsidR="00D03BBE" w:rsidRPr="00D03BBE" w:rsidRDefault="00D03BBE" w:rsidP="00D03BBE">
      <w:r w:rsidRPr="00D03BBE">
        <w:t>3.5</w:t>
      </w:r>
      <w:r w:rsidRPr="00D03BBE">
        <w:tab/>
        <w:t xml:space="preserve">Compte tenu de cette observation et des contraintes de temps, le </w:t>
      </w:r>
      <w:r w:rsidRPr="00D03BBE">
        <w:rPr>
          <w:b/>
        </w:rPr>
        <w:t>Président</w:t>
      </w:r>
      <w:r w:rsidRPr="00D03BBE">
        <w:t xml:space="preserve"> propose que le Document 512 soit approuvé en seconde lecture, à l</w:t>
      </w:r>
      <w:r w:rsidRPr="00BB57F8">
        <w:t>'</w:t>
      </w:r>
      <w:r w:rsidRPr="00D03BBE">
        <w:t xml:space="preserve">exception du MOD 11.49, étant entendu que la version consolidée de cette disposition sera soumise pour approbation en seconde lecture à la prochaine séance plénière. </w:t>
      </w:r>
    </w:p>
    <w:p w14:paraId="446EABB7" w14:textId="2DB92272" w:rsidR="00D03BBE" w:rsidRPr="00D03BBE" w:rsidRDefault="00D03BBE" w:rsidP="00D03BBE">
      <w:pPr>
        <w:rPr>
          <w:b/>
          <w:bCs/>
        </w:rPr>
      </w:pPr>
      <w:r w:rsidRPr="00D03BBE">
        <w:t>3.6</w:t>
      </w:r>
      <w:r w:rsidRPr="00D03BBE">
        <w:tab/>
        <w:t xml:space="preserve">Le </w:t>
      </w:r>
      <w:r w:rsidRPr="00D03BBE">
        <w:rPr>
          <w:b/>
        </w:rPr>
        <w:t>délégué de la République islamique d</w:t>
      </w:r>
      <w:r w:rsidRPr="00BB57F8">
        <w:rPr>
          <w:b/>
        </w:rPr>
        <w:t>'</w:t>
      </w:r>
      <w:r w:rsidRPr="00D03BBE">
        <w:rPr>
          <w:b/>
        </w:rPr>
        <w:t xml:space="preserve">Iran </w:t>
      </w:r>
      <w:r w:rsidRPr="00D03BBE">
        <w:t>souscrit à cette proposition. Toutefois, il est contraire à la procédure d</w:t>
      </w:r>
      <w:r w:rsidRPr="00BB57F8">
        <w:t>'</w:t>
      </w:r>
      <w:r w:rsidRPr="00D03BBE">
        <w:t>approuver deux documents contenant des dispositions à caractère sensible, comme le MOD 11.49, qui sont similaire</w:t>
      </w:r>
      <w:r w:rsidR="00AE56CA" w:rsidRPr="00BB57F8">
        <w:t>s</w:t>
      </w:r>
      <w:r w:rsidRPr="00D03BBE">
        <w:t xml:space="preserve"> mais pas identiques. Dans </w:t>
      </w:r>
      <w:r w:rsidR="00AE56CA" w:rsidRPr="00BB57F8">
        <w:t>un</w:t>
      </w:r>
      <w:r w:rsidRPr="00D03BBE">
        <w:t xml:space="preserve"> tel cas, les deux documents devraient, à tout le moins, être examinés conjointement afin de garantir la cohérence. Il convient de prendre toutes les précautions nécessaires dans le cadre du regroupement de ces dispositions, afin qu</w:t>
      </w:r>
      <w:r w:rsidRPr="00BB57F8">
        <w:t>'</w:t>
      </w:r>
      <w:r w:rsidRPr="00D03BBE">
        <w:t>elles ne soient pas difficiles à mettre en œuvre.</w:t>
      </w:r>
    </w:p>
    <w:p w14:paraId="64BE658B" w14:textId="6EA3A76B" w:rsidR="00D03BBE" w:rsidRPr="00D03BBE" w:rsidRDefault="00D03BBE" w:rsidP="00D03BBE">
      <w:pPr>
        <w:rPr>
          <w:iCs/>
        </w:rPr>
      </w:pPr>
      <w:r w:rsidRPr="00D03BBE">
        <w:t>3.7</w:t>
      </w:r>
      <w:r w:rsidRPr="00D03BBE">
        <w:tab/>
        <w:t>En l</w:t>
      </w:r>
      <w:r w:rsidRPr="00BB57F8">
        <w:t>'</w:t>
      </w:r>
      <w:r w:rsidRPr="00D03BBE">
        <w:t>absence d</w:t>
      </w:r>
      <w:r w:rsidRPr="00BB57F8">
        <w:t>'</w:t>
      </w:r>
      <w:r w:rsidRPr="00D03BBE">
        <w:t xml:space="preserve">autres observations, le </w:t>
      </w:r>
      <w:r w:rsidRPr="00D03BBE">
        <w:rPr>
          <w:b/>
        </w:rPr>
        <w:t>Président</w:t>
      </w:r>
      <w:r w:rsidRPr="00D03BBE">
        <w:t xml:space="preserve"> considère que les participants souhaitent approuver sa proposition.</w:t>
      </w:r>
    </w:p>
    <w:p w14:paraId="774A6C12" w14:textId="326B3DF1" w:rsidR="00D03BBE" w:rsidRPr="00D03BBE" w:rsidRDefault="00D03BBE" w:rsidP="00D03BBE">
      <w:pPr>
        <w:rPr>
          <w:iCs/>
        </w:rPr>
      </w:pPr>
      <w:r w:rsidRPr="00D03BBE">
        <w:rPr>
          <w:iCs/>
        </w:rPr>
        <w:t>3.8</w:t>
      </w:r>
      <w:r w:rsidRPr="00D03BBE">
        <w:rPr>
          <w:iCs/>
        </w:rPr>
        <w:tab/>
        <w:t xml:space="preserve">Il en est ainsi </w:t>
      </w:r>
      <w:r w:rsidRPr="00D03BBE">
        <w:rPr>
          <w:b/>
          <w:iCs/>
        </w:rPr>
        <w:t>décidé</w:t>
      </w:r>
      <w:r w:rsidRPr="00D03BBE">
        <w:rPr>
          <w:iCs/>
        </w:rPr>
        <w:t>.</w:t>
      </w:r>
    </w:p>
    <w:p w14:paraId="7D20E1ED" w14:textId="573407D0" w:rsidR="00D03BBE" w:rsidRPr="00D03BBE" w:rsidRDefault="00D03BBE" w:rsidP="00D03BBE">
      <w:r w:rsidRPr="00D03BBE">
        <w:t>3.9</w:t>
      </w:r>
      <w:r w:rsidRPr="00D03BBE">
        <w:tab/>
        <w:t>À l</w:t>
      </w:r>
      <w:r w:rsidRPr="00BB57F8">
        <w:t>'</w:t>
      </w:r>
      <w:r w:rsidRPr="00D03BBE">
        <w:t xml:space="preserve">exception du MOD 11.49, la quarante-septième série de textes soumis à la Commission de rédaction (B47) (Document 512) est </w:t>
      </w:r>
      <w:r w:rsidRPr="00D03BBE">
        <w:rPr>
          <w:b/>
        </w:rPr>
        <w:t>approuvée</w:t>
      </w:r>
      <w:r w:rsidRPr="00D03BBE">
        <w:t xml:space="preserve"> en seconde lecture. </w:t>
      </w:r>
    </w:p>
    <w:p w14:paraId="718836CF" w14:textId="77777777" w:rsidR="00D03BBE" w:rsidRPr="00BB57F8" w:rsidRDefault="00D03BBE" w:rsidP="00AE56CA">
      <w:pPr>
        <w:pStyle w:val="Heading1"/>
      </w:pPr>
      <w:r w:rsidRPr="00BB57F8">
        <w:lastRenderedPageBreak/>
        <w:t>4</w:t>
      </w:r>
      <w:r w:rsidRPr="00BB57F8">
        <w:tab/>
        <w:t>Quarante-neuvième série de textes soumis par la Commission de rédaction en première lecture (B49) (Document 517)</w:t>
      </w:r>
    </w:p>
    <w:p w14:paraId="11AB8AD4" w14:textId="77777777" w:rsidR="00D03BBE" w:rsidRPr="00D03BBE" w:rsidRDefault="00D03BBE" w:rsidP="00D03BBE">
      <w:r w:rsidRPr="00D03BBE">
        <w:t>4.1</w:t>
      </w:r>
      <w:r w:rsidRPr="00D03BBE">
        <w:tab/>
        <w:t xml:space="preserve">Le </w:t>
      </w:r>
      <w:r w:rsidRPr="00D03BBE">
        <w:rPr>
          <w:b/>
        </w:rPr>
        <w:t>Président de la Commission de rédaction</w:t>
      </w:r>
      <w:r w:rsidRPr="00D03BBE">
        <w:t xml:space="preserve"> présente le Document 517.</w:t>
      </w:r>
    </w:p>
    <w:p w14:paraId="7CF9A295" w14:textId="77777777" w:rsidR="00D03BBE" w:rsidRPr="00D03BBE" w:rsidRDefault="00D03BBE" w:rsidP="00D03BBE">
      <w:r w:rsidRPr="00D03BBE">
        <w:t>4.2</w:t>
      </w:r>
      <w:r w:rsidRPr="00D03BBE">
        <w:tab/>
        <w:t xml:space="preserve">Le </w:t>
      </w:r>
      <w:r w:rsidRPr="00D03BBE">
        <w:rPr>
          <w:b/>
        </w:rPr>
        <w:t>Président</w:t>
      </w:r>
      <w:r w:rsidRPr="00D03BBE">
        <w:t xml:space="preserve"> invite les participants à examiner le Document 517.</w:t>
      </w:r>
    </w:p>
    <w:p w14:paraId="0FDF177B" w14:textId="77777777" w:rsidR="00D03BBE" w:rsidRPr="00BB57F8" w:rsidRDefault="00D03BBE" w:rsidP="00AE56CA">
      <w:pPr>
        <w:pStyle w:val="Headingb"/>
      </w:pPr>
      <w:r w:rsidRPr="00BB57F8">
        <w:t>MOD Résolution 72 (Rév.CMR-07)</w:t>
      </w:r>
    </w:p>
    <w:p w14:paraId="7C948C24" w14:textId="77777777" w:rsidR="00D03BBE" w:rsidRPr="00D03BBE" w:rsidRDefault="00D03BBE" w:rsidP="00D03BBE">
      <w:r w:rsidRPr="00D03BBE">
        <w:t>4.3</w:t>
      </w:r>
      <w:r w:rsidRPr="00D03BBE">
        <w:tab/>
      </w:r>
      <w:r w:rsidRPr="00D03BBE">
        <w:rPr>
          <w:b/>
          <w:bCs/>
        </w:rPr>
        <w:t>Approuvé</w:t>
      </w:r>
      <w:r w:rsidRPr="00D03BBE">
        <w:t>.</w:t>
      </w:r>
    </w:p>
    <w:p w14:paraId="69D145B3" w14:textId="77777777" w:rsidR="00D03BBE" w:rsidRPr="00D03BBE" w:rsidRDefault="00D03BBE" w:rsidP="00D03BBE">
      <w:r w:rsidRPr="00D03BBE">
        <w:t>4.4</w:t>
      </w:r>
      <w:r w:rsidRPr="00D03BBE">
        <w:tab/>
        <w:t xml:space="preserve">La quarante-neuvième série de textes soumis par la Commission de rédaction en première lecture (B49) (Document 517) est </w:t>
      </w:r>
      <w:r w:rsidRPr="00D03BBE">
        <w:rPr>
          <w:b/>
        </w:rPr>
        <w:t>approuvée</w:t>
      </w:r>
      <w:r w:rsidRPr="00D03BBE">
        <w:rPr>
          <w:bCs/>
        </w:rPr>
        <w:t>.</w:t>
      </w:r>
    </w:p>
    <w:p w14:paraId="1C6BD15A" w14:textId="3CAD9295" w:rsidR="00D03BBE" w:rsidRPr="00BB57F8" w:rsidRDefault="00D03BBE" w:rsidP="00AE56CA">
      <w:pPr>
        <w:pStyle w:val="Heading1"/>
      </w:pPr>
      <w:r w:rsidRPr="00BB57F8">
        <w:t>5</w:t>
      </w:r>
      <w:r w:rsidRPr="00BB57F8">
        <w:tab/>
        <w:t xml:space="preserve">Quarante-neuvième série de textes soumis par la Commission de rédaction (B49) </w:t>
      </w:r>
      <w:r w:rsidR="00475A30" w:rsidRPr="00BB57F8">
        <w:t>–</w:t>
      </w:r>
      <w:r w:rsidRPr="00BB57F8">
        <w:t xml:space="preserve"> seconde lecture (Document 517)</w:t>
      </w:r>
    </w:p>
    <w:p w14:paraId="6F4B1DB1" w14:textId="77777777" w:rsidR="00D03BBE" w:rsidRPr="00D03BBE" w:rsidRDefault="00D03BBE" w:rsidP="00D03BBE">
      <w:pPr>
        <w:rPr>
          <w:b/>
          <w:bCs/>
        </w:rPr>
      </w:pPr>
      <w:r w:rsidRPr="00D03BBE">
        <w:t>5.1</w:t>
      </w:r>
      <w:r w:rsidRPr="00D03BBE">
        <w:tab/>
        <w:t xml:space="preserve">La quarante-neuvième série de textes soumis par la Commission de rédaction (B49) (Document 517) est </w:t>
      </w:r>
      <w:r w:rsidRPr="00D03BBE">
        <w:rPr>
          <w:b/>
        </w:rPr>
        <w:t xml:space="preserve">approuvée </w:t>
      </w:r>
      <w:r w:rsidRPr="00D03BBE">
        <w:t>en seconde lecture.</w:t>
      </w:r>
    </w:p>
    <w:p w14:paraId="2FBF11C1" w14:textId="77777777" w:rsidR="00D03BBE" w:rsidRPr="00BB57F8" w:rsidRDefault="00D03BBE" w:rsidP="000F7233">
      <w:pPr>
        <w:pStyle w:val="Heading1"/>
      </w:pPr>
      <w:r w:rsidRPr="00BB57F8">
        <w:t>6</w:t>
      </w:r>
      <w:r w:rsidRPr="00BB57F8">
        <w:tab/>
        <w:t>Cinquantième série de textes soumis par la Commission de rédaction en première lecture (B50) (Document 524)</w:t>
      </w:r>
    </w:p>
    <w:p w14:paraId="5018D5BB" w14:textId="77777777" w:rsidR="00D03BBE" w:rsidRPr="00D03BBE" w:rsidRDefault="00D03BBE" w:rsidP="00D03BBE">
      <w:r w:rsidRPr="00D03BBE">
        <w:t>6.1</w:t>
      </w:r>
      <w:r w:rsidRPr="00D03BBE">
        <w:tab/>
        <w:t xml:space="preserve">Le </w:t>
      </w:r>
      <w:r w:rsidRPr="00D03BBE">
        <w:rPr>
          <w:b/>
        </w:rPr>
        <w:t>Président de la Commission de rédaction</w:t>
      </w:r>
      <w:r w:rsidRPr="00D03BBE">
        <w:t xml:space="preserve"> présente le Document 524.</w:t>
      </w:r>
    </w:p>
    <w:p w14:paraId="63CC3EBF" w14:textId="77777777" w:rsidR="00D03BBE" w:rsidRPr="00D03BBE" w:rsidRDefault="00D03BBE" w:rsidP="00D03BBE">
      <w:r w:rsidRPr="00D03BBE">
        <w:t>6.2</w:t>
      </w:r>
      <w:r w:rsidRPr="00D03BBE">
        <w:tab/>
        <w:t xml:space="preserve">Le </w:t>
      </w:r>
      <w:r w:rsidRPr="00D03BBE">
        <w:rPr>
          <w:b/>
        </w:rPr>
        <w:t>Président</w:t>
      </w:r>
      <w:r w:rsidRPr="00D03BBE">
        <w:t xml:space="preserve"> invite les participants à examiner le Document 524.</w:t>
      </w:r>
    </w:p>
    <w:p w14:paraId="2D902118" w14:textId="77777777" w:rsidR="00D03BBE" w:rsidRPr="00BB57F8" w:rsidRDefault="00D03BBE" w:rsidP="00AC316E">
      <w:pPr>
        <w:pStyle w:val="Headingb"/>
      </w:pPr>
      <w:r w:rsidRPr="00BB57F8">
        <w:t>Appendice 4 (MOD Tableau A, MOD Tableau B)</w:t>
      </w:r>
    </w:p>
    <w:p w14:paraId="0D526B4A" w14:textId="50A66634" w:rsidR="00D03BBE" w:rsidRPr="00D03BBE" w:rsidRDefault="00D03BBE" w:rsidP="00D03BBE">
      <w:r w:rsidRPr="00D03BBE">
        <w:t>6.3</w:t>
      </w:r>
      <w:r w:rsidRPr="00D03BBE">
        <w:tab/>
      </w:r>
      <w:r w:rsidRPr="00D03BBE">
        <w:rPr>
          <w:b/>
          <w:bCs/>
        </w:rPr>
        <w:t>Approuvé</w:t>
      </w:r>
      <w:r w:rsidR="000F7233" w:rsidRPr="00BB57F8">
        <w:rPr>
          <w:b/>
          <w:bCs/>
        </w:rPr>
        <w:t>s</w:t>
      </w:r>
      <w:r w:rsidRPr="00D03BBE">
        <w:t>.</w:t>
      </w:r>
    </w:p>
    <w:p w14:paraId="2DEAB9FE" w14:textId="77777777" w:rsidR="00D03BBE" w:rsidRPr="00D03BBE" w:rsidRDefault="00D03BBE" w:rsidP="00D03BBE">
      <w:r w:rsidRPr="00D03BBE">
        <w:t>6.4</w:t>
      </w:r>
      <w:r w:rsidRPr="00D03BBE">
        <w:tab/>
        <w:t xml:space="preserve">La cinquantième série de textes soumis par la Commission de rédaction en première lecture (B50) (Document 524) est </w:t>
      </w:r>
      <w:r w:rsidRPr="00D03BBE">
        <w:rPr>
          <w:b/>
        </w:rPr>
        <w:t>approuvée</w:t>
      </w:r>
      <w:r w:rsidRPr="00D03BBE">
        <w:rPr>
          <w:bCs/>
        </w:rPr>
        <w:t>.</w:t>
      </w:r>
    </w:p>
    <w:p w14:paraId="20EE2363" w14:textId="387F94F2" w:rsidR="00D03BBE" w:rsidRPr="00BB57F8" w:rsidRDefault="00D03BBE" w:rsidP="00AC316E">
      <w:pPr>
        <w:pStyle w:val="Heading1"/>
      </w:pPr>
      <w:r w:rsidRPr="00BB57F8">
        <w:t>7</w:t>
      </w:r>
      <w:r w:rsidRPr="00BB57F8">
        <w:tab/>
        <w:t xml:space="preserve">Cinquantième série de textes soumis par la Commission de rédaction (B50) </w:t>
      </w:r>
      <w:r w:rsidR="00475A30" w:rsidRPr="00BB57F8">
        <w:t>–</w:t>
      </w:r>
      <w:r w:rsidRPr="00BB57F8">
        <w:t xml:space="preserve"> seconde lecture (Document 524)</w:t>
      </w:r>
    </w:p>
    <w:p w14:paraId="6AD045D5" w14:textId="77777777" w:rsidR="00D03BBE" w:rsidRPr="00D03BBE" w:rsidRDefault="00D03BBE" w:rsidP="00D03BBE">
      <w:pPr>
        <w:rPr>
          <w:b/>
          <w:bCs/>
        </w:rPr>
      </w:pPr>
      <w:r w:rsidRPr="00D03BBE">
        <w:t>7.1</w:t>
      </w:r>
      <w:r w:rsidRPr="00D03BBE">
        <w:tab/>
        <w:t xml:space="preserve">La cinquantième série de textes soumis par la Commission de rédaction (B50) (Document 524) est </w:t>
      </w:r>
      <w:r w:rsidRPr="00D03BBE">
        <w:rPr>
          <w:b/>
        </w:rPr>
        <w:t xml:space="preserve">approuvée </w:t>
      </w:r>
      <w:r w:rsidRPr="00D03BBE">
        <w:t>en seconde lecture.</w:t>
      </w:r>
    </w:p>
    <w:p w14:paraId="5313F769" w14:textId="77777777" w:rsidR="00D03BBE" w:rsidRPr="00BB57F8" w:rsidRDefault="00D03BBE" w:rsidP="00AC316E">
      <w:pPr>
        <w:pStyle w:val="Heading1"/>
      </w:pPr>
      <w:r w:rsidRPr="00BB57F8">
        <w:t>8</w:t>
      </w:r>
      <w:r w:rsidRPr="00BB57F8">
        <w:tab/>
        <w:t>Cinquante et unième série de textes soumis par la Commission de rédaction en première lecture (B51) (Document 525)</w:t>
      </w:r>
    </w:p>
    <w:p w14:paraId="40075AE0" w14:textId="77777777" w:rsidR="00D03BBE" w:rsidRPr="00D03BBE" w:rsidRDefault="00D03BBE" w:rsidP="00D03BBE">
      <w:r w:rsidRPr="00D03BBE">
        <w:t>8.1</w:t>
      </w:r>
      <w:r w:rsidRPr="00D03BBE">
        <w:tab/>
        <w:t xml:space="preserve">Le </w:t>
      </w:r>
      <w:r w:rsidRPr="00D03BBE">
        <w:rPr>
          <w:b/>
        </w:rPr>
        <w:t>Président de la Commission de rédaction</w:t>
      </w:r>
      <w:r w:rsidRPr="00D03BBE">
        <w:t xml:space="preserve"> présente le Document 525.</w:t>
      </w:r>
    </w:p>
    <w:p w14:paraId="75361425" w14:textId="77777777" w:rsidR="00D03BBE" w:rsidRPr="00D03BBE" w:rsidRDefault="00D03BBE" w:rsidP="00D03BBE">
      <w:r w:rsidRPr="00D03BBE">
        <w:t>8.2</w:t>
      </w:r>
      <w:r w:rsidRPr="00D03BBE">
        <w:tab/>
        <w:t xml:space="preserve">Le </w:t>
      </w:r>
      <w:r w:rsidRPr="00D03BBE">
        <w:rPr>
          <w:b/>
        </w:rPr>
        <w:t>Président</w:t>
      </w:r>
      <w:r w:rsidRPr="00D03BBE">
        <w:t xml:space="preserve"> invite les participants à examiner le Document 525.</w:t>
      </w:r>
    </w:p>
    <w:p w14:paraId="36AFC84D" w14:textId="4272693A" w:rsidR="00D03BBE" w:rsidRPr="00BB57F8" w:rsidRDefault="00D03BBE" w:rsidP="00AC316E">
      <w:pPr>
        <w:pStyle w:val="Headingb"/>
      </w:pPr>
      <w:r w:rsidRPr="00BB57F8">
        <w:t>Article 5 (MOD Tableau 75</w:t>
      </w:r>
      <w:r w:rsidR="00AC316E" w:rsidRPr="00BB57F8">
        <w:t>,</w:t>
      </w:r>
      <w:r w:rsidRPr="00BB57F8">
        <w:t>2-137</w:t>
      </w:r>
      <w:r w:rsidR="00AC316E" w:rsidRPr="00BB57F8">
        <w:t>,</w:t>
      </w:r>
      <w:r w:rsidRPr="00BB57F8">
        <w:t>175 MHz, ADD 5.A17, MOD Tableau 137</w:t>
      </w:r>
      <w:r w:rsidR="00AC316E" w:rsidRPr="00BB57F8">
        <w:t>,</w:t>
      </w:r>
      <w:r w:rsidRPr="00BB57F8">
        <w:t>175-148 MHz, ADD 5.AA17, MOD Tableau 148-161</w:t>
      </w:r>
      <w:r w:rsidR="00AC316E" w:rsidRPr="00BB57F8">
        <w:t>,</w:t>
      </w:r>
      <w:r w:rsidRPr="00BB57F8">
        <w:t>9375 MHz, ADD 5BB17, MOD 5.219; ADD</w:t>
      </w:r>
      <w:r w:rsidR="00AC316E" w:rsidRPr="00BB57F8">
        <w:t> </w:t>
      </w:r>
      <w:r w:rsidRPr="00BB57F8">
        <w:t>Résolution</w:t>
      </w:r>
      <w:r w:rsidR="00AC316E" w:rsidRPr="00BB57F8">
        <w:t> </w:t>
      </w:r>
      <w:r w:rsidRPr="00BB57F8">
        <w:t>COM 5/9 (CMR-19) – Utilisation de la bande de fréquences 137-138 MHz par les satellites non géostationnaires associés à des missions de courte durée dans le service d'exploitation spatiale; SUP Résolution 659 (CMR-15)</w:t>
      </w:r>
    </w:p>
    <w:p w14:paraId="10A40B5E" w14:textId="274C59FB" w:rsidR="00D03BBE" w:rsidRPr="00D03BBE" w:rsidRDefault="00D03BBE" w:rsidP="00D03BBE">
      <w:r w:rsidRPr="00D03BBE">
        <w:t>8.3</w:t>
      </w:r>
      <w:r w:rsidRPr="00D03BBE">
        <w:tab/>
      </w:r>
      <w:r w:rsidRPr="00D03BBE">
        <w:rPr>
          <w:b/>
          <w:bCs/>
        </w:rPr>
        <w:t>Approuvé</w:t>
      </w:r>
      <w:r w:rsidR="00475A30" w:rsidRPr="00BB57F8">
        <w:rPr>
          <w:b/>
          <w:bCs/>
        </w:rPr>
        <w:t>s</w:t>
      </w:r>
      <w:r w:rsidRPr="00D03BBE">
        <w:t>.</w:t>
      </w:r>
    </w:p>
    <w:p w14:paraId="0054BD04" w14:textId="77777777" w:rsidR="00D03BBE" w:rsidRPr="00D03BBE" w:rsidRDefault="00D03BBE" w:rsidP="00D03BBE">
      <w:r w:rsidRPr="00D03BBE">
        <w:t>8.4</w:t>
      </w:r>
      <w:r w:rsidRPr="00D03BBE">
        <w:tab/>
        <w:t xml:space="preserve">La cinquante et unième série de textes soumis par la Commission de rédaction en première lecture (B51) (Document 525) est </w:t>
      </w:r>
      <w:r w:rsidRPr="00D03BBE">
        <w:rPr>
          <w:b/>
        </w:rPr>
        <w:t>approuvée</w:t>
      </w:r>
      <w:r w:rsidRPr="00D03BBE">
        <w:rPr>
          <w:bCs/>
        </w:rPr>
        <w:t>.</w:t>
      </w:r>
    </w:p>
    <w:p w14:paraId="4DE3E7D8" w14:textId="7C1CF2C8" w:rsidR="00D03BBE" w:rsidRPr="00BB57F8" w:rsidRDefault="00D03BBE" w:rsidP="00475A30">
      <w:pPr>
        <w:pStyle w:val="Heading1"/>
      </w:pPr>
      <w:r w:rsidRPr="00BB57F8">
        <w:lastRenderedPageBreak/>
        <w:t>9</w:t>
      </w:r>
      <w:r w:rsidRPr="00BB57F8">
        <w:tab/>
        <w:t xml:space="preserve">Cinquante et unième série de textes soumis par la Commission de rédaction (B51) </w:t>
      </w:r>
      <w:r w:rsidR="00475A30" w:rsidRPr="00BB57F8">
        <w:t>–</w:t>
      </w:r>
      <w:r w:rsidRPr="00BB57F8">
        <w:t xml:space="preserve"> seconde lecture (Document 525)</w:t>
      </w:r>
    </w:p>
    <w:p w14:paraId="3B421573" w14:textId="77777777" w:rsidR="00D03BBE" w:rsidRPr="00D03BBE" w:rsidRDefault="00D03BBE" w:rsidP="00D03BBE">
      <w:pPr>
        <w:rPr>
          <w:b/>
          <w:bCs/>
        </w:rPr>
      </w:pPr>
      <w:r w:rsidRPr="00D03BBE">
        <w:t>9.1</w:t>
      </w:r>
      <w:r w:rsidRPr="00D03BBE">
        <w:tab/>
        <w:t xml:space="preserve">La cinquante et unième série de textes soumis par la Commission de rédaction (B51) (Document 525) est </w:t>
      </w:r>
      <w:r w:rsidRPr="00D03BBE">
        <w:rPr>
          <w:b/>
        </w:rPr>
        <w:t xml:space="preserve">approuvée </w:t>
      </w:r>
      <w:r w:rsidRPr="00D03BBE">
        <w:t>en seconde lecture.</w:t>
      </w:r>
    </w:p>
    <w:p w14:paraId="713DA5AE" w14:textId="77777777" w:rsidR="00D03BBE" w:rsidRPr="00BB57F8" w:rsidRDefault="00D03BBE" w:rsidP="00475A30">
      <w:pPr>
        <w:pStyle w:val="Heading1"/>
      </w:pPr>
      <w:r w:rsidRPr="00BB57F8">
        <w:t>10</w:t>
      </w:r>
      <w:r w:rsidRPr="00BB57F8">
        <w:tab/>
        <w:t>Cinquante-deuxième série de textes soumis par la Commission de rédaction en première lecture (B52) (Document 526)</w:t>
      </w:r>
    </w:p>
    <w:p w14:paraId="6509FA4C" w14:textId="7DA0F942" w:rsidR="00D03BBE" w:rsidRPr="00D03BBE" w:rsidRDefault="00D03BBE" w:rsidP="00D03BBE">
      <w:r w:rsidRPr="00D03BBE">
        <w:t>10.1</w:t>
      </w:r>
      <w:r w:rsidRPr="00D03BBE">
        <w:tab/>
        <w:t xml:space="preserve">Le </w:t>
      </w:r>
      <w:r w:rsidRPr="00D03BBE">
        <w:rPr>
          <w:b/>
        </w:rPr>
        <w:t xml:space="preserve">Président de la Commission de rédaction </w:t>
      </w:r>
      <w:r w:rsidRPr="00D03BBE">
        <w:t>présente le Document 526</w:t>
      </w:r>
      <w:r w:rsidR="00475A30" w:rsidRPr="00BB57F8">
        <w:t>,</w:t>
      </w:r>
      <w:r w:rsidRPr="00D03BBE">
        <w:t xml:space="preserve"> concernant les travaux relatifs au point 1.3 de l</w:t>
      </w:r>
      <w:r w:rsidRPr="00BB57F8">
        <w:t>'</w:t>
      </w:r>
      <w:r w:rsidRPr="00D03BBE">
        <w:t xml:space="preserve">ordre du jour qui ont été exposés par le président du Groupe ad hoc 5C de la plénière précédemment pendant la </w:t>
      </w:r>
      <w:r w:rsidR="00475A30" w:rsidRPr="00BB57F8">
        <w:t>séance</w:t>
      </w:r>
      <w:r w:rsidRPr="00D03BBE">
        <w:t>.</w:t>
      </w:r>
    </w:p>
    <w:p w14:paraId="4AD419A3" w14:textId="77777777" w:rsidR="00D03BBE" w:rsidRPr="00D03BBE" w:rsidRDefault="00D03BBE" w:rsidP="00D03BBE">
      <w:r w:rsidRPr="00D03BBE">
        <w:t>10.2</w:t>
      </w:r>
      <w:r w:rsidRPr="00D03BBE">
        <w:tab/>
        <w:t xml:space="preserve">Le </w:t>
      </w:r>
      <w:r w:rsidRPr="00D03BBE">
        <w:rPr>
          <w:b/>
        </w:rPr>
        <w:t>Président</w:t>
      </w:r>
      <w:r w:rsidRPr="00D03BBE">
        <w:t xml:space="preserve"> invite les participants à examiner le Document 526.</w:t>
      </w:r>
    </w:p>
    <w:p w14:paraId="45E86EDC" w14:textId="77777777" w:rsidR="00D03BBE" w:rsidRPr="00BB57F8" w:rsidRDefault="00D03BBE" w:rsidP="00475A30">
      <w:pPr>
        <w:pStyle w:val="Headingb"/>
      </w:pPr>
      <w:r w:rsidRPr="00BB57F8">
        <w:t>SUP Résolution 766 (CMR-15)</w:t>
      </w:r>
    </w:p>
    <w:p w14:paraId="00F1D64D" w14:textId="77777777" w:rsidR="00D03BBE" w:rsidRPr="00D03BBE" w:rsidRDefault="00D03BBE" w:rsidP="00D03BBE">
      <w:pPr>
        <w:rPr>
          <w:b/>
          <w:bCs/>
        </w:rPr>
      </w:pPr>
      <w:r w:rsidRPr="00D03BBE">
        <w:t>10.3</w:t>
      </w:r>
      <w:r w:rsidRPr="00D03BBE">
        <w:tab/>
      </w:r>
      <w:r w:rsidRPr="00D03BBE">
        <w:rPr>
          <w:b/>
          <w:bCs/>
        </w:rPr>
        <w:t>Approuvé</w:t>
      </w:r>
      <w:r w:rsidRPr="00D03BBE">
        <w:t>.</w:t>
      </w:r>
    </w:p>
    <w:p w14:paraId="58B6FC6C" w14:textId="77777777" w:rsidR="00D03BBE" w:rsidRPr="00D03BBE" w:rsidRDefault="00D03BBE" w:rsidP="00D03BBE">
      <w:pPr>
        <w:rPr>
          <w:b/>
          <w:bCs/>
        </w:rPr>
      </w:pPr>
      <w:r w:rsidRPr="00D03BBE">
        <w:t>10.4</w:t>
      </w:r>
      <w:r w:rsidRPr="00D03BBE">
        <w:tab/>
        <w:t xml:space="preserve">La cinquante-deuxième série de textes soumis par la Commission de rédaction en première lecture (B52) (Document 526) est </w:t>
      </w:r>
      <w:r w:rsidRPr="00D03BBE">
        <w:rPr>
          <w:b/>
        </w:rPr>
        <w:t>approuvée</w:t>
      </w:r>
      <w:r w:rsidRPr="00D03BBE">
        <w:rPr>
          <w:bCs/>
        </w:rPr>
        <w:t>.</w:t>
      </w:r>
    </w:p>
    <w:p w14:paraId="7EFE9AC4" w14:textId="67631F49" w:rsidR="00D03BBE" w:rsidRPr="00BB57F8" w:rsidRDefault="00D03BBE" w:rsidP="00475A30">
      <w:pPr>
        <w:pStyle w:val="Heading1"/>
      </w:pPr>
      <w:r w:rsidRPr="00BB57F8">
        <w:t>11</w:t>
      </w:r>
      <w:r w:rsidRPr="00BB57F8">
        <w:tab/>
        <w:t xml:space="preserve">Cinquante-deuxième série de textes soumis par la Commission de rédaction (B52) </w:t>
      </w:r>
      <w:r w:rsidR="00475A30" w:rsidRPr="00BB57F8">
        <w:t>–</w:t>
      </w:r>
      <w:r w:rsidRPr="00BB57F8">
        <w:t xml:space="preserve"> seconde lecture (Document 526)</w:t>
      </w:r>
    </w:p>
    <w:p w14:paraId="08844D37" w14:textId="77777777" w:rsidR="00D03BBE" w:rsidRPr="00D03BBE" w:rsidRDefault="00D03BBE" w:rsidP="00D03BBE">
      <w:r w:rsidRPr="00D03BBE">
        <w:t>11.1</w:t>
      </w:r>
      <w:r w:rsidRPr="00D03BBE">
        <w:tab/>
        <w:t xml:space="preserve">La cinquante-deuxième série de textes soumis par la Commission de rédaction (B52) (Document 526) est </w:t>
      </w:r>
      <w:r w:rsidRPr="00D03BBE">
        <w:rPr>
          <w:b/>
        </w:rPr>
        <w:t xml:space="preserve">approuvée </w:t>
      </w:r>
      <w:r w:rsidRPr="00D03BBE">
        <w:t>en seconde lecture.</w:t>
      </w:r>
    </w:p>
    <w:p w14:paraId="5692DBC5" w14:textId="5D1199E5" w:rsidR="00D03BBE" w:rsidRPr="00D03BBE" w:rsidRDefault="00D03BBE" w:rsidP="00D03BBE">
      <w:r w:rsidRPr="00D03BBE">
        <w:t>11.2</w:t>
      </w:r>
      <w:r w:rsidRPr="00D03BBE">
        <w:tab/>
        <w:t xml:space="preserve">Le </w:t>
      </w:r>
      <w:r w:rsidRPr="00D03BBE">
        <w:rPr>
          <w:b/>
        </w:rPr>
        <w:t>délégué de l</w:t>
      </w:r>
      <w:r w:rsidRPr="00BB57F8">
        <w:rPr>
          <w:b/>
        </w:rPr>
        <w:t>'</w:t>
      </w:r>
      <w:r w:rsidRPr="00D03BBE">
        <w:rPr>
          <w:b/>
        </w:rPr>
        <w:t xml:space="preserve">Égypte </w:t>
      </w:r>
      <w:r w:rsidRPr="00D03BBE">
        <w:t>déclare que, dans la mesure où un compromis n</w:t>
      </w:r>
      <w:r w:rsidRPr="00BB57F8">
        <w:t>'</w:t>
      </w:r>
      <w:r w:rsidRPr="00D03BBE">
        <w:t>a pas pu être trouvé au sujet du point 1.3 de l</w:t>
      </w:r>
      <w:r w:rsidRPr="00BB57F8">
        <w:t>'</w:t>
      </w:r>
      <w:r w:rsidRPr="00D03BBE">
        <w:t>ordre du jour, malgré les efforts déployés par la Commission d</w:t>
      </w:r>
      <w:r w:rsidRPr="00BB57F8">
        <w:t>'</w:t>
      </w:r>
      <w:r w:rsidRPr="00D03BBE">
        <w:t>études 7 et le Groupe de travail 7B de l</w:t>
      </w:r>
      <w:r w:rsidRPr="00BB57F8">
        <w:t>'</w:t>
      </w:r>
      <w:r w:rsidRPr="00D03BBE">
        <w:t>UIT-R au cours des quatre dernières années, il faudra résoudre les éventuels problèmes de brouillages causés aux services fixe et mobile dans la bande de fréquences 460-470 MHZ dans le futur. L</w:t>
      </w:r>
      <w:r w:rsidRPr="00BB57F8">
        <w:t>'</w:t>
      </w:r>
      <w:r w:rsidRPr="00D03BBE">
        <w:t>Administration de l</w:t>
      </w:r>
      <w:r w:rsidRPr="00BB57F8">
        <w:t>'</w:t>
      </w:r>
      <w:r w:rsidRPr="00D03BBE">
        <w:t xml:space="preserve">Égypte soumettra un texte sur cette question à la prochaine séance plénière. </w:t>
      </w:r>
    </w:p>
    <w:p w14:paraId="5B05F586" w14:textId="66E09F3B" w:rsidR="00D03BBE" w:rsidRPr="00D03BBE" w:rsidRDefault="00D03BBE" w:rsidP="00D03BBE">
      <w:r w:rsidRPr="00D03BBE">
        <w:t>11.3</w:t>
      </w:r>
      <w:r w:rsidRPr="00D03BBE">
        <w:tab/>
        <w:t xml:space="preserve">Le </w:t>
      </w:r>
      <w:r w:rsidRPr="00D03BBE">
        <w:rPr>
          <w:b/>
        </w:rPr>
        <w:t>délégué de la République islamique d</w:t>
      </w:r>
      <w:r w:rsidRPr="00BB57F8">
        <w:rPr>
          <w:b/>
        </w:rPr>
        <w:t>'</w:t>
      </w:r>
      <w:r w:rsidRPr="00D03BBE">
        <w:rPr>
          <w:b/>
        </w:rPr>
        <w:t>Iran</w:t>
      </w:r>
      <w:r w:rsidRPr="00D03BBE">
        <w:t xml:space="preserve"> considère qu</w:t>
      </w:r>
      <w:r w:rsidRPr="00BB57F8">
        <w:t>'</w:t>
      </w:r>
      <w:r w:rsidRPr="00D03BBE">
        <w:t>afin de faciliter les travaux de la RPC en vue de la CMR-23, l</w:t>
      </w:r>
      <w:r w:rsidRPr="00BB57F8">
        <w:t>'</w:t>
      </w:r>
      <w:r w:rsidRPr="00D03BBE">
        <w:t>Administration de l</w:t>
      </w:r>
      <w:r w:rsidRPr="00BB57F8">
        <w:t>'</w:t>
      </w:r>
      <w:r w:rsidRPr="00D03BBE">
        <w:t>Égypte voudra peut-être proposer l</w:t>
      </w:r>
      <w:r w:rsidRPr="00BB57F8">
        <w:t>'</w:t>
      </w:r>
      <w:r w:rsidRPr="00D03BBE">
        <w:t>entité à laquelle les études relatives à cette question devraient être confiées. La question en elle-même pourrait être traitée au titre du point permanent 7 de l</w:t>
      </w:r>
      <w:r w:rsidRPr="00BB57F8">
        <w:t>'</w:t>
      </w:r>
      <w:r w:rsidRPr="00D03BBE">
        <w:t>ordre du jour.</w:t>
      </w:r>
    </w:p>
    <w:p w14:paraId="0EA8F12C" w14:textId="18C0DE11" w:rsidR="00D03BBE" w:rsidRPr="00D03BBE" w:rsidRDefault="00D03BBE" w:rsidP="00D03BBE">
      <w:r w:rsidRPr="00D03BBE">
        <w:t>11.4</w:t>
      </w:r>
      <w:r w:rsidRPr="00D03BBE">
        <w:tab/>
        <w:t xml:space="preserve">Le </w:t>
      </w:r>
      <w:r w:rsidRPr="00D03BBE">
        <w:rPr>
          <w:b/>
        </w:rPr>
        <w:t>Président de la Commission 5</w:t>
      </w:r>
      <w:r w:rsidRPr="00D03BBE">
        <w:t xml:space="preserve"> félicite les présidents du Groupe de travail 5C et de ses sous-groupes de travail pour avoir mené à bien leurs travaux et les remercie pour l</w:t>
      </w:r>
      <w:r w:rsidRPr="00BB57F8">
        <w:t>'</w:t>
      </w:r>
      <w:r w:rsidRPr="00D03BBE">
        <w:t>excellente maîtrise dont ils ont fait preuve afin de traiter des sujets difficiles et pour avoir résolu efficacement l</w:t>
      </w:r>
      <w:r w:rsidR="00B724B4">
        <w:t>es</w:t>
      </w:r>
      <w:r w:rsidRPr="00D03BBE">
        <w:t xml:space="preserve"> question</w:t>
      </w:r>
      <w:r w:rsidR="00B724B4">
        <w:t>s</w:t>
      </w:r>
      <w:r w:rsidRPr="00D03BBE">
        <w:t xml:space="preserve"> complexe</w:t>
      </w:r>
      <w:r w:rsidR="00B724B4">
        <w:t>s</w:t>
      </w:r>
      <w:r w:rsidRPr="00D03BBE">
        <w:t xml:space="preserve"> </w:t>
      </w:r>
      <w:r w:rsidR="00B724B4">
        <w:t>au titre du</w:t>
      </w:r>
      <w:r w:rsidRPr="00D03BBE">
        <w:t xml:space="preserve"> point 1.7 de l</w:t>
      </w:r>
      <w:r w:rsidRPr="00BB57F8">
        <w:t>'</w:t>
      </w:r>
      <w:r w:rsidRPr="00D03BBE">
        <w:t>ordre du jour.</w:t>
      </w:r>
    </w:p>
    <w:p w14:paraId="0238D026" w14:textId="77777777" w:rsidR="00D03BBE" w:rsidRPr="00BB57F8" w:rsidRDefault="00D03BBE" w:rsidP="00057C58">
      <w:pPr>
        <w:pStyle w:val="Heading1"/>
        <w:keepNext w:val="0"/>
        <w:keepLines w:val="0"/>
      </w:pPr>
      <w:r w:rsidRPr="00BB57F8">
        <w:t>12</w:t>
      </w:r>
      <w:r w:rsidRPr="00BB57F8">
        <w:tab/>
        <w:t>Quatrième série de textes soumis par la Commission de rédaction en seconde lecture (R4) (Document 527)</w:t>
      </w:r>
    </w:p>
    <w:p w14:paraId="5895E6E5" w14:textId="35835331" w:rsidR="00D03BBE" w:rsidRPr="00D03BBE" w:rsidRDefault="00D03BBE" w:rsidP="00057C58">
      <w:r w:rsidRPr="00D03BBE">
        <w:t>12.1</w:t>
      </w:r>
      <w:r w:rsidRPr="00D03BBE">
        <w:tab/>
        <w:t xml:space="preserve">Le </w:t>
      </w:r>
      <w:r w:rsidRPr="00D03BBE">
        <w:rPr>
          <w:b/>
        </w:rPr>
        <w:t xml:space="preserve">Président de la Commission de rédaction </w:t>
      </w:r>
      <w:r w:rsidRPr="00D03BBE">
        <w:t>présente le Document 527 et fait observer que, comme cela a été convenu en première lecture, la version russe de l</w:t>
      </w:r>
      <w:r w:rsidRPr="00BB57F8">
        <w:t>'</w:t>
      </w:r>
      <w:r w:rsidRPr="00D03BBE">
        <w:t>Appendice 30B (MOD Annexe 3, MOD Annexe 4) a été alignée sur la version anglaise.</w:t>
      </w:r>
    </w:p>
    <w:p w14:paraId="09C7B5AA" w14:textId="77777777" w:rsidR="00D03BBE" w:rsidRPr="00D03BBE" w:rsidRDefault="00D03BBE" w:rsidP="00475A30">
      <w:pPr>
        <w:keepNext/>
        <w:keepLines/>
        <w:rPr>
          <w:b/>
          <w:bCs/>
        </w:rPr>
      </w:pPr>
      <w:r w:rsidRPr="00D03BBE">
        <w:lastRenderedPageBreak/>
        <w:t>12.2</w:t>
      </w:r>
      <w:r w:rsidRPr="00D03BBE">
        <w:tab/>
        <w:t xml:space="preserve">La quatrième série de textes soumis par la Commission de rédaction en seconde lecture (R4) (Document 527) est </w:t>
      </w:r>
      <w:r w:rsidRPr="00D03BBE">
        <w:rPr>
          <w:b/>
          <w:bCs/>
        </w:rPr>
        <w:t>approuvée</w:t>
      </w:r>
      <w:r w:rsidRPr="00D03BBE">
        <w:t>.</w:t>
      </w:r>
    </w:p>
    <w:p w14:paraId="4D90F666" w14:textId="77777777" w:rsidR="00D03BBE" w:rsidRPr="00D03BBE" w:rsidRDefault="00D03BBE" w:rsidP="00475A30">
      <w:pPr>
        <w:keepNext/>
        <w:keepLines/>
        <w:rPr>
          <w:b/>
          <w:bCs/>
        </w:rPr>
      </w:pPr>
      <w:r w:rsidRPr="00D03BBE">
        <w:rPr>
          <w:b/>
          <w:bCs/>
        </w:rPr>
        <w:t>La séance est levée à 14 h 45.</w:t>
      </w:r>
    </w:p>
    <w:p w14:paraId="4259DE1B" w14:textId="27D35B81" w:rsidR="00E246F2" w:rsidRPr="00BB57F8" w:rsidRDefault="00BA27FF" w:rsidP="00057C58">
      <w:pPr>
        <w:keepNext/>
        <w:keepLines/>
        <w:tabs>
          <w:tab w:val="clear" w:pos="1134"/>
          <w:tab w:val="clear" w:pos="1871"/>
          <w:tab w:val="clear" w:pos="2268"/>
          <w:tab w:val="left" w:pos="6521"/>
        </w:tabs>
        <w:spacing w:before="840"/>
      </w:pPr>
      <w:bookmarkStart w:id="7" w:name="lt_pId663"/>
      <w:bookmarkEnd w:id="6"/>
      <w:r w:rsidRPr="00BB57F8">
        <w:rPr>
          <w:noProof/>
        </w:rPr>
        <w:t>Le Secrétaire général</w:t>
      </w:r>
      <w:r w:rsidR="006F7B99" w:rsidRPr="00BB57F8">
        <w:rPr>
          <w:noProof/>
        </w:rPr>
        <w:t>:</w:t>
      </w:r>
      <w:bookmarkEnd w:id="7"/>
      <w:r w:rsidR="006F7B99" w:rsidRPr="00BB57F8">
        <w:rPr>
          <w:noProof/>
        </w:rPr>
        <w:tab/>
      </w:r>
      <w:bookmarkStart w:id="8" w:name="lt_pId664"/>
      <w:r w:rsidRPr="00BB57F8">
        <w:rPr>
          <w:noProof/>
        </w:rPr>
        <w:t>Le Président</w:t>
      </w:r>
      <w:r w:rsidR="006F7B99" w:rsidRPr="00BB57F8">
        <w:rPr>
          <w:noProof/>
        </w:rPr>
        <w:t>:</w:t>
      </w:r>
      <w:bookmarkStart w:id="9" w:name="lt_pId665"/>
      <w:bookmarkEnd w:id="8"/>
      <w:r w:rsidR="00C3774A" w:rsidRPr="00BB57F8">
        <w:rPr>
          <w:noProof/>
        </w:rPr>
        <w:br/>
      </w:r>
      <w:r w:rsidR="006F7B99" w:rsidRPr="00BB57F8">
        <w:rPr>
          <w:noProof/>
        </w:rPr>
        <w:t>H.</w:t>
      </w:r>
      <w:bookmarkEnd w:id="9"/>
      <w:r w:rsidR="006F7B99" w:rsidRPr="00BB57F8">
        <w:rPr>
          <w:noProof/>
        </w:rPr>
        <w:t xml:space="preserve"> </w:t>
      </w:r>
      <w:bookmarkStart w:id="10" w:name="lt_pId666"/>
      <w:r w:rsidR="006F7B99" w:rsidRPr="00BB57F8">
        <w:rPr>
          <w:noProof/>
        </w:rPr>
        <w:t>ZHAO</w:t>
      </w:r>
      <w:bookmarkEnd w:id="10"/>
      <w:r w:rsidR="006F7B99" w:rsidRPr="00BB57F8">
        <w:rPr>
          <w:noProof/>
        </w:rPr>
        <w:tab/>
      </w:r>
      <w:bookmarkStart w:id="11" w:name="lt_pId667"/>
      <w:r w:rsidR="006F7B99" w:rsidRPr="00BB57F8">
        <w:rPr>
          <w:noProof/>
        </w:rPr>
        <w:t>A. BADAWI</w:t>
      </w:r>
      <w:bookmarkEnd w:id="11"/>
    </w:p>
    <w:sectPr w:rsidR="00E246F2" w:rsidRPr="00BB57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E7C21" w14:textId="77777777" w:rsidR="005C2108" w:rsidRDefault="005C2108">
      <w:r>
        <w:separator/>
      </w:r>
    </w:p>
  </w:endnote>
  <w:endnote w:type="continuationSeparator" w:id="0">
    <w:p w14:paraId="2534B5D4" w14:textId="77777777" w:rsidR="005C2108" w:rsidRDefault="005C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DB3C" w14:textId="57B1D35D" w:rsidR="005C2108" w:rsidRPr="002F2794" w:rsidRDefault="005C2108">
    <w:pPr>
      <w:rPr>
        <w:lang w:val="en-GB"/>
      </w:rPr>
    </w:pPr>
    <w:r>
      <w:fldChar w:fldCharType="begin"/>
    </w:r>
    <w:r w:rsidRPr="002F2794">
      <w:rPr>
        <w:lang w:val="en-GB"/>
      </w:rPr>
      <w:instrText xml:space="preserve"> FILENAME \p  \* MERGEFORMAT </w:instrText>
    </w:r>
    <w:r>
      <w:fldChar w:fldCharType="separate"/>
    </w:r>
    <w:r w:rsidR="00B34C40">
      <w:rPr>
        <w:noProof/>
        <w:lang w:val="en-GB"/>
      </w:rPr>
      <w:t>P:\FRA\ITU-R\CONF-R\CMR19\500\572F.docx</w:t>
    </w:r>
    <w:r>
      <w:fldChar w:fldCharType="end"/>
    </w:r>
    <w:r w:rsidRPr="002F279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163B">
      <w:rPr>
        <w:noProof/>
      </w:rPr>
      <w:t>10.01.20</w:t>
    </w:r>
    <w:r>
      <w:fldChar w:fldCharType="end"/>
    </w:r>
    <w:r w:rsidRPr="002F279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34C40">
      <w:rPr>
        <w:noProof/>
      </w:rPr>
      <w:t>10.01.20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6E11F" w14:textId="70F48D01" w:rsidR="005C2108" w:rsidRDefault="005C2108" w:rsidP="00462A68">
    <w:pPr>
      <w:pStyle w:val="Footer"/>
      <w:rPr>
        <w:lang w:val="en-US"/>
      </w:rPr>
    </w:pPr>
    <w:r>
      <w:fldChar w:fldCharType="begin"/>
    </w:r>
    <w:r w:rsidRPr="00DF1761">
      <w:rPr>
        <w:lang w:val="en-US"/>
      </w:rPr>
      <w:instrText xml:space="preserve"> FILENAME \p  \* MERGEFORMAT </w:instrText>
    </w:r>
    <w:r>
      <w:fldChar w:fldCharType="separate"/>
    </w:r>
    <w:r w:rsidR="00B724B4">
      <w:rPr>
        <w:lang w:val="en-US"/>
      </w:rPr>
      <w:t>P:\FRA\ITU-R\CONF-R\CMR19\500\572V2F.docx</w:t>
    </w:r>
    <w:r>
      <w:fldChar w:fldCharType="end"/>
    </w:r>
    <w:r w:rsidRPr="00DF1761">
      <w:rPr>
        <w:lang w:val="en-US"/>
      </w:rPr>
      <w:t xml:space="preserve"> (46</w:t>
    </w:r>
    <w:r>
      <w:rPr>
        <w:lang w:val="en-US"/>
      </w:rPr>
      <w:t>590</w:t>
    </w:r>
    <w:r w:rsidR="00D03BBE">
      <w:rPr>
        <w:lang w:val="en-US"/>
      </w:rPr>
      <w:t>5</w:t>
    </w:r>
    <w:r w:rsidRPr="00DF1761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173B" w14:textId="54BF9964" w:rsidR="005C2108" w:rsidRDefault="005C2108" w:rsidP="00462A68">
    <w:pPr>
      <w:pStyle w:val="Footer"/>
      <w:rPr>
        <w:lang w:val="en-US"/>
      </w:rPr>
    </w:pPr>
    <w:r>
      <w:fldChar w:fldCharType="begin"/>
    </w:r>
    <w:r w:rsidRPr="00DF1761">
      <w:rPr>
        <w:lang w:val="en-US"/>
      </w:rPr>
      <w:instrText xml:space="preserve"> FILENAME \p  \* MERGEFORMAT </w:instrText>
    </w:r>
    <w:r>
      <w:fldChar w:fldCharType="separate"/>
    </w:r>
    <w:r w:rsidR="00B724B4">
      <w:rPr>
        <w:lang w:val="en-US"/>
      </w:rPr>
      <w:t>P:\FRA\ITU-R\CONF-R\CMR19\500\572V2F.docx</w:t>
    </w:r>
    <w:r>
      <w:fldChar w:fldCharType="end"/>
    </w:r>
    <w:bookmarkStart w:id="12" w:name="_GoBack"/>
    <w:bookmarkEnd w:id="12"/>
    <w:r w:rsidRPr="00DF1761">
      <w:rPr>
        <w:lang w:val="en-US"/>
      </w:rPr>
      <w:t xml:space="preserve"> (46</w:t>
    </w:r>
    <w:r>
      <w:rPr>
        <w:lang w:val="en-US"/>
      </w:rPr>
      <w:t>590</w:t>
    </w:r>
    <w:r w:rsidR="00CB76C2">
      <w:rPr>
        <w:lang w:val="en-US"/>
      </w:rPr>
      <w:t>5</w:t>
    </w:r>
    <w:r w:rsidRPr="00DF1761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6705B" w14:textId="77777777" w:rsidR="005C2108" w:rsidRDefault="005C2108">
      <w:r>
        <w:rPr>
          <w:b/>
        </w:rPr>
        <w:t>_______________</w:t>
      </w:r>
    </w:p>
  </w:footnote>
  <w:footnote w:type="continuationSeparator" w:id="0">
    <w:p w14:paraId="1340F989" w14:textId="77777777" w:rsidR="005C2108" w:rsidRDefault="005C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F5AF" w14:textId="77777777" w:rsidR="00B724B4" w:rsidRDefault="00B72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B377" w14:textId="77777777" w:rsidR="005C2108" w:rsidRDefault="005C2108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  <w:p w14:paraId="4297C91A" w14:textId="04C402FC" w:rsidR="005C2108" w:rsidRDefault="005C2108" w:rsidP="00FD7AA3">
    <w:pPr>
      <w:pStyle w:val="Header"/>
    </w:pPr>
    <w:r>
      <w:t>CMR19/57</w:t>
    </w:r>
    <w:r w:rsidR="00D03BBE">
      <w:t>2</w:t>
    </w:r>
    <w:r>
      <w:t>-</w:t>
    </w:r>
    <w:r w:rsidRPr="00010B4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FCEAF" w14:textId="77777777" w:rsidR="00B724B4" w:rsidRDefault="00B72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9B422EC"/>
    <w:multiLevelType w:val="hybridMultilevel"/>
    <w:tmpl w:val="D354BB2C"/>
    <w:lvl w:ilvl="0" w:tplc="8E4E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3336"/>
    <w:rsid w:val="000558C6"/>
    <w:rsid w:val="00057C58"/>
    <w:rsid w:val="00063A1F"/>
    <w:rsid w:val="00070DED"/>
    <w:rsid w:val="00080E2C"/>
    <w:rsid w:val="00081366"/>
    <w:rsid w:val="000863B3"/>
    <w:rsid w:val="00087643"/>
    <w:rsid w:val="000A4755"/>
    <w:rsid w:val="000A55AE"/>
    <w:rsid w:val="000A7B41"/>
    <w:rsid w:val="000B2E0C"/>
    <w:rsid w:val="000B3D0C"/>
    <w:rsid w:val="000B4534"/>
    <w:rsid w:val="000D0B16"/>
    <w:rsid w:val="000D142A"/>
    <w:rsid w:val="000F7233"/>
    <w:rsid w:val="00105DC3"/>
    <w:rsid w:val="001167B9"/>
    <w:rsid w:val="001267A0"/>
    <w:rsid w:val="00127925"/>
    <w:rsid w:val="00130AA5"/>
    <w:rsid w:val="00136724"/>
    <w:rsid w:val="00145030"/>
    <w:rsid w:val="001477E6"/>
    <w:rsid w:val="0015203F"/>
    <w:rsid w:val="00160C64"/>
    <w:rsid w:val="0018169B"/>
    <w:rsid w:val="0019352B"/>
    <w:rsid w:val="001960D0"/>
    <w:rsid w:val="001A11F6"/>
    <w:rsid w:val="001A3C89"/>
    <w:rsid w:val="001A53FF"/>
    <w:rsid w:val="001C1629"/>
    <w:rsid w:val="001F17E8"/>
    <w:rsid w:val="001F4039"/>
    <w:rsid w:val="00204306"/>
    <w:rsid w:val="0020658A"/>
    <w:rsid w:val="0021024A"/>
    <w:rsid w:val="00217854"/>
    <w:rsid w:val="00232712"/>
    <w:rsid w:val="00232FD2"/>
    <w:rsid w:val="0024630E"/>
    <w:rsid w:val="0026554E"/>
    <w:rsid w:val="00277B99"/>
    <w:rsid w:val="00290240"/>
    <w:rsid w:val="002A4622"/>
    <w:rsid w:val="002A6F8F"/>
    <w:rsid w:val="002B17E5"/>
    <w:rsid w:val="002C0EBF"/>
    <w:rsid w:val="002C28A4"/>
    <w:rsid w:val="002C559A"/>
    <w:rsid w:val="002D7E0A"/>
    <w:rsid w:val="002E51C4"/>
    <w:rsid w:val="002F2794"/>
    <w:rsid w:val="002F32BA"/>
    <w:rsid w:val="00313BC5"/>
    <w:rsid w:val="00315AFE"/>
    <w:rsid w:val="00342D97"/>
    <w:rsid w:val="00347AC5"/>
    <w:rsid w:val="003606A6"/>
    <w:rsid w:val="003656AD"/>
    <w:rsid w:val="0036650C"/>
    <w:rsid w:val="00393ACD"/>
    <w:rsid w:val="003A583E"/>
    <w:rsid w:val="003C1C92"/>
    <w:rsid w:val="003C63E7"/>
    <w:rsid w:val="003D67C9"/>
    <w:rsid w:val="003E112B"/>
    <w:rsid w:val="003E1D1C"/>
    <w:rsid w:val="003E7B05"/>
    <w:rsid w:val="003F3719"/>
    <w:rsid w:val="003F6F2D"/>
    <w:rsid w:val="00400C2A"/>
    <w:rsid w:val="00411C40"/>
    <w:rsid w:val="004162FC"/>
    <w:rsid w:val="00421F9C"/>
    <w:rsid w:val="00453100"/>
    <w:rsid w:val="00462A68"/>
    <w:rsid w:val="004654B3"/>
    <w:rsid w:val="00466211"/>
    <w:rsid w:val="00475A30"/>
    <w:rsid w:val="00483196"/>
    <w:rsid w:val="004834A9"/>
    <w:rsid w:val="004A11A8"/>
    <w:rsid w:val="004A1AC7"/>
    <w:rsid w:val="004B0A10"/>
    <w:rsid w:val="004D01FC"/>
    <w:rsid w:val="004D5413"/>
    <w:rsid w:val="004E128E"/>
    <w:rsid w:val="004E28C3"/>
    <w:rsid w:val="004E5DE6"/>
    <w:rsid w:val="004F1F8E"/>
    <w:rsid w:val="0050348D"/>
    <w:rsid w:val="0050783A"/>
    <w:rsid w:val="00512A32"/>
    <w:rsid w:val="005343DA"/>
    <w:rsid w:val="005544D5"/>
    <w:rsid w:val="00560874"/>
    <w:rsid w:val="00573187"/>
    <w:rsid w:val="0057321C"/>
    <w:rsid w:val="005774CB"/>
    <w:rsid w:val="00586CF2"/>
    <w:rsid w:val="005939B5"/>
    <w:rsid w:val="005A0116"/>
    <w:rsid w:val="005A7C75"/>
    <w:rsid w:val="005C2108"/>
    <w:rsid w:val="005C270A"/>
    <w:rsid w:val="005C3768"/>
    <w:rsid w:val="005C49D1"/>
    <w:rsid w:val="005C6C3F"/>
    <w:rsid w:val="005D1011"/>
    <w:rsid w:val="005F3F51"/>
    <w:rsid w:val="006128E2"/>
    <w:rsid w:val="00613635"/>
    <w:rsid w:val="00616962"/>
    <w:rsid w:val="0062093D"/>
    <w:rsid w:val="00622635"/>
    <w:rsid w:val="00635108"/>
    <w:rsid w:val="00637ECF"/>
    <w:rsid w:val="00644A51"/>
    <w:rsid w:val="00647B59"/>
    <w:rsid w:val="006657AB"/>
    <w:rsid w:val="00666932"/>
    <w:rsid w:val="00690C7B"/>
    <w:rsid w:val="006A4B45"/>
    <w:rsid w:val="006D4724"/>
    <w:rsid w:val="006D65A0"/>
    <w:rsid w:val="006F5FA2"/>
    <w:rsid w:val="006F7B99"/>
    <w:rsid w:val="0070076C"/>
    <w:rsid w:val="00701BAE"/>
    <w:rsid w:val="007149AA"/>
    <w:rsid w:val="00721F04"/>
    <w:rsid w:val="00730E95"/>
    <w:rsid w:val="007310F1"/>
    <w:rsid w:val="007426B9"/>
    <w:rsid w:val="007474F0"/>
    <w:rsid w:val="00764342"/>
    <w:rsid w:val="00774362"/>
    <w:rsid w:val="00786598"/>
    <w:rsid w:val="00790C74"/>
    <w:rsid w:val="0079163B"/>
    <w:rsid w:val="00792A6B"/>
    <w:rsid w:val="007A04E8"/>
    <w:rsid w:val="007B162E"/>
    <w:rsid w:val="007B2C34"/>
    <w:rsid w:val="007D6094"/>
    <w:rsid w:val="007F48EB"/>
    <w:rsid w:val="00810C3D"/>
    <w:rsid w:val="00830086"/>
    <w:rsid w:val="00836CDF"/>
    <w:rsid w:val="00851625"/>
    <w:rsid w:val="00860353"/>
    <w:rsid w:val="00863C0A"/>
    <w:rsid w:val="00877111"/>
    <w:rsid w:val="008A3120"/>
    <w:rsid w:val="008A3D1F"/>
    <w:rsid w:val="008A4B97"/>
    <w:rsid w:val="008B787F"/>
    <w:rsid w:val="008C5B8E"/>
    <w:rsid w:val="008C5DD5"/>
    <w:rsid w:val="008D1CC4"/>
    <w:rsid w:val="008D41BE"/>
    <w:rsid w:val="008D58D3"/>
    <w:rsid w:val="008E3BC9"/>
    <w:rsid w:val="008F0383"/>
    <w:rsid w:val="00900E3B"/>
    <w:rsid w:val="00923064"/>
    <w:rsid w:val="00930FFD"/>
    <w:rsid w:val="00936D25"/>
    <w:rsid w:val="00941EA5"/>
    <w:rsid w:val="00964700"/>
    <w:rsid w:val="00966C16"/>
    <w:rsid w:val="0097255A"/>
    <w:rsid w:val="0098732F"/>
    <w:rsid w:val="009A045F"/>
    <w:rsid w:val="009A6A2B"/>
    <w:rsid w:val="009C7E7C"/>
    <w:rsid w:val="009E5298"/>
    <w:rsid w:val="00A00473"/>
    <w:rsid w:val="00A00805"/>
    <w:rsid w:val="00A03C9B"/>
    <w:rsid w:val="00A1421D"/>
    <w:rsid w:val="00A14C7F"/>
    <w:rsid w:val="00A31095"/>
    <w:rsid w:val="00A37105"/>
    <w:rsid w:val="00A6038D"/>
    <w:rsid w:val="00A606C3"/>
    <w:rsid w:val="00A6463B"/>
    <w:rsid w:val="00A83B09"/>
    <w:rsid w:val="00A84541"/>
    <w:rsid w:val="00A97171"/>
    <w:rsid w:val="00AB13D6"/>
    <w:rsid w:val="00AB2EB3"/>
    <w:rsid w:val="00AB5D9F"/>
    <w:rsid w:val="00AC316E"/>
    <w:rsid w:val="00AD333D"/>
    <w:rsid w:val="00AE36A0"/>
    <w:rsid w:val="00AE56CA"/>
    <w:rsid w:val="00AF5509"/>
    <w:rsid w:val="00B00294"/>
    <w:rsid w:val="00B05250"/>
    <w:rsid w:val="00B222A6"/>
    <w:rsid w:val="00B34C40"/>
    <w:rsid w:val="00B3749C"/>
    <w:rsid w:val="00B46C36"/>
    <w:rsid w:val="00B64FD0"/>
    <w:rsid w:val="00B724B4"/>
    <w:rsid w:val="00BA27FF"/>
    <w:rsid w:val="00BA5BD0"/>
    <w:rsid w:val="00BB1D82"/>
    <w:rsid w:val="00BB57F8"/>
    <w:rsid w:val="00BC217E"/>
    <w:rsid w:val="00BD3461"/>
    <w:rsid w:val="00BD51C5"/>
    <w:rsid w:val="00BF26E7"/>
    <w:rsid w:val="00C11D5B"/>
    <w:rsid w:val="00C3774A"/>
    <w:rsid w:val="00C43FA1"/>
    <w:rsid w:val="00C53FCA"/>
    <w:rsid w:val="00C7171B"/>
    <w:rsid w:val="00C73C87"/>
    <w:rsid w:val="00C76BAF"/>
    <w:rsid w:val="00C814B9"/>
    <w:rsid w:val="00C85165"/>
    <w:rsid w:val="00CB76C2"/>
    <w:rsid w:val="00CB77E8"/>
    <w:rsid w:val="00CD2313"/>
    <w:rsid w:val="00CD516F"/>
    <w:rsid w:val="00CD77FE"/>
    <w:rsid w:val="00D03BBE"/>
    <w:rsid w:val="00D05704"/>
    <w:rsid w:val="00D066D9"/>
    <w:rsid w:val="00D119A7"/>
    <w:rsid w:val="00D25FBA"/>
    <w:rsid w:val="00D32B28"/>
    <w:rsid w:val="00D42954"/>
    <w:rsid w:val="00D46783"/>
    <w:rsid w:val="00D50E48"/>
    <w:rsid w:val="00D637C0"/>
    <w:rsid w:val="00D66EAC"/>
    <w:rsid w:val="00D730DF"/>
    <w:rsid w:val="00D772F0"/>
    <w:rsid w:val="00D77BDC"/>
    <w:rsid w:val="00DC402B"/>
    <w:rsid w:val="00DD53C0"/>
    <w:rsid w:val="00DE0932"/>
    <w:rsid w:val="00DF1761"/>
    <w:rsid w:val="00E03A27"/>
    <w:rsid w:val="00E049F1"/>
    <w:rsid w:val="00E0674B"/>
    <w:rsid w:val="00E246F2"/>
    <w:rsid w:val="00E37A25"/>
    <w:rsid w:val="00E401A3"/>
    <w:rsid w:val="00E4742B"/>
    <w:rsid w:val="00E537FF"/>
    <w:rsid w:val="00E60CB2"/>
    <w:rsid w:val="00E6539B"/>
    <w:rsid w:val="00E70A31"/>
    <w:rsid w:val="00E723A7"/>
    <w:rsid w:val="00E846BF"/>
    <w:rsid w:val="00EA3F38"/>
    <w:rsid w:val="00EA5AB6"/>
    <w:rsid w:val="00EA7D27"/>
    <w:rsid w:val="00EB3F04"/>
    <w:rsid w:val="00EB6BAA"/>
    <w:rsid w:val="00EC7615"/>
    <w:rsid w:val="00ED16AA"/>
    <w:rsid w:val="00ED4F01"/>
    <w:rsid w:val="00ED6B8D"/>
    <w:rsid w:val="00EE3D7B"/>
    <w:rsid w:val="00EE4A97"/>
    <w:rsid w:val="00EF662E"/>
    <w:rsid w:val="00F10064"/>
    <w:rsid w:val="00F12396"/>
    <w:rsid w:val="00F13673"/>
    <w:rsid w:val="00F148A0"/>
    <w:rsid w:val="00F148F1"/>
    <w:rsid w:val="00F23E67"/>
    <w:rsid w:val="00F37A5B"/>
    <w:rsid w:val="00F44400"/>
    <w:rsid w:val="00F465F5"/>
    <w:rsid w:val="00F55410"/>
    <w:rsid w:val="00F70AB0"/>
    <w:rsid w:val="00F70FCF"/>
    <w:rsid w:val="00F711A7"/>
    <w:rsid w:val="00FA3BBF"/>
    <w:rsid w:val="00FC41F8"/>
    <w:rsid w:val="00FD7AA3"/>
    <w:rsid w:val="00FF1C40"/>
    <w:rsid w:val="00FF36A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68DF31B5"/>
  <w15:docId w15:val="{8ABF9648-4A1D-4554-B84A-CAAD50D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3E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3C63E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3C63E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C63E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C63E7"/>
    <w:pPr>
      <w:outlineLvl w:val="3"/>
    </w:pPr>
  </w:style>
  <w:style w:type="paragraph" w:styleId="Heading5">
    <w:name w:val="heading 5"/>
    <w:basedOn w:val="Heading4"/>
    <w:next w:val="Normal"/>
    <w:qFormat/>
    <w:rsid w:val="003C63E7"/>
    <w:pPr>
      <w:outlineLvl w:val="4"/>
    </w:pPr>
  </w:style>
  <w:style w:type="paragraph" w:styleId="Heading6">
    <w:name w:val="heading 6"/>
    <w:basedOn w:val="Heading4"/>
    <w:next w:val="Normal"/>
    <w:qFormat/>
    <w:rsid w:val="003C63E7"/>
    <w:pPr>
      <w:outlineLvl w:val="5"/>
    </w:pPr>
  </w:style>
  <w:style w:type="paragraph" w:styleId="Heading7">
    <w:name w:val="heading 7"/>
    <w:basedOn w:val="Heading6"/>
    <w:next w:val="Normal"/>
    <w:qFormat/>
    <w:rsid w:val="003C63E7"/>
    <w:pPr>
      <w:outlineLvl w:val="6"/>
    </w:pPr>
  </w:style>
  <w:style w:type="paragraph" w:styleId="Heading8">
    <w:name w:val="heading 8"/>
    <w:basedOn w:val="Heading6"/>
    <w:next w:val="Normal"/>
    <w:qFormat/>
    <w:rsid w:val="003C63E7"/>
    <w:pPr>
      <w:outlineLvl w:val="7"/>
    </w:pPr>
  </w:style>
  <w:style w:type="paragraph" w:styleId="Heading9">
    <w:name w:val="heading 9"/>
    <w:basedOn w:val="Heading6"/>
    <w:next w:val="Normal"/>
    <w:qFormat/>
    <w:rsid w:val="003C63E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3C63E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3C63E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3C63E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3C63E7"/>
  </w:style>
  <w:style w:type="paragraph" w:customStyle="1" w:styleId="Appendixref">
    <w:name w:val="Appendix_ref"/>
    <w:basedOn w:val="Annexref"/>
    <w:next w:val="Annextitle"/>
    <w:rsid w:val="003C63E7"/>
  </w:style>
  <w:style w:type="paragraph" w:customStyle="1" w:styleId="Appendixtitle">
    <w:name w:val="Appendix_title"/>
    <w:basedOn w:val="Annextitle"/>
    <w:next w:val="Normalaftertitle"/>
    <w:rsid w:val="003C63E7"/>
  </w:style>
  <w:style w:type="paragraph" w:customStyle="1" w:styleId="Artheading">
    <w:name w:val="Art_heading"/>
    <w:basedOn w:val="Normal"/>
    <w:next w:val="Normalaftertitle"/>
    <w:rsid w:val="003C63E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3C63E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C63E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C63E7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C63E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3C63E7"/>
  </w:style>
  <w:style w:type="paragraph" w:customStyle="1" w:styleId="ddate">
    <w:name w:val="ddate"/>
    <w:basedOn w:val="Normal"/>
    <w:rsid w:val="003C63E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3C63E7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3C63E7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3C63E7"/>
    <w:rPr>
      <w:vertAlign w:val="superscript"/>
    </w:rPr>
  </w:style>
  <w:style w:type="paragraph" w:customStyle="1" w:styleId="enumlev1">
    <w:name w:val="enumlev1"/>
    <w:basedOn w:val="Normal"/>
    <w:link w:val="enumlev1Char"/>
    <w:rsid w:val="003C63E7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3C63E7"/>
    <w:pPr>
      <w:ind w:left="1871" w:hanging="737"/>
    </w:pPr>
  </w:style>
  <w:style w:type="paragraph" w:customStyle="1" w:styleId="enumlev3">
    <w:name w:val="enumlev3"/>
    <w:basedOn w:val="enumlev2"/>
    <w:rsid w:val="003C63E7"/>
    <w:pPr>
      <w:ind w:left="2268" w:hanging="397"/>
    </w:pPr>
  </w:style>
  <w:style w:type="paragraph" w:customStyle="1" w:styleId="Equation">
    <w:name w:val="Equation"/>
    <w:basedOn w:val="Normal"/>
    <w:rsid w:val="003C63E7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3C63E7"/>
    <w:pPr>
      <w:ind w:left="1134"/>
    </w:pPr>
  </w:style>
  <w:style w:type="paragraph" w:customStyle="1" w:styleId="Equationlegend">
    <w:name w:val="Equation_legend"/>
    <w:basedOn w:val="NormalIndent"/>
    <w:rsid w:val="003C63E7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C63E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C63E7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3C63E7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3C63E7"/>
    <w:pPr>
      <w:keepNext w:val="0"/>
    </w:pPr>
  </w:style>
  <w:style w:type="paragraph" w:styleId="Footer">
    <w:name w:val="footer"/>
    <w:basedOn w:val="Normal"/>
    <w:rsid w:val="003C63E7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C63E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3C63E7"/>
    <w:rPr>
      <w:position w:val="6"/>
      <w:sz w:val="18"/>
    </w:rPr>
  </w:style>
  <w:style w:type="paragraph" w:styleId="FootnoteText">
    <w:name w:val="footnote text"/>
    <w:basedOn w:val="Normal"/>
    <w:rsid w:val="003C63E7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3C63E7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C63E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C63E7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3C63E7"/>
  </w:style>
  <w:style w:type="paragraph" w:styleId="Index2">
    <w:name w:val="index 2"/>
    <w:basedOn w:val="Normal"/>
    <w:next w:val="Normal"/>
    <w:semiHidden/>
    <w:rsid w:val="003C63E7"/>
    <w:pPr>
      <w:ind w:left="283"/>
    </w:pPr>
  </w:style>
  <w:style w:type="paragraph" w:styleId="Index3">
    <w:name w:val="index 3"/>
    <w:basedOn w:val="Normal"/>
    <w:next w:val="Normal"/>
    <w:semiHidden/>
    <w:rsid w:val="003C63E7"/>
    <w:pPr>
      <w:ind w:left="566"/>
    </w:pPr>
  </w:style>
  <w:style w:type="paragraph" w:styleId="Index4">
    <w:name w:val="index 4"/>
    <w:basedOn w:val="Normal"/>
    <w:next w:val="Normal"/>
    <w:semiHidden/>
    <w:rsid w:val="003C63E7"/>
    <w:pPr>
      <w:ind w:left="849"/>
    </w:pPr>
  </w:style>
  <w:style w:type="paragraph" w:styleId="Index5">
    <w:name w:val="index 5"/>
    <w:basedOn w:val="Normal"/>
    <w:next w:val="Normal"/>
    <w:semiHidden/>
    <w:rsid w:val="003C63E7"/>
    <w:pPr>
      <w:ind w:left="1132"/>
    </w:pPr>
  </w:style>
  <w:style w:type="paragraph" w:styleId="Index6">
    <w:name w:val="index 6"/>
    <w:basedOn w:val="Normal"/>
    <w:next w:val="Normal"/>
    <w:semiHidden/>
    <w:rsid w:val="003C63E7"/>
    <w:pPr>
      <w:ind w:left="1415"/>
    </w:pPr>
  </w:style>
  <w:style w:type="paragraph" w:styleId="Index7">
    <w:name w:val="index 7"/>
    <w:basedOn w:val="Normal"/>
    <w:next w:val="Normal"/>
    <w:semiHidden/>
    <w:rsid w:val="003C63E7"/>
    <w:pPr>
      <w:ind w:left="1698"/>
    </w:pPr>
  </w:style>
  <w:style w:type="paragraph" w:styleId="IndexHeading">
    <w:name w:val="index heading"/>
    <w:basedOn w:val="Normal"/>
    <w:next w:val="Index1"/>
    <w:semiHidden/>
    <w:rsid w:val="003C63E7"/>
  </w:style>
  <w:style w:type="character" w:styleId="LineNumber">
    <w:name w:val="line number"/>
    <w:basedOn w:val="DefaultParagraphFont"/>
    <w:rsid w:val="003C63E7"/>
  </w:style>
  <w:style w:type="paragraph" w:customStyle="1" w:styleId="Normalaftertitle">
    <w:name w:val="Normal after title"/>
    <w:basedOn w:val="Normal"/>
    <w:next w:val="Normal"/>
    <w:rsid w:val="003C63E7"/>
    <w:pPr>
      <w:spacing w:before="280"/>
    </w:pPr>
  </w:style>
  <w:style w:type="character" w:customStyle="1" w:styleId="Appdef">
    <w:name w:val="App_def"/>
    <w:rsid w:val="003C63E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C63E7"/>
  </w:style>
  <w:style w:type="character" w:customStyle="1" w:styleId="Artdef">
    <w:name w:val="Art_def"/>
    <w:rsid w:val="003C63E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C63E7"/>
  </w:style>
  <w:style w:type="paragraph" w:customStyle="1" w:styleId="Border">
    <w:name w:val="Border"/>
    <w:basedOn w:val="Normal"/>
    <w:rsid w:val="003C63E7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3C63E7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3C63E7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3C63E7"/>
  </w:style>
  <w:style w:type="paragraph" w:customStyle="1" w:styleId="ApptoAnnex">
    <w:name w:val="App_to_Annex"/>
    <w:basedOn w:val="AppendixNo"/>
    <w:qFormat/>
    <w:rsid w:val="003C63E7"/>
  </w:style>
  <w:style w:type="paragraph" w:customStyle="1" w:styleId="Note">
    <w:name w:val="Note"/>
    <w:basedOn w:val="Normal"/>
    <w:rsid w:val="003C63E7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3C63E7"/>
  </w:style>
  <w:style w:type="paragraph" w:customStyle="1" w:styleId="Proposal">
    <w:name w:val="Proposal"/>
    <w:basedOn w:val="Normal"/>
    <w:next w:val="Normal"/>
    <w:rsid w:val="003C63E7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3C63E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3C63E7"/>
  </w:style>
  <w:style w:type="paragraph" w:customStyle="1" w:styleId="Parttitle">
    <w:name w:val="Part_title"/>
    <w:basedOn w:val="Annextitle"/>
    <w:next w:val="Normalaftertitle"/>
    <w:rsid w:val="003C63E7"/>
  </w:style>
  <w:style w:type="paragraph" w:styleId="TOC1">
    <w:name w:val="toc 1"/>
    <w:basedOn w:val="Normal"/>
    <w:rsid w:val="003C63E7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C63E7"/>
    <w:pPr>
      <w:spacing w:before="120"/>
    </w:pPr>
  </w:style>
  <w:style w:type="paragraph" w:styleId="TOC3">
    <w:name w:val="toc 3"/>
    <w:basedOn w:val="TOC2"/>
    <w:rsid w:val="003C63E7"/>
  </w:style>
  <w:style w:type="paragraph" w:styleId="TOC4">
    <w:name w:val="toc 4"/>
    <w:basedOn w:val="TOC3"/>
    <w:rsid w:val="003C63E7"/>
  </w:style>
  <w:style w:type="paragraph" w:styleId="TOC5">
    <w:name w:val="toc 5"/>
    <w:basedOn w:val="TOC4"/>
    <w:rsid w:val="003C63E7"/>
  </w:style>
  <w:style w:type="paragraph" w:styleId="TOC6">
    <w:name w:val="toc 6"/>
    <w:basedOn w:val="TOC4"/>
    <w:rsid w:val="003C63E7"/>
  </w:style>
  <w:style w:type="paragraph" w:styleId="TOC7">
    <w:name w:val="toc 7"/>
    <w:basedOn w:val="TOC4"/>
    <w:rsid w:val="003C63E7"/>
  </w:style>
  <w:style w:type="paragraph" w:styleId="TOC8">
    <w:name w:val="toc 8"/>
    <w:basedOn w:val="TOC4"/>
    <w:rsid w:val="003C63E7"/>
  </w:style>
  <w:style w:type="paragraph" w:customStyle="1" w:styleId="Title1">
    <w:name w:val="Title 1"/>
    <w:basedOn w:val="Normal"/>
    <w:next w:val="Normal"/>
    <w:rsid w:val="003C63E7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3C63E7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3C63E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C63E7"/>
    <w:rPr>
      <w:b/>
    </w:rPr>
  </w:style>
  <w:style w:type="paragraph" w:customStyle="1" w:styleId="toc0">
    <w:name w:val="toc 0"/>
    <w:basedOn w:val="Normal"/>
    <w:next w:val="TOC1"/>
    <w:rsid w:val="003C63E7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3C63E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3C63E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3C63E7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C63E7"/>
  </w:style>
  <w:style w:type="paragraph" w:customStyle="1" w:styleId="QuestionNo">
    <w:name w:val="Question_No"/>
    <w:basedOn w:val="RecNo"/>
    <w:next w:val="Normal"/>
    <w:rsid w:val="003C63E7"/>
  </w:style>
  <w:style w:type="paragraph" w:customStyle="1" w:styleId="Questiontitle">
    <w:name w:val="Question_title"/>
    <w:basedOn w:val="Rectitle"/>
    <w:next w:val="Normal"/>
    <w:rsid w:val="003C63E7"/>
  </w:style>
  <w:style w:type="paragraph" w:customStyle="1" w:styleId="Reasons">
    <w:name w:val="Reasons"/>
    <w:basedOn w:val="Normal"/>
    <w:rsid w:val="003C63E7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3C63E7"/>
    <w:rPr>
      <w:b/>
    </w:rPr>
  </w:style>
  <w:style w:type="paragraph" w:customStyle="1" w:styleId="Reftext">
    <w:name w:val="Ref_text"/>
    <w:basedOn w:val="Normal"/>
    <w:rsid w:val="003C63E7"/>
    <w:pPr>
      <w:ind w:left="1134" w:hanging="1134"/>
    </w:pPr>
  </w:style>
  <w:style w:type="paragraph" w:customStyle="1" w:styleId="Reftitle">
    <w:name w:val="Ref_title"/>
    <w:basedOn w:val="Normal"/>
    <w:next w:val="Reftext"/>
    <w:rsid w:val="003C63E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C63E7"/>
  </w:style>
  <w:style w:type="paragraph" w:customStyle="1" w:styleId="RepNo">
    <w:name w:val="Rep_No"/>
    <w:basedOn w:val="RecNo"/>
    <w:next w:val="Normal"/>
    <w:rsid w:val="003C63E7"/>
  </w:style>
  <w:style w:type="paragraph" w:customStyle="1" w:styleId="Repref">
    <w:name w:val="Rep_ref"/>
    <w:basedOn w:val="Normal"/>
    <w:next w:val="Repdate"/>
    <w:rsid w:val="003C63E7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3C63E7"/>
  </w:style>
  <w:style w:type="paragraph" w:customStyle="1" w:styleId="Resdate">
    <w:name w:val="Res_date"/>
    <w:basedOn w:val="Recdate"/>
    <w:next w:val="Normalaftertitle"/>
    <w:rsid w:val="003C63E7"/>
  </w:style>
  <w:style w:type="character" w:customStyle="1" w:styleId="Resdef">
    <w:name w:val="Res_def"/>
    <w:rsid w:val="003C63E7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3C63E7"/>
  </w:style>
  <w:style w:type="paragraph" w:customStyle="1" w:styleId="Restitle">
    <w:name w:val="Res_title"/>
    <w:basedOn w:val="Rectitle"/>
    <w:next w:val="Normal"/>
    <w:rsid w:val="003C63E7"/>
  </w:style>
  <w:style w:type="paragraph" w:customStyle="1" w:styleId="Section1">
    <w:name w:val="Section_1"/>
    <w:basedOn w:val="Normal"/>
    <w:rsid w:val="003C63E7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3C63E7"/>
    <w:rPr>
      <w:b w:val="0"/>
      <w:i/>
    </w:rPr>
  </w:style>
  <w:style w:type="paragraph" w:customStyle="1" w:styleId="Section3">
    <w:name w:val="Section_3"/>
    <w:basedOn w:val="Section1"/>
    <w:rsid w:val="003C63E7"/>
    <w:rPr>
      <w:b w:val="0"/>
    </w:rPr>
  </w:style>
  <w:style w:type="paragraph" w:customStyle="1" w:styleId="SectionNo">
    <w:name w:val="Section_No"/>
    <w:basedOn w:val="AnnexNo"/>
    <w:next w:val="Normal"/>
    <w:rsid w:val="003C63E7"/>
  </w:style>
  <w:style w:type="paragraph" w:customStyle="1" w:styleId="Sectiontitle">
    <w:name w:val="Section_title"/>
    <w:basedOn w:val="Annextitle"/>
    <w:next w:val="Normalaftertitle"/>
    <w:rsid w:val="003C63E7"/>
  </w:style>
  <w:style w:type="paragraph" w:customStyle="1" w:styleId="Source">
    <w:name w:val="Source"/>
    <w:basedOn w:val="Normal"/>
    <w:next w:val="Normal"/>
    <w:rsid w:val="003C63E7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C63E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3C63E7"/>
  </w:style>
  <w:style w:type="character" w:customStyle="1" w:styleId="Tablefreq">
    <w:name w:val="Table_freq"/>
    <w:rsid w:val="003C63E7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3C63E7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3C63E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C63E7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3C63E7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3C63E7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3C63E7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C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63E7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3C63E7"/>
    <w:rPr>
      <w:lang w:val="fr-CH"/>
    </w:rPr>
  </w:style>
  <w:style w:type="paragraph" w:customStyle="1" w:styleId="AppArtNo">
    <w:name w:val="App_Art_No"/>
    <w:basedOn w:val="ArtNo"/>
    <w:next w:val="AppArttitle"/>
    <w:qFormat/>
    <w:rsid w:val="003C63E7"/>
  </w:style>
  <w:style w:type="paragraph" w:customStyle="1" w:styleId="Volumetitle">
    <w:name w:val="Volume_title"/>
    <w:basedOn w:val="ArtNo"/>
    <w:qFormat/>
    <w:rsid w:val="003C63E7"/>
    <w:rPr>
      <w:lang w:val="fr-CH"/>
    </w:rPr>
  </w:style>
  <w:style w:type="paragraph" w:customStyle="1" w:styleId="Committee">
    <w:name w:val="Committee"/>
    <w:basedOn w:val="Normal"/>
    <w:qFormat/>
    <w:rsid w:val="003C63E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3C63E7"/>
  </w:style>
  <w:style w:type="paragraph" w:customStyle="1" w:styleId="Normalsplit">
    <w:name w:val="Normal_split"/>
    <w:basedOn w:val="Normal"/>
    <w:next w:val="Normal"/>
    <w:qFormat/>
    <w:rsid w:val="003C63E7"/>
  </w:style>
  <w:style w:type="character" w:customStyle="1" w:styleId="Provsplit">
    <w:name w:val="Prov_split"/>
    <w:basedOn w:val="DefaultParagraphFont"/>
    <w:uiPriority w:val="1"/>
    <w:qFormat/>
    <w:rsid w:val="003C63E7"/>
  </w:style>
  <w:style w:type="paragraph" w:customStyle="1" w:styleId="Tablesplit">
    <w:name w:val="Table_split"/>
    <w:basedOn w:val="Normal"/>
    <w:qFormat/>
    <w:rsid w:val="003C63E7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3C63E7"/>
  </w:style>
  <w:style w:type="paragraph" w:customStyle="1" w:styleId="Methodheading1">
    <w:name w:val="Method_heading1"/>
    <w:basedOn w:val="Heading1"/>
    <w:next w:val="Normal"/>
    <w:qFormat/>
    <w:rsid w:val="003C63E7"/>
  </w:style>
  <w:style w:type="paragraph" w:customStyle="1" w:styleId="Methodheading2">
    <w:name w:val="Method_heading2"/>
    <w:basedOn w:val="Heading2"/>
    <w:next w:val="Normal"/>
    <w:qFormat/>
    <w:rsid w:val="003C63E7"/>
  </w:style>
  <w:style w:type="paragraph" w:customStyle="1" w:styleId="Methodheading3">
    <w:name w:val="Method_heading3"/>
    <w:basedOn w:val="Heading3"/>
    <w:next w:val="Normal"/>
    <w:qFormat/>
    <w:rsid w:val="003C63E7"/>
  </w:style>
  <w:style w:type="paragraph" w:customStyle="1" w:styleId="Methodheading4">
    <w:name w:val="Method_heading4"/>
    <w:basedOn w:val="Heading4"/>
    <w:next w:val="Normal"/>
    <w:qFormat/>
    <w:rsid w:val="003C63E7"/>
  </w:style>
  <w:style w:type="character" w:customStyle="1" w:styleId="href">
    <w:name w:val="href"/>
    <w:basedOn w:val="DefaultParagraphFont"/>
    <w:rsid w:val="004A6A8C"/>
  </w:style>
  <w:style w:type="character" w:customStyle="1" w:styleId="ArtrefBold">
    <w:name w:val="Art_ref +  Bold"/>
    <w:basedOn w:val="Artref"/>
    <w:rsid w:val="004A4B52"/>
    <w:rPr>
      <w:b/>
      <w:color w:val="auto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TabletextChar">
    <w:name w:val="Table_text Char"/>
    <w:link w:val="Tabletext"/>
    <w:rsid w:val="002C559A"/>
    <w:rPr>
      <w:rFonts w:ascii="Times New Roman" w:hAnsi="Times New Roman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A142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36A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F279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F2794"/>
    <w:rPr>
      <w:rFonts w:ascii="Segoe UI" w:hAnsi="Segoe UI" w:cs="Segoe UI"/>
      <w:sz w:val="18"/>
      <w:szCs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46F2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qFormat/>
    <w:rsid w:val="006F7B99"/>
    <w:rPr>
      <w:rFonts w:ascii="Times New Roman" w:hAnsi="Times New Roman"/>
      <w:sz w:val="24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B05250"/>
    <w:rPr>
      <w:rFonts w:ascii="Times New Roman" w:hAnsi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R16-WRC19-191028-TD-0091!!MSW-F</DPM_x0020_File_x0020_name>
    <DPM_x0020_Author xmlns="32a1a8c5-2265-4ebc-b7a0-2071e2c5c9bb" xsi:nil="false">DPM</DPM_x0020_Author>
    <DPM_x0020_Version xmlns="32a1a8c5-2265-4ebc-b7a0-2071e2c5c9bb" xsi:nil="false">DPM_2019.11.11.01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FE58EF-D7A3-4ACF-BFA1-287D308376FB}">
  <ds:schemaRefs>
    <ds:schemaRef ds:uri="996b2e75-67fd-4955-a3b0-5ab9934cb50b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2DC381-F2E3-410F-8519-15FD5EAAB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45CAA-7879-4531-BC47-B23520CA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D4C8F9-0BAC-4E5B-8BC2-9E16A4AD3F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2</TotalTime>
  <Pages>6</Pages>
  <Words>2060</Words>
  <Characters>10904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R16-WRC19-191028-TD-0091!!MSW-F</vt:lpstr>
      <vt:lpstr>R16-WRC19-191028-TD-0091!!MSW-F</vt:lpstr>
    </vt:vector>
  </TitlesOfParts>
  <Manager>Secrétariat général - Pool</Manager>
  <Company>Union internationale des télécommunications (UIT)</Company>
  <LinksUpToDate>false</LinksUpToDate>
  <CharactersWithSpaces>12939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R16-WRC19-191028-TD-0091!!MSW-F</dc:title>
  <dc:subject>Conférence mondiale des radiocommunications - 2019</dc:subject>
  <dc:creator>Documents Proposals Manager (DPM)</dc:creator>
  <cp:keywords>DPM_v2019.11.11.2_prod</cp:keywords>
  <dc:description/>
  <cp:lastModifiedBy>Royer, Veronique</cp:lastModifiedBy>
  <cp:revision>3</cp:revision>
  <cp:lastPrinted>2020-01-10T12:29:00Z</cp:lastPrinted>
  <dcterms:created xsi:type="dcterms:W3CDTF">2020-01-17T08:57:00Z</dcterms:created>
  <dcterms:modified xsi:type="dcterms:W3CDTF">2020-01-17T08:58:00Z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