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3"/>
        <w:tblW w:w="10066" w:type="dxa"/>
        <w:tblLayout w:type="fixed"/>
        <w:tblLook w:val="0000" w:firstRow="0" w:lastRow="0" w:firstColumn="0" w:lastColumn="0" w:noHBand="0" w:noVBand="0"/>
      </w:tblPr>
      <w:tblGrid>
        <w:gridCol w:w="5387"/>
        <w:gridCol w:w="4646"/>
        <w:gridCol w:w="33"/>
      </w:tblGrid>
      <w:tr w:rsidR="00C23190" w:rsidRPr="00D36163" w:rsidTr="00763D54">
        <w:trPr>
          <w:cantSplit/>
        </w:trPr>
        <w:tc>
          <w:tcPr>
            <w:tcW w:w="5387" w:type="dxa"/>
            <w:vAlign w:val="center"/>
          </w:tcPr>
          <w:p w:rsidR="00C23190" w:rsidRPr="00D36163" w:rsidRDefault="00C23190" w:rsidP="00C23190">
            <w:pPr>
              <w:shd w:val="solid" w:color="FFFFFF" w:fill="FFFFFF"/>
              <w:tabs>
                <w:tab w:val="left" w:pos="1560"/>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b/>
                <w:caps/>
                <w:sz w:val="32"/>
                <w:szCs w:val="20"/>
                <w:lang w:val="es-ES_tradnl" w:eastAsia="en-US"/>
              </w:rPr>
            </w:pPr>
            <w:r w:rsidRPr="00D36163">
              <w:rPr>
                <w:rFonts w:ascii="Verdana" w:eastAsia="Times New Roman" w:hAnsi="Verdana" w:cs="Times New Roman Bold"/>
                <w:b/>
                <w:sz w:val="26"/>
                <w:szCs w:val="26"/>
                <w:lang w:val="es-ES_tradnl" w:eastAsia="en-US"/>
              </w:rPr>
              <w:t xml:space="preserve">Junta del Reglamento de </w:t>
            </w:r>
            <w:r w:rsidRPr="00D36163">
              <w:rPr>
                <w:rFonts w:ascii="Verdana" w:eastAsia="Times New Roman" w:hAnsi="Verdana" w:cs="Times New Roman Bold"/>
                <w:b/>
                <w:sz w:val="26"/>
                <w:szCs w:val="26"/>
                <w:lang w:val="es-ES_tradnl" w:eastAsia="en-US"/>
              </w:rPr>
              <w:br/>
              <w:t>Radiocomunicaciones</w:t>
            </w:r>
            <w:r w:rsidRPr="00D36163">
              <w:rPr>
                <w:rFonts w:ascii="Times New Roman" w:eastAsia="Times New Roman" w:hAnsi="Times New Roman" w:cs="Times New Roman"/>
                <w:b/>
                <w:caps/>
                <w:sz w:val="32"/>
                <w:szCs w:val="20"/>
                <w:lang w:val="es-ES_tradnl" w:eastAsia="en-US"/>
              </w:rPr>
              <w:t xml:space="preserve"> </w:t>
            </w:r>
          </w:p>
          <w:p w:rsidR="00C23190" w:rsidRPr="00D36163" w:rsidRDefault="00C23190" w:rsidP="00C23190">
            <w:pPr>
              <w:shd w:val="solid" w:color="FFFFFF" w:fill="FFFFFF"/>
              <w:tabs>
                <w:tab w:val="left" w:pos="1560"/>
                <w:tab w:val="left" w:pos="1985"/>
              </w:tabs>
              <w:overflowPunct w:val="0"/>
              <w:autoSpaceDE w:val="0"/>
              <w:autoSpaceDN w:val="0"/>
              <w:adjustRightInd w:val="0"/>
              <w:spacing w:after="0" w:line="240" w:lineRule="auto"/>
              <w:textAlignment w:val="baseline"/>
              <w:rPr>
                <w:rFonts w:ascii="Verdana" w:eastAsia="Times New Roman" w:hAnsi="Verdana" w:cs="Times New Roman"/>
                <w:b/>
                <w:bCs/>
                <w:sz w:val="24"/>
                <w:szCs w:val="20"/>
                <w:lang w:val="es-ES_tradnl" w:eastAsia="en-US"/>
              </w:rPr>
            </w:pPr>
            <w:r w:rsidRPr="00D36163">
              <w:rPr>
                <w:rFonts w:ascii="Verdana" w:eastAsia="Times New Roman" w:hAnsi="Verdana" w:cs="Times New Roman Bold"/>
                <w:b/>
                <w:sz w:val="20"/>
                <w:szCs w:val="20"/>
                <w:lang w:val="es-ES_tradnl" w:eastAsia="en-US"/>
              </w:rPr>
              <w:t>Ginebra, 16-20 de julio de 2018</w:t>
            </w:r>
          </w:p>
        </w:tc>
        <w:tc>
          <w:tcPr>
            <w:tcW w:w="4679" w:type="dxa"/>
            <w:gridSpan w:val="2"/>
            <w:vAlign w:val="center"/>
          </w:tcPr>
          <w:p w:rsidR="00C23190" w:rsidRPr="00D36163" w:rsidRDefault="00C23190" w:rsidP="00C23190">
            <w:pPr>
              <w:shd w:val="solid" w:color="FFFFFF" w:fill="FFFFFF"/>
              <w:tabs>
                <w:tab w:val="left" w:pos="794"/>
                <w:tab w:val="left" w:pos="1191"/>
                <w:tab w:val="left" w:pos="1588"/>
                <w:tab w:val="left" w:pos="1985"/>
              </w:tabs>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s-ES_tradnl" w:eastAsia="en-US"/>
              </w:rPr>
            </w:pPr>
            <w:r w:rsidRPr="00D36163">
              <w:rPr>
                <w:rFonts w:eastAsia="Times New Roman" w:cs="Times New Roman"/>
                <w:b/>
                <w:bCs/>
                <w:noProof/>
                <w:sz w:val="24"/>
                <w:szCs w:val="24"/>
              </w:rPr>
              <w:drawing>
                <wp:inline distT="0" distB="0" distL="0" distR="0" wp14:anchorId="1C9EE9A3" wp14:editId="1775E0E4">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C23190" w:rsidRPr="00D36163" w:rsidTr="00763D54">
        <w:trPr>
          <w:gridAfter w:val="1"/>
          <w:wAfter w:w="33" w:type="dxa"/>
          <w:cantSplit/>
        </w:trPr>
        <w:tc>
          <w:tcPr>
            <w:tcW w:w="10033" w:type="dxa"/>
            <w:gridSpan w:val="2"/>
            <w:tcBorders>
              <w:bottom w:val="single" w:sz="12" w:space="0" w:color="auto"/>
            </w:tcBorders>
          </w:tcPr>
          <w:p w:rsidR="00C23190" w:rsidRPr="00D36163" w:rsidRDefault="00C23190" w:rsidP="00C23190">
            <w:pPr>
              <w:shd w:val="solid" w:color="FFFFFF" w:fill="FFFFFF"/>
              <w:tabs>
                <w:tab w:val="left" w:pos="794"/>
                <w:tab w:val="left" w:pos="1191"/>
                <w:tab w:val="left" w:pos="1588"/>
                <w:tab w:val="left" w:pos="1985"/>
              </w:tabs>
              <w:overflowPunct w:val="0"/>
              <w:autoSpaceDE w:val="0"/>
              <w:autoSpaceDN w:val="0"/>
              <w:adjustRightInd w:val="0"/>
              <w:spacing w:after="48" w:line="240" w:lineRule="auto"/>
              <w:textAlignment w:val="baseline"/>
              <w:rPr>
                <w:rFonts w:ascii="Verdana" w:eastAsia="Times New Roman" w:hAnsi="Verdana" w:cs="Times New Roman Bold"/>
                <w:b/>
                <w:lang w:val="es-ES_tradnl" w:eastAsia="en-US"/>
              </w:rPr>
            </w:pPr>
          </w:p>
        </w:tc>
      </w:tr>
      <w:tr w:rsidR="00C23190" w:rsidRPr="00D36163" w:rsidTr="00763D54">
        <w:trPr>
          <w:gridAfter w:val="1"/>
          <w:wAfter w:w="33" w:type="dxa"/>
          <w:cantSplit/>
        </w:trPr>
        <w:tc>
          <w:tcPr>
            <w:tcW w:w="5387" w:type="dxa"/>
            <w:tcBorders>
              <w:top w:val="single" w:sz="12" w:space="0" w:color="auto"/>
            </w:tcBorders>
          </w:tcPr>
          <w:p w:rsidR="00C23190" w:rsidRPr="00D36163" w:rsidRDefault="00C23190" w:rsidP="00C23190">
            <w:pPr>
              <w:shd w:val="solid" w:color="FFFFFF" w:fill="FFFFFF"/>
              <w:tabs>
                <w:tab w:val="left" w:pos="794"/>
                <w:tab w:val="left" w:pos="1191"/>
                <w:tab w:val="left" w:pos="1588"/>
                <w:tab w:val="left" w:pos="1985"/>
              </w:tabs>
              <w:overflowPunct w:val="0"/>
              <w:autoSpaceDE w:val="0"/>
              <w:autoSpaceDN w:val="0"/>
              <w:adjustRightInd w:val="0"/>
              <w:spacing w:after="48" w:line="240" w:lineRule="auto"/>
              <w:textAlignment w:val="baseline"/>
              <w:rPr>
                <w:rFonts w:ascii="Verdana" w:eastAsia="Times New Roman" w:hAnsi="Verdana" w:cs="Times New Roman Bold"/>
                <w:bCs/>
                <w:lang w:val="es-ES_tradnl" w:eastAsia="en-US"/>
              </w:rPr>
            </w:pPr>
          </w:p>
        </w:tc>
        <w:tc>
          <w:tcPr>
            <w:tcW w:w="4646" w:type="dxa"/>
            <w:tcBorders>
              <w:top w:val="single" w:sz="12" w:space="0" w:color="auto"/>
            </w:tcBorders>
          </w:tcPr>
          <w:p w:rsidR="00C23190" w:rsidRPr="00D36163" w:rsidRDefault="00C23190" w:rsidP="00C23190">
            <w:pPr>
              <w:shd w:val="solid" w:color="FFFFFF" w:fill="FFFFFF"/>
              <w:tabs>
                <w:tab w:val="left" w:pos="794"/>
                <w:tab w:val="left" w:pos="1191"/>
                <w:tab w:val="left" w:pos="1588"/>
                <w:tab w:val="left" w:pos="1985"/>
              </w:tabs>
              <w:overflowPunct w:val="0"/>
              <w:autoSpaceDE w:val="0"/>
              <w:autoSpaceDN w:val="0"/>
              <w:adjustRightInd w:val="0"/>
              <w:spacing w:after="48" w:line="240" w:lineRule="atLeast"/>
              <w:textAlignment w:val="baseline"/>
              <w:rPr>
                <w:rFonts w:ascii="Verdana" w:eastAsia="Times New Roman" w:hAnsi="Verdana" w:cs="Times New Roman"/>
                <w:lang w:val="es-ES_tradnl" w:eastAsia="en-US"/>
              </w:rPr>
            </w:pPr>
          </w:p>
        </w:tc>
      </w:tr>
      <w:tr w:rsidR="00C23190" w:rsidRPr="00D36163" w:rsidTr="00763D54">
        <w:trPr>
          <w:gridAfter w:val="1"/>
          <w:wAfter w:w="33" w:type="dxa"/>
          <w:cantSplit/>
        </w:trPr>
        <w:tc>
          <w:tcPr>
            <w:tcW w:w="5387" w:type="dxa"/>
            <w:vMerge w:val="restart"/>
          </w:tcPr>
          <w:p w:rsidR="00C23190" w:rsidRPr="00D36163" w:rsidRDefault="00C23190" w:rsidP="00C23190">
            <w:pPr>
              <w:shd w:val="solid" w:color="FFFFFF" w:fill="FFFFFF"/>
              <w:tabs>
                <w:tab w:val="left" w:pos="794"/>
                <w:tab w:val="left" w:pos="1191"/>
                <w:tab w:val="left" w:pos="1588"/>
                <w:tab w:val="left" w:pos="1985"/>
              </w:tabs>
              <w:overflowPunct w:val="0"/>
              <w:autoSpaceDE w:val="0"/>
              <w:autoSpaceDN w:val="0"/>
              <w:adjustRightInd w:val="0"/>
              <w:spacing w:before="120" w:after="240" w:line="240" w:lineRule="auto"/>
              <w:textAlignment w:val="baseline"/>
              <w:rPr>
                <w:rFonts w:ascii="Times New Roman" w:eastAsia="Times New Roman" w:hAnsi="Times New Roman" w:cs="Times New Roman"/>
                <w:sz w:val="20"/>
                <w:szCs w:val="20"/>
                <w:lang w:val="es-ES_tradnl" w:eastAsia="en-US"/>
              </w:rPr>
            </w:pPr>
            <w:bookmarkStart w:id="0" w:name="dnum" w:colFirst="1" w:colLast="1"/>
          </w:p>
        </w:tc>
        <w:tc>
          <w:tcPr>
            <w:tcW w:w="4646" w:type="dxa"/>
          </w:tcPr>
          <w:p w:rsidR="00C23190" w:rsidRPr="00D36163" w:rsidRDefault="00C23190" w:rsidP="00763D54">
            <w:pPr>
              <w:shd w:val="solid" w:color="FFFFFF" w:fill="FFFFFF"/>
              <w:tabs>
                <w:tab w:val="left" w:pos="794"/>
                <w:tab w:val="left" w:pos="1191"/>
                <w:tab w:val="left" w:pos="1588"/>
                <w:tab w:val="left" w:pos="1985"/>
              </w:tabs>
              <w:overflowPunct w:val="0"/>
              <w:autoSpaceDE w:val="0"/>
              <w:autoSpaceDN w:val="0"/>
              <w:adjustRightInd w:val="0"/>
              <w:spacing w:after="0" w:line="240" w:lineRule="atLeast"/>
              <w:textAlignment w:val="baseline"/>
              <w:rPr>
                <w:rFonts w:ascii="Verdana" w:eastAsia="Times New Roman" w:hAnsi="Verdana" w:cs="Times New Roman"/>
                <w:sz w:val="20"/>
                <w:szCs w:val="20"/>
                <w:lang w:val="es-ES_tradnl" w:eastAsia="en-US"/>
              </w:rPr>
            </w:pPr>
            <w:r w:rsidRPr="00D36163">
              <w:rPr>
                <w:rFonts w:ascii="Verdana" w:eastAsia="Times New Roman" w:hAnsi="Verdana" w:cs="Times New Roman"/>
                <w:b/>
                <w:sz w:val="20"/>
                <w:szCs w:val="20"/>
                <w:lang w:val="es-ES_tradnl" w:eastAsia="en-US"/>
              </w:rPr>
              <w:t>Documento RRB18-2/</w:t>
            </w:r>
            <w:r w:rsidR="00763D54" w:rsidRPr="00D36163">
              <w:rPr>
                <w:rFonts w:ascii="Verdana" w:eastAsia="Times New Roman" w:hAnsi="Verdana" w:cs="Times New Roman"/>
                <w:b/>
                <w:sz w:val="20"/>
                <w:szCs w:val="20"/>
                <w:lang w:val="es-ES_tradnl" w:eastAsia="en-US"/>
              </w:rPr>
              <w:t>DELAYED/4</w:t>
            </w:r>
            <w:r w:rsidRPr="00D36163">
              <w:rPr>
                <w:rFonts w:ascii="Verdana" w:eastAsia="Times New Roman" w:hAnsi="Verdana" w:cs="Times New Roman"/>
                <w:b/>
                <w:sz w:val="20"/>
                <w:szCs w:val="20"/>
                <w:lang w:val="es-ES_tradnl" w:eastAsia="en-US"/>
              </w:rPr>
              <w:t>-S</w:t>
            </w:r>
          </w:p>
        </w:tc>
      </w:tr>
      <w:tr w:rsidR="00C23190" w:rsidRPr="00D36163" w:rsidTr="00763D54">
        <w:trPr>
          <w:gridAfter w:val="1"/>
          <w:wAfter w:w="33" w:type="dxa"/>
          <w:cantSplit/>
        </w:trPr>
        <w:tc>
          <w:tcPr>
            <w:tcW w:w="5387" w:type="dxa"/>
            <w:vMerge/>
          </w:tcPr>
          <w:p w:rsidR="00C23190" w:rsidRPr="00D36163" w:rsidRDefault="00C23190" w:rsidP="00C23190">
            <w:pPr>
              <w:tabs>
                <w:tab w:val="left" w:pos="794"/>
                <w:tab w:val="left" w:pos="1191"/>
                <w:tab w:val="left" w:pos="1588"/>
                <w:tab w:val="left" w:pos="1985"/>
              </w:tab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smallCaps/>
                <w:sz w:val="32"/>
                <w:szCs w:val="20"/>
                <w:lang w:val="es-ES_tradnl" w:eastAsia="en-US"/>
              </w:rPr>
            </w:pPr>
            <w:bookmarkStart w:id="1" w:name="ddate" w:colFirst="1" w:colLast="1"/>
            <w:bookmarkEnd w:id="0"/>
          </w:p>
        </w:tc>
        <w:tc>
          <w:tcPr>
            <w:tcW w:w="4646" w:type="dxa"/>
          </w:tcPr>
          <w:p w:rsidR="00C23190" w:rsidRPr="00D36163" w:rsidRDefault="005C0629" w:rsidP="00C23190">
            <w:pPr>
              <w:shd w:val="solid" w:color="FFFFFF" w:fill="FFFFFF"/>
              <w:tabs>
                <w:tab w:val="left" w:pos="794"/>
                <w:tab w:val="left" w:pos="1191"/>
                <w:tab w:val="left" w:pos="1588"/>
                <w:tab w:val="left" w:pos="1985"/>
              </w:tabs>
              <w:overflowPunct w:val="0"/>
              <w:autoSpaceDE w:val="0"/>
              <w:autoSpaceDN w:val="0"/>
              <w:adjustRightInd w:val="0"/>
              <w:spacing w:after="0" w:line="240" w:lineRule="atLeast"/>
              <w:textAlignment w:val="baseline"/>
              <w:rPr>
                <w:rFonts w:ascii="Verdana" w:eastAsia="Times New Roman" w:hAnsi="Verdana" w:cs="Times New Roman"/>
                <w:sz w:val="20"/>
                <w:szCs w:val="20"/>
                <w:lang w:val="es-ES_tradnl" w:eastAsia="en-US"/>
              </w:rPr>
            </w:pPr>
            <w:r>
              <w:rPr>
                <w:rFonts w:ascii="Verdana" w:eastAsia="Times New Roman" w:hAnsi="Verdana" w:cs="Times New Roman"/>
                <w:b/>
                <w:sz w:val="20"/>
                <w:szCs w:val="20"/>
                <w:lang w:val="es-ES_tradnl"/>
              </w:rPr>
              <w:t>13 de jul</w:t>
            </w:r>
            <w:r w:rsidR="00C23190" w:rsidRPr="00D36163">
              <w:rPr>
                <w:rFonts w:ascii="Verdana" w:eastAsia="Times New Roman" w:hAnsi="Verdana" w:cs="Times New Roman"/>
                <w:b/>
                <w:sz w:val="20"/>
                <w:szCs w:val="20"/>
                <w:lang w:val="es-ES_tradnl"/>
              </w:rPr>
              <w:t>io de 2018</w:t>
            </w:r>
          </w:p>
        </w:tc>
      </w:tr>
      <w:tr w:rsidR="00C23190" w:rsidRPr="00D36163" w:rsidTr="00763D54">
        <w:trPr>
          <w:gridAfter w:val="1"/>
          <w:wAfter w:w="33" w:type="dxa"/>
          <w:cantSplit/>
        </w:trPr>
        <w:tc>
          <w:tcPr>
            <w:tcW w:w="5387" w:type="dxa"/>
            <w:vMerge/>
          </w:tcPr>
          <w:p w:rsidR="00C23190" w:rsidRPr="00D36163" w:rsidRDefault="00C23190" w:rsidP="00C23190">
            <w:pPr>
              <w:tabs>
                <w:tab w:val="left" w:pos="794"/>
                <w:tab w:val="left" w:pos="1191"/>
                <w:tab w:val="left" w:pos="1588"/>
                <w:tab w:val="left" w:pos="1985"/>
              </w:tabs>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smallCaps/>
                <w:sz w:val="32"/>
                <w:szCs w:val="20"/>
                <w:lang w:val="es-ES_tradnl" w:eastAsia="en-US"/>
              </w:rPr>
            </w:pPr>
            <w:bookmarkStart w:id="2" w:name="dorlang" w:colFirst="1" w:colLast="1"/>
            <w:bookmarkEnd w:id="1"/>
          </w:p>
        </w:tc>
        <w:tc>
          <w:tcPr>
            <w:tcW w:w="4646" w:type="dxa"/>
          </w:tcPr>
          <w:p w:rsidR="00C23190" w:rsidRPr="00D36163" w:rsidRDefault="00C23190" w:rsidP="00616F62">
            <w:pPr>
              <w:shd w:val="solid" w:color="FFFFFF" w:fill="FFFFFF"/>
              <w:tabs>
                <w:tab w:val="left" w:pos="794"/>
                <w:tab w:val="left" w:pos="1191"/>
                <w:tab w:val="left" w:pos="1588"/>
                <w:tab w:val="left" w:pos="1985"/>
              </w:tabs>
              <w:overflowPunct w:val="0"/>
              <w:autoSpaceDE w:val="0"/>
              <w:autoSpaceDN w:val="0"/>
              <w:adjustRightInd w:val="0"/>
              <w:spacing w:after="120" w:line="240" w:lineRule="atLeast"/>
              <w:textAlignment w:val="baseline"/>
              <w:rPr>
                <w:rFonts w:ascii="Verdana" w:eastAsia="Times New Roman" w:hAnsi="Verdana" w:cs="Times New Roman"/>
                <w:sz w:val="20"/>
                <w:szCs w:val="20"/>
                <w:lang w:val="es-ES_tradnl" w:eastAsia="en-US"/>
              </w:rPr>
            </w:pPr>
            <w:r w:rsidRPr="00D36163">
              <w:rPr>
                <w:rFonts w:ascii="Verdana" w:eastAsia="Times New Roman" w:hAnsi="Verdana" w:cs="Times New Roman"/>
                <w:b/>
                <w:sz w:val="20"/>
                <w:szCs w:val="20"/>
                <w:lang w:val="es-ES_tradnl" w:eastAsia="en-US"/>
              </w:rPr>
              <w:t xml:space="preserve">Original: </w:t>
            </w:r>
            <w:r w:rsidR="00616F62" w:rsidRPr="00D36163">
              <w:rPr>
                <w:rFonts w:ascii="Verdana" w:eastAsia="Times New Roman" w:hAnsi="Verdana" w:cs="Times New Roman"/>
                <w:b/>
                <w:sz w:val="20"/>
                <w:szCs w:val="20"/>
                <w:lang w:val="es-ES_tradnl" w:eastAsia="en-US"/>
              </w:rPr>
              <w:t>ruso</w:t>
            </w:r>
          </w:p>
        </w:tc>
      </w:tr>
      <w:tr w:rsidR="00C23190" w:rsidRPr="006D318E" w:rsidTr="00763D54">
        <w:trPr>
          <w:gridAfter w:val="1"/>
          <w:wAfter w:w="33" w:type="dxa"/>
          <w:cantSplit/>
        </w:trPr>
        <w:tc>
          <w:tcPr>
            <w:tcW w:w="10033" w:type="dxa"/>
            <w:gridSpan w:val="2"/>
          </w:tcPr>
          <w:p w:rsidR="00C23190" w:rsidRPr="00D36163" w:rsidRDefault="00C23190" w:rsidP="00C23190">
            <w:pPr>
              <w:tabs>
                <w:tab w:val="left" w:pos="794"/>
                <w:tab w:val="left" w:pos="1191"/>
                <w:tab w:val="left" w:pos="1588"/>
                <w:tab w:val="left" w:pos="1985"/>
              </w:tabs>
              <w:overflowPunct w:val="0"/>
              <w:autoSpaceDE w:val="0"/>
              <w:autoSpaceDN w:val="0"/>
              <w:adjustRightInd w:val="0"/>
              <w:spacing w:before="840" w:after="200" w:line="240" w:lineRule="auto"/>
              <w:jc w:val="center"/>
              <w:textAlignment w:val="baseline"/>
              <w:rPr>
                <w:rFonts w:ascii="Times New Roman" w:eastAsia="Times New Roman" w:hAnsi="Times New Roman" w:cs="Times New Roman"/>
                <w:b/>
                <w:sz w:val="28"/>
                <w:szCs w:val="20"/>
                <w:lang w:val="es-ES_tradnl" w:eastAsia="en-US"/>
              </w:rPr>
            </w:pPr>
            <w:bookmarkStart w:id="3" w:name="dsource" w:colFirst="0" w:colLast="0"/>
            <w:bookmarkEnd w:id="2"/>
            <w:r w:rsidRPr="00D36163">
              <w:rPr>
                <w:rFonts w:ascii="Times New Roman" w:eastAsia="Times New Roman" w:hAnsi="Times New Roman" w:cs="Times New Roman"/>
                <w:b/>
                <w:sz w:val="28"/>
                <w:szCs w:val="20"/>
                <w:lang w:val="es-ES_tradnl"/>
              </w:rPr>
              <w:t>Director de la Oficina de Radiocomunicaciones</w:t>
            </w:r>
          </w:p>
        </w:tc>
      </w:tr>
      <w:tr w:rsidR="00C23190" w:rsidRPr="006D318E" w:rsidTr="00763D54">
        <w:trPr>
          <w:gridAfter w:val="1"/>
          <w:wAfter w:w="33" w:type="dxa"/>
          <w:cantSplit/>
        </w:trPr>
        <w:tc>
          <w:tcPr>
            <w:tcW w:w="10033" w:type="dxa"/>
            <w:gridSpan w:val="2"/>
          </w:tcPr>
          <w:p w:rsidR="00C23190" w:rsidRPr="00D36163" w:rsidRDefault="00C23190" w:rsidP="00F768EC">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rPr>
                <w:rFonts w:ascii="Times New Roman" w:eastAsia="Times New Roman" w:hAnsi="Times New Roman" w:cs="Times New Roman"/>
                <w:caps/>
                <w:sz w:val="28"/>
                <w:szCs w:val="20"/>
                <w:lang w:val="es-ES_tradnl" w:eastAsia="en-US"/>
              </w:rPr>
            </w:pPr>
            <w:bookmarkStart w:id="4" w:name="dtitle1" w:colFirst="0" w:colLast="0"/>
            <w:bookmarkEnd w:id="3"/>
            <w:r w:rsidRPr="00D36163">
              <w:rPr>
                <w:rFonts w:ascii="Times New Roman" w:eastAsia="Times New Roman" w:hAnsi="Times New Roman" w:cs="Times New Roman"/>
                <w:caps/>
                <w:sz w:val="28"/>
                <w:szCs w:val="20"/>
                <w:lang w:val="es-ES_tradnl" w:eastAsia="en-US"/>
              </w:rPr>
              <w:t>Comunicación de la Administración de la Federación de Rusia en virtud de la cual se solicita una prórroga del plazo reglamentario para la puesta en servicio de las asignaciones de frecuencias a la red de satélites ENSAT-</w:t>
            </w:r>
            <w:r w:rsidR="00F768EC" w:rsidRPr="00D36163">
              <w:rPr>
                <w:rFonts w:ascii="Times New Roman" w:eastAsia="Times New Roman" w:hAnsi="Times New Roman" w:cs="Times New Roman"/>
                <w:caps/>
                <w:sz w:val="28"/>
                <w:szCs w:val="20"/>
                <w:lang w:val="es-ES_tradnl" w:eastAsia="en-US"/>
              </w:rPr>
              <w:t>23</w:t>
            </w:r>
            <w:r w:rsidRPr="00D36163">
              <w:rPr>
                <w:rFonts w:ascii="Times New Roman" w:eastAsia="Times New Roman" w:hAnsi="Times New Roman" w:cs="Times New Roman"/>
                <w:caps/>
                <w:sz w:val="28"/>
                <w:szCs w:val="20"/>
                <w:lang w:val="es-ES_tradnl" w:eastAsia="en-US"/>
              </w:rPr>
              <w:t>E (</w:t>
            </w:r>
            <w:r w:rsidR="00F768EC" w:rsidRPr="00D36163">
              <w:rPr>
                <w:rFonts w:ascii="Times New Roman" w:eastAsia="Times New Roman" w:hAnsi="Times New Roman" w:cs="Times New Roman"/>
                <w:caps/>
                <w:sz w:val="28"/>
                <w:szCs w:val="20"/>
                <w:lang w:val="es-ES_tradnl" w:eastAsia="en-US"/>
              </w:rPr>
              <w:t>2</w:t>
            </w:r>
            <w:r w:rsidRPr="00D36163">
              <w:rPr>
                <w:rFonts w:ascii="Times New Roman" w:eastAsia="Times New Roman" w:hAnsi="Times New Roman" w:cs="Times New Roman"/>
                <w:caps/>
                <w:sz w:val="28"/>
                <w:szCs w:val="20"/>
                <w:lang w:val="es-ES_tradnl" w:eastAsia="en-US"/>
              </w:rPr>
              <w:t>3°E)</w:t>
            </w:r>
          </w:p>
        </w:tc>
      </w:tr>
      <w:bookmarkEnd w:id="4"/>
    </w:tbl>
    <w:p w:rsidR="00C23190" w:rsidRPr="00D36163" w:rsidRDefault="00C23190" w:rsidP="00C2319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s-ES_tradnl" w:eastAsia="en-US"/>
        </w:rPr>
      </w:pPr>
    </w:p>
    <w:p w:rsidR="00C23190" w:rsidRPr="00EE5AB8" w:rsidRDefault="00C23190" w:rsidP="00F768EC">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 w:eastAsia="en-US"/>
        </w:rPr>
      </w:pPr>
      <w:r w:rsidRPr="00D36163">
        <w:rPr>
          <w:rFonts w:ascii="Times New Roman" w:eastAsia="Times New Roman" w:hAnsi="Times New Roman" w:cs="Times New Roman"/>
          <w:sz w:val="24"/>
          <w:szCs w:val="20"/>
          <w:lang w:val="es-ES_tradnl" w:eastAsia="en-US"/>
        </w:rPr>
        <w:t xml:space="preserve">Se somete a la consideración de la Junta del </w:t>
      </w:r>
      <w:bookmarkStart w:id="5" w:name="_GoBack"/>
      <w:r w:rsidRPr="00D36163">
        <w:rPr>
          <w:rFonts w:ascii="Times New Roman" w:eastAsia="Times New Roman" w:hAnsi="Times New Roman" w:cs="Times New Roman"/>
          <w:sz w:val="24"/>
          <w:szCs w:val="20"/>
          <w:lang w:val="es-ES_tradnl" w:eastAsia="en-US"/>
        </w:rPr>
        <w:t xml:space="preserve">Reglamento </w:t>
      </w:r>
      <w:bookmarkEnd w:id="5"/>
      <w:r w:rsidRPr="00D36163">
        <w:rPr>
          <w:rFonts w:ascii="Times New Roman" w:eastAsia="Times New Roman" w:hAnsi="Times New Roman" w:cs="Times New Roman"/>
          <w:sz w:val="24"/>
          <w:szCs w:val="20"/>
          <w:lang w:val="es-ES_tradnl" w:eastAsia="en-US"/>
        </w:rPr>
        <w:t>de Radiocomunicaciones la comunicación adjunta, presentada por la Administración de la Federación de Rusia, en virtud</w:t>
      </w:r>
      <w:r w:rsidRPr="00D36163">
        <w:rPr>
          <w:lang w:val="es-ES_tradnl"/>
        </w:rPr>
        <w:t xml:space="preserve"> </w:t>
      </w:r>
      <w:r w:rsidRPr="00D36163">
        <w:rPr>
          <w:rFonts w:ascii="Times New Roman" w:eastAsia="Times New Roman" w:hAnsi="Times New Roman" w:cs="Times New Roman"/>
          <w:sz w:val="24"/>
          <w:szCs w:val="20"/>
          <w:lang w:val="es-ES_tradnl" w:eastAsia="en-US"/>
        </w:rPr>
        <w:t>de la cual se solicita una prórroga del plazo reglamentario para la puesta en servicio de las asignaciones de frecuencias a la red de satélites ENSAT-</w:t>
      </w:r>
      <w:r w:rsidR="00F768EC" w:rsidRPr="00D36163">
        <w:rPr>
          <w:rFonts w:ascii="Times New Roman" w:eastAsia="Times New Roman" w:hAnsi="Times New Roman" w:cs="Times New Roman"/>
          <w:sz w:val="24"/>
          <w:szCs w:val="20"/>
          <w:lang w:val="es-ES_tradnl" w:eastAsia="en-US"/>
        </w:rPr>
        <w:t>2</w:t>
      </w:r>
      <w:r w:rsidRPr="00D36163">
        <w:rPr>
          <w:rFonts w:ascii="Times New Roman" w:eastAsia="Times New Roman" w:hAnsi="Times New Roman" w:cs="Times New Roman"/>
          <w:sz w:val="24"/>
          <w:szCs w:val="20"/>
          <w:lang w:val="es-ES_tradnl" w:eastAsia="en-US"/>
        </w:rPr>
        <w:t>3E (</w:t>
      </w:r>
      <w:r w:rsidR="00F768EC" w:rsidRPr="00D36163">
        <w:rPr>
          <w:rFonts w:ascii="Times New Roman" w:eastAsia="Times New Roman" w:hAnsi="Times New Roman" w:cs="Times New Roman"/>
          <w:sz w:val="24"/>
          <w:szCs w:val="20"/>
          <w:lang w:val="es-ES_tradnl" w:eastAsia="en-US"/>
        </w:rPr>
        <w:t>2</w:t>
      </w:r>
      <w:r w:rsidR="00EE5AB8">
        <w:rPr>
          <w:rFonts w:ascii="Times New Roman" w:eastAsia="Times New Roman" w:hAnsi="Times New Roman" w:cs="Times New Roman"/>
          <w:sz w:val="24"/>
          <w:szCs w:val="20"/>
          <w:lang w:val="es-ES_tradnl" w:eastAsia="en-US"/>
        </w:rPr>
        <w:t xml:space="preserve">3°E), y que es un </w:t>
      </w:r>
      <w:proofErr w:type="spellStart"/>
      <w:r w:rsidR="00EE5AB8">
        <w:rPr>
          <w:rFonts w:ascii="Times New Roman" w:eastAsia="Times New Roman" w:hAnsi="Times New Roman" w:cs="Times New Roman"/>
          <w:sz w:val="24"/>
          <w:szCs w:val="20"/>
          <w:lang w:val="es-ES_tradnl" w:eastAsia="en-US"/>
        </w:rPr>
        <w:t>corrigéndum</w:t>
      </w:r>
      <w:proofErr w:type="spellEnd"/>
      <w:r w:rsidR="00EE5AB8">
        <w:rPr>
          <w:rFonts w:ascii="Times New Roman" w:eastAsia="Times New Roman" w:hAnsi="Times New Roman" w:cs="Times New Roman"/>
          <w:sz w:val="24"/>
          <w:szCs w:val="20"/>
          <w:lang w:val="es-ES_tradnl" w:eastAsia="en-US"/>
        </w:rPr>
        <w:t xml:space="preserve"> a la información recogida en el Documento </w:t>
      </w:r>
      <w:hyperlink r:id="rId8" w:history="1">
        <w:r w:rsidR="00EE5AB8" w:rsidRPr="00EE5AB8">
          <w:rPr>
            <w:rStyle w:val="Hyperlink"/>
            <w:rFonts w:ascii="Times New Roman" w:hAnsi="Times New Roman" w:cs="Times New Roman"/>
            <w:sz w:val="24"/>
            <w:szCs w:val="24"/>
            <w:lang w:val="es-ES"/>
          </w:rPr>
          <w:t>RRB18-2/12</w:t>
        </w:r>
      </w:hyperlink>
      <w:r w:rsidR="00EE5AB8" w:rsidRPr="00EE5AB8">
        <w:rPr>
          <w:rStyle w:val="Hyperlink"/>
          <w:rFonts w:ascii="Times New Roman" w:hAnsi="Times New Roman" w:cs="Times New Roman"/>
          <w:sz w:val="24"/>
          <w:szCs w:val="24"/>
          <w:lang w:val="es-ES"/>
        </w:rPr>
        <w:t>.</w:t>
      </w:r>
    </w:p>
    <w:p w:rsidR="005B2BA5" w:rsidRPr="00D36163" w:rsidRDefault="005B2BA5" w:rsidP="00C2319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p>
    <w:p w:rsidR="00CD4B27" w:rsidRPr="00F05147" w:rsidRDefault="00C23190" w:rsidP="00CD4B27">
      <w:pPr>
        <w:tabs>
          <w:tab w:val="left" w:pos="794"/>
          <w:tab w:val="left" w:pos="1191"/>
          <w:tab w:val="left" w:pos="1588"/>
          <w:tab w:val="left" w:pos="1985"/>
        </w:tabs>
        <w:overflowPunct w:val="0"/>
        <w:autoSpaceDE w:val="0"/>
        <w:autoSpaceDN w:val="0"/>
        <w:adjustRightInd w:val="0"/>
        <w:spacing w:before="4000" w:after="0" w:line="240" w:lineRule="auto"/>
        <w:textAlignment w:val="baseline"/>
        <w:rPr>
          <w:rFonts w:asciiTheme="majorBidi" w:eastAsia="Times New Roman" w:hAnsiTheme="majorBidi" w:cstheme="majorBidi"/>
          <w:sz w:val="24"/>
          <w:szCs w:val="24"/>
          <w:lang w:val="ru-RU"/>
        </w:rPr>
      </w:pPr>
      <w:bookmarkStart w:id="6" w:name="dbreak"/>
      <w:bookmarkEnd w:id="6"/>
      <w:r w:rsidRPr="00D36163">
        <w:rPr>
          <w:rFonts w:asciiTheme="majorBidi" w:eastAsia="Times New Roman" w:hAnsiTheme="majorBidi" w:cstheme="majorBidi"/>
          <w:b/>
          <w:bCs/>
          <w:sz w:val="24"/>
          <w:szCs w:val="24"/>
          <w:lang w:val="es-ES_tradnl"/>
        </w:rPr>
        <w:t>Adjunto</w:t>
      </w:r>
      <w:r w:rsidR="00CD4B27" w:rsidRPr="00F05147">
        <w:rPr>
          <w:rFonts w:asciiTheme="majorBidi" w:eastAsia="Times New Roman" w:hAnsiTheme="majorBidi" w:cstheme="majorBidi"/>
          <w:b/>
          <w:bCs/>
          <w:sz w:val="24"/>
          <w:szCs w:val="24"/>
          <w:lang w:val="ru-RU"/>
        </w:rPr>
        <w:t xml:space="preserve">: </w:t>
      </w:r>
      <w:r w:rsidR="00CD4B27" w:rsidRPr="00F05147">
        <w:rPr>
          <w:rFonts w:asciiTheme="majorBidi" w:eastAsia="Times New Roman" w:hAnsiTheme="majorBidi" w:cstheme="majorBidi"/>
          <w:sz w:val="24"/>
          <w:szCs w:val="24"/>
          <w:lang w:val="ru-RU"/>
        </w:rPr>
        <w:t>1</w:t>
      </w:r>
    </w:p>
    <w:p w:rsidR="00C23190" w:rsidRPr="00F05147" w:rsidRDefault="00C23190" w:rsidP="00C23190">
      <w:pPr>
        <w:spacing w:after="0" w:line="240" w:lineRule="auto"/>
        <w:rPr>
          <w:rFonts w:ascii="Times New Roman" w:eastAsia="Times New Roman" w:hAnsi="Times New Roman" w:cs="Times New Roman"/>
          <w:b/>
          <w:bCs/>
          <w:sz w:val="24"/>
          <w:szCs w:val="20"/>
          <w:lang w:val="ru-RU" w:eastAsia="en-US"/>
        </w:rPr>
      </w:pPr>
      <w:r w:rsidRPr="00F05147">
        <w:rPr>
          <w:rFonts w:ascii="Times New Roman" w:eastAsia="Times New Roman" w:hAnsi="Times New Roman" w:cs="Times New Roman"/>
          <w:b/>
          <w:bCs/>
          <w:sz w:val="24"/>
          <w:szCs w:val="20"/>
          <w:lang w:val="ru-RU" w:eastAsia="en-US"/>
        </w:rPr>
        <w:br w:type="page"/>
      </w:r>
    </w:p>
    <w:p w:rsidR="00F05147" w:rsidRPr="00117AF9" w:rsidRDefault="00F05147" w:rsidP="00F05147">
      <w:pPr>
        <w:pStyle w:val="AnnexNotitle"/>
        <w:rPr>
          <w:szCs w:val="20"/>
          <w:lang w:val="ru-RU" w:eastAsia="en-US"/>
        </w:rPr>
      </w:pPr>
      <w:r>
        <w:rPr>
          <w:lang w:val="en-GB"/>
        </w:rPr>
        <w:lastRenderedPageBreak/>
        <w:t>An</w:t>
      </w:r>
      <w:r w:rsidRPr="00F05147">
        <w:rPr>
          <w:lang w:val="en-GB"/>
        </w:rPr>
        <w:t>ex</w:t>
      </w:r>
      <w:r>
        <w:rPr>
          <w:lang w:val="en-GB"/>
        </w:rPr>
        <w:t>o</w:t>
      </w:r>
    </w:p>
    <w:p w:rsidR="00763D54" w:rsidRPr="00F05147" w:rsidRDefault="00623976" w:rsidP="00F05147">
      <w:pPr>
        <w:tabs>
          <w:tab w:val="left" w:pos="794"/>
          <w:tab w:val="left" w:pos="1191"/>
          <w:tab w:val="left" w:pos="1588"/>
          <w:tab w:val="left" w:pos="1985"/>
        </w:tabs>
        <w:overflowPunct w:val="0"/>
        <w:autoSpaceDE w:val="0"/>
        <w:autoSpaceDN w:val="0"/>
        <w:adjustRightInd w:val="0"/>
        <w:spacing w:before="360" w:after="0" w:line="240" w:lineRule="auto"/>
        <w:jc w:val="both"/>
        <w:textAlignment w:val="baseline"/>
        <w:rPr>
          <w:rFonts w:ascii="Times New Roman" w:eastAsia="Times New Roman" w:hAnsi="Times New Roman" w:cs="Times New Roman"/>
          <w:sz w:val="24"/>
          <w:szCs w:val="20"/>
          <w:lang w:val="ru-RU" w:eastAsia="en-US"/>
        </w:rPr>
      </w:pPr>
      <w:r>
        <w:rPr>
          <w:rFonts w:ascii="Times New Roman" w:eastAsia="Times New Roman" w:hAnsi="Times New Roman" w:cs="Times New Roman"/>
          <w:b/>
          <w:bCs/>
          <w:sz w:val="24"/>
          <w:szCs w:val="20"/>
          <w:lang w:val="es-ES_tradnl" w:eastAsia="en-US"/>
        </w:rPr>
        <w:t>De</w:t>
      </w:r>
      <w:r w:rsidR="00763D54" w:rsidRPr="00F05147">
        <w:rPr>
          <w:rFonts w:ascii="Times New Roman" w:eastAsia="Times New Roman" w:hAnsi="Times New Roman" w:cs="Times New Roman"/>
          <w:b/>
          <w:bCs/>
          <w:sz w:val="24"/>
          <w:szCs w:val="20"/>
          <w:lang w:val="ru-RU" w:eastAsia="en-US"/>
        </w:rPr>
        <w:t>:</w:t>
      </w:r>
      <w:r w:rsidR="00763D54" w:rsidRPr="00F05147">
        <w:rPr>
          <w:rFonts w:ascii="Times New Roman" w:eastAsia="Times New Roman" w:hAnsi="Times New Roman" w:cs="Times New Roman"/>
          <w:sz w:val="24"/>
          <w:szCs w:val="20"/>
          <w:lang w:val="ru-RU" w:eastAsia="en-US"/>
        </w:rPr>
        <w:tab/>
        <w:t>"Живов Андрей Сергеевич" &lt;</w:t>
      </w:r>
      <w:r w:rsidR="00763D54" w:rsidRPr="00D36163">
        <w:rPr>
          <w:rFonts w:ascii="Times New Roman" w:eastAsia="Times New Roman" w:hAnsi="Times New Roman" w:cs="Times New Roman"/>
          <w:sz w:val="24"/>
          <w:szCs w:val="20"/>
          <w:lang w:val="es-ES_tradnl" w:eastAsia="en-US"/>
        </w:rPr>
        <w:t>a</w:t>
      </w:r>
      <w:r w:rsidR="00763D54" w:rsidRPr="00F05147">
        <w:rPr>
          <w:rFonts w:ascii="Times New Roman" w:eastAsia="Times New Roman" w:hAnsi="Times New Roman" w:cs="Times New Roman"/>
          <w:sz w:val="24"/>
          <w:szCs w:val="20"/>
          <w:lang w:val="ru-RU" w:eastAsia="en-US"/>
        </w:rPr>
        <w:t>.</w:t>
      </w:r>
      <w:proofErr w:type="spellStart"/>
      <w:r w:rsidR="00763D54" w:rsidRPr="00D36163">
        <w:rPr>
          <w:rFonts w:ascii="Times New Roman" w:eastAsia="Times New Roman" w:hAnsi="Times New Roman" w:cs="Times New Roman"/>
          <w:sz w:val="24"/>
          <w:szCs w:val="20"/>
          <w:lang w:val="es-ES_tradnl" w:eastAsia="en-US"/>
        </w:rPr>
        <w:t>zhivov</w:t>
      </w:r>
      <w:proofErr w:type="spellEnd"/>
      <w:r w:rsidR="00763D54" w:rsidRPr="00F05147">
        <w:rPr>
          <w:rFonts w:ascii="Times New Roman" w:eastAsia="Times New Roman" w:hAnsi="Times New Roman" w:cs="Times New Roman"/>
          <w:sz w:val="24"/>
          <w:szCs w:val="20"/>
          <w:lang w:val="ru-RU" w:eastAsia="en-US"/>
        </w:rPr>
        <w:t>@</w:t>
      </w:r>
      <w:proofErr w:type="spellStart"/>
      <w:r w:rsidR="00763D54" w:rsidRPr="00D36163">
        <w:rPr>
          <w:rFonts w:ascii="Times New Roman" w:eastAsia="Times New Roman" w:hAnsi="Times New Roman" w:cs="Times New Roman"/>
          <w:sz w:val="24"/>
          <w:szCs w:val="20"/>
          <w:lang w:val="es-ES_tradnl" w:eastAsia="en-US"/>
        </w:rPr>
        <w:t>minsvyaz</w:t>
      </w:r>
      <w:proofErr w:type="spellEnd"/>
      <w:r w:rsidR="00763D54" w:rsidRPr="00F05147">
        <w:rPr>
          <w:rFonts w:ascii="Times New Roman" w:eastAsia="Times New Roman" w:hAnsi="Times New Roman" w:cs="Times New Roman"/>
          <w:sz w:val="24"/>
          <w:szCs w:val="20"/>
          <w:lang w:val="ru-RU" w:eastAsia="en-US"/>
        </w:rPr>
        <w:t>.</w:t>
      </w:r>
      <w:proofErr w:type="spellStart"/>
      <w:r w:rsidR="00763D54" w:rsidRPr="00D36163">
        <w:rPr>
          <w:rFonts w:ascii="Times New Roman" w:eastAsia="Times New Roman" w:hAnsi="Times New Roman" w:cs="Times New Roman"/>
          <w:sz w:val="24"/>
          <w:szCs w:val="20"/>
          <w:lang w:val="es-ES_tradnl" w:eastAsia="en-US"/>
        </w:rPr>
        <w:t>ru</w:t>
      </w:r>
      <w:proofErr w:type="spellEnd"/>
      <w:r w:rsidR="00763D54" w:rsidRPr="00F05147">
        <w:rPr>
          <w:rFonts w:ascii="Times New Roman" w:eastAsia="Times New Roman" w:hAnsi="Times New Roman" w:cs="Times New Roman"/>
          <w:sz w:val="24"/>
          <w:szCs w:val="20"/>
          <w:lang w:val="ru-RU" w:eastAsia="en-US"/>
        </w:rPr>
        <w:t>&gt;</w:t>
      </w:r>
    </w:p>
    <w:p w:rsidR="00763D54" w:rsidRPr="00623976" w:rsidRDefault="00623976" w:rsidP="0062397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 w:eastAsia="en-US"/>
        </w:rPr>
      </w:pPr>
      <w:r w:rsidRPr="00623976">
        <w:rPr>
          <w:rFonts w:ascii="Times New Roman" w:eastAsia="Times New Roman" w:hAnsi="Times New Roman" w:cs="Times New Roman"/>
          <w:b/>
          <w:bCs/>
          <w:sz w:val="24"/>
          <w:szCs w:val="20"/>
          <w:lang w:val="es-ES" w:eastAsia="en-US"/>
        </w:rPr>
        <w:t>Enviado</w:t>
      </w:r>
      <w:r w:rsidR="00763D54" w:rsidRPr="00623976">
        <w:rPr>
          <w:rFonts w:ascii="Times New Roman" w:eastAsia="Times New Roman" w:hAnsi="Times New Roman" w:cs="Times New Roman"/>
          <w:b/>
          <w:bCs/>
          <w:sz w:val="24"/>
          <w:szCs w:val="20"/>
          <w:lang w:val="es-ES" w:eastAsia="en-US"/>
        </w:rPr>
        <w:t>:</w:t>
      </w:r>
      <w:r w:rsidR="00763D54" w:rsidRPr="00623976">
        <w:rPr>
          <w:rFonts w:ascii="Times New Roman" w:eastAsia="Times New Roman" w:hAnsi="Times New Roman" w:cs="Times New Roman"/>
          <w:sz w:val="24"/>
          <w:szCs w:val="20"/>
          <w:lang w:val="es-ES" w:eastAsia="en-US"/>
        </w:rPr>
        <w:tab/>
      </w:r>
      <w:r w:rsidRPr="00623976">
        <w:rPr>
          <w:rFonts w:ascii="Times New Roman" w:eastAsia="Times New Roman" w:hAnsi="Times New Roman" w:cs="Times New Roman"/>
          <w:sz w:val="24"/>
          <w:szCs w:val="20"/>
          <w:lang w:val="es-ES" w:eastAsia="en-US"/>
        </w:rPr>
        <w:t>Jueves</w:t>
      </w:r>
      <w:r w:rsidR="00763D54" w:rsidRPr="00623976">
        <w:rPr>
          <w:rFonts w:ascii="Times New Roman" w:eastAsia="Times New Roman" w:hAnsi="Times New Roman" w:cs="Times New Roman"/>
          <w:sz w:val="24"/>
          <w:szCs w:val="20"/>
          <w:lang w:val="es-ES" w:eastAsia="en-US"/>
        </w:rPr>
        <w:t>, 12</w:t>
      </w:r>
      <w:r>
        <w:rPr>
          <w:rFonts w:ascii="Times New Roman" w:eastAsia="Times New Roman" w:hAnsi="Times New Roman" w:cs="Times New Roman"/>
          <w:sz w:val="24"/>
          <w:szCs w:val="20"/>
          <w:lang w:val="es-ES" w:eastAsia="en-US"/>
        </w:rPr>
        <w:t xml:space="preserve"> de</w:t>
      </w:r>
      <w:r w:rsidR="00763D54" w:rsidRPr="00623976">
        <w:rPr>
          <w:rFonts w:ascii="Times New Roman" w:eastAsia="Times New Roman" w:hAnsi="Times New Roman" w:cs="Times New Roman"/>
          <w:sz w:val="24"/>
          <w:szCs w:val="20"/>
          <w:lang w:val="es-ES" w:eastAsia="en-US"/>
        </w:rPr>
        <w:t xml:space="preserve"> Jul</w:t>
      </w:r>
      <w:r>
        <w:rPr>
          <w:rFonts w:ascii="Times New Roman" w:eastAsia="Times New Roman" w:hAnsi="Times New Roman" w:cs="Times New Roman"/>
          <w:sz w:val="24"/>
          <w:szCs w:val="20"/>
          <w:lang w:val="es-ES" w:eastAsia="en-US"/>
        </w:rPr>
        <w:t>io de</w:t>
      </w:r>
      <w:r w:rsidR="00763D54" w:rsidRPr="00623976">
        <w:rPr>
          <w:rFonts w:ascii="Times New Roman" w:eastAsia="Times New Roman" w:hAnsi="Times New Roman" w:cs="Times New Roman"/>
          <w:sz w:val="24"/>
          <w:szCs w:val="20"/>
          <w:lang w:val="es-ES" w:eastAsia="en-US"/>
        </w:rPr>
        <w:t xml:space="preserve"> 2018 12:37:40 +0000</w:t>
      </w:r>
    </w:p>
    <w:p w:rsidR="00763D54" w:rsidRPr="00EE5AB8" w:rsidRDefault="00623976" w:rsidP="00763D5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ru-RU" w:eastAsia="en-US"/>
        </w:rPr>
      </w:pPr>
      <w:r w:rsidRPr="00623976">
        <w:rPr>
          <w:rFonts w:ascii="Times New Roman" w:eastAsia="Times New Roman" w:hAnsi="Times New Roman" w:cs="Times New Roman"/>
          <w:b/>
          <w:bCs/>
          <w:sz w:val="24"/>
          <w:szCs w:val="20"/>
          <w:lang w:val="es-ES" w:eastAsia="en-US"/>
        </w:rPr>
        <w:t>A</w:t>
      </w:r>
      <w:r w:rsidR="00763D54" w:rsidRPr="00EE5AB8">
        <w:rPr>
          <w:rFonts w:ascii="Times New Roman" w:eastAsia="Times New Roman" w:hAnsi="Times New Roman" w:cs="Times New Roman"/>
          <w:b/>
          <w:bCs/>
          <w:sz w:val="24"/>
          <w:szCs w:val="20"/>
          <w:lang w:val="ru-RU" w:eastAsia="en-US"/>
        </w:rPr>
        <w:t>:</w:t>
      </w:r>
      <w:r w:rsidR="00763D54" w:rsidRPr="00EE5AB8">
        <w:rPr>
          <w:rFonts w:ascii="Times New Roman" w:eastAsia="Times New Roman" w:hAnsi="Times New Roman" w:cs="Times New Roman"/>
          <w:sz w:val="24"/>
          <w:szCs w:val="20"/>
          <w:lang w:val="ru-RU" w:eastAsia="en-US"/>
        </w:rPr>
        <w:tab/>
        <w:t>"</w:t>
      </w:r>
      <w:r w:rsidR="00763D54" w:rsidRPr="00623976">
        <w:rPr>
          <w:rFonts w:ascii="Times New Roman" w:eastAsia="Times New Roman" w:hAnsi="Times New Roman" w:cs="Times New Roman"/>
          <w:sz w:val="24"/>
          <w:szCs w:val="20"/>
          <w:lang w:val="es-ES" w:eastAsia="en-US"/>
        </w:rPr>
        <w:t>BRMAIL</w:t>
      </w:r>
      <w:r w:rsidR="00763D54" w:rsidRPr="00EE5AB8">
        <w:rPr>
          <w:rFonts w:ascii="Times New Roman" w:eastAsia="Times New Roman" w:hAnsi="Times New Roman" w:cs="Times New Roman"/>
          <w:sz w:val="24"/>
          <w:szCs w:val="20"/>
          <w:lang w:val="ru-RU" w:eastAsia="en-US"/>
        </w:rPr>
        <w:t xml:space="preserve">, </w:t>
      </w:r>
      <w:r w:rsidR="00763D54" w:rsidRPr="00623976">
        <w:rPr>
          <w:rFonts w:ascii="Times New Roman" w:eastAsia="Times New Roman" w:hAnsi="Times New Roman" w:cs="Times New Roman"/>
          <w:sz w:val="24"/>
          <w:szCs w:val="20"/>
          <w:lang w:val="es-ES" w:eastAsia="en-US"/>
        </w:rPr>
        <w:t>ITU</w:t>
      </w:r>
      <w:r w:rsidR="00763D54" w:rsidRPr="00EE5AB8">
        <w:rPr>
          <w:rFonts w:ascii="Times New Roman" w:eastAsia="Times New Roman" w:hAnsi="Times New Roman" w:cs="Times New Roman"/>
          <w:sz w:val="24"/>
          <w:szCs w:val="20"/>
          <w:lang w:val="ru-RU" w:eastAsia="en-US"/>
        </w:rPr>
        <w:t>" &lt;</w:t>
      </w:r>
      <w:proofErr w:type="spellStart"/>
      <w:r w:rsidR="00763D54" w:rsidRPr="00623976">
        <w:rPr>
          <w:rFonts w:ascii="Times New Roman" w:eastAsia="Times New Roman" w:hAnsi="Times New Roman" w:cs="Times New Roman"/>
          <w:sz w:val="24"/>
          <w:szCs w:val="20"/>
          <w:lang w:val="es-ES" w:eastAsia="en-US"/>
        </w:rPr>
        <w:t>BRMail</w:t>
      </w:r>
      <w:proofErr w:type="spellEnd"/>
      <w:r w:rsidR="00763D54" w:rsidRPr="00EE5AB8">
        <w:rPr>
          <w:rFonts w:ascii="Times New Roman" w:eastAsia="Times New Roman" w:hAnsi="Times New Roman" w:cs="Times New Roman"/>
          <w:sz w:val="24"/>
          <w:szCs w:val="20"/>
          <w:lang w:val="ru-RU" w:eastAsia="en-US"/>
        </w:rPr>
        <w:t>@</w:t>
      </w:r>
      <w:proofErr w:type="spellStart"/>
      <w:r w:rsidR="00763D54" w:rsidRPr="00623976">
        <w:rPr>
          <w:rFonts w:ascii="Times New Roman" w:eastAsia="Times New Roman" w:hAnsi="Times New Roman" w:cs="Times New Roman"/>
          <w:sz w:val="24"/>
          <w:szCs w:val="20"/>
          <w:lang w:val="es-ES" w:eastAsia="en-US"/>
        </w:rPr>
        <w:t>itu</w:t>
      </w:r>
      <w:proofErr w:type="spellEnd"/>
      <w:r w:rsidR="00763D54" w:rsidRPr="00EE5AB8">
        <w:rPr>
          <w:rFonts w:ascii="Times New Roman" w:eastAsia="Times New Roman" w:hAnsi="Times New Roman" w:cs="Times New Roman"/>
          <w:sz w:val="24"/>
          <w:szCs w:val="20"/>
          <w:lang w:val="ru-RU" w:eastAsia="en-US"/>
        </w:rPr>
        <w:t>.</w:t>
      </w:r>
      <w:proofErr w:type="spellStart"/>
      <w:r w:rsidR="00763D54" w:rsidRPr="00623976">
        <w:rPr>
          <w:rFonts w:ascii="Times New Roman" w:eastAsia="Times New Roman" w:hAnsi="Times New Roman" w:cs="Times New Roman"/>
          <w:sz w:val="24"/>
          <w:szCs w:val="20"/>
          <w:lang w:val="es-ES" w:eastAsia="en-US"/>
        </w:rPr>
        <w:t>int</w:t>
      </w:r>
      <w:proofErr w:type="spellEnd"/>
      <w:r w:rsidR="00763D54" w:rsidRPr="00EE5AB8">
        <w:rPr>
          <w:rFonts w:ascii="Times New Roman" w:eastAsia="Times New Roman" w:hAnsi="Times New Roman" w:cs="Times New Roman"/>
          <w:sz w:val="24"/>
          <w:szCs w:val="20"/>
          <w:lang w:val="ru-RU" w:eastAsia="en-US"/>
        </w:rPr>
        <w:t>&gt;</w:t>
      </w:r>
    </w:p>
    <w:p w:rsidR="00763D54" w:rsidRPr="00F05147" w:rsidRDefault="00763D54" w:rsidP="00134E1D">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rPr>
          <w:rFonts w:ascii="Times New Roman" w:eastAsia="Times New Roman" w:hAnsi="Times New Roman" w:cs="Times New Roman"/>
          <w:sz w:val="24"/>
          <w:szCs w:val="20"/>
          <w:lang w:val="ru-RU" w:eastAsia="en-US"/>
        </w:rPr>
      </w:pPr>
      <w:proofErr w:type="spellStart"/>
      <w:r w:rsidRPr="00F05147">
        <w:rPr>
          <w:rFonts w:ascii="Times New Roman" w:eastAsia="Times New Roman" w:hAnsi="Times New Roman" w:cs="Times New Roman"/>
          <w:b/>
          <w:bCs/>
          <w:sz w:val="24"/>
          <w:szCs w:val="20"/>
          <w:lang w:val="es-ES_tradnl" w:eastAsia="en-US"/>
        </w:rPr>
        <w:t>Cc</w:t>
      </w:r>
      <w:proofErr w:type="spellEnd"/>
      <w:r w:rsidRPr="00F05147">
        <w:rPr>
          <w:rFonts w:ascii="Times New Roman" w:eastAsia="Times New Roman" w:hAnsi="Times New Roman" w:cs="Times New Roman"/>
          <w:b/>
          <w:bCs/>
          <w:sz w:val="24"/>
          <w:szCs w:val="20"/>
          <w:lang w:val="ru-RU" w:eastAsia="en-US"/>
        </w:rPr>
        <w:t>:</w:t>
      </w:r>
      <w:r w:rsidRPr="00F05147">
        <w:rPr>
          <w:rFonts w:ascii="Times New Roman" w:eastAsia="Times New Roman" w:hAnsi="Times New Roman" w:cs="Times New Roman"/>
          <w:sz w:val="24"/>
          <w:szCs w:val="20"/>
          <w:lang w:val="ru-RU" w:eastAsia="en-US"/>
        </w:rPr>
        <w:tab/>
        <w:t>"Казанская Мария Викторовна"</w:t>
      </w:r>
      <w:r w:rsidR="00134E1D" w:rsidRPr="00134E1D">
        <w:rPr>
          <w:rFonts w:ascii="Times New Roman" w:eastAsia="Times New Roman" w:hAnsi="Times New Roman" w:cs="Times New Roman"/>
          <w:sz w:val="24"/>
          <w:szCs w:val="20"/>
          <w:lang w:val="ru-RU" w:eastAsia="en-US"/>
        </w:rPr>
        <w:t xml:space="preserve"> </w:t>
      </w:r>
      <w:r w:rsidR="00134E1D" w:rsidRPr="00F05147">
        <w:rPr>
          <w:rFonts w:ascii="Times New Roman" w:eastAsia="Times New Roman" w:hAnsi="Times New Roman" w:cs="Times New Roman"/>
          <w:sz w:val="24"/>
          <w:szCs w:val="20"/>
          <w:lang w:val="ru-RU" w:eastAsia="en-US"/>
        </w:rPr>
        <w:t>&lt;</w:t>
      </w:r>
      <w:r w:rsidR="00134E1D" w:rsidRPr="00D36163">
        <w:rPr>
          <w:rFonts w:ascii="Times New Roman" w:eastAsia="Times New Roman" w:hAnsi="Times New Roman" w:cs="Times New Roman"/>
          <w:sz w:val="24"/>
          <w:szCs w:val="20"/>
          <w:lang w:val="es-ES_tradnl" w:eastAsia="en-US"/>
        </w:rPr>
        <w:t>m</w:t>
      </w:r>
      <w:r w:rsidR="00134E1D" w:rsidRPr="00F05147">
        <w:rPr>
          <w:rFonts w:ascii="Times New Roman" w:eastAsia="Times New Roman" w:hAnsi="Times New Roman" w:cs="Times New Roman"/>
          <w:sz w:val="24"/>
          <w:szCs w:val="20"/>
          <w:lang w:val="ru-RU" w:eastAsia="en-US"/>
        </w:rPr>
        <w:t>.</w:t>
      </w:r>
      <w:proofErr w:type="spellStart"/>
      <w:r w:rsidR="00134E1D" w:rsidRPr="00D36163">
        <w:rPr>
          <w:rFonts w:ascii="Times New Roman" w:eastAsia="Times New Roman" w:hAnsi="Times New Roman" w:cs="Times New Roman"/>
          <w:sz w:val="24"/>
          <w:szCs w:val="20"/>
          <w:lang w:val="es-ES_tradnl" w:eastAsia="en-US"/>
        </w:rPr>
        <w:t>kazanskaya</w:t>
      </w:r>
      <w:proofErr w:type="spellEnd"/>
      <w:r w:rsidR="00134E1D" w:rsidRPr="00F05147">
        <w:rPr>
          <w:rFonts w:ascii="Times New Roman" w:eastAsia="Times New Roman" w:hAnsi="Times New Roman" w:cs="Times New Roman"/>
          <w:sz w:val="24"/>
          <w:szCs w:val="20"/>
          <w:lang w:val="ru-RU" w:eastAsia="en-US"/>
        </w:rPr>
        <w:t>@</w:t>
      </w:r>
      <w:proofErr w:type="spellStart"/>
      <w:r w:rsidR="00134E1D" w:rsidRPr="00D36163">
        <w:rPr>
          <w:rFonts w:ascii="Times New Roman" w:eastAsia="Times New Roman" w:hAnsi="Times New Roman" w:cs="Times New Roman"/>
          <w:sz w:val="24"/>
          <w:szCs w:val="20"/>
          <w:lang w:val="es-ES_tradnl" w:eastAsia="en-US"/>
        </w:rPr>
        <w:t>minsvyaz</w:t>
      </w:r>
      <w:proofErr w:type="spellEnd"/>
      <w:r w:rsidR="00134E1D" w:rsidRPr="00F05147">
        <w:rPr>
          <w:rFonts w:ascii="Times New Roman" w:eastAsia="Times New Roman" w:hAnsi="Times New Roman" w:cs="Times New Roman"/>
          <w:sz w:val="24"/>
          <w:szCs w:val="20"/>
          <w:lang w:val="ru-RU" w:eastAsia="en-US"/>
        </w:rPr>
        <w:t>.</w:t>
      </w:r>
      <w:proofErr w:type="spellStart"/>
      <w:r w:rsidR="00134E1D" w:rsidRPr="00D36163">
        <w:rPr>
          <w:rFonts w:ascii="Times New Roman" w:eastAsia="Times New Roman" w:hAnsi="Times New Roman" w:cs="Times New Roman"/>
          <w:sz w:val="24"/>
          <w:szCs w:val="20"/>
          <w:lang w:val="es-ES_tradnl" w:eastAsia="en-US"/>
        </w:rPr>
        <w:t>ru</w:t>
      </w:r>
      <w:proofErr w:type="spellEnd"/>
      <w:r w:rsidR="00134E1D" w:rsidRPr="00F05147">
        <w:rPr>
          <w:rFonts w:ascii="Times New Roman" w:eastAsia="Times New Roman" w:hAnsi="Times New Roman" w:cs="Times New Roman"/>
          <w:sz w:val="24"/>
          <w:szCs w:val="20"/>
          <w:lang w:val="ru-RU" w:eastAsia="en-US"/>
        </w:rPr>
        <w:t>&gt;;</w:t>
      </w:r>
      <w:r w:rsidR="00134E1D">
        <w:rPr>
          <w:rFonts w:ascii="Times New Roman" w:eastAsia="Times New Roman" w:hAnsi="Times New Roman" w:cs="Times New Roman"/>
          <w:sz w:val="24"/>
          <w:szCs w:val="20"/>
          <w:lang w:val="ru-RU" w:eastAsia="en-US"/>
        </w:rPr>
        <w:br/>
      </w:r>
      <w:r w:rsidRPr="00F05147">
        <w:rPr>
          <w:rFonts w:ascii="Times New Roman" w:eastAsia="Times New Roman" w:hAnsi="Times New Roman" w:cs="Times New Roman"/>
          <w:sz w:val="24"/>
          <w:szCs w:val="20"/>
          <w:lang w:val="ru-RU" w:eastAsia="en-US"/>
        </w:rPr>
        <w:t>"Шариков Михаил Михайлович"</w:t>
      </w:r>
      <w:r w:rsidR="00134E1D" w:rsidRPr="00134E1D">
        <w:rPr>
          <w:rFonts w:ascii="Times New Roman" w:eastAsia="Times New Roman" w:hAnsi="Times New Roman" w:cs="Times New Roman"/>
          <w:sz w:val="24"/>
          <w:szCs w:val="20"/>
          <w:lang w:val="ru-RU" w:eastAsia="en-US"/>
        </w:rPr>
        <w:t xml:space="preserve"> </w:t>
      </w:r>
      <w:r w:rsidRPr="00F05147">
        <w:rPr>
          <w:rFonts w:ascii="Times New Roman" w:eastAsia="Times New Roman" w:hAnsi="Times New Roman" w:cs="Times New Roman"/>
          <w:sz w:val="24"/>
          <w:szCs w:val="20"/>
          <w:lang w:val="ru-RU" w:eastAsia="en-US"/>
        </w:rPr>
        <w:t>&lt;</w:t>
      </w:r>
      <w:r w:rsidRPr="00D36163">
        <w:rPr>
          <w:rFonts w:ascii="Times New Roman" w:eastAsia="Times New Roman" w:hAnsi="Times New Roman" w:cs="Times New Roman"/>
          <w:sz w:val="24"/>
          <w:szCs w:val="20"/>
          <w:lang w:val="es-ES_tradnl" w:eastAsia="en-US"/>
        </w:rPr>
        <w:t>m</w:t>
      </w:r>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sharikov</w:t>
      </w:r>
      <w:proofErr w:type="spellEnd"/>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minsvyaz</w:t>
      </w:r>
      <w:proofErr w:type="spellEnd"/>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ru</w:t>
      </w:r>
      <w:proofErr w:type="spellEnd"/>
      <w:r w:rsidRPr="00F05147">
        <w:rPr>
          <w:rFonts w:ascii="Times New Roman" w:eastAsia="Times New Roman" w:hAnsi="Times New Roman" w:cs="Times New Roman"/>
          <w:sz w:val="24"/>
          <w:szCs w:val="20"/>
          <w:lang w:val="ru-RU" w:eastAsia="en-US"/>
        </w:rPr>
        <w:t>&gt;;</w:t>
      </w:r>
      <w:r w:rsidR="00134E1D">
        <w:rPr>
          <w:rFonts w:ascii="Times New Roman" w:eastAsia="Times New Roman" w:hAnsi="Times New Roman" w:cs="Times New Roman"/>
          <w:sz w:val="24"/>
          <w:szCs w:val="20"/>
          <w:lang w:val="ru-RU" w:eastAsia="en-US"/>
        </w:rPr>
        <w:br/>
      </w:r>
      <w:r w:rsidRPr="00F05147">
        <w:rPr>
          <w:rFonts w:ascii="Times New Roman" w:eastAsia="Times New Roman" w:hAnsi="Times New Roman" w:cs="Times New Roman"/>
          <w:sz w:val="24"/>
          <w:szCs w:val="20"/>
          <w:lang w:val="ru-RU" w:eastAsia="en-US"/>
        </w:rPr>
        <w:t>"Лялина Мария Николаевна"</w:t>
      </w:r>
      <w:r w:rsidR="00134E1D" w:rsidRPr="00134E1D">
        <w:rPr>
          <w:rFonts w:ascii="Times New Roman" w:eastAsia="Times New Roman" w:hAnsi="Times New Roman" w:cs="Times New Roman"/>
          <w:sz w:val="24"/>
          <w:szCs w:val="20"/>
          <w:lang w:val="ru-RU" w:eastAsia="en-US"/>
        </w:rPr>
        <w:t xml:space="preserve"> </w:t>
      </w:r>
      <w:r w:rsidRPr="00F05147">
        <w:rPr>
          <w:rFonts w:ascii="Times New Roman" w:eastAsia="Times New Roman" w:hAnsi="Times New Roman" w:cs="Times New Roman"/>
          <w:sz w:val="24"/>
          <w:szCs w:val="20"/>
          <w:lang w:val="ru-RU" w:eastAsia="en-US"/>
        </w:rPr>
        <w:t>&lt;</w:t>
      </w:r>
      <w:r w:rsidRPr="00D36163">
        <w:rPr>
          <w:rFonts w:ascii="Times New Roman" w:eastAsia="Times New Roman" w:hAnsi="Times New Roman" w:cs="Times New Roman"/>
          <w:sz w:val="24"/>
          <w:szCs w:val="20"/>
          <w:lang w:val="es-ES_tradnl" w:eastAsia="en-US"/>
        </w:rPr>
        <w:t>m</w:t>
      </w:r>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lyalina</w:t>
      </w:r>
      <w:proofErr w:type="spellEnd"/>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minsvyaz</w:t>
      </w:r>
      <w:proofErr w:type="spellEnd"/>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ru</w:t>
      </w:r>
      <w:proofErr w:type="spellEnd"/>
      <w:r w:rsidRPr="00F05147">
        <w:rPr>
          <w:rFonts w:ascii="Times New Roman" w:eastAsia="Times New Roman" w:hAnsi="Times New Roman" w:cs="Times New Roman"/>
          <w:sz w:val="24"/>
          <w:szCs w:val="20"/>
          <w:lang w:val="ru-RU" w:eastAsia="en-US"/>
        </w:rPr>
        <w:t>&gt;;</w:t>
      </w:r>
      <w:r w:rsidR="00134E1D">
        <w:rPr>
          <w:rFonts w:ascii="Times New Roman" w:eastAsia="Times New Roman" w:hAnsi="Times New Roman" w:cs="Times New Roman"/>
          <w:sz w:val="24"/>
          <w:szCs w:val="20"/>
          <w:lang w:val="ru-RU" w:eastAsia="en-US"/>
        </w:rPr>
        <w:br/>
      </w:r>
      <w:r w:rsidRPr="00F05147">
        <w:rPr>
          <w:rFonts w:ascii="Times New Roman" w:eastAsia="Times New Roman" w:hAnsi="Times New Roman" w:cs="Times New Roman"/>
          <w:sz w:val="24"/>
          <w:szCs w:val="20"/>
          <w:lang w:val="ru-RU" w:eastAsia="en-US"/>
        </w:rPr>
        <w:t>"Грищенко Александр Александрович" &lt;</w:t>
      </w:r>
      <w:r w:rsidRPr="00D36163">
        <w:rPr>
          <w:rFonts w:ascii="Times New Roman" w:eastAsia="Times New Roman" w:hAnsi="Times New Roman" w:cs="Times New Roman"/>
          <w:sz w:val="24"/>
          <w:szCs w:val="20"/>
          <w:lang w:val="es-ES_tradnl" w:eastAsia="en-US"/>
        </w:rPr>
        <w:t>a</w:t>
      </w:r>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grichenko</w:t>
      </w:r>
      <w:proofErr w:type="spellEnd"/>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minsvyaz</w:t>
      </w:r>
      <w:proofErr w:type="spellEnd"/>
      <w:r w:rsidRPr="00F05147">
        <w:rPr>
          <w:rFonts w:ascii="Times New Roman" w:eastAsia="Times New Roman" w:hAnsi="Times New Roman" w:cs="Times New Roman"/>
          <w:sz w:val="24"/>
          <w:szCs w:val="20"/>
          <w:lang w:val="ru-RU" w:eastAsia="en-US"/>
        </w:rPr>
        <w:t>.</w:t>
      </w:r>
      <w:proofErr w:type="spellStart"/>
      <w:r w:rsidRPr="00D36163">
        <w:rPr>
          <w:rFonts w:ascii="Times New Roman" w:eastAsia="Times New Roman" w:hAnsi="Times New Roman" w:cs="Times New Roman"/>
          <w:sz w:val="24"/>
          <w:szCs w:val="20"/>
          <w:lang w:val="es-ES_tradnl" w:eastAsia="en-US"/>
        </w:rPr>
        <w:t>ru</w:t>
      </w:r>
      <w:proofErr w:type="spellEnd"/>
      <w:r w:rsidRPr="00F05147">
        <w:rPr>
          <w:rFonts w:ascii="Times New Roman" w:eastAsia="Times New Roman" w:hAnsi="Times New Roman" w:cs="Times New Roman"/>
          <w:sz w:val="24"/>
          <w:szCs w:val="20"/>
          <w:lang w:val="ru-RU" w:eastAsia="en-US"/>
        </w:rPr>
        <w:t>&gt;</w:t>
      </w:r>
    </w:p>
    <w:p w:rsidR="00763D54" w:rsidRPr="00D36163" w:rsidRDefault="00763D54" w:rsidP="00763D5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F05147">
        <w:rPr>
          <w:rFonts w:ascii="Times New Roman" w:eastAsia="Times New Roman" w:hAnsi="Times New Roman" w:cs="Times New Roman"/>
          <w:b/>
          <w:bCs/>
          <w:sz w:val="24"/>
          <w:szCs w:val="20"/>
          <w:lang w:val="es-ES_tradnl" w:eastAsia="en-US"/>
        </w:rPr>
        <w:t>Asunto:</w:t>
      </w:r>
      <w:r w:rsidRPr="00F05147">
        <w:rPr>
          <w:rFonts w:ascii="Times New Roman" w:eastAsia="Times New Roman" w:hAnsi="Times New Roman" w:cs="Times New Roman"/>
          <w:b/>
          <w:bCs/>
          <w:sz w:val="24"/>
          <w:szCs w:val="20"/>
          <w:lang w:val="es-ES_tradnl" w:eastAsia="en-US"/>
        </w:rPr>
        <w:tab/>
      </w:r>
      <w:r w:rsidRPr="00134E1D">
        <w:rPr>
          <w:rFonts w:ascii="Times New Roman" w:eastAsia="Times New Roman" w:hAnsi="Times New Roman" w:cs="Times New Roman"/>
          <w:sz w:val="24"/>
          <w:szCs w:val="20"/>
          <w:lang w:val="es-ES_tradnl" w:eastAsia="en-US"/>
        </w:rPr>
        <w:t>Re:</w:t>
      </w:r>
      <w:r w:rsidRPr="00D36163">
        <w:rPr>
          <w:rFonts w:ascii="Times New Roman" w:eastAsia="Times New Roman" w:hAnsi="Times New Roman" w:cs="Times New Roman"/>
          <w:sz w:val="24"/>
          <w:szCs w:val="20"/>
          <w:lang w:val="es-ES_tradnl" w:eastAsia="en-US"/>
        </w:rPr>
        <w:t xml:space="preserve"> Contribución de Rusia a la RRB</w:t>
      </w:r>
    </w:p>
    <w:p w:rsidR="00763D54" w:rsidRPr="00D36163" w:rsidRDefault="00763D54" w:rsidP="00763D5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F05147">
        <w:rPr>
          <w:rFonts w:ascii="Times New Roman" w:eastAsia="Times New Roman" w:hAnsi="Times New Roman" w:cs="Times New Roman"/>
          <w:b/>
          <w:bCs/>
          <w:sz w:val="24"/>
          <w:szCs w:val="20"/>
          <w:lang w:val="es-ES_tradnl" w:eastAsia="en-US"/>
        </w:rPr>
        <w:t>Adjuntos:</w:t>
      </w:r>
      <w:r w:rsidRPr="00D36163">
        <w:rPr>
          <w:rFonts w:ascii="Times New Roman" w:eastAsia="Times New Roman" w:hAnsi="Times New Roman" w:cs="Times New Roman"/>
          <w:sz w:val="24"/>
          <w:szCs w:val="20"/>
          <w:lang w:val="es-ES_tradnl" w:eastAsia="en-US"/>
        </w:rPr>
        <w:tab/>
        <w:t>12.07.2018_P16-2-04-116-16739_Kаzаnskауа M.V._</w:t>
      </w:r>
      <w:proofErr w:type="spellStart"/>
      <w:r w:rsidRPr="00D36163">
        <w:rPr>
          <w:rFonts w:ascii="Times New Roman" w:eastAsia="Times New Roman" w:hAnsi="Times New Roman" w:cs="Times New Roman"/>
          <w:sz w:val="24"/>
          <w:szCs w:val="20"/>
          <w:lang w:val="es-ES_tradnl" w:eastAsia="en-US"/>
        </w:rPr>
        <w:t>Frаnsuа</w:t>
      </w:r>
      <w:proofErr w:type="spellEnd"/>
      <w:r w:rsidRPr="00D36163">
        <w:rPr>
          <w:rFonts w:ascii="Times New Roman" w:eastAsia="Times New Roman" w:hAnsi="Times New Roman" w:cs="Times New Roman"/>
          <w:sz w:val="24"/>
          <w:szCs w:val="20"/>
          <w:lang w:val="es-ES_tradnl" w:eastAsia="en-US"/>
        </w:rPr>
        <w:t xml:space="preserve"> Rаnsi.pdf</w:t>
      </w:r>
    </w:p>
    <w:p w:rsidR="00763D54" w:rsidRPr="00D36163" w:rsidRDefault="009000F6" w:rsidP="009000F6">
      <w:pPr>
        <w:tabs>
          <w:tab w:val="left" w:pos="794"/>
          <w:tab w:val="left" w:pos="1191"/>
          <w:tab w:val="left" w:pos="1588"/>
          <w:tab w:val="left" w:pos="1985"/>
        </w:tabs>
        <w:overflowPunct w:val="0"/>
        <w:autoSpaceDE w:val="0"/>
        <w:autoSpaceDN w:val="0"/>
        <w:adjustRightInd w:val="0"/>
        <w:spacing w:before="360" w:after="0" w:line="240" w:lineRule="auto"/>
        <w:jc w:val="both"/>
        <w:textAlignment w:val="baseline"/>
        <w:rPr>
          <w:rFonts w:ascii="Times New Roman" w:eastAsia="Times New Roman" w:hAnsi="Times New Roman" w:cs="Times New Roman"/>
          <w:sz w:val="24"/>
          <w:szCs w:val="20"/>
          <w:lang w:val="es-ES_tradnl" w:eastAsia="en-US"/>
        </w:rPr>
      </w:pPr>
      <w:r>
        <w:rPr>
          <w:rFonts w:ascii="Times New Roman" w:eastAsia="Times New Roman" w:hAnsi="Times New Roman" w:cs="Times New Roman"/>
          <w:sz w:val="24"/>
          <w:szCs w:val="20"/>
          <w:lang w:val="es-ES_tradnl" w:eastAsia="en-US"/>
        </w:rPr>
        <w:t>Estimado(a) señor(a):</w:t>
      </w:r>
    </w:p>
    <w:p w:rsidR="00F05147" w:rsidRDefault="00763D54" w:rsidP="00134E1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 xml:space="preserve">Se adjunta un </w:t>
      </w:r>
      <w:proofErr w:type="spellStart"/>
      <w:r w:rsidRPr="00D36163">
        <w:rPr>
          <w:rFonts w:ascii="Times New Roman" w:eastAsia="Times New Roman" w:hAnsi="Times New Roman" w:cs="Times New Roman"/>
          <w:sz w:val="24"/>
          <w:szCs w:val="20"/>
          <w:lang w:val="es-ES_tradnl" w:eastAsia="en-US"/>
        </w:rPr>
        <w:t>corrigéndum</w:t>
      </w:r>
      <w:proofErr w:type="spellEnd"/>
      <w:r w:rsidRPr="00D36163">
        <w:rPr>
          <w:rFonts w:ascii="Times New Roman" w:eastAsia="Times New Roman" w:hAnsi="Times New Roman" w:cs="Times New Roman"/>
          <w:sz w:val="24"/>
          <w:szCs w:val="20"/>
          <w:lang w:val="es-ES_tradnl" w:eastAsia="en-US"/>
        </w:rPr>
        <w:t xml:space="preserve"> a la con</w:t>
      </w:r>
      <w:r w:rsidR="00134E1D">
        <w:rPr>
          <w:rFonts w:ascii="Times New Roman" w:eastAsia="Times New Roman" w:hAnsi="Times New Roman" w:cs="Times New Roman"/>
          <w:sz w:val="24"/>
          <w:szCs w:val="20"/>
          <w:lang w:val="es-ES_tradnl" w:eastAsia="en-US"/>
        </w:rPr>
        <w:t>tribución de Rusia para la RRB.</w:t>
      </w:r>
    </w:p>
    <w:p w:rsidR="00763D54" w:rsidRPr="00D36163" w:rsidRDefault="00F05147" w:rsidP="00763D5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Pr>
          <w:rFonts w:ascii="Times New Roman" w:eastAsia="Times New Roman" w:hAnsi="Times New Roman" w:cs="Times New Roman"/>
          <w:sz w:val="24"/>
          <w:szCs w:val="20"/>
          <w:lang w:val="es-ES_tradnl" w:eastAsia="en-US"/>
        </w:rPr>
        <w:t>Atentamente.</w:t>
      </w:r>
    </w:p>
    <w:p w:rsidR="00763D54" w:rsidRPr="00D36163" w:rsidRDefault="00763D54" w:rsidP="009000F6">
      <w:pPr>
        <w:tabs>
          <w:tab w:val="left" w:pos="794"/>
          <w:tab w:val="left" w:pos="1191"/>
          <w:tab w:val="left" w:pos="1588"/>
          <w:tab w:val="left" w:pos="1985"/>
        </w:tabs>
        <w:overflowPunct w:val="0"/>
        <w:autoSpaceDE w:val="0"/>
        <w:autoSpaceDN w:val="0"/>
        <w:adjustRightInd w:val="0"/>
        <w:spacing w:before="720" w:after="0" w:line="240" w:lineRule="auto"/>
        <w:textAlignment w:val="baseline"/>
        <w:rPr>
          <w:rFonts w:ascii="Times New Roman" w:eastAsia="Times New Roman" w:hAnsi="Times New Roman" w:cs="Times New Roman"/>
          <w:sz w:val="24"/>
          <w:szCs w:val="20"/>
          <w:lang w:val="es-ES_tradnl" w:eastAsia="en-US"/>
        </w:rPr>
      </w:pPr>
      <w:proofErr w:type="spellStart"/>
      <w:r w:rsidRPr="00D36163">
        <w:rPr>
          <w:rFonts w:ascii="Times New Roman" w:eastAsia="Times New Roman" w:hAnsi="Times New Roman" w:cs="Times New Roman"/>
          <w:sz w:val="24"/>
          <w:szCs w:val="20"/>
          <w:lang w:val="es-ES_tradnl" w:eastAsia="en-US"/>
        </w:rPr>
        <w:t>Andrey</w:t>
      </w:r>
      <w:proofErr w:type="spellEnd"/>
      <w:r w:rsidRPr="00D36163">
        <w:rPr>
          <w:rFonts w:ascii="Times New Roman" w:eastAsia="Times New Roman" w:hAnsi="Times New Roman" w:cs="Times New Roman"/>
          <w:sz w:val="24"/>
          <w:szCs w:val="20"/>
          <w:lang w:val="es-ES_tradnl" w:eastAsia="en-US"/>
        </w:rPr>
        <w:t xml:space="preserve"> </w:t>
      </w:r>
      <w:proofErr w:type="spellStart"/>
      <w:r w:rsidRPr="00D36163">
        <w:rPr>
          <w:rFonts w:ascii="Times New Roman" w:eastAsia="Times New Roman" w:hAnsi="Times New Roman" w:cs="Times New Roman"/>
          <w:sz w:val="24"/>
          <w:szCs w:val="20"/>
          <w:lang w:val="es-ES_tradnl" w:eastAsia="en-US"/>
        </w:rPr>
        <w:t>Zhivov</w:t>
      </w:r>
      <w:proofErr w:type="spellEnd"/>
      <w:r w:rsidR="00F05147">
        <w:rPr>
          <w:rFonts w:ascii="Times New Roman" w:eastAsia="Times New Roman" w:hAnsi="Times New Roman" w:cs="Times New Roman"/>
          <w:sz w:val="24"/>
          <w:szCs w:val="20"/>
          <w:lang w:val="es-ES_tradnl" w:eastAsia="en-US"/>
        </w:rPr>
        <w:br/>
      </w:r>
      <w:r w:rsidRPr="00D36163">
        <w:rPr>
          <w:rFonts w:ascii="Times New Roman" w:eastAsia="Times New Roman" w:hAnsi="Times New Roman" w:cs="Times New Roman"/>
          <w:sz w:val="24"/>
          <w:szCs w:val="20"/>
          <w:lang w:val="es-ES_tradnl" w:eastAsia="en-US"/>
        </w:rPr>
        <w:t>Jefe de División</w:t>
      </w:r>
      <w:r w:rsidR="00F05147">
        <w:rPr>
          <w:rFonts w:ascii="Times New Roman" w:eastAsia="Times New Roman" w:hAnsi="Times New Roman" w:cs="Times New Roman"/>
          <w:sz w:val="24"/>
          <w:szCs w:val="20"/>
          <w:lang w:val="es-ES_tradnl" w:eastAsia="en-US"/>
        </w:rPr>
        <w:br/>
      </w:r>
      <w:r w:rsidRPr="00D36163">
        <w:rPr>
          <w:rFonts w:ascii="Times New Roman" w:eastAsia="Times New Roman" w:hAnsi="Times New Roman" w:cs="Times New Roman"/>
          <w:sz w:val="24"/>
          <w:szCs w:val="20"/>
          <w:lang w:val="es-ES_tradnl" w:eastAsia="en-US"/>
        </w:rPr>
        <w:t>Departamen</w:t>
      </w:r>
      <w:r w:rsidR="00F05147">
        <w:rPr>
          <w:rFonts w:ascii="Times New Roman" w:eastAsia="Times New Roman" w:hAnsi="Times New Roman" w:cs="Times New Roman"/>
          <w:sz w:val="24"/>
          <w:szCs w:val="20"/>
          <w:lang w:val="es-ES_tradnl" w:eastAsia="en-US"/>
        </w:rPr>
        <w:t>to de Cooperación Internacional</w:t>
      </w:r>
      <w:r w:rsidR="00F05147">
        <w:rPr>
          <w:rFonts w:ascii="Times New Roman" w:eastAsia="Times New Roman" w:hAnsi="Times New Roman" w:cs="Times New Roman"/>
          <w:sz w:val="24"/>
          <w:szCs w:val="20"/>
          <w:lang w:val="es-ES_tradnl" w:eastAsia="en-US"/>
        </w:rPr>
        <w:br/>
      </w:r>
      <w:r w:rsidRPr="00D36163">
        <w:rPr>
          <w:rFonts w:ascii="Times New Roman" w:eastAsia="Times New Roman" w:hAnsi="Times New Roman" w:cs="Times New Roman"/>
          <w:sz w:val="24"/>
          <w:szCs w:val="20"/>
          <w:lang w:val="es-ES_tradnl" w:eastAsia="en-US"/>
        </w:rPr>
        <w:t xml:space="preserve">Ministerio de Desarrollo Digital, Telecomunicaciones y </w:t>
      </w:r>
      <w:r w:rsidR="00F05147">
        <w:rPr>
          <w:rFonts w:ascii="Times New Roman" w:eastAsia="Times New Roman" w:hAnsi="Times New Roman" w:cs="Times New Roman"/>
          <w:sz w:val="24"/>
          <w:szCs w:val="20"/>
          <w:lang w:val="es-ES_tradnl" w:eastAsia="en-US"/>
        </w:rPr>
        <w:br/>
      </w:r>
      <w:r w:rsidRPr="00D36163">
        <w:rPr>
          <w:rFonts w:ascii="Times New Roman" w:eastAsia="Times New Roman" w:hAnsi="Times New Roman" w:cs="Times New Roman"/>
          <w:sz w:val="24"/>
          <w:szCs w:val="20"/>
          <w:lang w:val="es-ES_tradnl" w:eastAsia="en-US"/>
        </w:rPr>
        <w:t>Comunicaciones de Masa de la Federación de Rusia</w:t>
      </w:r>
    </w:p>
    <w:p w:rsidR="00F05147" w:rsidRPr="00117AF9" w:rsidRDefault="00E804A8" w:rsidP="00763D5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ru-RU" w:eastAsia="en-US"/>
        </w:rPr>
      </w:pPr>
      <w:r>
        <w:rPr>
          <w:rFonts w:asciiTheme="majorBidi" w:hAnsiTheme="majorBidi" w:cstheme="majorBidi"/>
          <w:lang w:val="ru-RU"/>
        </w:rPr>
        <w:t>_____________________________________________</w:t>
      </w:r>
    </w:p>
    <w:p w:rsidR="00763D54" w:rsidRPr="00F05147" w:rsidRDefault="00763D54" w:rsidP="00763D5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ru-RU" w:eastAsia="en-US"/>
        </w:rPr>
      </w:pPr>
      <w:r w:rsidRPr="00F05147">
        <w:rPr>
          <w:rFonts w:ascii="Times New Roman" w:eastAsia="Times New Roman" w:hAnsi="Times New Roman" w:cs="Times New Roman"/>
          <w:sz w:val="24"/>
          <w:szCs w:val="20"/>
          <w:lang w:val="ru-RU" w:eastAsia="en-US"/>
        </w:rPr>
        <w:t>От: Грищенко Александр Александрович</w:t>
      </w:r>
    </w:p>
    <w:p w:rsidR="00763D54" w:rsidRPr="00F05147" w:rsidRDefault="00763D54" w:rsidP="009000F6">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en-US"/>
        </w:rPr>
      </w:pPr>
      <w:r w:rsidRPr="00F05147">
        <w:rPr>
          <w:rFonts w:ascii="Times New Roman" w:eastAsia="Times New Roman" w:hAnsi="Times New Roman" w:cs="Times New Roman"/>
          <w:sz w:val="24"/>
          <w:szCs w:val="20"/>
          <w:lang w:val="ru-RU" w:eastAsia="en-US"/>
        </w:rPr>
        <w:t>Отправлено: 25 июня 2018 г. 16:30</w:t>
      </w:r>
    </w:p>
    <w:p w:rsidR="00763D54" w:rsidRPr="00F05147" w:rsidRDefault="00763D54" w:rsidP="009000F6">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en-US"/>
        </w:rPr>
      </w:pPr>
      <w:r w:rsidRPr="00F05147">
        <w:rPr>
          <w:rFonts w:ascii="Times New Roman" w:eastAsia="Times New Roman" w:hAnsi="Times New Roman" w:cs="Times New Roman"/>
          <w:sz w:val="24"/>
          <w:szCs w:val="20"/>
          <w:lang w:val="ru-RU" w:eastAsia="en-US"/>
        </w:rPr>
        <w:t xml:space="preserve">Кому: </w:t>
      </w:r>
      <w:hyperlink r:id="rId9" w:history="1">
        <w:r w:rsidR="00E804A8" w:rsidRPr="00B80A30">
          <w:rPr>
            <w:rStyle w:val="Hyperlink"/>
            <w:rFonts w:ascii="Times New Roman" w:eastAsia="Times New Roman" w:hAnsi="Times New Roman" w:cs="Times New Roman"/>
            <w:sz w:val="24"/>
            <w:szCs w:val="20"/>
            <w:lang w:val="es-ES_tradnl" w:eastAsia="en-US"/>
          </w:rPr>
          <w:t>brmail</w:t>
        </w:r>
        <w:r w:rsidR="00E804A8" w:rsidRPr="00B80A30">
          <w:rPr>
            <w:rStyle w:val="Hyperlink"/>
            <w:rFonts w:ascii="Times New Roman" w:eastAsia="Times New Roman" w:hAnsi="Times New Roman" w:cs="Times New Roman"/>
            <w:sz w:val="24"/>
            <w:szCs w:val="20"/>
            <w:lang w:val="ru-RU" w:eastAsia="en-US"/>
          </w:rPr>
          <w:t>@</w:t>
        </w:r>
        <w:r w:rsidR="00E804A8" w:rsidRPr="00B80A30">
          <w:rPr>
            <w:rStyle w:val="Hyperlink"/>
            <w:rFonts w:ascii="Times New Roman" w:eastAsia="Times New Roman" w:hAnsi="Times New Roman" w:cs="Times New Roman"/>
            <w:sz w:val="24"/>
            <w:szCs w:val="20"/>
            <w:lang w:val="es-ES_tradnl" w:eastAsia="en-US"/>
          </w:rPr>
          <w:t>itu</w:t>
        </w:r>
        <w:r w:rsidR="00E804A8" w:rsidRPr="00B80A30">
          <w:rPr>
            <w:rStyle w:val="Hyperlink"/>
            <w:rFonts w:ascii="Times New Roman" w:eastAsia="Times New Roman" w:hAnsi="Times New Roman" w:cs="Times New Roman"/>
            <w:sz w:val="24"/>
            <w:szCs w:val="20"/>
            <w:lang w:val="ru-RU" w:eastAsia="en-US"/>
          </w:rPr>
          <w:t>.</w:t>
        </w:r>
        <w:proofErr w:type="spellStart"/>
        <w:r w:rsidR="00E804A8" w:rsidRPr="00B80A30">
          <w:rPr>
            <w:rStyle w:val="Hyperlink"/>
            <w:rFonts w:ascii="Times New Roman" w:eastAsia="Times New Roman" w:hAnsi="Times New Roman" w:cs="Times New Roman"/>
            <w:sz w:val="24"/>
            <w:szCs w:val="20"/>
            <w:lang w:val="es-ES_tradnl" w:eastAsia="en-US"/>
          </w:rPr>
          <w:t>int</w:t>
        </w:r>
        <w:proofErr w:type="spellEnd"/>
      </w:hyperlink>
    </w:p>
    <w:p w:rsidR="00763D54" w:rsidRPr="00F05147" w:rsidRDefault="00763D54" w:rsidP="009000F6">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en-US"/>
        </w:rPr>
      </w:pPr>
      <w:r w:rsidRPr="00F05147">
        <w:rPr>
          <w:rFonts w:ascii="Times New Roman" w:eastAsia="Times New Roman" w:hAnsi="Times New Roman" w:cs="Times New Roman"/>
          <w:sz w:val="24"/>
          <w:szCs w:val="20"/>
          <w:lang w:val="ru-RU" w:eastAsia="en-US"/>
        </w:rPr>
        <w:t>Копия: Казанская Мария Викторовна; Шариков Михаил Михайлович; Живов Андрей Сергеевич; Лялина Мария Николаевна</w:t>
      </w:r>
    </w:p>
    <w:p w:rsidR="00763D54" w:rsidRPr="00D36163" w:rsidRDefault="00763D54" w:rsidP="00F05147">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proofErr w:type="spellStart"/>
      <w:r w:rsidRPr="00134E1D">
        <w:rPr>
          <w:rFonts w:ascii="Times New Roman" w:eastAsia="Times New Roman" w:hAnsi="Times New Roman" w:cs="Times New Roman"/>
          <w:sz w:val="24"/>
          <w:szCs w:val="20"/>
          <w:lang w:val="es-ES_tradnl" w:eastAsia="en-US"/>
        </w:rPr>
        <w:t>Тема</w:t>
      </w:r>
      <w:proofErr w:type="spellEnd"/>
      <w:r w:rsidRPr="00134E1D">
        <w:rPr>
          <w:rFonts w:ascii="Times New Roman" w:eastAsia="Times New Roman" w:hAnsi="Times New Roman" w:cs="Times New Roman"/>
          <w:sz w:val="24"/>
          <w:szCs w:val="20"/>
          <w:lang w:val="es-ES_tradnl" w:eastAsia="en-US"/>
        </w:rPr>
        <w:t>:</w:t>
      </w:r>
      <w:r w:rsidR="00F05147">
        <w:rPr>
          <w:rFonts w:ascii="Times New Roman" w:eastAsia="Times New Roman" w:hAnsi="Times New Roman" w:cs="Times New Roman"/>
          <w:sz w:val="24"/>
          <w:szCs w:val="20"/>
          <w:lang w:val="es-ES_tradnl" w:eastAsia="en-US"/>
        </w:rPr>
        <w:t xml:space="preserve"> Contribución de Rusia a la RRB</w:t>
      </w:r>
    </w:p>
    <w:p w:rsidR="00763D54" w:rsidRPr="00D36163" w:rsidRDefault="00763D54" w:rsidP="00F05147">
      <w:pPr>
        <w:tabs>
          <w:tab w:val="left" w:pos="794"/>
          <w:tab w:val="left" w:pos="1191"/>
          <w:tab w:val="left" w:pos="1588"/>
          <w:tab w:val="left" w:pos="1985"/>
        </w:tabs>
        <w:overflowPunct w:val="0"/>
        <w:autoSpaceDE w:val="0"/>
        <w:autoSpaceDN w:val="0"/>
        <w:adjustRightInd w:val="0"/>
        <w:spacing w:before="360"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Estimados señores:</w:t>
      </w:r>
    </w:p>
    <w:p w:rsidR="00763D54" w:rsidRPr="00D36163" w:rsidRDefault="00763D54" w:rsidP="00134E1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 xml:space="preserve">Se adjunta carta oficial de la Administración de Rusia con una contribución para la Junta del Reglamento de Radiocomunicaciones. </w:t>
      </w:r>
    </w:p>
    <w:p w:rsidR="00D36163" w:rsidRPr="00D36163" w:rsidRDefault="009000F6" w:rsidP="00763D5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Pr>
          <w:rFonts w:ascii="Times New Roman" w:eastAsia="Times New Roman" w:hAnsi="Times New Roman" w:cs="Times New Roman"/>
          <w:sz w:val="24"/>
          <w:szCs w:val="20"/>
          <w:lang w:val="es-ES_tradnl" w:eastAsia="en-US"/>
        </w:rPr>
        <w:t>Atentamente.</w:t>
      </w:r>
    </w:p>
    <w:p w:rsidR="00D36163" w:rsidRPr="00D36163" w:rsidRDefault="00763D54" w:rsidP="009000F6">
      <w:pPr>
        <w:tabs>
          <w:tab w:val="left" w:pos="794"/>
          <w:tab w:val="left" w:pos="1191"/>
          <w:tab w:val="left" w:pos="1588"/>
          <w:tab w:val="left" w:pos="1985"/>
        </w:tabs>
        <w:overflowPunct w:val="0"/>
        <w:autoSpaceDE w:val="0"/>
        <w:autoSpaceDN w:val="0"/>
        <w:adjustRightInd w:val="0"/>
        <w:spacing w:before="720" w:after="0" w:line="240" w:lineRule="auto"/>
        <w:textAlignment w:val="baseline"/>
        <w:rPr>
          <w:rFonts w:asciiTheme="majorBidi" w:hAnsiTheme="majorBidi" w:cstheme="majorBidi"/>
          <w:sz w:val="24"/>
          <w:szCs w:val="24"/>
          <w:lang w:val="es-ES_tradnl"/>
        </w:rPr>
      </w:pPr>
      <w:proofErr w:type="spellStart"/>
      <w:r w:rsidRPr="00D36163">
        <w:rPr>
          <w:rFonts w:ascii="Times New Roman" w:eastAsia="Times New Roman" w:hAnsi="Times New Roman" w:cs="Times New Roman"/>
          <w:sz w:val="24"/>
          <w:szCs w:val="20"/>
          <w:lang w:val="es-ES_tradnl" w:eastAsia="en-US"/>
        </w:rPr>
        <w:t>Grishchenko</w:t>
      </w:r>
      <w:proofErr w:type="spellEnd"/>
      <w:r w:rsidRPr="00D36163">
        <w:rPr>
          <w:rFonts w:ascii="Times New Roman" w:eastAsia="Times New Roman" w:hAnsi="Times New Roman" w:cs="Times New Roman"/>
          <w:sz w:val="24"/>
          <w:szCs w:val="20"/>
          <w:lang w:val="es-ES_tradnl" w:eastAsia="en-US"/>
        </w:rPr>
        <w:t xml:space="preserve"> Alexander</w:t>
      </w:r>
      <w:r w:rsidR="009000F6">
        <w:rPr>
          <w:rFonts w:ascii="Times New Roman" w:eastAsia="Times New Roman" w:hAnsi="Times New Roman" w:cs="Times New Roman"/>
          <w:sz w:val="24"/>
          <w:szCs w:val="20"/>
          <w:lang w:val="es-ES_tradnl" w:eastAsia="en-US"/>
        </w:rPr>
        <w:br/>
      </w:r>
      <w:r w:rsidR="00D36163" w:rsidRPr="00D36163">
        <w:rPr>
          <w:rFonts w:ascii="Times New Roman" w:eastAsia="Times New Roman" w:hAnsi="Times New Roman" w:cs="Times New Roman"/>
          <w:sz w:val="24"/>
          <w:szCs w:val="20"/>
          <w:lang w:val="es-ES_tradnl" w:eastAsia="en-US"/>
        </w:rPr>
        <w:t>Departamen</w:t>
      </w:r>
      <w:r w:rsidR="009000F6">
        <w:rPr>
          <w:rFonts w:ascii="Times New Roman" w:eastAsia="Times New Roman" w:hAnsi="Times New Roman" w:cs="Times New Roman"/>
          <w:sz w:val="24"/>
          <w:szCs w:val="20"/>
          <w:lang w:val="es-ES_tradnl" w:eastAsia="en-US"/>
        </w:rPr>
        <w:t>to de Cooperación Internacional</w:t>
      </w:r>
      <w:r w:rsidR="009000F6">
        <w:rPr>
          <w:rFonts w:ascii="Times New Roman" w:eastAsia="Times New Roman" w:hAnsi="Times New Roman" w:cs="Times New Roman"/>
          <w:sz w:val="24"/>
          <w:szCs w:val="20"/>
          <w:lang w:val="es-ES_tradnl" w:eastAsia="en-US"/>
        </w:rPr>
        <w:br/>
      </w:r>
      <w:r w:rsidR="00D36163" w:rsidRPr="00D36163">
        <w:rPr>
          <w:rFonts w:ascii="Times New Roman" w:eastAsia="Times New Roman" w:hAnsi="Times New Roman" w:cs="Times New Roman"/>
          <w:sz w:val="24"/>
          <w:szCs w:val="20"/>
          <w:lang w:val="es-ES_tradnl" w:eastAsia="en-US"/>
        </w:rPr>
        <w:t xml:space="preserve">Ministerio de Desarrollo Digital, Telecomunicaciones y </w:t>
      </w:r>
      <w:r w:rsidR="009000F6">
        <w:rPr>
          <w:rFonts w:ascii="Times New Roman" w:eastAsia="Times New Roman" w:hAnsi="Times New Roman" w:cs="Times New Roman"/>
          <w:sz w:val="24"/>
          <w:szCs w:val="20"/>
          <w:lang w:val="es-ES_tradnl" w:eastAsia="en-US"/>
        </w:rPr>
        <w:br/>
      </w:r>
      <w:r w:rsidR="00D36163" w:rsidRPr="00D36163">
        <w:rPr>
          <w:rFonts w:ascii="Times New Roman" w:eastAsia="Times New Roman" w:hAnsi="Times New Roman" w:cs="Times New Roman"/>
          <w:sz w:val="24"/>
          <w:szCs w:val="20"/>
          <w:lang w:val="es-ES_tradnl" w:eastAsia="en-US"/>
        </w:rPr>
        <w:t xml:space="preserve">Comunicaciones de Masa de la Federación de Rusia </w:t>
      </w:r>
    </w:p>
    <w:p w:rsidR="00D36163" w:rsidRPr="00D36163" w:rsidRDefault="00D36163">
      <w:pPr>
        <w:rPr>
          <w:lang w:val="es-ES_tradnl"/>
        </w:rPr>
      </w:pPr>
      <w:r w:rsidRPr="00D36163">
        <w:rPr>
          <w:lang w:val="es-ES_tradnl"/>
        </w:rPr>
        <w:br w:type="page"/>
      </w:r>
    </w:p>
    <w:p w:rsidR="00117AF9" w:rsidRDefault="00117AF9" w:rsidP="00117AF9">
      <w:pPr>
        <w:tabs>
          <w:tab w:val="left" w:pos="2150"/>
        </w:tabs>
        <w:spacing w:after="240"/>
        <w:ind w:left="108"/>
        <w:rPr>
          <w:rFonts w:asciiTheme="majorBidi" w:hAnsiTheme="majorBidi" w:cstheme="majorBidi"/>
          <w:sz w:val="24"/>
          <w:szCs w:val="24"/>
          <w:lang w:val="es-ES_tradnl"/>
        </w:rPr>
      </w:pPr>
      <w:r>
        <w:rPr>
          <w:rFonts w:asciiTheme="majorBidi" w:hAnsiTheme="majorBidi" w:cstheme="majorBidi"/>
          <w:sz w:val="24"/>
          <w:szCs w:val="24"/>
          <w:lang w:val="es-ES_tradnl"/>
        </w:rPr>
        <w:lastRenderedPageBreak/>
        <w:t>Moscú</w:t>
      </w:r>
    </w:p>
    <w:p w:rsidR="0081102B" w:rsidRPr="0081102B" w:rsidRDefault="0081102B" w:rsidP="0081102B">
      <w:pPr>
        <w:spacing w:after="0" w:line="240" w:lineRule="auto"/>
        <w:ind w:left="720" w:hanging="720"/>
        <w:rPr>
          <w:lang w:val="es-ES"/>
        </w:rPr>
      </w:pPr>
      <w:r w:rsidRPr="0081102B">
        <w:rPr>
          <w:rFonts w:ascii="Times New Roman" w:eastAsia="Times New Roman" w:hAnsi="Times New Roman" w:cs="Times New Roman"/>
          <w:b/>
          <w:bCs/>
          <w:sz w:val="24"/>
          <w:szCs w:val="20"/>
          <w:lang w:val="es-ES" w:eastAsia="en-US"/>
        </w:rPr>
        <w:t>A:</w:t>
      </w:r>
      <w:r w:rsidRPr="0081102B">
        <w:rPr>
          <w:rFonts w:ascii="Times New Roman" w:eastAsia="Times New Roman" w:hAnsi="Times New Roman" w:cs="Times New Roman"/>
          <w:sz w:val="24"/>
          <w:szCs w:val="20"/>
          <w:lang w:val="es-ES" w:eastAsia="en-US"/>
        </w:rPr>
        <w:tab/>
      </w:r>
      <w:r w:rsidRPr="0081102B">
        <w:rPr>
          <w:rFonts w:asciiTheme="majorBidi" w:hAnsiTheme="majorBidi" w:cstheme="majorBidi"/>
          <w:sz w:val="24"/>
          <w:szCs w:val="24"/>
          <w:lang w:val="es-ES"/>
        </w:rPr>
        <w:t xml:space="preserve">Sr. François </w:t>
      </w:r>
      <w:proofErr w:type="spellStart"/>
      <w:r w:rsidRPr="0081102B">
        <w:rPr>
          <w:rFonts w:asciiTheme="majorBidi" w:hAnsiTheme="majorBidi" w:cstheme="majorBidi"/>
          <w:sz w:val="24"/>
          <w:szCs w:val="24"/>
          <w:lang w:val="es-ES"/>
        </w:rPr>
        <w:t>Rancy</w:t>
      </w:r>
      <w:proofErr w:type="spellEnd"/>
      <w:r w:rsidRPr="0081102B">
        <w:rPr>
          <w:rFonts w:ascii="Times New Roman" w:eastAsia="Times New Roman" w:hAnsi="Times New Roman" w:cs="Times New Roman"/>
          <w:sz w:val="24"/>
          <w:szCs w:val="20"/>
          <w:lang w:val="es-ES" w:eastAsia="en-US"/>
        </w:rPr>
        <w:br/>
      </w:r>
      <w:r w:rsidRPr="00D36163">
        <w:rPr>
          <w:rFonts w:asciiTheme="majorBidi" w:hAnsiTheme="majorBidi" w:cstheme="majorBidi"/>
          <w:sz w:val="24"/>
          <w:szCs w:val="24"/>
          <w:lang w:val="es-ES_tradnl"/>
        </w:rPr>
        <w:t xml:space="preserve">Director, </w:t>
      </w:r>
      <w:r>
        <w:rPr>
          <w:rFonts w:asciiTheme="majorBidi" w:hAnsiTheme="majorBidi" w:cstheme="majorBidi"/>
          <w:sz w:val="24"/>
          <w:szCs w:val="24"/>
          <w:lang w:val="es-ES_tradnl"/>
        </w:rPr>
        <w:t>Oficina de Radiocomunicaciones de la UIT</w:t>
      </w:r>
    </w:p>
    <w:p w:rsidR="0081102B" w:rsidRPr="0081102B" w:rsidRDefault="0081102B" w:rsidP="0081102B">
      <w:pPr>
        <w:ind w:left="720" w:hanging="720"/>
        <w:rPr>
          <w:lang w:val="es-ES"/>
        </w:rPr>
      </w:pPr>
    </w:p>
    <w:p w:rsidR="0081102B" w:rsidRPr="0081102B" w:rsidRDefault="0081102B" w:rsidP="0081102B">
      <w:pPr>
        <w:spacing w:after="0" w:line="240" w:lineRule="auto"/>
        <w:ind w:left="720" w:hanging="720"/>
        <w:rPr>
          <w:lang w:val="es-ES"/>
        </w:rPr>
      </w:pPr>
      <w:r w:rsidRPr="0081102B">
        <w:rPr>
          <w:rFonts w:ascii="Times New Roman" w:eastAsia="Times New Roman" w:hAnsi="Times New Roman" w:cs="Times New Roman"/>
          <w:b/>
          <w:bCs/>
          <w:sz w:val="24"/>
          <w:szCs w:val="20"/>
          <w:lang w:val="es-ES" w:eastAsia="en-US"/>
        </w:rPr>
        <w:t>De:</w:t>
      </w:r>
      <w:r w:rsidRPr="0081102B">
        <w:rPr>
          <w:lang w:val="es-ES"/>
        </w:rPr>
        <w:tab/>
      </w:r>
      <w:r w:rsidRPr="00D36163">
        <w:rPr>
          <w:rFonts w:asciiTheme="majorBidi" w:hAnsiTheme="majorBidi" w:cstheme="majorBidi"/>
          <w:sz w:val="24"/>
          <w:szCs w:val="24"/>
          <w:lang w:val="es-ES_tradnl"/>
        </w:rPr>
        <w:t xml:space="preserve">Ministerio de Desarrollo Digital, Telecomunicaciones y </w:t>
      </w:r>
      <w:r>
        <w:rPr>
          <w:rFonts w:asciiTheme="majorBidi" w:hAnsiTheme="majorBidi" w:cstheme="majorBidi"/>
          <w:sz w:val="24"/>
          <w:szCs w:val="24"/>
          <w:lang w:val="es-ES_tradnl"/>
        </w:rPr>
        <w:br/>
      </w:r>
      <w:r w:rsidRPr="00D36163">
        <w:rPr>
          <w:rFonts w:asciiTheme="majorBidi" w:hAnsiTheme="majorBidi" w:cstheme="majorBidi"/>
          <w:sz w:val="24"/>
          <w:szCs w:val="24"/>
          <w:lang w:val="es-ES_tradnl"/>
        </w:rPr>
        <w:t>Comunicaciones de Masa de la Federación de Rusia</w:t>
      </w:r>
    </w:p>
    <w:p w:rsidR="00D36163" w:rsidRPr="00D36163" w:rsidRDefault="00D36163" w:rsidP="00D36163">
      <w:pPr>
        <w:tabs>
          <w:tab w:val="left" w:pos="1440"/>
        </w:tabs>
        <w:rPr>
          <w:rFonts w:asciiTheme="majorBidi" w:hAnsiTheme="majorBidi" w:cstheme="majorBidi"/>
          <w:sz w:val="24"/>
          <w:szCs w:val="24"/>
          <w:lang w:val="es-ES_tradnl"/>
        </w:rPr>
      </w:pPr>
    </w:p>
    <w:p w:rsidR="00D36163" w:rsidRPr="00D36163" w:rsidRDefault="00D36163" w:rsidP="00D36163">
      <w:pPr>
        <w:tabs>
          <w:tab w:val="left" w:pos="1440"/>
        </w:tabs>
        <w:rPr>
          <w:rFonts w:asciiTheme="majorBidi" w:hAnsiTheme="majorBidi" w:cstheme="majorBidi"/>
          <w:sz w:val="24"/>
          <w:szCs w:val="24"/>
          <w:lang w:val="es-ES_tradnl"/>
        </w:rPr>
      </w:pPr>
      <w:r>
        <w:rPr>
          <w:rFonts w:asciiTheme="majorBidi" w:hAnsiTheme="majorBidi" w:cstheme="majorBidi"/>
          <w:sz w:val="24"/>
          <w:szCs w:val="24"/>
          <w:lang w:val="es-ES_tradnl"/>
        </w:rPr>
        <w:t>Estimado Sr.</w:t>
      </w:r>
      <w:r w:rsidRPr="00D36163">
        <w:rPr>
          <w:rFonts w:asciiTheme="majorBidi" w:hAnsiTheme="majorBidi" w:cstheme="majorBidi"/>
          <w:sz w:val="24"/>
          <w:szCs w:val="24"/>
          <w:lang w:val="es-ES_tradnl"/>
        </w:rPr>
        <w:t xml:space="preserve"> </w:t>
      </w:r>
      <w:proofErr w:type="spellStart"/>
      <w:r w:rsidRPr="00D36163">
        <w:rPr>
          <w:rFonts w:asciiTheme="majorBidi" w:hAnsiTheme="majorBidi" w:cstheme="majorBidi"/>
          <w:sz w:val="24"/>
          <w:szCs w:val="24"/>
          <w:lang w:val="es-ES_tradnl"/>
        </w:rPr>
        <w:t>Rancy</w:t>
      </w:r>
      <w:proofErr w:type="spellEnd"/>
      <w:r w:rsidRPr="00D36163">
        <w:rPr>
          <w:rFonts w:asciiTheme="majorBidi" w:hAnsiTheme="majorBidi" w:cstheme="majorBidi"/>
          <w:sz w:val="24"/>
          <w:szCs w:val="24"/>
          <w:lang w:val="es-ES_tradnl"/>
        </w:rPr>
        <w:t>,</w:t>
      </w:r>
    </w:p>
    <w:p w:rsidR="00D36163" w:rsidRDefault="00D36163" w:rsidP="006D318E">
      <w:pPr>
        <w:spacing w:before="120" w:after="0" w:line="240" w:lineRule="auto"/>
        <w:jc w:val="both"/>
        <w:rPr>
          <w:rFonts w:ascii="Times New Roman" w:eastAsia="Times New Roman" w:hAnsi="Times New Roman" w:cs="Times New Roman"/>
          <w:spacing w:val="-1"/>
          <w:sz w:val="24"/>
          <w:szCs w:val="24"/>
          <w:lang w:val="es-ES_tradnl"/>
        </w:rPr>
      </w:pPr>
      <w:r>
        <w:rPr>
          <w:rFonts w:ascii="Times New Roman" w:eastAsia="Times New Roman" w:hAnsi="Times New Roman" w:cs="Times New Roman"/>
          <w:spacing w:val="-1"/>
          <w:sz w:val="24"/>
          <w:szCs w:val="24"/>
          <w:lang w:val="es-ES_tradnl"/>
        </w:rPr>
        <w:t>La Administración de la Federación de Rusia presenta sus respectos y</w:t>
      </w:r>
      <w:r w:rsidR="0081102B">
        <w:rPr>
          <w:rFonts w:ascii="Times New Roman" w:eastAsia="Times New Roman" w:hAnsi="Times New Roman" w:cs="Times New Roman"/>
          <w:spacing w:val="-1"/>
          <w:sz w:val="24"/>
          <w:szCs w:val="24"/>
          <w:lang w:val="es-ES_tradnl"/>
        </w:rPr>
        <w:t>, como continuación de la carta </w:t>
      </w:r>
      <w:r w:rsidRPr="00D36163">
        <w:rPr>
          <w:rFonts w:ascii="Times New Roman" w:eastAsia="Times New Roman" w:hAnsi="Times New Roman" w:cs="Times New Roman"/>
          <w:spacing w:val="-1"/>
          <w:sz w:val="24"/>
          <w:szCs w:val="24"/>
          <w:lang w:val="es-ES_tradnl"/>
        </w:rPr>
        <w:t xml:space="preserve">P16-2-04-11-15148 </w:t>
      </w:r>
      <w:r>
        <w:rPr>
          <w:rFonts w:ascii="Times New Roman" w:eastAsia="Times New Roman" w:hAnsi="Times New Roman" w:cs="Times New Roman"/>
          <w:spacing w:val="-1"/>
          <w:sz w:val="24"/>
          <w:szCs w:val="24"/>
          <w:lang w:val="es-ES_tradnl"/>
        </w:rPr>
        <w:t>de fecha</w:t>
      </w:r>
      <w:r w:rsidRPr="00D36163">
        <w:rPr>
          <w:rFonts w:ascii="Times New Roman" w:eastAsia="Times New Roman" w:hAnsi="Times New Roman" w:cs="Times New Roman"/>
          <w:spacing w:val="-1"/>
          <w:sz w:val="24"/>
          <w:szCs w:val="24"/>
          <w:lang w:val="es-ES_tradnl"/>
        </w:rPr>
        <w:t xml:space="preserve"> 25 </w:t>
      </w:r>
      <w:r>
        <w:rPr>
          <w:rFonts w:ascii="Times New Roman" w:eastAsia="Times New Roman" w:hAnsi="Times New Roman" w:cs="Times New Roman"/>
          <w:spacing w:val="-1"/>
          <w:sz w:val="24"/>
          <w:szCs w:val="24"/>
          <w:lang w:val="es-ES_tradnl"/>
        </w:rPr>
        <w:t>de junio</w:t>
      </w:r>
      <w:r w:rsidRPr="00D36163">
        <w:rPr>
          <w:rFonts w:ascii="Times New Roman" w:eastAsia="Times New Roman" w:hAnsi="Times New Roman" w:cs="Times New Roman"/>
          <w:spacing w:val="-1"/>
          <w:sz w:val="24"/>
          <w:szCs w:val="24"/>
          <w:lang w:val="es-ES_tradnl"/>
        </w:rPr>
        <w:t xml:space="preserve"> 2018, transmit</w:t>
      </w:r>
      <w:r>
        <w:rPr>
          <w:rFonts w:ascii="Times New Roman" w:eastAsia="Times New Roman" w:hAnsi="Times New Roman" w:cs="Times New Roman"/>
          <w:spacing w:val="-1"/>
          <w:sz w:val="24"/>
          <w:szCs w:val="24"/>
          <w:lang w:val="es-ES_tradnl"/>
        </w:rPr>
        <w:t>e por la presente una versión corregida de la contribución de la Administración de Rusia a la 78ª reunión de la Junta (16-20 de julio de 2018, Ginebra, Suiza). El texto debe indicar ENSAT-23E en lugar de ENSAT-13E (13E)</w:t>
      </w:r>
      <w:r w:rsidR="00CF1AE2">
        <w:rPr>
          <w:rFonts w:ascii="Times New Roman" w:eastAsia="Times New Roman" w:hAnsi="Times New Roman" w:cs="Times New Roman"/>
          <w:spacing w:val="-1"/>
          <w:sz w:val="24"/>
          <w:szCs w:val="24"/>
          <w:lang w:val="es-ES_tradnl"/>
        </w:rPr>
        <w:t>.</w:t>
      </w:r>
    </w:p>
    <w:p w:rsidR="00D36163" w:rsidRDefault="0081102B" w:rsidP="00D36163">
      <w:pPr>
        <w:spacing w:after="0" w:line="316" w:lineRule="exact"/>
        <w:ind w:right="36"/>
        <w:jc w:val="both"/>
        <w:rPr>
          <w:rFonts w:ascii="Times New Roman" w:eastAsia="Times New Roman" w:hAnsi="Times New Roman" w:cs="Times New Roman"/>
          <w:spacing w:val="-1"/>
          <w:sz w:val="24"/>
          <w:szCs w:val="24"/>
          <w:lang w:val="es-ES_tradnl"/>
        </w:rPr>
      </w:pPr>
      <w:r>
        <w:rPr>
          <w:rFonts w:ascii="Times New Roman" w:eastAsia="Times New Roman" w:hAnsi="Times New Roman" w:cs="Times New Roman"/>
          <w:spacing w:val="-1"/>
          <w:sz w:val="24"/>
          <w:szCs w:val="24"/>
          <w:lang w:val="es-ES_tradnl"/>
        </w:rPr>
        <w:t>Atentamente.</w:t>
      </w:r>
    </w:p>
    <w:p w:rsidR="00D36163" w:rsidRPr="00EE5AB8" w:rsidRDefault="00D36163" w:rsidP="0081102B">
      <w:pPr>
        <w:spacing w:before="480" w:after="480" w:line="240" w:lineRule="auto"/>
        <w:rPr>
          <w:rFonts w:ascii="Times New Roman" w:eastAsia="Times New Roman" w:hAnsi="Times New Roman" w:cs="Times New Roman"/>
          <w:i/>
          <w:iCs/>
          <w:sz w:val="24"/>
          <w:szCs w:val="20"/>
          <w:lang w:val="es-ES" w:eastAsia="en-US"/>
        </w:rPr>
      </w:pPr>
      <w:r w:rsidRPr="00EE5AB8">
        <w:rPr>
          <w:rFonts w:ascii="Times New Roman" w:eastAsia="Times New Roman" w:hAnsi="Times New Roman" w:cs="Times New Roman"/>
          <w:i/>
          <w:iCs/>
          <w:sz w:val="24"/>
          <w:szCs w:val="20"/>
          <w:lang w:val="es-ES" w:eastAsia="en-US"/>
        </w:rPr>
        <w:t>(firmado electrónicamente)</w:t>
      </w:r>
    </w:p>
    <w:p w:rsidR="00D36163" w:rsidRPr="00D36163" w:rsidRDefault="00D36163" w:rsidP="0081102B">
      <w:pPr>
        <w:spacing w:before="840" w:after="0" w:line="240" w:lineRule="auto"/>
        <w:rPr>
          <w:rFonts w:asciiTheme="majorBidi" w:hAnsiTheme="majorBidi" w:cstheme="majorBidi"/>
          <w:sz w:val="24"/>
          <w:szCs w:val="24"/>
          <w:lang w:val="es-ES_tradnl"/>
        </w:rPr>
      </w:pPr>
      <w:r w:rsidRPr="00D36163">
        <w:rPr>
          <w:rFonts w:asciiTheme="majorBidi" w:hAnsiTheme="majorBidi" w:cstheme="majorBidi"/>
          <w:sz w:val="24"/>
          <w:szCs w:val="24"/>
          <w:lang w:val="es-ES_tradnl"/>
        </w:rPr>
        <w:t xml:space="preserve">M. V. </w:t>
      </w:r>
      <w:proofErr w:type="spellStart"/>
      <w:r w:rsidRPr="00D36163">
        <w:rPr>
          <w:rFonts w:asciiTheme="majorBidi" w:hAnsiTheme="majorBidi" w:cstheme="majorBidi"/>
          <w:sz w:val="24"/>
          <w:szCs w:val="24"/>
          <w:lang w:val="es-ES_tradnl"/>
        </w:rPr>
        <w:t>Kazanskaya</w:t>
      </w:r>
      <w:proofErr w:type="spellEnd"/>
    </w:p>
    <w:p w:rsidR="00D36163" w:rsidRPr="00D36163" w:rsidRDefault="00D36163" w:rsidP="0081102B">
      <w:pPr>
        <w:spacing w:after="0"/>
        <w:rPr>
          <w:rFonts w:asciiTheme="majorBidi" w:hAnsiTheme="majorBidi" w:cstheme="majorBidi"/>
          <w:sz w:val="24"/>
          <w:szCs w:val="24"/>
          <w:lang w:val="es-ES_tradnl"/>
        </w:rPr>
      </w:pPr>
      <w:r w:rsidRPr="00D36163">
        <w:rPr>
          <w:rFonts w:asciiTheme="majorBidi" w:hAnsiTheme="majorBidi" w:cstheme="majorBidi"/>
          <w:sz w:val="24"/>
          <w:szCs w:val="24"/>
          <w:lang w:val="es-ES_tradnl"/>
        </w:rPr>
        <w:t>Director</w:t>
      </w:r>
      <w:r w:rsidR="0081102B">
        <w:rPr>
          <w:rFonts w:asciiTheme="majorBidi" w:hAnsiTheme="majorBidi" w:cstheme="majorBidi"/>
          <w:sz w:val="24"/>
          <w:szCs w:val="24"/>
          <w:lang w:val="es-ES_tradnl"/>
        </w:rPr>
        <w:br/>
      </w:r>
      <w:r>
        <w:rPr>
          <w:rFonts w:asciiTheme="majorBidi" w:hAnsiTheme="majorBidi" w:cstheme="majorBidi"/>
          <w:sz w:val="24"/>
          <w:szCs w:val="24"/>
          <w:lang w:val="es-ES_tradnl"/>
        </w:rPr>
        <w:t>Departamen</w:t>
      </w:r>
      <w:r w:rsidR="0081102B">
        <w:rPr>
          <w:rFonts w:asciiTheme="majorBidi" w:hAnsiTheme="majorBidi" w:cstheme="majorBidi"/>
          <w:sz w:val="24"/>
          <w:szCs w:val="24"/>
          <w:lang w:val="es-ES_tradnl"/>
        </w:rPr>
        <w:t>to de Cooperación Internacional</w:t>
      </w:r>
    </w:p>
    <w:p w:rsidR="00D36163" w:rsidRPr="00D36163" w:rsidRDefault="00D36163" w:rsidP="0081102B">
      <w:pPr>
        <w:tabs>
          <w:tab w:val="left" w:pos="794"/>
          <w:tab w:val="left" w:pos="1191"/>
          <w:tab w:val="left" w:pos="1588"/>
          <w:tab w:val="left" w:pos="1985"/>
        </w:tabs>
        <w:overflowPunct w:val="0"/>
        <w:autoSpaceDE w:val="0"/>
        <w:autoSpaceDN w:val="0"/>
        <w:adjustRightInd w:val="0"/>
        <w:spacing w:before="600" w:after="0" w:line="240" w:lineRule="auto"/>
        <w:jc w:val="both"/>
        <w:textAlignment w:val="baseline"/>
        <w:rPr>
          <w:rFonts w:ascii="Times New Roman" w:eastAsia="Times New Roman" w:hAnsi="Times New Roman" w:cs="Times New Roman"/>
          <w:sz w:val="24"/>
          <w:szCs w:val="20"/>
          <w:lang w:val="es-ES_tradnl" w:eastAsia="en-US"/>
        </w:rPr>
      </w:pPr>
      <w:r w:rsidRPr="0081102B">
        <w:rPr>
          <w:rFonts w:asciiTheme="majorBidi" w:hAnsiTheme="majorBidi" w:cstheme="majorBidi"/>
          <w:b/>
          <w:bCs/>
          <w:sz w:val="24"/>
          <w:szCs w:val="24"/>
          <w:lang w:val="es-ES_tradnl"/>
        </w:rPr>
        <w:t>Adjunto</w:t>
      </w:r>
      <w:r w:rsidRPr="00D36163">
        <w:rPr>
          <w:rFonts w:asciiTheme="majorBidi" w:hAnsiTheme="majorBidi" w:cstheme="majorBidi"/>
          <w:sz w:val="24"/>
          <w:szCs w:val="24"/>
          <w:lang w:val="es-ES_tradnl"/>
        </w:rPr>
        <w:t>: 1 cop</w:t>
      </w:r>
      <w:r>
        <w:rPr>
          <w:rFonts w:asciiTheme="majorBidi" w:hAnsiTheme="majorBidi" w:cstheme="majorBidi"/>
          <w:sz w:val="24"/>
          <w:szCs w:val="24"/>
          <w:lang w:val="es-ES_tradnl"/>
        </w:rPr>
        <w:t>ia</w:t>
      </w:r>
      <w:r w:rsidRPr="00D36163">
        <w:rPr>
          <w:rFonts w:asciiTheme="majorBidi" w:hAnsiTheme="majorBidi" w:cstheme="majorBidi"/>
          <w:sz w:val="24"/>
          <w:szCs w:val="24"/>
          <w:lang w:val="es-ES_tradnl"/>
        </w:rPr>
        <w:t xml:space="preserve">, 5 </w:t>
      </w:r>
      <w:r>
        <w:rPr>
          <w:rFonts w:asciiTheme="majorBidi" w:hAnsiTheme="majorBidi" w:cstheme="majorBidi"/>
          <w:sz w:val="24"/>
          <w:szCs w:val="24"/>
          <w:lang w:val="es-ES_tradnl"/>
        </w:rPr>
        <w:t>páginas</w:t>
      </w:r>
    </w:p>
    <w:p w:rsidR="0049252E" w:rsidRPr="00D36163" w:rsidRDefault="0049252E" w:rsidP="0049252E">
      <w:pPr>
        <w:spacing w:before="960" w:line="276" w:lineRule="auto"/>
        <w:rPr>
          <w:rFonts w:asciiTheme="majorBidi" w:hAnsiTheme="majorBidi" w:cstheme="majorBidi"/>
          <w:sz w:val="24"/>
          <w:szCs w:val="24"/>
          <w:lang w:val="es-ES_tradnl"/>
        </w:rPr>
      </w:pPr>
      <w:r w:rsidRPr="00D36163">
        <w:rPr>
          <w:rFonts w:asciiTheme="majorBidi" w:hAnsiTheme="majorBidi" w:cstheme="majorBidi"/>
          <w:sz w:val="24"/>
          <w:szCs w:val="24"/>
          <w:lang w:val="es-ES_tradnl"/>
        </w:rPr>
        <w:br w:type="page"/>
      </w:r>
    </w:p>
    <w:p w:rsidR="00D212CD" w:rsidRPr="00D36163" w:rsidRDefault="00C23190" w:rsidP="00CF6FE3">
      <w:pPr>
        <w:pStyle w:val="AnnexNotitle"/>
        <w:tabs>
          <w:tab w:val="left" w:pos="794"/>
          <w:tab w:val="left" w:pos="1191"/>
          <w:tab w:val="left" w:pos="1588"/>
          <w:tab w:val="left" w:pos="1985"/>
        </w:tabs>
        <w:overflowPunct w:val="0"/>
        <w:autoSpaceDE w:val="0"/>
        <w:autoSpaceDN w:val="0"/>
        <w:adjustRightInd w:val="0"/>
        <w:spacing w:after="480" w:line="240" w:lineRule="auto"/>
        <w:textAlignment w:val="baseline"/>
        <w:rPr>
          <w:rFonts w:ascii="Times New Roman" w:eastAsia="Times New Roman" w:hAnsi="Times New Roman" w:cs="Times New Roman"/>
          <w:sz w:val="24"/>
          <w:szCs w:val="24"/>
          <w:lang w:val="es-ES_tradnl" w:eastAsia="en-US"/>
        </w:rPr>
      </w:pPr>
      <w:r w:rsidRPr="00D36163">
        <w:rPr>
          <w:rFonts w:ascii="Times New Roman" w:eastAsia="Times New Roman" w:hAnsi="Times New Roman" w:cs="Times New Roman"/>
          <w:sz w:val="24"/>
          <w:szCs w:val="24"/>
          <w:lang w:val="es-ES_tradnl" w:eastAsia="en-US"/>
        </w:rPr>
        <w:lastRenderedPageBreak/>
        <w:t xml:space="preserve">COMUNICACIÓN DE LA ADMINISTRACIÓN DE LA FEDERACIÓN DE RUSIA </w:t>
      </w:r>
      <w:r w:rsidR="002970C2" w:rsidRPr="00D36163">
        <w:rPr>
          <w:rFonts w:ascii="Times New Roman" w:eastAsia="Times New Roman" w:hAnsi="Times New Roman" w:cs="Times New Roman"/>
          <w:sz w:val="24"/>
          <w:szCs w:val="24"/>
          <w:lang w:val="es-ES_tradnl" w:eastAsia="en-US"/>
        </w:rPr>
        <w:br/>
      </w:r>
      <w:r w:rsidRPr="00D36163">
        <w:rPr>
          <w:rFonts w:ascii="Times New Roman" w:eastAsia="Times New Roman" w:hAnsi="Times New Roman" w:cs="Times New Roman"/>
          <w:sz w:val="24"/>
          <w:szCs w:val="24"/>
          <w:lang w:val="es-ES_tradnl" w:eastAsia="en-US"/>
        </w:rPr>
        <w:t xml:space="preserve">EN VIRTUD DE LA CUAL SE SOLICITA UNA PRÓRROGA DEL PLAZO REGLAMENTARIO PARA LA PUESTA EN SERVICIO DE LAS ASIGNACIONES </w:t>
      </w:r>
      <w:r w:rsidR="000C6EBC" w:rsidRPr="00D36163">
        <w:rPr>
          <w:rFonts w:ascii="Times New Roman" w:eastAsia="Times New Roman" w:hAnsi="Times New Roman" w:cs="Times New Roman"/>
          <w:sz w:val="24"/>
          <w:szCs w:val="24"/>
          <w:lang w:val="es-ES_tradnl" w:eastAsia="en-US"/>
        </w:rPr>
        <w:br/>
      </w:r>
      <w:r w:rsidRPr="00D36163">
        <w:rPr>
          <w:rFonts w:ascii="Times New Roman" w:eastAsia="Times New Roman" w:hAnsi="Times New Roman" w:cs="Times New Roman"/>
          <w:sz w:val="24"/>
          <w:szCs w:val="24"/>
          <w:lang w:val="es-ES_tradnl" w:eastAsia="en-US"/>
        </w:rPr>
        <w:t xml:space="preserve">DE FRECUENCIAS A LA RED DE SATÉLITES </w:t>
      </w:r>
      <w:r w:rsidR="00F768EC" w:rsidRPr="00D36163">
        <w:rPr>
          <w:rFonts w:ascii="Times New Roman" w:eastAsia="Times New Roman" w:hAnsi="Times New Roman" w:cs="Times New Roman"/>
          <w:sz w:val="24"/>
          <w:szCs w:val="24"/>
          <w:lang w:val="es-ES_tradnl" w:eastAsia="en-US"/>
        </w:rPr>
        <w:t>ENSAT-23E</w:t>
      </w:r>
      <w:r w:rsidR="006D318E">
        <w:rPr>
          <w:rFonts w:ascii="Times New Roman" w:eastAsia="Times New Roman" w:hAnsi="Times New Roman" w:cs="Times New Roman"/>
          <w:sz w:val="24"/>
          <w:szCs w:val="24"/>
          <w:lang w:val="es-ES_tradnl" w:eastAsia="en-US"/>
        </w:rPr>
        <w:t xml:space="preserve"> (2</w:t>
      </w:r>
      <w:r w:rsidRPr="00D36163">
        <w:rPr>
          <w:rFonts w:ascii="Times New Roman" w:eastAsia="Times New Roman" w:hAnsi="Times New Roman" w:cs="Times New Roman"/>
          <w:sz w:val="24"/>
          <w:szCs w:val="24"/>
          <w:lang w:val="es-ES_tradnl" w:eastAsia="en-US"/>
        </w:rPr>
        <w:t>3°E)</w:t>
      </w:r>
    </w:p>
    <w:p w:rsidR="00763A8C" w:rsidRPr="00D36163" w:rsidRDefault="00763A8C" w:rsidP="00A00B56">
      <w:pPr>
        <w:pStyle w:val="Normalaftertitle"/>
        <w:spacing w:after="0" w:line="240" w:lineRule="auto"/>
        <w:jc w:val="both"/>
        <w:rPr>
          <w:rFonts w:asciiTheme="majorBidi" w:hAnsiTheme="majorBidi" w:cstheme="majorBidi"/>
          <w:sz w:val="24"/>
          <w:szCs w:val="24"/>
          <w:lang w:val="es-ES_tradnl"/>
        </w:rPr>
      </w:pPr>
      <w:bookmarkStart w:id="7" w:name="lt_pId019"/>
      <w:r w:rsidRPr="00D36163">
        <w:rPr>
          <w:rFonts w:asciiTheme="majorBidi" w:hAnsiTheme="majorBidi" w:cstheme="majorBidi"/>
          <w:sz w:val="24"/>
          <w:szCs w:val="24"/>
          <w:lang w:val="es-ES_tradnl"/>
        </w:rPr>
        <w:t xml:space="preserve">La Administración de la Federación de Rusia solicita a los miembros de la Junta del Reglamento de Radiocomunicaciones (RRB) que, en su 78ª reunión (16-20 de julio de 2018), sopesen la posibilidad de prorrogar el plazo reglamentario para la puesta en servicio de las asignaciones de frecuencias a la red de satélites </w:t>
      </w:r>
      <w:r w:rsidR="00F768EC" w:rsidRPr="00D36163">
        <w:rPr>
          <w:rFonts w:asciiTheme="majorBidi" w:hAnsiTheme="majorBidi" w:cstheme="majorBidi"/>
          <w:sz w:val="24"/>
          <w:szCs w:val="24"/>
          <w:lang w:val="es-ES_tradnl"/>
        </w:rPr>
        <w:t>ENSAT-23E</w:t>
      </w:r>
      <w:r w:rsidRPr="00D36163">
        <w:rPr>
          <w:rFonts w:asciiTheme="majorBidi" w:hAnsiTheme="majorBidi" w:cstheme="majorBidi"/>
          <w:sz w:val="24"/>
          <w:szCs w:val="24"/>
          <w:lang w:val="es-ES_tradnl"/>
        </w:rPr>
        <w:t xml:space="preserve"> (</w:t>
      </w:r>
      <w:r w:rsidR="00F768EC" w:rsidRPr="00D36163">
        <w:rPr>
          <w:rFonts w:asciiTheme="majorBidi" w:hAnsiTheme="majorBidi" w:cstheme="majorBidi"/>
          <w:sz w:val="24"/>
          <w:szCs w:val="24"/>
          <w:lang w:val="es-ES_tradnl"/>
        </w:rPr>
        <w:t>23ºE</w:t>
      </w:r>
      <w:r w:rsidRPr="00D36163">
        <w:rPr>
          <w:rFonts w:asciiTheme="majorBidi" w:hAnsiTheme="majorBidi" w:cstheme="majorBidi"/>
          <w:sz w:val="24"/>
          <w:szCs w:val="24"/>
          <w:lang w:val="es-ES_tradnl"/>
        </w:rPr>
        <w:t>) en las bandas de frecuencias 3 400</w:t>
      </w:r>
      <w:r w:rsidRPr="00D36163">
        <w:rPr>
          <w:rFonts w:asciiTheme="majorBidi" w:hAnsiTheme="majorBidi" w:cstheme="majorBidi"/>
          <w:sz w:val="24"/>
          <w:szCs w:val="24"/>
          <w:lang w:val="es-ES_tradnl"/>
        </w:rPr>
        <w:noBreakHyphen/>
        <w:t>3 410 MHz, 3 500</w:t>
      </w:r>
      <w:r w:rsidRPr="00D36163">
        <w:rPr>
          <w:rFonts w:asciiTheme="majorBidi" w:hAnsiTheme="majorBidi" w:cstheme="majorBidi"/>
          <w:sz w:val="24"/>
          <w:szCs w:val="24"/>
          <w:lang w:val="es-ES_tradnl"/>
        </w:rPr>
        <w:noBreakHyphen/>
        <w:t>4 200 MHz, 5 725</w:t>
      </w:r>
      <w:r w:rsidRPr="00D36163">
        <w:rPr>
          <w:rFonts w:asciiTheme="majorBidi" w:hAnsiTheme="majorBidi" w:cstheme="majorBidi"/>
          <w:sz w:val="24"/>
          <w:szCs w:val="24"/>
          <w:lang w:val="es-ES_tradnl"/>
        </w:rPr>
        <w:noBreakHyphen/>
        <w:t>6 425 MHz, 10 950</w:t>
      </w:r>
      <w:r w:rsidRPr="00D36163">
        <w:rPr>
          <w:rFonts w:asciiTheme="majorBidi" w:hAnsiTheme="majorBidi" w:cstheme="majorBidi"/>
          <w:sz w:val="24"/>
          <w:szCs w:val="24"/>
          <w:lang w:val="es-ES_tradnl"/>
        </w:rPr>
        <w:noBreakHyphen/>
        <w:t>11 200 MHz y 14 000</w:t>
      </w:r>
      <w:r w:rsidRPr="00D36163">
        <w:rPr>
          <w:rFonts w:asciiTheme="majorBidi" w:hAnsiTheme="majorBidi" w:cstheme="majorBidi"/>
          <w:sz w:val="24"/>
          <w:szCs w:val="24"/>
          <w:lang w:val="es-ES_tradnl"/>
        </w:rPr>
        <w:noBreakHyphen/>
        <w:t xml:space="preserve">14 250 MHz, hasta el 30 de abril de 2021, por motivos de </w:t>
      </w:r>
      <w:r w:rsidRPr="00D36163">
        <w:rPr>
          <w:rFonts w:asciiTheme="majorBidi" w:hAnsiTheme="majorBidi" w:cstheme="majorBidi"/>
          <w:i/>
          <w:iCs/>
          <w:sz w:val="24"/>
          <w:szCs w:val="24"/>
          <w:lang w:val="es-ES_tradnl"/>
        </w:rPr>
        <w:t>fuerza mayor</w:t>
      </w:r>
      <w:r w:rsidRPr="00D36163">
        <w:rPr>
          <w:rFonts w:asciiTheme="majorBidi" w:hAnsiTheme="majorBidi" w:cstheme="majorBidi"/>
          <w:sz w:val="24"/>
          <w:szCs w:val="24"/>
          <w:lang w:val="es-ES_tradnl"/>
        </w:rPr>
        <w:t xml:space="preserve">, </w:t>
      </w:r>
      <w:r w:rsidR="002E1F9B" w:rsidRPr="00D36163">
        <w:rPr>
          <w:rFonts w:asciiTheme="majorBidi" w:hAnsiTheme="majorBidi" w:cstheme="majorBidi"/>
          <w:sz w:val="24"/>
          <w:szCs w:val="24"/>
          <w:lang w:val="es-ES_tradnl"/>
        </w:rPr>
        <w:t>en concreto</w:t>
      </w:r>
      <w:r w:rsidRPr="00D36163">
        <w:rPr>
          <w:rFonts w:asciiTheme="majorBidi" w:hAnsiTheme="majorBidi" w:cstheme="majorBidi"/>
          <w:sz w:val="24"/>
          <w:szCs w:val="24"/>
          <w:lang w:val="es-ES_tradnl"/>
        </w:rPr>
        <w:t>,</w:t>
      </w:r>
      <w:r w:rsidR="002E1F9B" w:rsidRPr="00D36163">
        <w:rPr>
          <w:rFonts w:asciiTheme="majorBidi" w:hAnsiTheme="majorBidi" w:cstheme="majorBidi"/>
          <w:sz w:val="24"/>
          <w:szCs w:val="24"/>
          <w:lang w:val="es-ES_tradnl"/>
        </w:rPr>
        <w:t xml:space="preserve"> un fallo en</w:t>
      </w:r>
      <w:r w:rsidRPr="00D36163">
        <w:rPr>
          <w:rFonts w:asciiTheme="majorBidi" w:hAnsiTheme="majorBidi" w:cstheme="majorBidi"/>
          <w:sz w:val="24"/>
          <w:szCs w:val="24"/>
          <w:lang w:val="es-ES_tradnl"/>
        </w:rPr>
        <w:t xml:space="preserve"> el funcionamiento de los sistemas integrados a bordo del satélite </w:t>
      </w:r>
      <w:proofErr w:type="spellStart"/>
      <w:r w:rsidRPr="00D36163">
        <w:rPr>
          <w:rFonts w:asciiTheme="majorBidi" w:hAnsiTheme="majorBidi" w:cstheme="majorBidi"/>
          <w:sz w:val="24"/>
          <w:szCs w:val="24"/>
          <w:lang w:val="es-ES_tradnl"/>
        </w:rPr>
        <w:t>Angosat</w:t>
      </w:r>
      <w:proofErr w:type="spellEnd"/>
      <w:r w:rsidRPr="00D36163">
        <w:rPr>
          <w:rFonts w:asciiTheme="majorBidi" w:hAnsiTheme="majorBidi" w:cstheme="majorBidi"/>
          <w:sz w:val="24"/>
          <w:szCs w:val="24"/>
          <w:lang w:val="es-ES_tradnl"/>
        </w:rPr>
        <w:t xml:space="preserve"> durante las pruebas de vuelo </w:t>
      </w:r>
      <w:r w:rsidR="006F2304" w:rsidRPr="00D36163">
        <w:rPr>
          <w:rFonts w:asciiTheme="majorBidi" w:hAnsiTheme="majorBidi" w:cstheme="majorBidi"/>
          <w:sz w:val="24"/>
          <w:szCs w:val="24"/>
          <w:lang w:val="es-ES_tradnl"/>
        </w:rPr>
        <w:t xml:space="preserve">efectuadas </w:t>
      </w:r>
      <w:r w:rsidRPr="00D36163">
        <w:rPr>
          <w:rFonts w:asciiTheme="majorBidi" w:hAnsiTheme="majorBidi" w:cstheme="majorBidi"/>
          <w:sz w:val="24"/>
          <w:szCs w:val="24"/>
          <w:lang w:val="es-ES_tradnl"/>
        </w:rPr>
        <w:t>en una posición orbital de la órbita geoestacionaria.</w:t>
      </w:r>
    </w:p>
    <w:p w:rsidR="00763A8C" w:rsidRPr="00D36163" w:rsidRDefault="00F43798"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8" w:name="lt_pId020"/>
      <w:bookmarkEnd w:id="7"/>
      <w:r w:rsidRPr="00D36163">
        <w:rPr>
          <w:rFonts w:ascii="Times New Roman" w:eastAsia="Times New Roman" w:hAnsi="Times New Roman" w:cs="Times New Roman"/>
          <w:sz w:val="24"/>
          <w:szCs w:val="20"/>
          <w:lang w:val="es-ES_tradnl" w:eastAsia="en-US"/>
        </w:rPr>
        <w:t>En 2011, l</w:t>
      </w:r>
      <w:r w:rsidR="00763A8C" w:rsidRPr="00D36163">
        <w:rPr>
          <w:rFonts w:ascii="Times New Roman" w:eastAsia="Times New Roman" w:hAnsi="Times New Roman" w:cs="Times New Roman"/>
          <w:sz w:val="24"/>
          <w:szCs w:val="20"/>
          <w:lang w:val="es-ES_tradnl" w:eastAsia="en-US"/>
        </w:rPr>
        <w:t xml:space="preserve">a red de satélites </w:t>
      </w:r>
      <w:r w:rsidR="00F768EC" w:rsidRPr="00D36163">
        <w:rPr>
          <w:rFonts w:ascii="Times New Roman" w:eastAsia="Times New Roman" w:hAnsi="Times New Roman" w:cs="Times New Roman"/>
          <w:sz w:val="24"/>
          <w:szCs w:val="20"/>
          <w:lang w:val="es-ES_tradnl" w:eastAsia="en-US"/>
        </w:rPr>
        <w:t>ENSAT-23E</w:t>
      </w:r>
      <w:r w:rsidR="00763A8C" w:rsidRPr="00D36163">
        <w:rPr>
          <w:rFonts w:ascii="Times New Roman" w:eastAsia="Times New Roman" w:hAnsi="Times New Roman" w:cs="Times New Roman"/>
          <w:sz w:val="24"/>
          <w:szCs w:val="20"/>
          <w:lang w:val="es-ES_tradnl" w:eastAsia="en-US"/>
        </w:rPr>
        <w:t xml:space="preserve"> (</w:t>
      </w:r>
      <w:r w:rsidR="00F768EC" w:rsidRPr="00D36163">
        <w:rPr>
          <w:rFonts w:ascii="Times New Roman" w:eastAsia="Times New Roman" w:hAnsi="Times New Roman" w:cs="Times New Roman"/>
          <w:sz w:val="24"/>
          <w:szCs w:val="20"/>
          <w:lang w:val="es-ES_tradnl" w:eastAsia="en-US"/>
        </w:rPr>
        <w:t>23ºE</w:t>
      </w:r>
      <w:r w:rsidR="00763A8C" w:rsidRPr="00D36163">
        <w:rPr>
          <w:rFonts w:ascii="Times New Roman" w:eastAsia="Times New Roman" w:hAnsi="Times New Roman" w:cs="Times New Roman"/>
          <w:sz w:val="24"/>
          <w:szCs w:val="20"/>
          <w:lang w:val="es-ES_tradnl" w:eastAsia="en-US"/>
        </w:rPr>
        <w:t xml:space="preserve">) </w:t>
      </w:r>
      <w:r w:rsidR="002E1F9B" w:rsidRPr="00D36163">
        <w:rPr>
          <w:rFonts w:ascii="Times New Roman" w:eastAsia="Times New Roman" w:hAnsi="Times New Roman" w:cs="Times New Roman"/>
          <w:sz w:val="24"/>
          <w:szCs w:val="20"/>
          <w:lang w:val="es-ES_tradnl" w:eastAsia="en-US"/>
        </w:rPr>
        <w:t>se notificó</w:t>
      </w:r>
      <w:r w:rsidR="00BF704F" w:rsidRPr="00D36163">
        <w:rPr>
          <w:rFonts w:ascii="Times New Roman" w:eastAsia="Times New Roman" w:hAnsi="Times New Roman" w:cs="Times New Roman"/>
          <w:sz w:val="24"/>
          <w:szCs w:val="20"/>
          <w:lang w:val="es-ES_tradnl" w:eastAsia="en-US"/>
        </w:rPr>
        <w:t xml:space="preserve"> a</w:t>
      </w:r>
      <w:r w:rsidR="00763A8C" w:rsidRPr="00D36163">
        <w:rPr>
          <w:rFonts w:ascii="Times New Roman" w:eastAsia="Times New Roman" w:hAnsi="Times New Roman" w:cs="Times New Roman"/>
          <w:sz w:val="24"/>
          <w:szCs w:val="20"/>
          <w:lang w:val="es-ES_tradnl" w:eastAsia="en-US"/>
        </w:rPr>
        <w:t xml:space="preserve"> la Oficina de Radiocomunicaciones de la UIT con </w:t>
      </w:r>
      <w:r w:rsidR="002E1F9B" w:rsidRPr="00D36163">
        <w:rPr>
          <w:rFonts w:ascii="Times New Roman" w:eastAsia="Times New Roman" w:hAnsi="Times New Roman" w:cs="Times New Roman"/>
          <w:sz w:val="24"/>
          <w:szCs w:val="20"/>
          <w:lang w:val="es-ES_tradnl" w:eastAsia="en-US"/>
        </w:rPr>
        <w:t>miras a la explotación</w:t>
      </w:r>
      <w:r w:rsidR="00763A8C" w:rsidRPr="00D36163">
        <w:rPr>
          <w:rFonts w:ascii="Times New Roman" w:eastAsia="Times New Roman" w:hAnsi="Times New Roman" w:cs="Times New Roman"/>
          <w:sz w:val="24"/>
          <w:szCs w:val="20"/>
          <w:lang w:val="es-ES_tradnl" w:eastAsia="en-US"/>
        </w:rPr>
        <w:t xml:space="preserve"> </w:t>
      </w:r>
      <w:r w:rsidR="002E1F9B" w:rsidRPr="00D36163">
        <w:rPr>
          <w:rFonts w:ascii="Times New Roman" w:eastAsia="Times New Roman" w:hAnsi="Times New Roman" w:cs="Times New Roman"/>
          <w:sz w:val="24"/>
          <w:szCs w:val="20"/>
          <w:lang w:val="es-ES_tradnl" w:eastAsia="en-US"/>
        </w:rPr>
        <w:t>d</w:t>
      </w:r>
      <w:r w:rsidR="00763A8C" w:rsidRPr="00D36163">
        <w:rPr>
          <w:rFonts w:ascii="Times New Roman" w:eastAsia="Times New Roman" w:hAnsi="Times New Roman" w:cs="Times New Roman"/>
          <w:sz w:val="24"/>
          <w:szCs w:val="20"/>
          <w:lang w:val="es-ES_tradnl" w:eastAsia="en-US"/>
        </w:rPr>
        <w:t xml:space="preserve">el satélite </w:t>
      </w:r>
      <w:proofErr w:type="spellStart"/>
      <w:r w:rsidR="00763A8C" w:rsidRPr="00D36163">
        <w:rPr>
          <w:rFonts w:ascii="Times New Roman" w:eastAsia="Times New Roman" w:hAnsi="Times New Roman" w:cs="Times New Roman"/>
          <w:sz w:val="24"/>
          <w:szCs w:val="20"/>
          <w:lang w:val="es-ES_tradnl" w:eastAsia="en-US"/>
        </w:rPr>
        <w:t>Angosat</w:t>
      </w:r>
      <w:proofErr w:type="spellEnd"/>
      <w:r w:rsidR="00763A8C" w:rsidRPr="00D36163">
        <w:rPr>
          <w:rFonts w:ascii="Times New Roman" w:eastAsia="Times New Roman" w:hAnsi="Times New Roman" w:cs="Times New Roman"/>
          <w:sz w:val="24"/>
          <w:szCs w:val="20"/>
          <w:lang w:val="es-ES_tradnl" w:eastAsia="en-US"/>
        </w:rPr>
        <w:t xml:space="preserve">, </w:t>
      </w:r>
      <w:r w:rsidR="002E1F9B" w:rsidRPr="00D36163">
        <w:rPr>
          <w:rFonts w:ascii="Times New Roman" w:eastAsia="Times New Roman" w:hAnsi="Times New Roman" w:cs="Times New Roman"/>
          <w:sz w:val="24"/>
          <w:szCs w:val="20"/>
          <w:lang w:val="es-ES_tradnl" w:eastAsia="en-US"/>
        </w:rPr>
        <w:t>construido</w:t>
      </w:r>
      <w:r w:rsidR="00763A8C" w:rsidRPr="00D36163">
        <w:rPr>
          <w:rFonts w:ascii="Times New Roman" w:eastAsia="Times New Roman" w:hAnsi="Times New Roman" w:cs="Times New Roman"/>
          <w:sz w:val="24"/>
          <w:szCs w:val="20"/>
          <w:lang w:val="es-ES_tradnl" w:eastAsia="en-US"/>
        </w:rPr>
        <w:t xml:space="preserve"> para y en interés de la República de Angola, </w:t>
      </w:r>
      <w:r w:rsidR="00F40D48" w:rsidRPr="00D36163">
        <w:rPr>
          <w:rFonts w:ascii="Times New Roman" w:eastAsia="Times New Roman" w:hAnsi="Times New Roman" w:cs="Times New Roman"/>
          <w:sz w:val="24"/>
          <w:szCs w:val="20"/>
          <w:lang w:val="es-ES_tradnl" w:eastAsia="en-US"/>
        </w:rPr>
        <w:t>a fin</w:t>
      </w:r>
      <w:r w:rsidRPr="00D36163">
        <w:rPr>
          <w:rFonts w:ascii="Times New Roman" w:eastAsia="Times New Roman" w:hAnsi="Times New Roman" w:cs="Times New Roman"/>
          <w:sz w:val="24"/>
          <w:szCs w:val="20"/>
          <w:lang w:val="es-ES_tradnl" w:eastAsia="en-US"/>
        </w:rPr>
        <w:t xml:space="preserve"> de garantizar </w:t>
      </w:r>
      <w:r w:rsidR="00763A8C" w:rsidRPr="00D36163">
        <w:rPr>
          <w:rFonts w:ascii="Times New Roman" w:eastAsia="Times New Roman" w:hAnsi="Times New Roman" w:cs="Times New Roman"/>
          <w:sz w:val="24"/>
          <w:szCs w:val="20"/>
          <w:lang w:val="es-ES_tradnl" w:eastAsia="en-US"/>
        </w:rPr>
        <w:t>la radiodifusión en</w:t>
      </w:r>
      <w:r w:rsidR="00BF704F" w:rsidRPr="00D36163">
        <w:rPr>
          <w:rFonts w:ascii="Times New Roman" w:eastAsia="Times New Roman" w:hAnsi="Times New Roman" w:cs="Times New Roman"/>
          <w:sz w:val="24"/>
          <w:szCs w:val="20"/>
          <w:lang w:val="es-ES_tradnl" w:eastAsia="en-US"/>
        </w:rPr>
        <w:t xml:space="preserve"> las bandas de frecuencias</w:t>
      </w:r>
      <w:r w:rsidR="00763A8C" w:rsidRPr="00D36163">
        <w:rPr>
          <w:rFonts w:ascii="Times New Roman" w:eastAsia="Times New Roman" w:hAnsi="Times New Roman" w:cs="Times New Roman"/>
          <w:sz w:val="24"/>
          <w:szCs w:val="20"/>
          <w:lang w:val="es-ES_tradnl" w:eastAsia="en-US"/>
        </w:rPr>
        <w:t xml:space="preserve"> C y </w:t>
      </w:r>
      <w:proofErr w:type="spellStart"/>
      <w:r w:rsidR="00763A8C" w:rsidRPr="00D36163">
        <w:rPr>
          <w:rFonts w:ascii="Times New Roman" w:eastAsia="Times New Roman" w:hAnsi="Times New Roman" w:cs="Times New Roman"/>
          <w:sz w:val="24"/>
          <w:szCs w:val="20"/>
          <w:lang w:val="es-ES_tradnl" w:eastAsia="en-US"/>
        </w:rPr>
        <w:t>Ku</w:t>
      </w:r>
      <w:proofErr w:type="spellEnd"/>
      <w:r w:rsidR="00BF704F" w:rsidRPr="00D36163">
        <w:rPr>
          <w:rFonts w:ascii="Times New Roman" w:eastAsia="Times New Roman" w:hAnsi="Times New Roman" w:cs="Times New Roman"/>
          <w:sz w:val="24"/>
          <w:szCs w:val="20"/>
          <w:lang w:val="es-ES_tradnl" w:eastAsia="en-US"/>
        </w:rPr>
        <w:t xml:space="preserve"> </w:t>
      </w:r>
      <w:r w:rsidR="00763A8C" w:rsidRPr="00D36163">
        <w:rPr>
          <w:rFonts w:ascii="Times New Roman" w:eastAsia="Times New Roman" w:hAnsi="Times New Roman" w:cs="Times New Roman"/>
          <w:sz w:val="24"/>
          <w:szCs w:val="20"/>
          <w:lang w:val="es-ES_tradnl" w:eastAsia="en-US"/>
        </w:rPr>
        <w:t>en el territor</w:t>
      </w:r>
      <w:r w:rsidR="00BF704F" w:rsidRPr="00D36163">
        <w:rPr>
          <w:rFonts w:ascii="Times New Roman" w:eastAsia="Times New Roman" w:hAnsi="Times New Roman" w:cs="Times New Roman"/>
          <w:sz w:val="24"/>
          <w:szCs w:val="20"/>
          <w:lang w:val="es-ES_tradnl" w:eastAsia="en-US"/>
        </w:rPr>
        <w:t>io de Angola y de otros países d</w:t>
      </w:r>
      <w:r w:rsidR="00763A8C" w:rsidRPr="00D36163">
        <w:rPr>
          <w:rFonts w:ascii="Times New Roman" w:eastAsia="Times New Roman" w:hAnsi="Times New Roman" w:cs="Times New Roman"/>
          <w:sz w:val="24"/>
          <w:szCs w:val="20"/>
          <w:lang w:val="es-ES_tradnl" w:eastAsia="en-US"/>
        </w:rPr>
        <w:t xml:space="preserve">el continente africano. La </w:t>
      </w:r>
      <w:r w:rsidR="00BF704F" w:rsidRPr="00D36163">
        <w:rPr>
          <w:rFonts w:ascii="Times New Roman" w:eastAsia="Times New Roman" w:hAnsi="Times New Roman" w:cs="Times New Roman"/>
          <w:sz w:val="24"/>
          <w:szCs w:val="20"/>
          <w:lang w:val="es-ES_tradnl" w:eastAsia="en-US"/>
        </w:rPr>
        <w:t>ejecución</w:t>
      </w:r>
      <w:r w:rsidR="00763A8C" w:rsidRPr="00D36163">
        <w:rPr>
          <w:rFonts w:ascii="Times New Roman" w:eastAsia="Times New Roman" w:hAnsi="Times New Roman" w:cs="Times New Roman"/>
          <w:sz w:val="24"/>
          <w:szCs w:val="20"/>
          <w:lang w:val="es-ES_tradnl" w:eastAsia="en-US"/>
        </w:rPr>
        <w:t xml:space="preserve"> de este proyecto </w:t>
      </w:r>
      <w:r w:rsidR="00BF704F" w:rsidRPr="00D36163">
        <w:rPr>
          <w:rFonts w:ascii="Times New Roman" w:eastAsia="Times New Roman" w:hAnsi="Times New Roman" w:cs="Times New Roman"/>
          <w:sz w:val="24"/>
          <w:szCs w:val="20"/>
          <w:lang w:val="es-ES_tradnl" w:eastAsia="en-US"/>
        </w:rPr>
        <w:t>en favor de</w:t>
      </w:r>
      <w:r w:rsidR="00763A8C" w:rsidRPr="00D36163">
        <w:rPr>
          <w:rFonts w:ascii="Times New Roman" w:eastAsia="Times New Roman" w:hAnsi="Times New Roman" w:cs="Times New Roman"/>
          <w:sz w:val="24"/>
          <w:szCs w:val="20"/>
          <w:lang w:val="es-ES_tradnl" w:eastAsia="en-US"/>
        </w:rPr>
        <w:t xml:space="preserve"> los países en desarrollo de África, incluida la República de Angola, debería </w:t>
      </w:r>
      <w:r w:rsidR="00BF704F" w:rsidRPr="00D36163">
        <w:rPr>
          <w:rFonts w:ascii="Times New Roman" w:eastAsia="Times New Roman" w:hAnsi="Times New Roman" w:cs="Times New Roman"/>
          <w:sz w:val="24"/>
          <w:szCs w:val="20"/>
          <w:lang w:val="es-ES_tradnl" w:eastAsia="en-US"/>
        </w:rPr>
        <w:t>contribuir a la reducción de</w:t>
      </w:r>
      <w:r w:rsidR="00763A8C" w:rsidRPr="00D36163">
        <w:rPr>
          <w:rFonts w:ascii="Times New Roman" w:eastAsia="Times New Roman" w:hAnsi="Times New Roman" w:cs="Times New Roman"/>
          <w:sz w:val="24"/>
          <w:szCs w:val="20"/>
          <w:lang w:val="es-ES_tradnl" w:eastAsia="en-US"/>
        </w:rPr>
        <w:t xml:space="preserve"> la brecha digital y </w:t>
      </w:r>
      <w:r w:rsidRPr="00D36163">
        <w:rPr>
          <w:rFonts w:ascii="Times New Roman" w:eastAsia="Times New Roman" w:hAnsi="Times New Roman" w:cs="Times New Roman"/>
          <w:sz w:val="24"/>
          <w:szCs w:val="20"/>
          <w:lang w:val="es-ES_tradnl" w:eastAsia="en-US"/>
        </w:rPr>
        <w:t>a la consecución</w:t>
      </w:r>
      <w:r w:rsidR="00763A8C" w:rsidRPr="00D36163">
        <w:rPr>
          <w:rFonts w:ascii="Times New Roman" w:eastAsia="Times New Roman" w:hAnsi="Times New Roman" w:cs="Times New Roman"/>
          <w:sz w:val="24"/>
          <w:szCs w:val="20"/>
          <w:lang w:val="es-ES_tradnl" w:eastAsia="en-US"/>
        </w:rPr>
        <w:t xml:space="preserve"> de los Objetivos de Desarrollo Sostenible.</w:t>
      </w:r>
    </w:p>
    <w:p w:rsidR="008473BF" w:rsidRPr="00D36163" w:rsidRDefault="00BF704F"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 xml:space="preserve">El operador adoptó </w:t>
      </w:r>
      <w:r w:rsidR="00F40D48" w:rsidRPr="00D36163">
        <w:rPr>
          <w:rFonts w:ascii="Times New Roman" w:eastAsia="Times New Roman" w:hAnsi="Times New Roman" w:cs="Times New Roman"/>
          <w:sz w:val="24"/>
          <w:szCs w:val="20"/>
          <w:lang w:val="es-ES_tradnl" w:eastAsia="en-US"/>
        </w:rPr>
        <w:t xml:space="preserve">todas </w:t>
      </w:r>
      <w:r w:rsidRPr="00D36163">
        <w:rPr>
          <w:rFonts w:ascii="Times New Roman" w:eastAsia="Times New Roman" w:hAnsi="Times New Roman" w:cs="Times New Roman"/>
          <w:sz w:val="24"/>
          <w:szCs w:val="20"/>
          <w:lang w:val="es-ES_tradnl" w:eastAsia="en-US"/>
        </w:rPr>
        <w:t xml:space="preserve">las medidas necesarias </w:t>
      </w:r>
      <w:r w:rsidR="00F40D48" w:rsidRPr="00D36163">
        <w:rPr>
          <w:rFonts w:ascii="Times New Roman" w:eastAsia="Times New Roman" w:hAnsi="Times New Roman" w:cs="Times New Roman"/>
          <w:sz w:val="24"/>
          <w:szCs w:val="20"/>
          <w:lang w:val="es-ES_tradnl" w:eastAsia="en-US"/>
        </w:rPr>
        <w:t>con arreglo</w:t>
      </w:r>
      <w:r w:rsidRPr="00D36163">
        <w:rPr>
          <w:rFonts w:ascii="Times New Roman" w:eastAsia="Times New Roman" w:hAnsi="Times New Roman" w:cs="Times New Roman"/>
          <w:sz w:val="24"/>
          <w:szCs w:val="20"/>
          <w:lang w:val="es-ES_tradnl" w:eastAsia="en-US"/>
        </w:rPr>
        <w:t xml:space="preserve"> </w:t>
      </w:r>
      <w:r w:rsidR="00F40D48" w:rsidRPr="00D36163">
        <w:rPr>
          <w:rFonts w:ascii="Times New Roman" w:eastAsia="Times New Roman" w:hAnsi="Times New Roman" w:cs="Times New Roman"/>
          <w:sz w:val="24"/>
          <w:szCs w:val="20"/>
          <w:lang w:val="es-ES_tradnl" w:eastAsia="en-US"/>
        </w:rPr>
        <w:t>a</w:t>
      </w:r>
      <w:r w:rsidRPr="00D36163">
        <w:rPr>
          <w:rFonts w:ascii="Times New Roman" w:eastAsia="Times New Roman" w:hAnsi="Times New Roman" w:cs="Times New Roman"/>
          <w:sz w:val="24"/>
          <w:szCs w:val="20"/>
          <w:lang w:val="es-ES_tradnl" w:eastAsia="en-US"/>
        </w:rPr>
        <w:t xml:space="preserve">l Reglamento de Radiocomunicaciones (a saber, la notificación de la red de satélites </w:t>
      </w:r>
      <w:r w:rsidR="00F768EC" w:rsidRPr="00D36163">
        <w:rPr>
          <w:rFonts w:ascii="Times New Roman" w:eastAsia="Times New Roman" w:hAnsi="Times New Roman" w:cs="Times New Roman"/>
          <w:sz w:val="24"/>
          <w:szCs w:val="20"/>
          <w:lang w:val="es-ES_tradnl" w:eastAsia="en-US"/>
        </w:rPr>
        <w:t>ENSAT-23E</w:t>
      </w:r>
      <w:r w:rsidRPr="00D36163">
        <w:rPr>
          <w:rFonts w:ascii="Times New Roman" w:eastAsia="Times New Roman" w:hAnsi="Times New Roman" w:cs="Times New Roman"/>
          <w:sz w:val="24"/>
          <w:szCs w:val="20"/>
          <w:lang w:val="es-ES_tradnl" w:eastAsia="en-US"/>
        </w:rPr>
        <w:t xml:space="preserve"> (</w:t>
      </w:r>
      <w:r w:rsidR="00F768EC" w:rsidRPr="00D36163">
        <w:rPr>
          <w:rFonts w:ascii="Times New Roman" w:eastAsia="Times New Roman" w:hAnsi="Times New Roman" w:cs="Times New Roman"/>
          <w:sz w:val="24"/>
          <w:szCs w:val="20"/>
          <w:lang w:val="es-ES_tradnl" w:eastAsia="en-US"/>
        </w:rPr>
        <w:t>23ºE</w:t>
      </w:r>
      <w:r w:rsidRPr="00D36163">
        <w:rPr>
          <w:rFonts w:ascii="Times New Roman" w:eastAsia="Times New Roman" w:hAnsi="Times New Roman" w:cs="Times New Roman"/>
          <w:sz w:val="24"/>
          <w:szCs w:val="20"/>
          <w:lang w:val="es-ES_tradnl" w:eastAsia="en-US"/>
        </w:rPr>
        <w:t xml:space="preserve">) de conformidad con el Artículo </w:t>
      </w:r>
      <w:r w:rsidRPr="00D36163">
        <w:rPr>
          <w:rFonts w:ascii="Times New Roman" w:eastAsia="Times New Roman" w:hAnsi="Times New Roman" w:cs="Times New Roman"/>
          <w:b/>
          <w:bCs/>
          <w:sz w:val="24"/>
          <w:szCs w:val="20"/>
          <w:lang w:val="es-ES_tradnl" w:eastAsia="en-US"/>
        </w:rPr>
        <w:t>11</w:t>
      </w:r>
      <w:r w:rsidRPr="00D36163">
        <w:rPr>
          <w:rFonts w:ascii="Times New Roman" w:eastAsia="Times New Roman" w:hAnsi="Times New Roman" w:cs="Times New Roman"/>
          <w:sz w:val="24"/>
          <w:szCs w:val="20"/>
          <w:lang w:val="es-ES_tradnl" w:eastAsia="en-US"/>
        </w:rPr>
        <w:t xml:space="preserve">, la comunicación de la información estipulada en la Resolución </w:t>
      </w:r>
      <w:r w:rsidRPr="00D36163">
        <w:rPr>
          <w:rFonts w:ascii="Times New Roman" w:eastAsia="Times New Roman" w:hAnsi="Times New Roman" w:cs="Times New Roman"/>
          <w:b/>
          <w:bCs/>
          <w:sz w:val="24"/>
          <w:szCs w:val="20"/>
          <w:lang w:val="es-ES_tradnl" w:eastAsia="en-US"/>
        </w:rPr>
        <w:t>49</w:t>
      </w:r>
      <w:r w:rsidRPr="00D36163">
        <w:rPr>
          <w:rFonts w:ascii="Times New Roman" w:eastAsia="Times New Roman" w:hAnsi="Times New Roman" w:cs="Times New Roman"/>
          <w:sz w:val="24"/>
          <w:szCs w:val="20"/>
          <w:lang w:val="es-ES_tradnl" w:eastAsia="en-US"/>
        </w:rPr>
        <w:t xml:space="preserve"> y el pago de las tasas de la BR conforme al Acuerdo 482 del Consejo de la UIT).</w:t>
      </w:r>
      <w:bookmarkEnd w:id="8"/>
    </w:p>
    <w:p w:rsidR="008473BF" w:rsidRPr="00D36163" w:rsidRDefault="00BF704F"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9" w:name="lt_pId023"/>
      <w:r w:rsidRPr="00D36163">
        <w:rPr>
          <w:rFonts w:ascii="Times New Roman" w:eastAsia="Times New Roman" w:hAnsi="Times New Roman" w:cs="Times New Roman"/>
          <w:sz w:val="24"/>
          <w:szCs w:val="20"/>
          <w:lang w:val="es-ES_tradnl" w:eastAsia="en-US"/>
        </w:rPr>
        <w:t>El 26 de diciembre de 2017, a las 22.00 horas (hora de Moscú),</w:t>
      </w:r>
      <w:r w:rsidR="00F40D48" w:rsidRPr="00D36163">
        <w:rPr>
          <w:rFonts w:ascii="Times New Roman" w:eastAsia="Times New Roman" w:hAnsi="Times New Roman" w:cs="Times New Roman"/>
          <w:sz w:val="24"/>
          <w:szCs w:val="20"/>
          <w:lang w:val="es-ES_tradnl" w:eastAsia="en-US"/>
        </w:rPr>
        <w:t xml:space="preserve"> tuvo lugar con éxito el lanzamiento del</w:t>
      </w:r>
      <w:r w:rsidRPr="00D36163">
        <w:rPr>
          <w:rFonts w:ascii="Times New Roman" w:eastAsia="Times New Roman" w:hAnsi="Times New Roman" w:cs="Times New Roman"/>
          <w:sz w:val="24"/>
          <w:szCs w:val="20"/>
          <w:lang w:val="es-ES_tradnl" w:eastAsia="en-US"/>
        </w:rPr>
        <w:t xml:space="preserve"> cohete Zenit-3SLBF</w:t>
      </w:r>
      <w:r w:rsidR="00690397" w:rsidRPr="00D36163">
        <w:rPr>
          <w:rFonts w:ascii="Times New Roman" w:eastAsia="Times New Roman" w:hAnsi="Times New Roman" w:cs="Times New Roman"/>
          <w:sz w:val="24"/>
          <w:szCs w:val="20"/>
          <w:lang w:val="es-ES_tradnl" w:eastAsia="en-US"/>
        </w:rPr>
        <w:t>,</w:t>
      </w:r>
      <w:r w:rsidRPr="00D36163">
        <w:rPr>
          <w:rFonts w:ascii="Times New Roman" w:eastAsia="Times New Roman" w:hAnsi="Times New Roman" w:cs="Times New Roman"/>
          <w:sz w:val="24"/>
          <w:szCs w:val="20"/>
          <w:lang w:val="es-ES_tradnl" w:eastAsia="en-US"/>
        </w:rPr>
        <w:t xml:space="preserve"> que transportaba el satélite </w:t>
      </w:r>
      <w:proofErr w:type="spellStart"/>
      <w:r w:rsidRPr="00D36163">
        <w:rPr>
          <w:rFonts w:ascii="Times New Roman" w:eastAsia="Times New Roman" w:hAnsi="Times New Roman" w:cs="Times New Roman"/>
          <w:sz w:val="24"/>
          <w:szCs w:val="20"/>
          <w:lang w:val="es-ES_tradnl" w:eastAsia="en-US"/>
        </w:rPr>
        <w:t>Angosat</w:t>
      </w:r>
      <w:proofErr w:type="spellEnd"/>
      <w:r w:rsidR="00690397" w:rsidRPr="00D36163">
        <w:rPr>
          <w:rFonts w:ascii="Times New Roman" w:eastAsia="Times New Roman" w:hAnsi="Times New Roman" w:cs="Times New Roman"/>
          <w:sz w:val="24"/>
          <w:szCs w:val="20"/>
          <w:lang w:val="es-ES_tradnl" w:eastAsia="en-US"/>
        </w:rPr>
        <w:t xml:space="preserve">, </w:t>
      </w:r>
      <w:r w:rsidRPr="00D36163">
        <w:rPr>
          <w:rFonts w:ascii="Times New Roman" w:eastAsia="Times New Roman" w:hAnsi="Times New Roman" w:cs="Times New Roman"/>
          <w:sz w:val="24"/>
          <w:szCs w:val="20"/>
          <w:lang w:val="es-ES_tradnl" w:eastAsia="en-US"/>
        </w:rPr>
        <w:t xml:space="preserve">desde el </w:t>
      </w:r>
      <w:r w:rsidR="002E6143" w:rsidRPr="00D36163">
        <w:rPr>
          <w:rFonts w:ascii="Times New Roman" w:eastAsia="Times New Roman" w:hAnsi="Times New Roman" w:cs="Times New Roman"/>
          <w:sz w:val="24"/>
          <w:szCs w:val="20"/>
          <w:lang w:val="es-ES_tradnl" w:eastAsia="en-US"/>
        </w:rPr>
        <w:t>cosmódromo</w:t>
      </w:r>
      <w:r w:rsidRPr="00D36163">
        <w:rPr>
          <w:rFonts w:ascii="Times New Roman" w:eastAsia="Times New Roman" w:hAnsi="Times New Roman" w:cs="Times New Roman"/>
          <w:sz w:val="24"/>
          <w:szCs w:val="20"/>
          <w:lang w:val="es-ES_tradnl" w:eastAsia="en-US"/>
        </w:rPr>
        <w:t xml:space="preserve"> de </w:t>
      </w:r>
      <w:proofErr w:type="spellStart"/>
      <w:r w:rsidRPr="00D36163">
        <w:rPr>
          <w:rFonts w:ascii="Times New Roman" w:eastAsia="Times New Roman" w:hAnsi="Times New Roman" w:cs="Times New Roman"/>
          <w:sz w:val="24"/>
          <w:szCs w:val="20"/>
          <w:lang w:val="es-ES_tradnl" w:eastAsia="en-US"/>
        </w:rPr>
        <w:t>Baikonur</w:t>
      </w:r>
      <w:proofErr w:type="spellEnd"/>
      <w:r w:rsidRPr="00D36163">
        <w:rPr>
          <w:rFonts w:ascii="Times New Roman" w:eastAsia="Times New Roman" w:hAnsi="Times New Roman" w:cs="Times New Roman"/>
          <w:sz w:val="24"/>
          <w:szCs w:val="20"/>
          <w:lang w:val="es-ES_tradnl" w:eastAsia="en-US"/>
        </w:rPr>
        <w:t>.</w:t>
      </w:r>
      <w:bookmarkEnd w:id="9"/>
    </w:p>
    <w:p w:rsidR="00BF704F" w:rsidRPr="00D36163" w:rsidRDefault="00B723CE"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10" w:name="lt_pId024"/>
      <w:r w:rsidRPr="00D36163">
        <w:rPr>
          <w:rFonts w:ascii="Times New Roman" w:eastAsia="Times New Roman" w:hAnsi="Times New Roman" w:cs="Times New Roman"/>
          <w:sz w:val="24"/>
          <w:szCs w:val="20"/>
          <w:lang w:val="es-ES_tradnl" w:eastAsia="en-US"/>
        </w:rPr>
        <w:t>A la hora prevista</w:t>
      </w:r>
      <w:r w:rsidR="00BF704F" w:rsidRPr="00D36163">
        <w:rPr>
          <w:rFonts w:ascii="Times New Roman" w:eastAsia="Times New Roman" w:hAnsi="Times New Roman" w:cs="Times New Roman"/>
          <w:sz w:val="24"/>
          <w:szCs w:val="20"/>
          <w:lang w:val="es-ES_tradnl" w:eastAsia="en-US"/>
        </w:rPr>
        <w:t xml:space="preserve">, el </w:t>
      </w:r>
      <w:r w:rsidRPr="00D36163">
        <w:rPr>
          <w:rFonts w:ascii="Times New Roman" w:eastAsia="Times New Roman" w:hAnsi="Times New Roman" w:cs="Times New Roman"/>
          <w:sz w:val="24"/>
          <w:szCs w:val="20"/>
          <w:lang w:val="es-ES_tradnl" w:eastAsia="en-US"/>
        </w:rPr>
        <w:t xml:space="preserve">cohete de segmento superior </w:t>
      </w:r>
      <w:proofErr w:type="spellStart"/>
      <w:r w:rsidR="00BF704F" w:rsidRPr="00D36163">
        <w:rPr>
          <w:rFonts w:ascii="Times New Roman" w:eastAsia="Times New Roman" w:hAnsi="Times New Roman" w:cs="Times New Roman"/>
          <w:sz w:val="24"/>
          <w:szCs w:val="20"/>
          <w:lang w:val="es-ES_tradnl" w:eastAsia="en-US"/>
        </w:rPr>
        <w:t>Fregat</w:t>
      </w:r>
      <w:proofErr w:type="spellEnd"/>
      <w:r w:rsidR="00BF704F" w:rsidRPr="00D36163">
        <w:rPr>
          <w:rFonts w:ascii="Times New Roman" w:eastAsia="Times New Roman" w:hAnsi="Times New Roman" w:cs="Times New Roman"/>
          <w:sz w:val="24"/>
          <w:szCs w:val="20"/>
          <w:lang w:val="es-ES_tradnl" w:eastAsia="en-US"/>
        </w:rPr>
        <w:t xml:space="preserve">-SB </w:t>
      </w:r>
      <w:r w:rsidR="002E6143" w:rsidRPr="00D36163">
        <w:rPr>
          <w:rFonts w:ascii="Times New Roman" w:eastAsia="Times New Roman" w:hAnsi="Times New Roman" w:cs="Times New Roman"/>
          <w:sz w:val="24"/>
          <w:szCs w:val="20"/>
          <w:lang w:val="es-ES_tradnl" w:eastAsia="en-US"/>
        </w:rPr>
        <w:t>y</w:t>
      </w:r>
      <w:r w:rsidR="00BF704F" w:rsidRPr="00D36163">
        <w:rPr>
          <w:rFonts w:ascii="Times New Roman" w:eastAsia="Times New Roman" w:hAnsi="Times New Roman" w:cs="Times New Roman"/>
          <w:sz w:val="24"/>
          <w:szCs w:val="20"/>
          <w:lang w:val="es-ES_tradnl" w:eastAsia="en-US"/>
        </w:rPr>
        <w:t xml:space="preserve"> el satélite </w:t>
      </w:r>
      <w:proofErr w:type="spellStart"/>
      <w:r w:rsidR="00BF704F" w:rsidRPr="00D36163">
        <w:rPr>
          <w:rFonts w:ascii="Times New Roman" w:eastAsia="Times New Roman" w:hAnsi="Times New Roman" w:cs="Times New Roman"/>
          <w:sz w:val="24"/>
          <w:szCs w:val="20"/>
          <w:lang w:val="es-ES_tradnl" w:eastAsia="en-US"/>
        </w:rPr>
        <w:t>Angosat</w:t>
      </w:r>
      <w:proofErr w:type="spellEnd"/>
      <w:r w:rsidR="00BF704F" w:rsidRPr="00D36163">
        <w:rPr>
          <w:rFonts w:ascii="Times New Roman" w:eastAsia="Times New Roman" w:hAnsi="Times New Roman" w:cs="Times New Roman"/>
          <w:sz w:val="24"/>
          <w:szCs w:val="20"/>
          <w:lang w:val="es-ES_tradnl" w:eastAsia="en-US"/>
        </w:rPr>
        <w:t xml:space="preserve"> </w:t>
      </w:r>
      <w:r w:rsidRPr="00D36163">
        <w:rPr>
          <w:rFonts w:ascii="Times New Roman" w:eastAsia="Times New Roman" w:hAnsi="Times New Roman" w:cs="Times New Roman"/>
          <w:sz w:val="24"/>
          <w:szCs w:val="20"/>
          <w:lang w:val="es-ES_tradnl" w:eastAsia="en-US"/>
        </w:rPr>
        <w:t>se separ</w:t>
      </w:r>
      <w:r w:rsidR="002E6143" w:rsidRPr="00D36163">
        <w:rPr>
          <w:rFonts w:ascii="Times New Roman" w:eastAsia="Times New Roman" w:hAnsi="Times New Roman" w:cs="Times New Roman"/>
          <w:sz w:val="24"/>
          <w:szCs w:val="20"/>
          <w:lang w:val="es-ES_tradnl" w:eastAsia="en-US"/>
        </w:rPr>
        <w:t>aron</w:t>
      </w:r>
      <w:r w:rsidR="00BF704F" w:rsidRPr="00D36163">
        <w:rPr>
          <w:rFonts w:ascii="Times New Roman" w:eastAsia="Times New Roman" w:hAnsi="Times New Roman" w:cs="Times New Roman"/>
          <w:sz w:val="24"/>
          <w:szCs w:val="20"/>
          <w:lang w:val="es-ES_tradnl" w:eastAsia="en-US"/>
        </w:rPr>
        <w:t xml:space="preserve"> del </w:t>
      </w:r>
      <w:r w:rsidRPr="00D36163">
        <w:rPr>
          <w:rFonts w:ascii="Times New Roman" w:eastAsia="Times New Roman" w:hAnsi="Times New Roman" w:cs="Times New Roman"/>
          <w:sz w:val="24"/>
          <w:szCs w:val="20"/>
          <w:lang w:val="es-ES_tradnl" w:eastAsia="en-US"/>
        </w:rPr>
        <w:t>vehículo lanzador</w:t>
      </w:r>
      <w:r w:rsidR="00BF704F" w:rsidRPr="00D36163">
        <w:rPr>
          <w:rFonts w:ascii="Times New Roman" w:eastAsia="Times New Roman" w:hAnsi="Times New Roman" w:cs="Times New Roman"/>
          <w:sz w:val="24"/>
          <w:szCs w:val="20"/>
          <w:lang w:val="es-ES_tradnl" w:eastAsia="en-US"/>
        </w:rPr>
        <w:t xml:space="preserve"> principal.</w:t>
      </w:r>
    </w:p>
    <w:p w:rsidR="00690397" w:rsidRPr="00D36163" w:rsidRDefault="00690397"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11" w:name="lt_pId025"/>
      <w:bookmarkEnd w:id="10"/>
      <w:r w:rsidRPr="00D36163">
        <w:rPr>
          <w:rFonts w:ascii="Times New Roman" w:eastAsia="Times New Roman" w:hAnsi="Times New Roman" w:cs="Times New Roman"/>
          <w:sz w:val="24"/>
          <w:szCs w:val="20"/>
          <w:lang w:val="es-ES_tradnl" w:eastAsia="en-US"/>
        </w:rPr>
        <w:t xml:space="preserve">Una vez que el satélite </w:t>
      </w:r>
      <w:proofErr w:type="spellStart"/>
      <w:r w:rsidRPr="00D36163">
        <w:rPr>
          <w:rFonts w:ascii="Times New Roman" w:eastAsia="Times New Roman" w:hAnsi="Times New Roman" w:cs="Times New Roman"/>
          <w:sz w:val="24"/>
          <w:szCs w:val="20"/>
          <w:lang w:val="es-ES_tradnl" w:eastAsia="en-US"/>
        </w:rPr>
        <w:t>Angosat</w:t>
      </w:r>
      <w:proofErr w:type="spellEnd"/>
      <w:r w:rsidRPr="00D36163">
        <w:rPr>
          <w:rFonts w:ascii="Times New Roman" w:eastAsia="Times New Roman" w:hAnsi="Times New Roman" w:cs="Times New Roman"/>
          <w:sz w:val="24"/>
          <w:szCs w:val="20"/>
          <w:lang w:val="es-ES_tradnl" w:eastAsia="en-US"/>
        </w:rPr>
        <w:t xml:space="preserve"> </w:t>
      </w:r>
      <w:r w:rsidR="00B723CE" w:rsidRPr="00D36163">
        <w:rPr>
          <w:rFonts w:ascii="Times New Roman" w:eastAsia="Times New Roman" w:hAnsi="Times New Roman" w:cs="Times New Roman"/>
          <w:sz w:val="24"/>
          <w:szCs w:val="20"/>
          <w:lang w:val="es-ES_tradnl" w:eastAsia="en-US"/>
        </w:rPr>
        <w:t>se ubicó en</w:t>
      </w:r>
      <w:r w:rsidRPr="00D36163">
        <w:rPr>
          <w:rFonts w:ascii="Times New Roman" w:eastAsia="Times New Roman" w:hAnsi="Times New Roman" w:cs="Times New Roman"/>
          <w:sz w:val="24"/>
          <w:szCs w:val="20"/>
          <w:lang w:val="es-ES_tradnl" w:eastAsia="en-US"/>
        </w:rPr>
        <w:t xml:space="preserve"> la posición orbital notificada, comenzaron las pruebas de vuelo </w:t>
      </w:r>
      <w:r w:rsidR="00B723CE" w:rsidRPr="00D36163">
        <w:rPr>
          <w:rFonts w:ascii="Times New Roman" w:eastAsia="Times New Roman" w:hAnsi="Times New Roman" w:cs="Times New Roman"/>
          <w:sz w:val="24"/>
          <w:szCs w:val="20"/>
          <w:lang w:val="es-ES_tradnl" w:eastAsia="en-US"/>
        </w:rPr>
        <w:t>proyectadas</w:t>
      </w:r>
      <w:r w:rsidRPr="00D36163">
        <w:rPr>
          <w:rFonts w:ascii="Times New Roman" w:eastAsia="Times New Roman" w:hAnsi="Times New Roman" w:cs="Times New Roman"/>
          <w:sz w:val="24"/>
          <w:szCs w:val="20"/>
          <w:lang w:val="es-ES_tradnl" w:eastAsia="en-US"/>
        </w:rPr>
        <w:t>.</w:t>
      </w:r>
    </w:p>
    <w:p w:rsidR="00B723CE" w:rsidRPr="00D36163" w:rsidRDefault="006051AD"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Sin embargo</w:t>
      </w:r>
      <w:r w:rsidR="00B723CE" w:rsidRPr="00D36163">
        <w:rPr>
          <w:rFonts w:ascii="Times New Roman" w:eastAsia="Times New Roman" w:hAnsi="Times New Roman" w:cs="Times New Roman"/>
          <w:sz w:val="24"/>
          <w:szCs w:val="20"/>
          <w:lang w:val="es-ES_tradnl" w:eastAsia="en-US"/>
        </w:rPr>
        <w:t xml:space="preserve">, el análisis de los datos de </w:t>
      </w:r>
      <w:proofErr w:type="spellStart"/>
      <w:r w:rsidR="00B723CE" w:rsidRPr="00D36163">
        <w:rPr>
          <w:rFonts w:ascii="Times New Roman" w:eastAsia="Times New Roman" w:hAnsi="Times New Roman" w:cs="Times New Roman"/>
          <w:sz w:val="24"/>
          <w:szCs w:val="20"/>
          <w:lang w:val="es-ES_tradnl" w:eastAsia="en-US"/>
        </w:rPr>
        <w:t>telemedida</w:t>
      </w:r>
      <w:proofErr w:type="spellEnd"/>
      <w:r w:rsidR="00B723CE" w:rsidRPr="00D36163">
        <w:rPr>
          <w:rFonts w:ascii="Times New Roman" w:eastAsia="Times New Roman" w:hAnsi="Times New Roman" w:cs="Times New Roman"/>
          <w:sz w:val="24"/>
          <w:szCs w:val="20"/>
          <w:lang w:val="es-ES_tradnl" w:eastAsia="en-US"/>
        </w:rPr>
        <w:t xml:space="preserve"> del satélite reveló un problema en el funcionamiento del sistema de suministro de energía eléctrica del satélite. A pesar de los esfuerzos del operador, no fue posible rectificar el fallo, ya que el satélite abandonó la zona de visibilidad radioeléctrica del centro de control de vuelo debido a </w:t>
      </w:r>
      <w:r w:rsidR="002E6143" w:rsidRPr="00D36163">
        <w:rPr>
          <w:rFonts w:ascii="Times New Roman" w:eastAsia="Times New Roman" w:hAnsi="Times New Roman" w:cs="Times New Roman"/>
          <w:sz w:val="24"/>
          <w:szCs w:val="20"/>
          <w:lang w:val="es-ES_tradnl" w:eastAsia="en-US"/>
        </w:rPr>
        <w:t>la</w:t>
      </w:r>
      <w:r w:rsidR="00B723CE" w:rsidRPr="00D36163">
        <w:rPr>
          <w:rFonts w:ascii="Times New Roman" w:eastAsia="Times New Roman" w:hAnsi="Times New Roman" w:cs="Times New Roman"/>
          <w:sz w:val="24"/>
          <w:szCs w:val="20"/>
          <w:lang w:val="es-ES_tradnl" w:eastAsia="en-US"/>
        </w:rPr>
        <w:t xml:space="preserve"> deriva natural hacia el oeste de la órbita geoestacionaria.</w:t>
      </w:r>
    </w:p>
    <w:p w:rsidR="00B723CE" w:rsidRPr="00D36163" w:rsidRDefault="006051AD"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12" w:name="lt_pId028"/>
      <w:bookmarkEnd w:id="11"/>
      <w:r w:rsidRPr="00D36163">
        <w:rPr>
          <w:rFonts w:ascii="Times New Roman" w:eastAsia="Times New Roman" w:hAnsi="Times New Roman" w:cs="Times New Roman"/>
          <w:sz w:val="24"/>
          <w:szCs w:val="20"/>
          <w:lang w:val="es-ES_tradnl" w:eastAsia="en-US"/>
        </w:rPr>
        <w:t>Dada</w:t>
      </w:r>
      <w:r w:rsidR="00B723CE" w:rsidRPr="00D36163">
        <w:rPr>
          <w:rFonts w:ascii="Times New Roman" w:eastAsia="Times New Roman" w:hAnsi="Times New Roman" w:cs="Times New Roman"/>
          <w:sz w:val="24"/>
          <w:szCs w:val="20"/>
          <w:lang w:val="es-ES_tradnl" w:eastAsia="en-US"/>
        </w:rPr>
        <w:t xml:space="preserve"> la gran responsabilidad</w:t>
      </w:r>
      <w:r w:rsidRPr="00D36163">
        <w:rPr>
          <w:rFonts w:ascii="Times New Roman" w:eastAsia="Times New Roman" w:hAnsi="Times New Roman" w:cs="Times New Roman"/>
          <w:sz w:val="24"/>
          <w:szCs w:val="20"/>
          <w:lang w:val="es-ES_tradnl" w:eastAsia="en-US"/>
        </w:rPr>
        <w:t xml:space="preserve"> que entraña</w:t>
      </w:r>
      <w:r w:rsidR="002E6143" w:rsidRPr="00D36163">
        <w:rPr>
          <w:rFonts w:ascii="Times New Roman" w:eastAsia="Times New Roman" w:hAnsi="Times New Roman" w:cs="Times New Roman"/>
          <w:sz w:val="24"/>
          <w:szCs w:val="20"/>
          <w:lang w:val="es-ES_tradnl" w:eastAsia="en-US"/>
        </w:rPr>
        <w:t>n todas las</w:t>
      </w:r>
      <w:r w:rsidR="00B723CE" w:rsidRPr="00D36163">
        <w:rPr>
          <w:rFonts w:ascii="Times New Roman" w:eastAsia="Times New Roman" w:hAnsi="Times New Roman" w:cs="Times New Roman"/>
          <w:sz w:val="24"/>
          <w:szCs w:val="20"/>
          <w:lang w:val="es-ES_tradnl" w:eastAsia="en-US"/>
        </w:rPr>
        <w:t xml:space="preserve"> maniobra</w:t>
      </w:r>
      <w:r w:rsidR="002E6143" w:rsidRPr="00D36163">
        <w:rPr>
          <w:rFonts w:ascii="Times New Roman" w:eastAsia="Times New Roman" w:hAnsi="Times New Roman" w:cs="Times New Roman"/>
          <w:sz w:val="24"/>
          <w:szCs w:val="20"/>
          <w:lang w:val="es-ES_tradnl" w:eastAsia="en-US"/>
        </w:rPr>
        <w:t>s</w:t>
      </w:r>
      <w:r w:rsidR="00B723CE" w:rsidRPr="00D36163">
        <w:rPr>
          <w:rFonts w:ascii="Times New Roman" w:eastAsia="Times New Roman" w:hAnsi="Times New Roman" w:cs="Times New Roman"/>
          <w:sz w:val="24"/>
          <w:szCs w:val="20"/>
          <w:lang w:val="es-ES_tradnl" w:eastAsia="en-US"/>
        </w:rPr>
        <w:t xml:space="preserve"> en la órbita geoestacionaria,</w:t>
      </w:r>
      <w:r w:rsidR="002E6143" w:rsidRPr="00D36163">
        <w:rPr>
          <w:rFonts w:ascii="Times New Roman" w:eastAsia="Times New Roman" w:hAnsi="Times New Roman" w:cs="Times New Roman"/>
          <w:sz w:val="24"/>
          <w:szCs w:val="20"/>
          <w:lang w:val="es-ES_tradnl" w:eastAsia="en-US"/>
        </w:rPr>
        <w:t xml:space="preserve"> las personas responsables decidieron abstener</w:t>
      </w:r>
      <w:r w:rsidR="00971C29" w:rsidRPr="00D36163">
        <w:rPr>
          <w:rFonts w:ascii="Times New Roman" w:eastAsia="Times New Roman" w:hAnsi="Times New Roman" w:cs="Times New Roman"/>
          <w:sz w:val="24"/>
          <w:szCs w:val="20"/>
          <w:lang w:val="es-ES_tradnl" w:eastAsia="en-US"/>
        </w:rPr>
        <w:t>se</w:t>
      </w:r>
      <w:r w:rsidR="002E6143" w:rsidRPr="00D36163">
        <w:rPr>
          <w:rFonts w:ascii="Times New Roman" w:eastAsia="Times New Roman" w:hAnsi="Times New Roman" w:cs="Times New Roman"/>
          <w:sz w:val="24"/>
          <w:szCs w:val="20"/>
          <w:lang w:val="es-ES_tradnl" w:eastAsia="en-US"/>
        </w:rPr>
        <w:t xml:space="preserve"> de </w:t>
      </w:r>
      <w:r w:rsidR="00B723CE" w:rsidRPr="00D36163">
        <w:rPr>
          <w:rFonts w:ascii="Times New Roman" w:eastAsia="Times New Roman" w:hAnsi="Times New Roman" w:cs="Times New Roman"/>
          <w:sz w:val="24"/>
          <w:szCs w:val="20"/>
          <w:lang w:val="es-ES_tradnl" w:eastAsia="en-US"/>
        </w:rPr>
        <w:t xml:space="preserve">influir activamente en el satélite </w:t>
      </w:r>
      <w:r w:rsidR="002E6143" w:rsidRPr="00D36163">
        <w:rPr>
          <w:rFonts w:ascii="Times New Roman" w:eastAsia="Times New Roman" w:hAnsi="Times New Roman" w:cs="Times New Roman"/>
          <w:sz w:val="24"/>
          <w:szCs w:val="20"/>
          <w:lang w:val="es-ES_tradnl" w:eastAsia="en-US"/>
        </w:rPr>
        <w:t>hasta que</w:t>
      </w:r>
      <w:r w:rsidR="00B723CE" w:rsidRPr="00D36163">
        <w:rPr>
          <w:rFonts w:ascii="Times New Roman" w:eastAsia="Times New Roman" w:hAnsi="Times New Roman" w:cs="Times New Roman"/>
          <w:sz w:val="24"/>
          <w:szCs w:val="20"/>
          <w:lang w:val="es-ES_tradnl" w:eastAsia="en-US"/>
        </w:rPr>
        <w:t xml:space="preserve"> regresara a la zona de visibilidad </w:t>
      </w:r>
      <w:r w:rsidRPr="00D36163">
        <w:rPr>
          <w:rFonts w:ascii="Times New Roman" w:eastAsia="Times New Roman" w:hAnsi="Times New Roman" w:cs="Times New Roman"/>
          <w:sz w:val="24"/>
          <w:szCs w:val="20"/>
          <w:lang w:val="es-ES_tradnl" w:eastAsia="en-US"/>
        </w:rPr>
        <w:t xml:space="preserve">radioeléctrica </w:t>
      </w:r>
      <w:r w:rsidR="00B723CE" w:rsidRPr="00D36163">
        <w:rPr>
          <w:rFonts w:ascii="Times New Roman" w:eastAsia="Times New Roman" w:hAnsi="Times New Roman" w:cs="Times New Roman"/>
          <w:sz w:val="24"/>
          <w:szCs w:val="20"/>
          <w:lang w:val="es-ES_tradnl" w:eastAsia="en-US"/>
        </w:rPr>
        <w:t>del centro de control.</w:t>
      </w:r>
    </w:p>
    <w:p w:rsidR="008473BF" w:rsidRPr="00D36163" w:rsidRDefault="006051AD"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13" w:name="lt_pId029"/>
      <w:bookmarkEnd w:id="12"/>
      <w:r w:rsidRPr="00D36163">
        <w:rPr>
          <w:rFonts w:ascii="Times New Roman" w:eastAsia="Times New Roman" w:hAnsi="Times New Roman" w:cs="Times New Roman"/>
          <w:sz w:val="24"/>
          <w:szCs w:val="20"/>
          <w:lang w:val="es-ES_tradnl" w:eastAsia="en-US"/>
        </w:rPr>
        <w:t>Los trabajos necesarios</w:t>
      </w:r>
      <w:r w:rsidR="00B723CE" w:rsidRPr="00D36163">
        <w:rPr>
          <w:rFonts w:ascii="Times New Roman" w:eastAsia="Times New Roman" w:hAnsi="Times New Roman" w:cs="Times New Roman"/>
          <w:sz w:val="24"/>
          <w:szCs w:val="20"/>
          <w:lang w:val="es-ES_tradnl" w:eastAsia="en-US"/>
        </w:rPr>
        <w:t xml:space="preserve"> para reiniciar las pruebas de vuelo </w:t>
      </w:r>
      <w:r w:rsidRPr="00D36163">
        <w:rPr>
          <w:rFonts w:ascii="Times New Roman" w:eastAsia="Times New Roman" w:hAnsi="Times New Roman" w:cs="Times New Roman"/>
          <w:sz w:val="24"/>
          <w:szCs w:val="20"/>
          <w:lang w:val="es-ES_tradnl" w:eastAsia="en-US"/>
        </w:rPr>
        <w:t>d</w:t>
      </w:r>
      <w:r w:rsidR="00B723CE" w:rsidRPr="00D36163">
        <w:rPr>
          <w:rFonts w:ascii="Times New Roman" w:eastAsia="Times New Roman" w:hAnsi="Times New Roman" w:cs="Times New Roman"/>
          <w:sz w:val="24"/>
          <w:szCs w:val="20"/>
          <w:lang w:val="es-ES_tradnl" w:eastAsia="en-US"/>
        </w:rPr>
        <w:t xml:space="preserve">el satélite </w:t>
      </w:r>
      <w:proofErr w:type="spellStart"/>
      <w:r w:rsidR="00B723CE" w:rsidRPr="00D36163">
        <w:rPr>
          <w:rFonts w:ascii="Times New Roman" w:eastAsia="Times New Roman" w:hAnsi="Times New Roman" w:cs="Times New Roman"/>
          <w:sz w:val="24"/>
          <w:szCs w:val="20"/>
          <w:lang w:val="es-ES_tradnl" w:eastAsia="en-US"/>
        </w:rPr>
        <w:t>Angosat</w:t>
      </w:r>
      <w:proofErr w:type="spellEnd"/>
      <w:r w:rsidR="00B723CE" w:rsidRPr="00D36163">
        <w:rPr>
          <w:rFonts w:ascii="Times New Roman" w:eastAsia="Times New Roman" w:hAnsi="Times New Roman" w:cs="Times New Roman"/>
          <w:sz w:val="24"/>
          <w:szCs w:val="20"/>
          <w:lang w:val="es-ES_tradnl" w:eastAsia="en-US"/>
        </w:rPr>
        <w:t xml:space="preserve"> </w:t>
      </w:r>
      <w:r w:rsidRPr="00D36163">
        <w:rPr>
          <w:rFonts w:ascii="Times New Roman" w:eastAsia="Times New Roman" w:hAnsi="Times New Roman" w:cs="Times New Roman"/>
          <w:sz w:val="24"/>
          <w:szCs w:val="20"/>
          <w:lang w:val="es-ES_tradnl" w:eastAsia="en-US"/>
        </w:rPr>
        <w:t>prosiguieron</w:t>
      </w:r>
      <w:r w:rsidR="00B723CE" w:rsidRPr="00D36163">
        <w:rPr>
          <w:rFonts w:ascii="Times New Roman" w:eastAsia="Times New Roman" w:hAnsi="Times New Roman" w:cs="Times New Roman"/>
          <w:sz w:val="24"/>
          <w:szCs w:val="20"/>
          <w:lang w:val="es-ES_tradnl" w:eastAsia="en-US"/>
        </w:rPr>
        <w:t xml:space="preserve"> hasta mediados de abril de 2018,</w:t>
      </w:r>
      <w:r w:rsidRPr="00D36163">
        <w:rPr>
          <w:rFonts w:ascii="Times New Roman" w:eastAsia="Times New Roman" w:hAnsi="Times New Roman" w:cs="Times New Roman"/>
          <w:sz w:val="24"/>
          <w:szCs w:val="20"/>
          <w:lang w:val="es-ES_tradnl" w:eastAsia="en-US"/>
        </w:rPr>
        <w:t xml:space="preserve"> no obstante, ni siquiera estos</w:t>
      </w:r>
      <w:r w:rsidR="00B723CE" w:rsidRPr="00D36163">
        <w:rPr>
          <w:rFonts w:ascii="Times New Roman" w:eastAsia="Times New Roman" w:hAnsi="Times New Roman" w:cs="Times New Roman"/>
          <w:sz w:val="24"/>
          <w:szCs w:val="20"/>
          <w:lang w:val="es-ES_tradnl" w:eastAsia="en-US"/>
        </w:rPr>
        <w:t xml:space="preserve"> esfuerzos </w:t>
      </w:r>
      <w:r w:rsidRPr="00D36163">
        <w:rPr>
          <w:rFonts w:ascii="Times New Roman" w:eastAsia="Times New Roman" w:hAnsi="Times New Roman" w:cs="Times New Roman"/>
          <w:sz w:val="24"/>
          <w:szCs w:val="20"/>
          <w:lang w:val="es-ES_tradnl" w:eastAsia="en-US"/>
        </w:rPr>
        <w:t>permitieron</w:t>
      </w:r>
      <w:r w:rsidR="00B723CE" w:rsidRPr="00D36163">
        <w:rPr>
          <w:rFonts w:ascii="Times New Roman" w:eastAsia="Times New Roman" w:hAnsi="Times New Roman" w:cs="Times New Roman"/>
          <w:sz w:val="24"/>
          <w:szCs w:val="20"/>
          <w:lang w:val="es-ES_tradnl" w:eastAsia="en-US"/>
        </w:rPr>
        <w:t xml:space="preserve"> restablecer el control y el uso </w:t>
      </w:r>
      <w:r w:rsidRPr="00D36163">
        <w:rPr>
          <w:rFonts w:ascii="Times New Roman" w:eastAsia="Times New Roman" w:hAnsi="Times New Roman" w:cs="Times New Roman"/>
          <w:sz w:val="24"/>
          <w:szCs w:val="20"/>
          <w:lang w:val="es-ES_tradnl" w:eastAsia="en-US"/>
        </w:rPr>
        <w:t>integrales</w:t>
      </w:r>
      <w:r w:rsidR="00B723CE" w:rsidRPr="00D36163">
        <w:rPr>
          <w:rFonts w:ascii="Times New Roman" w:eastAsia="Times New Roman" w:hAnsi="Times New Roman" w:cs="Times New Roman"/>
          <w:sz w:val="24"/>
          <w:szCs w:val="20"/>
          <w:lang w:val="es-ES_tradnl" w:eastAsia="en-US"/>
        </w:rPr>
        <w:t xml:space="preserve"> del satélite.</w:t>
      </w:r>
      <w:bookmarkEnd w:id="13"/>
    </w:p>
    <w:p w:rsidR="006051AD" w:rsidRPr="00D36163" w:rsidRDefault="006051AD"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Actualmente</w:t>
      </w:r>
      <w:r w:rsidR="00490C58" w:rsidRPr="00D36163">
        <w:rPr>
          <w:rFonts w:ascii="Times New Roman" w:eastAsia="Times New Roman" w:hAnsi="Times New Roman" w:cs="Times New Roman"/>
          <w:sz w:val="24"/>
          <w:szCs w:val="20"/>
          <w:lang w:val="es-ES_tradnl" w:eastAsia="en-US"/>
        </w:rPr>
        <w:t>,</w:t>
      </w:r>
      <w:r w:rsidRPr="00D36163">
        <w:rPr>
          <w:rFonts w:ascii="Times New Roman" w:eastAsia="Times New Roman" w:hAnsi="Times New Roman" w:cs="Times New Roman"/>
          <w:sz w:val="24"/>
          <w:szCs w:val="20"/>
          <w:lang w:val="es-ES_tradnl" w:eastAsia="en-US"/>
        </w:rPr>
        <w:t xml:space="preserve"> se está llevando a cabo una investigación para </w:t>
      </w:r>
      <w:r w:rsidR="00490C58" w:rsidRPr="00D36163">
        <w:rPr>
          <w:rFonts w:ascii="Times New Roman" w:eastAsia="Times New Roman" w:hAnsi="Times New Roman" w:cs="Times New Roman"/>
          <w:sz w:val="24"/>
          <w:szCs w:val="20"/>
          <w:lang w:val="es-ES_tradnl" w:eastAsia="en-US"/>
        </w:rPr>
        <w:t>determinar</w:t>
      </w:r>
      <w:r w:rsidRPr="00D36163">
        <w:rPr>
          <w:rFonts w:ascii="Times New Roman" w:eastAsia="Times New Roman" w:hAnsi="Times New Roman" w:cs="Times New Roman"/>
          <w:sz w:val="24"/>
          <w:szCs w:val="20"/>
          <w:lang w:val="es-ES_tradnl" w:eastAsia="en-US"/>
        </w:rPr>
        <w:t xml:space="preserve"> las causas del </w:t>
      </w:r>
      <w:r w:rsidR="00490C58" w:rsidRPr="00D36163">
        <w:rPr>
          <w:rFonts w:ascii="Times New Roman" w:eastAsia="Times New Roman" w:hAnsi="Times New Roman" w:cs="Times New Roman"/>
          <w:sz w:val="24"/>
          <w:szCs w:val="20"/>
          <w:lang w:val="es-ES_tradnl" w:eastAsia="en-US"/>
        </w:rPr>
        <w:t xml:space="preserve">fallo en el </w:t>
      </w:r>
      <w:r w:rsidRPr="00D36163">
        <w:rPr>
          <w:rFonts w:ascii="Times New Roman" w:eastAsia="Times New Roman" w:hAnsi="Times New Roman" w:cs="Times New Roman"/>
          <w:sz w:val="24"/>
          <w:szCs w:val="20"/>
          <w:lang w:val="es-ES_tradnl" w:eastAsia="en-US"/>
        </w:rPr>
        <w:t>funcionamiento que provocó la pérdida de la capacidad operativa del satélite.</w:t>
      </w:r>
    </w:p>
    <w:p w:rsidR="008473BF" w:rsidRPr="00D36163" w:rsidRDefault="006051AD"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14" w:name="lt_pId031"/>
      <w:r w:rsidRPr="00D36163">
        <w:rPr>
          <w:rFonts w:ascii="Times New Roman" w:eastAsia="Times New Roman" w:hAnsi="Times New Roman" w:cs="Times New Roman"/>
          <w:sz w:val="24"/>
          <w:szCs w:val="20"/>
          <w:lang w:val="es-ES_tradnl" w:eastAsia="en-US"/>
        </w:rPr>
        <w:t xml:space="preserve">En abril-junio de 2018, se </w:t>
      </w:r>
      <w:r w:rsidR="00490C58" w:rsidRPr="00D36163">
        <w:rPr>
          <w:rFonts w:ascii="Times New Roman" w:eastAsia="Times New Roman" w:hAnsi="Times New Roman" w:cs="Times New Roman"/>
          <w:sz w:val="24"/>
          <w:szCs w:val="20"/>
          <w:lang w:val="es-ES_tradnl" w:eastAsia="en-US"/>
        </w:rPr>
        <w:t xml:space="preserve">decidió </w:t>
      </w:r>
      <w:r w:rsidR="002E6143" w:rsidRPr="00D36163">
        <w:rPr>
          <w:rFonts w:ascii="Times New Roman" w:eastAsia="Times New Roman" w:hAnsi="Times New Roman" w:cs="Times New Roman"/>
          <w:sz w:val="24"/>
          <w:szCs w:val="20"/>
          <w:lang w:val="es-ES_tradnl" w:eastAsia="en-US"/>
        </w:rPr>
        <w:t xml:space="preserve">iniciar </w:t>
      </w:r>
      <w:r w:rsidR="00971C29" w:rsidRPr="00D36163">
        <w:rPr>
          <w:rFonts w:ascii="Times New Roman" w:eastAsia="Times New Roman" w:hAnsi="Times New Roman" w:cs="Times New Roman"/>
          <w:sz w:val="24"/>
          <w:szCs w:val="20"/>
          <w:lang w:val="es-ES_tradnl" w:eastAsia="en-US"/>
        </w:rPr>
        <w:t>los trabajos</w:t>
      </w:r>
      <w:r w:rsidR="002E6143" w:rsidRPr="00D36163">
        <w:rPr>
          <w:rFonts w:ascii="Times New Roman" w:eastAsia="Times New Roman" w:hAnsi="Times New Roman" w:cs="Times New Roman"/>
          <w:sz w:val="24"/>
          <w:szCs w:val="20"/>
          <w:lang w:val="es-ES_tradnl" w:eastAsia="en-US"/>
        </w:rPr>
        <w:t xml:space="preserve"> de construcción del</w:t>
      </w:r>
      <w:r w:rsidRPr="00D36163">
        <w:rPr>
          <w:rFonts w:ascii="Times New Roman" w:eastAsia="Times New Roman" w:hAnsi="Times New Roman" w:cs="Times New Roman"/>
          <w:sz w:val="24"/>
          <w:szCs w:val="20"/>
          <w:lang w:val="es-ES_tradnl" w:eastAsia="en-US"/>
        </w:rPr>
        <w:t xml:space="preserve"> satélite Angosat-2, que utilizará las asignaciones de frecuencia</w:t>
      </w:r>
      <w:r w:rsidR="00490C58" w:rsidRPr="00D36163">
        <w:rPr>
          <w:rFonts w:ascii="Times New Roman" w:eastAsia="Times New Roman" w:hAnsi="Times New Roman" w:cs="Times New Roman"/>
          <w:sz w:val="24"/>
          <w:szCs w:val="20"/>
          <w:lang w:val="es-ES_tradnl" w:eastAsia="en-US"/>
        </w:rPr>
        <w:t>s</w:t>
      </w:r>
      <w:r w:rsidRPr="00D36163">
        <w:rPr>
          <w:rFonts w:ascii="Times New Roman" w:eastAsia="Times New Roman" w:hAnsi="Times New Roman" w:cs="Times New Roman"/>
          <w:sz w:val="24"/>
          <w:szCs w:val="20"/>
          <w:lang w:val="es-ES_tradnl" w:eastAsia="en-US"/>
        </w:rPr>
        <w:t xml:space="preserve"> de </w:t>
      </w:r>
      <w:proofErr w:type="spellStart"/>
      <w:r w:rsidRPr="00D36163">
        <w:rPr>
          <w:rFonts w:ascii="Times New Roman" w:eastAsia="Times New Roman" w:hAnsi="Times New Roman" w:cs="Times New Roman"/>
          <w:sz w:val="24"/>
          <w:szCs w:val="20"/>
          <w:lang w:val="es-ES_tradnl" w:eastAsia="en-US"/>
        </w:rPr>
        <w:t>Angosat</w:t>
      </w:r>
      <w:proofErr w:type="spellEnd"/>
      <w:r w:rsidRPr="00D36163">
        <w:rPr>
          <w:rFonts w:ascii="Times New Roman" w:eastAsia="Times New Roman" w:hAnsi="Times New Roman" w:cs="Times New Roman"/>
          <w:sz w:val="24"/>
          <w:szCs w:val="20"/>
          <w:lang w:val="es-ES_tradnl" w:eastAsia="en-US"/>
        </w:rPr>
        <w:t xml:space="preserve">. El lanzamiento de Angosat-2 está </w:t>
      </w:r>
      <w:r w:rsidR="00490C58" w:rsidRPr="00D36163">
        <w:rPr>
          <w:rFonts w:ascii="Times New Roman" w:eastAsia="Times New Roman" w:hAnsi="Times New Roman" w:cs="Times New Roman"/>
          <w:sz w:val="24"/>
          <w:szCs w:val="20"/>
          <w:lang w:val="es-ES_tradnl" w:eastAsia="en-US"/>
        </w:rPr>
        <w:t xml:space="preserve">previsto </w:t>
      </w:r>
      <w:r w:rsidRPr="00D36163">
        <w:rPr>
          <w:rFonts w:ascii="Times New Roman" w:eastAsia="Times New Roman" w:hAnsi="Times New Roman" w:cs="Times New Roman"/>
          <w:sz w:val="24"/>
          <w:szCs w:val="20"/>
          <w:lang w:val="es-ES_tradnl" w:eastAsia="en-US"/>
        </w:rPr>
        <w:t>para el tercer o cuarto trimestre de 2020.</w:t>
      </w:r>
      <w:bookmarkEnd w:id="14"/>
    </w:p>
    <w:p w:rsidR="008473BF" w:rsidRPr="00D36163" w:rsidRDefault="00785171" w:rsidP="00763D5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15" w:name="lt_pId033"/>
      <w:r w:rsidRPr="00D36163">
        <w:rPr>
          <w:rFonts w:ascii="Times New Roman" w:eastAsia="Times New Roman" w:hAnsi="Times New Roman" w:cs="Times New Roman"/>
          <w:sz w:val="24"/>
          <w:szCs w:val="20"/>
          <w:lang w:val="es-ES_tradnl" w:eastAsia="en-US"/>
        </w:rPr>
        <w:lastRenderedPageBreak/>
        <w:t>Las consideraciones que anteceden evidencian</w:t>
      </w:r>
      <w:r w:rsidR="002E6143" w:rsidRPr="00D36163">
        <w:rPr>
          <w:rFonts w:ascii="Times New Roman" w:eastAsia="Times New Roman" w:hAnsi="Times New Roman" w:cs="Times New Roman"/>
          <w:sz w:val="24"/>
          <w:szCs w:val="20"/>
          <w:lang w:val="es-ES_tradnl" w:eastAsia="en-US"/>
        </w:rPr>
        <w:t xml:space="preserve"> que no ha sido posible poner en servicio </w:t>
      </w:r>
      <w:r w:rsidR="006051AD" w:rsidRPr="00D36163">
        <w:rPr>
          <w:rFonts w:ascii="Times New Roman" w:eastAsia="Times New Roman" w:hAnsi="Times New Roman" w:cs="Times New Roman"/>
          <w:sz w:val="24"/>
          <w:szCs w:val="20"/>
          <w:lang w:val="es-ES_tradnl" w:eastAsia="en-US"/>
        </w:rPr>
        <w:t>las asignaciones de frecuencia</w:t>
      </w:r>
      <w:r w:rsidR="00490C58" w:rsidRPr="00D36163">
        <w:rPr>
          <w:rFonts w:ascii="Times New Roman" w:eastAsia="Times New Roman" w:hAnsi="Times New Roman" w:cs="Times New Roman"/>
          <w:sz w:val="24"/>
          <w:szCs w:val="20"/>
          <w:lang w:val="es-ES_tradnl" w:eastAsia="en-US"/>
        </w:rPr>
        <w:t>s</w:t>
      </w:r>
      <w:r w:rsidR="006051AD" w:rsidRPr="00D36163">
        <w:rPr>
          <w:rFonts w:ascii="Times New Roman" w:eastAsia="Times New Roman" w:hAnsi="Times New Roman" w:cs="Times New Roman"/>
          <w:sz w:val="24"/>
          <w:szCs w:val="20"/>
          <w:lang w:val="es-ES_tradnl" w:eastAsia="en-US"/>
        </w:rPr>
        <w:t xml:space="preserve"> al satélite </w:t>
      </w:r>
      <w:proofErr w:type="spellStart"/>
      <w:r w:rsidR="006051AD" w:rsidRPr="00D36163">
        <w:rPr>
          <w:rFonts w:ascii="Times New Roman" w:eastAsia="Times New Roman" w:hAnsi="Times New Roman" w:cs="Times New Roman"/>
          <w:sz w:val="24"/>
          <w:szCs w:val="20"/>
          <w:lang w:val="es-ES_tradnl" w:eastAsia="en-US"/>
        </w:rPr>
        <w:t>Angosat</w:t>
      </w:r>
      <w:proofErr w:type="spellEnd"/>
      <w:r w:rsidR="006051AD" w:rsidRPr="00D36163">
        <w:rPr>
          <w:rFonts w:ascii="Times New Roman" w:eastAsia="Times New Roman" w:hAnsi="Times New Roman" w:cs="Times New Roman"/>
          <w:sz w:val="24"/>
          <w:szCs w:val="20"/>
          <w:lang w:val="es-ES_tradnl" w:eastAsia="en-US"/>
        </w:rPr>
        <w:t xml:space="preserve"> en la posición orbital </w:t>
      </w:r>
      <w:r w:rsidR="00763D54" w:rsidRPr="00D36163">
        <w:rPr>
          <w:rFonts w:ascii="Times New Roman" w:eastAsia="Times New Roman" w:hAnsi="Times New Roman" w:cs="Times New Roman"/>
          <w:sz w:val="24"/>
          <w:szCs w:val="20"/>
          <w:lang w:val="es-ES_tradnl" w:eastAsia="en-US"/>
        </w:rPr>
        <w:t>23ºE</w:t>
      </w:r>
      <w:r w:rsidR="002E6143" w:rsidRPr="00D36163">
        <w:rPr>
          <w:rFonts w:ascii="Times New Roman" w:eastAsia="Times New Roman" w:hAnsi="Times New Roman" w:cs="Times New Roman"/>
          <w:sz w:val="24"/>
          <w:szCs w:val="20"/>
          <w:lang w:val="es-ES_tradnl" w:eastAsia="en-US"/>
        </w:rPr>
        <w:t xml:space="preserve"> antes de</w:t>
      </w:r>
      <w:r w:rsidRPr="00D36163">
        <w:rPr>
          <w:rFonts w:ascii="Times New Roman" w:eastAsia="Times New Roman" w:hAnsi="Times New Roman" w:cs="Times New Roman"/>
          <w:sz w:val="24"/>
          <w:szCs w:val="20"/>
          <w:lang w:val="es-ES_tradnl" w:eastAsia="en-US"/>
        </w:rPr>
        <w:t xml:space="preserve"> la fecha límite del</w:t>
      </w:r>
      <w:r w:rsidR="00490C58" w:rsidRPr="00D36163">
        <w:rPr>
          <w:rFonts w:ascii="Times New Roman" w:eastAsia="Times New Roman" w:hAnsi="Times New Roman" w:cs="Times New Roman"/>
          <w:sz w:val="24"/>
          <w:szCs w:val="20"/>
          <w:lang w:val="es-ES_tradnl" w:eastAsia="en-US"/>
        </w:rPr>
        <w:t xml:space="preserve"> plazo</w:t>
      </w:r>
      <w:r w:rsidR="006051AD" w:rsidRPr="00D36163">
        <w:rPr>
          <w:rFonts w:ascii="Times New Roman" w:eastAsia="Times New Roman" w:hAnsi="Times New Roman" w:cs="Times New Roman"/>
          <w:sz w:val="24"/>
          <w:szCs w:val="20"/>
          <w:lang w:val="es-ES_tradnl" w:eastAsia="en-US"/>
        </w:rPr>
        <w:t xml:space="preserve"> reglamentari</w:t>
      </w:r>
      <w:r w:rsidR="00490C58" w:rsidRPr="00D36163">
        <w:rPr>
          <w:rFonts w:ascii="Times New Roman" w:eastAsia="Times New Roman" w:hAnsi="Times New Roman" w:cs="Times New Roman"/>
          <w:sz w:val="24"/>
          <w:szCs w:val="20"/>
          <w:lang w:val="es-ES_tradnl" w:eastAsia="en-US"/>
        </w:rPr>
        <w:t xml:space="preserve">o </w:t>
      </w:r>
      <w:r w:rsidRPr="00D36163">
        <w:rPr>
          <w:rFonts w:ascii="Times New Roman" w:eastAsia="Times New Roman" w:hAnsi="Times New Roman" w:cs="Times New Roman"/>
          <w:sz w:val="24"/>
          <w:szCs w:val="20"/>
          <w:lang w:val="es-ES_tradnl" w:eastAsia="en-US"/>
        </w:rPr>
        <w:t>de</w:t>
      </w:r>
      <w:r w:rsidR="006051AD" w:rsidRPr="00D36163">
        <w:rPr>
          <w:rFonts w:ascii="Times New Roman" w:eastAsia="Times New Roman" w:hAnsi="Times New Roman" w:cs="Times New Roman"/>
          <w:sz w:val="24"/>
          <w:szCs w:val="20"/>
          <w:lang w:val="es-ES_tradnl" w:eastAsia="en-US"/>
        </w:rPr>
        <w:t xml:space="preserve"> la red de satélite</w:t>
      </w:r>
      <w:r w:rsidR="00490C58" w:rsidRPr="00D36163">
        <w:rPr>
          <w:rFonts w:ascii="Times New Roman" w:eastAsia="Times New Roman" w:hAnsi="Times New Roman" w:cs="Times New Roman"/>
          <w:sz w:val="24"/>
          <w:szCs w:val="20"/>
          <w:lang w:val="es-ES_tradnl" w:eastAsia="en-US"/>
        </w:rPr>
        <w:t>s</w:t>
      </w:r>
      <w:r w:rsidR="006051AD" w:rsidRPr="00D36163">
        <w:rPr>
          <w:rFonts w:ascii="Times New Roman" w:eastAsia="Times New Roman" w:hAnsi="Times New Roman" w:cs="Times New Roman"/>
          <w:sz w:val="24"/>
          <w:szCs w:val="20"/>
          <w:lang w:val="es-ES_tradnl" w:eastAsia="en-US"/>
        </w:rPr>
        <w:t xml:space="preserve"> ENSAT</w:t>
      </w:r>
      <w:r w:rsidR="00763D54" w:rsidRPr="00D36163">
        <w:rPr>
          <w:rFonts w:ascii="Times New Roman" w:eastAsia="Times New Roman" w:hAnsi="Times New Roman" w:cs="Times New Roman"/>
          <w:sz w:val="24"/>
          <w:szCs w:val="20"/>
          <w:lang w:val="es-ES_tradnl" w:eastAsia="en-US"/>
        </w:rPr>
        <w:t>-2</w:t>
      </w:r>
      <w:r w:rsidR="006051AD" w:rsidRPr="00D36163">
        <w:rPr>
          <w:rFonts w:ascii="Times New Roman" w:eastAsia="Times New Roman" w:hAnsi="Times New Roman" w:cs="Times New Roman"/>
          <w:sz w:val="24"/>
          <w:szCs w:val="20"/>
          <w:lang w:val="es-ES_tradnl" w:eastAsia="en-US"/>
        </w:rPr>
        <w:t>3E (</w:t>
      </w:r>
      <w:r w:rsidR="00F768EC" w:rsidRPr="00D36163">
        <w:rPr>
          <w:rFonts w:ascii="Times New Roman" w:eastAsia="Times New Roman" w:hAnsi="Times New Roman" w:cs="Times New Roman"/>
          <w:sz w:val="24"/>
          <w:szCs w:val="20"/>
          <w:lang w:val="es-ES_tradnl" w:eastAsia="en-US"/>
        </w:rPr>
        <w:t>23ºE</w:t>
      </w:r>
      <w:r w:rsidR="006051AD" w:rsidRPr="00D36163">
        <w:rPr>
          <w:rFonts w:ascii="Times New Roman" w:eastAsia="Times New Roman" w:hAnsi="Times New Roman" w:cs="Times New Roman"/>
          <w:sz w:val="24"/>
          <w:szCs w:val="20"/>
          <w:lang w:val="es-ES_tradnl" w:eastAsia="en-US"/>
        </w:rPr>
        <w:t>) (</w:t>
      </w:r>
      <w:r w:rsidRPr="00D36163">
        <w:rPr>
          <w:rFonts w:ascii="Times New Roman" w:eastAsia="Times New Roman" w:hAnsi="Times New Roman" w:cs="Times New Roman"/>
          <w:sz w:val="24"/>
          <w:szCs w:val="20"/>
          <w:lang w:val="es-ES_tradnl" w:eastAsia="en-US"/>
        </w:rPr>
        <w:t xml:space="preserve">a saber, el </w:t>
      </w:r>
      <w:r w:rsidR="006051AD" w:rsidRPr="00D36163">
        <w:rPr>
          <w:rFonts w:ascii="Times New Roman" w:eastAsia="Times New Roman" w:hAnsi="Times New Roman" w:cs="Times New Roman"/>
          <w:sz w:val="24"/>
          <w:szCs w:val="20"/>
          <w:lang w:val="es-ES_tradnl" w:eastAsia="en-US"/>
        </w:rPr>
        <w:t>11 de abril de 2018).</w:t>
      </w:r>
      <w:bookmarkEnd w:id="15"/>
    </w:p>
    <w:p w:rsidR="008473BF" w:rsidRPr="00D36163" w:rsidRDefault="003864CC"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16" w:name="lt_pId034"/>
      <w:r w:rsidRPr="00D36163">
        <w:rPr>
          <w:rFonts w:ascii="Times New Roman" w:eastAsia="Times New Roman" w:hAnsi="Times New Roman" w:cs="Times New Roman"/>
          <w:sz w:val="24"/>
          <w:szCs w:val="20"/>
          <w:lang w:val="es-ES_tradnl" w:eastAsia="en-US"/>
        </w:rPr>
        <w:t xml:space="preserve">La Administración de la Federación de Rusia </w:t>
      </w:r>
      <w:r w:rsidR="00FE365B" w:rsidRPr="00D36163">
        <w:rPr>
          <w:rFonts w:ascii="Times New Roman" w:eastAsia="Times New Roman" w:hAnsi="Times New Roman" w:cs="Times New Roman"/>
          <w:sz w:val="24"/>
          <w:szCs w:val="20"/>
          <w:lang w:val="es-ES_tradnl" w:eastAsia="en-US"/>
        </w:rPr>
        <w:t>recuerda</w:t>
      </w:r>
      <w:r w:rsidRPr="00D36163">
        <w:rPr>
          <w:rFonts w:ascii="Times New Roman" w:eastAsia="Times New Roman" w:hAnsi="Times New Roman" w:cs="Times New Roman"/>
          <w:sz w:val="24"/>
          <w:szCs w:val="20"/>
          <w:lang w:val="es-ES_tradnl" w:eastAsia="en-US"/>
        </w:rPr>
        <w:t xml:space="preserve"> que la CMR-</w:t>
      </w:r>
      <w:r w:rsidR="00067A1D">
        <w:rPr>
          <w:rFonts w:ascii="Times New Roman" w:eastAsia="Times New Roman" w:hAnsi="Times New Roman" w:cs="Times New Roman"/>
          <w:sz w:val="24"/>
          <w:szCs w:val="20"/>
          <w:lang w:val="es-ES_tradnl" w:eastAsia="en-US"/>
        </w:rPr>
        <w:t>12 y la CMR-15 autorizaron a la </w:t>
      </w:r>
      <w:r w:rsidRPr="00D36163">
        <w:rPr>
          <w:rFonts w:ascii="Times New Roman" w:eastAsia="Times New Roman" w:hAnsi="Times New Roman" w:cs="Times New Roman"/>
          <w:sz w:val="24"/>
          <w:szCs w:val="20"/>
          <w:lang w:val="es-ES_tradnl" w:eastAsia="en-US"/>
        </w:rPr>
        <w:t>RRB a considerar solicitudes de prórroga del plazo para la puesta en servicio de asignaciones</w:t>
      </w:r>
      <w:r w:rsidR="00FE365B" w:rsidRPr="00D36163">
        <w:rPr>
          <w:rFonts w:ascii="Times New Roman" w:eastAsia="Times New Roman" w:hAnsi="Times New Roman" w:cs="Times New Roman"/>
          <w:sz w:val="24"/>
          <w:szCs w:val="20"/>
          <w:lang w:val="es-ES_tradnl" w:eastAsia="en-US"/>
        </w:rPr>
        <w:t xml:space="preserve"> de frecuencias a redes de satélites</w:t>
      </w:r>
      <w:r w:rsidRPr="00D36163">
        <w:rPr>
          <w:rFonts w:ascii="Times New Roman" w:eastAsia="Times New Roman" w:hAnsi="Times New Roman" w:cs="Times New Roman"/>
          <w:sz w:val="24"/>
          <w:szCs w:val="20"/>
          <w:lang w:val="es-ES_tradnl" w:eastAsia="en-US"/>
        </w:rPr>
        <w:t>, especialmente</w:t>
      </w:r>
      <w:r w:rsidR="00785171" w:rsidRPr="00D36163">
        <w:rPr>
          <w:rFonts w:ascii="Times New Roman" w:eastAsia="Times New Roman" w:hAnsi="Times New Roman" w:cs="Times New Roman"/>
          <w:sz w:val="24"/>
          <w:szCs w:val="20"/>
          <w:lang w:val="es-ES_tradnl" w:eastAsia="en-US"/>
        </w:rPr>
        <w:t>,</w:t>
      </w:r>
      <w:r w:rsidRPr="00D36163">
        <w:rPr>
          <w:rFonts w:ascii="Times New Roman" w:eastAsia="Times New Roman" w:hAnsi="Times New Roman" w:cs="Times New Roman"/>
          <w:sz w:val="24"/>
          <w:szCs w:val="20"/>
          <w:lang w:val="es-ES_tradnl" w:eastAsia="en-US"/>
        </w:rPr>
        <w:t xml:space="preserve"> cuando se </w:t>
      </w:r>
      <w:r w:rsidR="00785171" w:rsidRPr="00D36163">
        <w:rPr>
          <w:rFonts w:ascii="Times New Roman" w:eastAsia="Times New Roman" w:hAnsi="Times New Roman" w:cs="Times New Roman"/>
          <w:sz w:val="24"/>
          <w:szCs w:val="20"/>
          <w:lang w:val="es-ES_tradnl" w:eastAsia="en-US"/>
        </w:rPr>
        <w:t>deb</w:t>
      </w:r>
      <w:r w:rsidR="00F216FE" w:rsidRPr="00D36163">
        <w:rPr>
          <w:rFonts w:ascii="Times New Roman" w:eastAsia="Times New Roman" w:hAnsi="Times New Roman" w:cs="Times New Roman"/>
          <w:sz w:val="24"/>
          <w:szCs w:val="20"/>
          <w:lang w:val="es-ES_tradnl" w:eastAsia="en-US"/>
        </w:rPr>
        <w:t>iera</w:t>
      </w:r>
      <w:r w:rsidR="00785171" w:rsidRPr="00D36163">
        <w:rPr>
          <w:rFonts w:ascii="Times New Roman" w:eastAsia="Times New Roman" w:hAnsi="Times New Roman" w:cs="Times New Roman"/>
          <w:sz w:val="24"/>
          <w:szCs w:val="20"/>
          <w:lang w:val="es-ES_tradnl" w:eastAsia="en-US"/>
        </w:rPr>
        <w:t>n a casos</w:t>
      </w:r>
      <w:r w:rsidRPr="00D36163">
        <w:rPr>
          <w:rFonts w:ascii="Times New Roman" w:eastAsia="Times New Roman" w:hAnsi="Times New Roman" w:cs="Times New Roman"/>
          <w:sz w:val="24"/>
          <w:szCs w:val="20"/>
          <w:lang w:val="es-ES_tradnl" w:eastAsia="en-US"/>
        </w:rPr>
        <w:t xml:space="preserve"> de </w:t>
      </w:r>
      <w:r w:rsidRPr="00D36163">
        <w:rPr>
          <w:rFonts w:ascii="Times New Roman" w:eastAsia="Times New Roman" w:hAnsi="Times New Roman" w:cs="Times New Roman"/>
          <w:i/>
          <w:iCs/>
          <w:sz w:val="24"/>
          <w:szCs w:val="20"/>
          <w:lang w:val="es-ES_tradnl" w:eastAsia="en-US"/>
        </w:rPr>
        <w:t>fuerza mayor</w:t>
      </w:r>
      <w:r w:rsidR="008473BF" w:rsidRPr="00D36163">
        <w:rPr>
          <w:rFonts w:ascii="Times New Roman" w:eastAsia="Times New Roman" w:hAnsi="Times New Roman" w:cs="Times New Roman"/>
          <w:sz w:val="24"/>
          <w:szCs w:val="20"/>
          <w:lang w:val="es-ES_tradnl" w:eastAsia="en-US"/>
        </w:rPr>
        <w:t>.</w:t>
      </w:r>
      <w:bookmarkEnd w:id="16"/>
    </w:p>
    <w:p w:rsidR="008473BF" w:rsidRPr="00D36163" w:rsidRDefault="003136C6"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17" w:name="lt_pId035"/>
      <w:r w:rsidRPr="00D36163">
        <w:rPr>
          <w:rFonts w:ascii="Times New Roman" w:eastAsia="Times New Roman" w:hAnsi="Times New Roman" w:cs="Times New Roman"/>
          <w:sz w:val="24"/>
          <w:szCs w:val="20"/>
          <w:lang w:val="es-ES_tradnl" w:eastAsia="en-US"/>
        </w:rPr>
        <w:t xml:space="preserve">Durante la 60ª reunión de la RRB (10-14 de septiembre de 2012), el Asesor Jurídico de la UIT facilitó una breve descripción de las condiciones que caracterizan un caso de </w:t>
      </w:r>
      <w:r w:rsidRPr="00D36163">
        <w:rPr>
          <w:rFonts w:ascii="Times New Roman" w:eastAsia="Times New Roman" w:hAnsi="Times New Roman" w:cs="Times New Roman"/>
          <w:i/>
          <w:iCs/>
          <w:sz w:val="24"/>
          <w:szCs w:val="20"/>
          <w:lang w:val="es-ES_tradnl" w:eastAsia="en-US"/>
        </w:rPr>
        <w:t>fuerza mayor</w:t>
      </w:r>
      <w:r w:rsidR="008473BF" w:rsidRPr="00D36163">
        <w:rPr>
          <w:rFonts w:ascii="Times New Roman" w:eastAsia="Times New Roman" w:hAnsi="Times New Roman" w:cs="Times New Roman"/>
          <w:sz w:val="24"/>
          <w:szCs w:val="20"/>
          <w:lang w:val="es-ES_tradnl" w:eastAsia="en-US"/>
        </w:rPr>
        <w:t>:</w:t>
      </w:r>
      <w:bookmarkEnd w:id="17"/>
    </w:p>
    <w:p w:rsidR="004052E4" w:rsidRPr="00D36163" w:rsidRDefault="004052E4" w:rsidP="00A00B56">
      <w:pPr>
        <w:pStyle w:val="enumlev1"/>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_tradnl" w:eastAsia="en-US"/>
        </w:rPr>
      </w:pPr>
      <w:bookmarkStart w:id="18" w:name="lt_pId044"/>
      <w:r w:rsidRPr="00D36163">
        <w:rPr>
          <w:rFonts w:ascii="Times New Roman" w:eastAsia="Times New Roman" w:hAnsi="Times New Roman" w:cs="Times New Roman"/>
          <w:sz w:val="24"/>
          <w:szCs w:val="20"/>
          <w:lang w:val="es-ES_tradnl" w:eastAsia="en-US"/>
        </w:rPr>
        <w:t>1)</w:t>
      </w:r>
      <w:r w:rsidRPr="00D36163">
        <w:rPr>
          <w:rFonts w:ascii="Times New Roman" w:eastAsia="Times New Roman" w:hAnsi="Times New Roman" w:cs="Times New Roman"/>
          <w:sz w:val="24"/>
          <w:szCs w:val="20"/>
          <w:lang w:val="es-ES_tradnl" w:eastAsia="en-US"/>
        </w:rPr>
        <w:tab/>
        <w:t>El evento debe ser ajeno a la voluntad del obligado y no haber sido inducido por el mismo.</w:t>
      </w:r>
    </w:p>
    <w:p w:rsidR="004052E4" w:rsidRPr="00D36163" w:rsidRDefault="004052E4" w:rsidP="00A00B56">
      <w:pPr>
        <w:pStyle w:val="enumlev1"/>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2)</w:t>
      </w:r>
      <w:r w:rsidRPr="00D36163">
        <w:rPr>
          <w:rFonts w:ascii="Times New Roman" w:eastAsia="Times New Roman" w:hAnsi="Times New Roman" w:cs="Times New Roman"/>
          <w:sz w:val="24"/>
          <w:szCs w:val="20"/>
          <w:lang w:val="es-ES_tradnl" w:eastAsia="en-US"/>
        </w:rPr>
        <w:tab/>
        <w:t>El evento que constituye la fuerza mayor debe ser imprevisto o, de haberse previsto, debe ser inevitable o irresistible.</w:t>
      </w:r>
    </w:p>
    <w:p w:rsidR="004052E4" w:rsidRPr="00D36163" w:rsidRDefault="004052E4" w:rsidP="00A00B56">
      <w:pPr>
        <w:pStyle w:val="enumlev1"/>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3)</w:t>
      </w:r>
      <w:r w:rsidRPr="00D36163">
        <w:rPr>
          <w:rFonts w:ascii="Times New Roman" w:eastAsia="Times New Roman" w:hAnsi="Times New Roman" w:cs="Times New Roman"/>
          <w:sz w:val="24"/>
          <w:szCs w:val="20"/>
          <w:lang w:val="es-ES_tradnl" w:eastAsia="en-US"/>
        </w:rPr>
        <w:tab/>
        <w:t>El evento debe impedir el cumplimiento de la obligación por parte del obligado.</w:t>
      </w:r>
    </w:p>
    <w:p w:rsidR="004052E4" w:rsidRPr="00D36163" w:rsidRDefault="004052E4" w:rsidP="00A00B56">
      <w:pPr>
        <w:pStyle w:val="enumlev1"/>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4)</w:t>
      </w:r>
      <w:r w:rsidRPr="00D36163">
        <w:rPr>
          <w:rFonts w:ascii="Times New Roman" w:eastAsia="Times New Roman" w:hAnsi="Times New Roman" w:cs="Times New Roman"/>
          <w:sz w:val="24"/>
          <w:szCs w:val="20"/>
          <w:lang w:val="es-ES_tradnl" w:eastAsia="en-US"/>
        </w:rPr>
        <w:tab/>
        <w:t>Debe existir una relación de causalidad entre el hecho que constituye fuerza mayor y el incumplimiento por parte del sujeto de obligación.</w:t>
      </w:r>
    </w:p>
    <w:p w:rsidR="00FE365B" w:rsidRPr="00D36163" w:rsidRDefault="00FE365B"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 xml:space="preserve">La Administración de la Federación de Rusia considera que, como resultado del fallo en el funcionamiento del satélite </w:t>
      </w:r>
      <w:proofErr w:type="spellStart"/>
      <w:r w:rsidRPr="00D36163">
        <w:rPr>
          <w:rFonts w:ascii="Times New Roman" w:eastAsia="Times New Roman" w:hAnsi="Times New Roman" w:cs="Times New Roman"/>
          <w:sz w:val="24"/>
          <w:szCs w:val="20"/>
          <w:lang w:val="es-ES_tradnl" w:eastAsia="en-US"/>
        </w:rPr>
        <w:t>Angosat</w:t>
      </w:r>
      <w:proofErr w:type="spellEnd"/>
      <w:r w:rsidRPr="00D36163">
        <w:rPr>
          <w:rFonts w:ascii="Times New Roman" w:eastAsia="Times New Roman" w:hAnsi="Times New Roman" w:cs="Times New Roman"/>
          <w:sz w:val="24"/>
          <w:szCs w:val="20"/>
          <w:lang w:val="es-ES_tradnl" w:eastAsia="en-US"/>
        </w:rPr>
        <w:t xml:space="preserve">, se cumplen las cuatro condiciones que caracterizan un caso de </w:t>
      </w:r>
      <w:r w:rsidRPr="00D36163">
        <w:rPr>
          <w:rFonts w:ascii="Times New Roman" w:eastAsia="Times New Roman" w:hAnsi="Times New Roman" w:cs="Times New Roman"/>
          <w:i/>
          <w:iCs/>
          <w:sz w:val="24"/>
          <w:szCs w:val="20"/>
          <w:lang w:val="es-ES_tradnl" w:eastAsia="en-US"/>
        </w:rPr>
        <w:t>fuerza mayor</w:t>
      </w:r>
      <w:r w:rsidRPr="00D36163">
        <w:rPr>
          <w:rFonts w:ascii="Times New Roman" w:eastAsia="Times New Roman" w:hAnsi="Times New Roman" w:cs="Times New Roman"/>
          <w:sz w:val="24"/>
          <w:szCs w:val="20"/>
          <w:lang w:val="es-ES_tradnl" w:eastAsia="en-US"/>
        </w:rPr>
        <w:t>:</w:t>
      </w:r>
    </w:p>
    <w:bookmarkEnd w:id="18"/>
    <w:p w:rsidR="008473BF" w:rsidRPr="00D36163" w:rsidRDefault="005C7516"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heme="majorBidi" w:hAnsiTheme="majorBidi" w:cstheme="majorBidi"/>
          <w:sz w:val="24"/>
          <w:szCs w:val="24"/>
          <w:lang w:val="es-ES_tradnl"/>
        </w:rPr>
      </w:pPr>
      <w:r w:rsidRPr="00D36163">
        <w:rPr>
          <w:rFonts w:ascii="Times New Roman" w:eastAsia="Times New Roman" w:hAnsi="Times New Roman" w:cs="Times New Roman"/>
          <w:sz w:val="24"/>
          <w:szCs w:val="20"/>
          <w:lang w:val="es-ES_tradnl" w:eastAsia="en-US"/>
        </w:rPr>
        <w:t>1</w:t>
      </w:r>
      <w:r w:rsidR="008D3C77" w:rsidRPr="00D36163">
        <w:rPr>
          <w:rFonts w:ascii="Times New Roman" w:eastAsia="Times New Roman" w:hAnsi="Times New Roman" w:cs="Times New Roman"/>
          <w:sz w:val="24"/>
          <w:szCs w:val="20"/>
          <w:lang w:val="es-ES_tradnl" w:eastAsia="en-US"/>
        </w:rPr>
        <w:tab/>
      </w:r>
      <w:bookmarkStart w:id="19" w:name="lt_pId046"/>
      <w:r w:rsidR="00FE365B" w:rsidRPr="00D36163">
        <w:rPr>
          <w:rFonts w:ascii="Times New Roman" w:eastAsia="Times New Roman" w:hAnsi="Times New Roman" w:cs="Times New Roman"/>
          <w:sz w:val="24"/>
          <w:szCs w:val="20"/>
          <w:lang w:val="es-ES_tradnl" w:eastAsia="en-US"/>
        </w:rPr>
        <w:t xml:space="preserve">La situación de emergencia, resultante del repentino fallo en el funcionamiento del satélite </w:t>
      </w:r>
      <w:proofErr w:type="spellStart"/>
      <w:r w:rsidR="00FE365B" w:rsidRPr="00D36163">
        <w:rPr>
          <w:rFonts w:ascii="Times New Roman" w:eastAsia="Times New Roman" w:hAnsi="Times New Roman" w:cs="Times New Roman"/>
          <w:sz w:val="24"/>
          <w:szCs w:val="20"/>
          <w:lang w:val="es-ES_tradnl" w:eastAsia="en-US"/>
        </w:rPr>
        <w:t>Angosat</w:t>
      </w:r>
      <w:proofErr w:type="spellEnd"/>
      <w:r w:rsidR="00FE365B" w:rsidRPr="00D36163">
        <w:rPr>
          <w:rFonts w:ascii="Times New Roman" w:eastAsia="Times New Roman" w:hAnsi="Times New Roman" w:cs="Times New Roman"/>
          <w:sz w:val="24"/>
          <w:szCs w:val="20"/>
          <w:lang w:val="es-ES_tradnl" w:eastAsia="en-US"/>
        </w:rPr>
        <w:t xml:space="preserve"> y la pérdida de control sobre el mismo, fue ajen</w:t>
      </w:r>
      <w:r w:rsidR="008540B6" w:rsidRPr="00D36163">
        <w:rPr>
          <w:rFonts w:ascii="Times New Roman" w:eastAsia="Times New Roman" w:hAnsi="Times New Roman" w:cs="Times New Roman"/>
          <w:sz w:val="24"/>
          <w:szCs w:val="20"/>
          <w:lang w:val="es-ES_tradnl" w:eastAsia="en-US"/>
        </w:rPr>
        <w:t>a</w:t>
      </w:r>
      <w:r w:rsidR="00FE365B" w:rsidRPr="00D36163">
        <w:rPr>
          <w:rFonts w:ascii="Times New Roman" w:eastAsia="Times New Roman" w:hAnsi="Times New Roman" w:cs="Times New Roman"/>
          <w:sz w:val="24"/>
          <w:szCs w:val="20"/>
          <w:lang w:val="es-ES_tradnl" w:eastAsia="en-US"/>
        </w:rPr>
        <w:t xml:space="preserve"> a la voluntad del operador y de cualquier otro organismo </w:t>
      </w:r>
      <w:r w:rsidR="008540B6" w:rsidRPr="00D36163">
        <w:rPr>
          <w:rFonts w:ascii="Times New Roman" w:eastAsia="Times New Roman" w:hAnsi="Times New Roman" w:cs="Times New Roman"/>
          <w:sz w:val="24"/>
          <w:szCs w:val="20"/>
          <w:lang w:val="es-ES_tradnl" w:eastAsia="en-US"/>
        </w:rPr>
        <w:t>implicado</w:t>
      </w:r>
      <w:r w:rsidR="00FE365B" w:rsidRPr="00D36163">
        <w:rPr>
          <w:rFonts w:ascii="Times New Roman" w:eastAsia="Times New Roman" w:hAnsi="Times New Roman" w:cs="Times New Roman"/>
          <w:sz w:val="24"/>
          <w:szCs w:val="20"/>
          <w:lang w:val="es-ES_tradnl" w:eastAsia="en-US"/>
        </w:rPr>
        <w:t>.</w:t>
      </w:r>
      <w:bookmarkEnd w:id="19"/>
    </w:p>
    <w:p w:rsidR="008473BF" w:rsidRPr="00D36163" w:rsidRDefault="005C7516"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2</w:t>
      </w:r>
      <w:r w:rsidR="008D3C77" w:rsidRPr="00D36163">
        <w:rPr>
          <w:rFonts w:ascii="Times New Roman" w:eastAsia="Times New Roman" w:hAnsi="Times New Roman" w:cs="Times New Roman"/>
          <w:sz w:val="24"/>
          <w:szCs w:val="20"/>
          <w:lang w:val="es-ES_tradnl" w:eastAsia="en-US"/>
        </w:rPr>
        <w:tab/>
      </w:r>
      <w:bookmarkStart w:id="20" w:name="lt_pId049"/>
      <w:r w:rsidR="008D3C77" w:rsidRPr="00D36163">
        <w:rPr>
          <w:rFonts w:ascii="Times New Roman" w:eastAsia="Times New Roman" w:hAnsi="Times New Roman" w:cs="Times New Roman"/>
          <w:sz w:val="24"/>
          <w:szCs w:val="20"/>
          <w:lang w:val="es-ES_tradnl" w:eastAsia="en-US"/>
        </w:rPr>
        <w:t>Según el fabricante del cohete, el proveedor del servicio de lanzamiento y el fabricante del satélite, no se registr</w:t>
      </w:r>
      <w:r w:rsidR="00FE365B" w:rsidRPr="00D36163">
        <w:rPr>
          <w:rFonts w:ascii="Times New Roman" w:eastAsia="Times New Roman" w:hAnsi="Times New Roman" w:cs="Times New Roman"/>
          <w:sz w:val="24"/>
          <w:szCs w:val="20"/>
          <w:lang w:val="es-ES_tradnl" w:eastAsia="en-US"/>
        </w:rPr>
        <w:t>aron anomalías</w:t>
      </w:r>
      <w:r w:rsidR="008D3C77" w:rsidRPr="00D36163">
        <w:rPr>
          <w:rFonts w:ascii="Times New Roman" w:eastAsia="Times New Roman" w:hAnsi="Times New Roman" w:cs="Times New Roman"/>
          <w:sz w:val="24"/>
          <w:szCs w:val="20"/>
          <w:lang w:val="es-ES_tradnl" w:eastAsia="en-US"/>
        </w:rPr>
        <w:t xml:space="preserve"> antes del lanzamiento. Por </w:t>
      </w:r>
      <w:r w:rsidR="00FE365B" w:rsidRPr="00D36163">
        <w:rPr>
          <w:rFonts w:ascii="Times New Roman" w:eastAsia="Times New Roman" w:hAnsi="Times New Roman" w:cs="Times New Roman"/>
          <w:sz w:val="24"/>
          <w:szCs w:val="20"/>
          <w:lang w:val="es-ES_tradnl" w:eastAsia="en-US"/>
        </w:rPr>
        <w:t>consiguiente</w:t>
      </w:r>
      <w:r w:rsidR="008D3C77" w:rsidRPr="00D36163">
        <w:rPr>
          <w:rFonts w:ascii="Times New Roman" w:eastAsia="Times New Roman" w:hAnsi="Times New Roman" w:cs="Times New Roman"/>
          <w:sz w:val="24"/>
          <w:szCs w:val="20"/>
          <w:lang w:val="es-ES_tradnl" w:eastAsia="en-US"/>
        </w:rPr>
        <w:t xml:space="preserve">, el operador no podía haber previsto </w:t>
      </w:r>
      <w:r w:rsidR="00FE365B" w:rsidRPr="00D36163">
        <w:rPr>
          <w:rFonts w:ascii="Times New Roman" w:eastAsia="Times New Roman" w:hAnsi="Times New Roman" w:cs="Times New Roman"/>
          <w:sz w:val="24"/>
          <w:szCs w:val="20"/>
          <w:lang w:val="es-ES_tradnl" w:eastAsia="en-US"/>
        </w:rPr>
        <w:t>un</w:t>
      </w:r>
      <w:r w:rsidR="008D3C77" w:rsidRPr="00D36163">
        <w:rPr>
          <w:rFonts w:ascii="Times New Roman" w:eastAsia="Times New Roman" w:hAnsi="Times New Roman" w:cs="Times New Roman"/>
          <w:sz w:val="24"/>
          <w:szCs w:val="20"/>
          <w:lang w:val="es-ES_tradnl" w:eastAsia="en-US"/>
        </w:rPr>
        <w:t xml:space="preserve"> fallo de lanzamiento</w:t>
      </w:r>
      <w:r w:rsidR="008473BF" w:rsidRPr="00D36163">
        <w:rPr>
          <w:rFonts w:ascii="Times New Roman" w:eastAsia="Times New Roman" w:hAnsi="Times New Roman" w:cs="Times New Roman"/>
          <w:sz w:val="24"/>
          <w:szCs w:val="20"/>
          <w:lang w:val="es-ES_tradnl" w:eastAsia="en-US"/>
        </w:rPr>
        <w:t>.</w:t>
      </w:r>
      <w:bookmarkEnd w:id="20"/>
      <w:r w:rsidR="008473BF" w:rsidRPr="00D36163">
        <w:rPr>
          <w:rFonts w:ascii="Times New Roman" w:eastAsia="Times New Roman" w:hAnsi="Times New Roman" w:cs="Times New Roman"/>
          <w:sz w:val="24"/>
          <w:szCs w:val="20"/>
          <w:lang w:val="es-ES_tradnl" w:eastAsia="en-US"/>
        </w:rPr>
        <w:t xml:space="preserve"> </w:t>
      </w:r>
      <w:bookmarkStart w:id="21" w:name="lt_pId050"/>
      <w:r w:rsidR="00CD29CD" w:rsidRPr="00D36163">
        <w:rPr>
          <w:rFonts w:ascii="Times New Roman" w:eastAsia="Times New Roman" w:hAnsi="Times New Roman" w:cs="Times New Roman"/>
          <w:sz w:val="24"/>
          <w:szCs w:val="20"/>
          <w:lang w:val="es-ES_tradnl" w:eastAsia="en-US"/>
        </w:rPr>
        <w:t>Teniendo presente</w:t>
      </w:r>
      <w:r w:rsidR="00FE365B" w:rsidRPr="00D36163">
        <w:rPr>
          <w:rFonts w:ascii="Times New Roman" w:eastAsia="Times New Roman" w:hAnsi="Times New Roman" w:cs="Times New Roman"/>
          <w:sz w:val="24"/>
          <w:szCs w:val="20"/>
          <w:lang w:val="es-ES_tradnl" w:eastAsia="en-US"/>
        </w:rPr>
        <w:t xml:space="preserve"> la reserva de combustible disponible para mantener el satélite en su posición orbital, el operador se </w:t>
      </w:r>
      <w:r w:rsidR="00CD29CD" w:rsidRPr="00D36163">
        <w:rPr>
          <w:rFonts w:ascii="Times New Roman" w:eastAsia="Times New Roman" w:hAnsi="Times New Roman" w:cs="Times New Roman"/>
          <w:sz w:val="24"/>
          <w:szCs w:val="20"/>
          <w:lang w:val="es-ES_tradnl" w:eastAsia="en-US"/>
        </w:rPr>
        <w:t>afanó</w:t>
      </w:r>
      <w:r w:rsidR="00FE365B" w:rsidRPr="00D36163">
        <w:rPr>
          <w:rFonts w:ascii="Times New Roman" w:eastAsia="Times New Roman" w:hAnsi="Times New Roman" w:cs="Times New Roman"/>
          <w:sz w:val="24"/>
          <w:szCs w:val="20"/>
          <w:lang w:val="es-ES_tradnl" w:eastAsia="en-US"/>
        </w:rPr>
        <w:t xml:space="preserve"> </w:t>
      </w:r>
      <w:r w:rsidR="00CD29CD" w:rsidRPr="00D36163">
        <w:rPr>
          <w:rFonts w:ascii="Times New Roman" w:eastAsia="Times New Roman" w:hAnsi="Times New Roman" w:cs="Times New Roman"/>
          <w:sz w:val="24"/>
          <w:szCs w:val="20"/>
          <w:lang w:val="es-ES_tradnl" w:eastAsia="en-US"/>
        </w:rPr>
        <w:t>en</w:t>
      </w:r>
      <w:r w:rsidR="00FE365B" w:rsidRPr="00D36163">
        <w:rPr>
          <w:rFonts w:ascii="Times New Roman" w:eastAsia="Times New Roman" w:hAnsi="Times New Roman" w:cs="Times New Roman"/>
          <w:sz w:val="24"/>
          <w:szCs w:val="20"/>
          <w:lang w:val="es-ES_tradnl" w:eastAsia="en-US"/>
        </w:rPr>
        <w:t xml:space="preserve"> cumplir sus obligaciones internacionales y no podía haber previsto una </w:t>
      </w:r>
      <w:r w:rsidR="00CD29CD" w:rsidRPr="00D36163">
        <w:rPr>
          <w:rFonts w:ascii="Times New Roman" w:eastAsia="Times New Roman" w:hAnsi="Times New Roman" w:cs="Times New Roman"/>
          <w:sz w:val="24"/>
          <w:szCs w:val="20"/>
          <w:lang w:val="es-ES_tradnl" w:eastAsia="en-US"/>
        </w:rPr>
        <w:t xml:space="preserve">situación de </w:t>
      </w:r>
      <w:r w:rsidR="00FE365B" w:rsidRPr="00D36163">
        <w:rPr>
          <w:rFonts w:ascii="Times New Roman" w:eastAsia="Times New Roman" w:hAnsi="Times New Roman" w:cs="Times New Roman"/>
          <w:sz w:val="24"/>
          <w:szCs w:val="20"/>
          <w:lang w:val="es-ES_tradnl" w:eastAsia="en-US"/>
        </w:rPr>
        <w:t>emergencia de es</w:t>
      </w:r>
      <w:r w:rsidR="00CD29CD" w:rsidRPr="00D36163">
        <w:rPr>
          <w:rFonts w:ascii="Times New Roman" w:eastAsia="Times New Roman" w:hAnsi="Times New Roman" w:cs="Times New Roman"/>
          <w:sz w:val="24"/>
          <w:szCs w:val="20"/>
          <w:lang w:val="es-ES_tradnl" w:eastAsia="en-US"/>
        </w:rPr>
        <w:t>a</w:t>
      </w:r>
      <w:r w:rsidR="00FE365B" w:rsidRPr="00D36163">
        <w:rPr>
          <w:rFonts w:ascii="Times New Roman" w:eastAsia="Times New Roman" w:hAnsi="Times New Roman" w:cs="Times New Roman"/>
          <w:sz w:val="24"/>
          <w:szCs w:val="20"/>
          <w:lang w:val="es-ES_tradnl" w:eastAsia="en-US"/>
        </w:rPr>
        <w:t xml:space="preserve"> </w:t>
      </w:r>
      <w:r w:rsidR="00CD29CD" w:rsidRPr="00D36163">
        <w:rPr>
          <w:rFonts w:ascii="Times New Roman" w:eastAsia="Times New Roman" w:hAnsi="Times New Roman" w:cs="Times New Roman"/>
          <w:sz w:val="24"/>
          <w:szCs w:val="20"/>
          <w:lang w:val="es-ES_tradnl" w:eastAsia="en-US"/>
        </w:rPr>
        <w:t>índole</w:t>
      </w:r>
      <w:r w:rsidR="00FE365B" w:rsidRPr="00D36163">
        <w:rPr>
          <w:rFonts w:ascii="Times New Roman" w:eastAsia="Times New Roman" w:hAnsi="Times New Roman" w:cs="Times New Roman"/>
          <w:sz w:val="24"/>
          <w:szCs w:val="20"/>
          <w:lang w:val="es-ES_tradnl" w:eastAsia="en-US"/>
        </w:rPr>
        <w:t xml:space="preserve"> a bordo del satélite.</w:t>
      </w:r>
      <w:bookmarkEnd w:id="21"/>
    </w:p>
    <w:p w:rsidR="008473BF" w:rsidRPr="00D36163" w:rsidRDefault="008473BF"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3</w:t>
      </w:r>
      <w:bookmarkStart w:id="22" w:name="lt_pId052"/>
      <w:r w:rsidR="008D3C77" w:rsidRPr="00D36163">
        <w:rPr>
          <w:rFonts w:ascii="Times New Roman" w:eastAsia="Times New Roman" w:hAnsi="Times New Roman" w:cs="Times New Roman"/>
          <w:sz w:val="24"/>
          <w:szCs w:val="20"/>
          <w:lang w:val="es-ES_tradnl" w:eastAsia="en-US"/>
        </w:rPr>
        <w:tab/>
      </w:r>
      <w:r w:rsidR="00FE365B" w:rsidRPr="00D36163">
        <w:rPr>
          <w:rFonts w:ascii="Times New Roman" w:eastAsia="Times New Roman" w:hAnsi="Times New Roman" w:cs="Times New Roman"/>
          <w:sz w:val="24"/>
          <w:szCs w:val="20"/>
          <w:lang w:val="es-ES_tradnl" w:eastAsia="en-US"/>
        </w:rPr>
        <w:t>Como resultado de la</w:t>
      </w:r>
      <w:r w:rsidR="00CD29CD" w:rsidRPr="00D36163">
        <w:rPr>
          <w:rFonts w:ascii="Times New Roman" w:eastAsia="Times New Roman" w:hAnsi="Times New Roman" w:cs="Times New Roman"/>
          <w:sz w:val="24"/>
          <w:szCs w:val="20"/>
          <w:lang w:val="es-ES_tradnl" w:eastAsia="en-US"/>
        </w:rPr>
        <w:t xml:space="preserve"> situación de</w:t>
      </w:r>
      <w:r w:rsidR="00FE365B" w:rsidRPr="00D36163">
        <w:rPr>
          <w:rFonts w:ascii="Times New Roman" w:eastAsia="Times New Roman" w:hAnsi="Times New Roman" w:cs="Times New Roman"/>
          <w:sz w:val="24"/>
          <w:szCs w:val="20"/>
          <w:lang w:val="es-ES_tradnl" w:eastAsia="en-US"/>
        </w:rPr>
        <w:t xml:space="preserve"> emergencia, el satélite </w:t>
      </w:r>
      <w:proofErr w:type="spellStart"/>
      <w:r w:rsidR="00FE365B" w:rsidRPr="00D36163">
        <w:rPr>
          <w:rFonts w:ascii="Times New Roman" w:eastAsia="Times New Roman" w:hAnsi="Times New Roman" w:cs="Times New Roman"/>
          <w:sz w:val="24"/>
          <w:szCs w:val="20"/>
          <w:lang w:val="es-ES_tradnl" w:eastAsia="en-US"/>
        </w:rPr>
        <w:t>Angosat</w:t>
      </w:r>
      <w:proofErr w:type="spellEnd"/>
      <w:r w:rsidR="00FE365B" w:rsidRPr="00D36163">
        <w:rPr>
          <w:rFonts w:ascii="Times New Roman" w:eastAsia="Times New Roman" w:hAnsi="Times New Roman" w:cs="Times New Roman"/>
          <w:sz w:val="24"/>
          <w:szCs w:val="20"/>
          <w:lang w:val="es-ES_tradnl" w:eastAsia="en-US"/>
        </w:rPr>
        <w:t xml:space="preserve"> abandonó la posición orbital predeterminada antes de</w:t>
      </w:r>
      <w:r w:rsidR="00B75F9C" w:rsidRPr="00D36163">
        <w:rPr>
          <w:rFonts w:ascii="Times New Roman" w:eastAsia="Times New Roman" w:hAnsi="Times New Roman" w:cs="Times New Roman"/>
          <w:sz w:val="24"/>
          <w:szCs w:val="20"/>
          <w:lang w:val="es-ES_tradnl" w:eastAsia="en-US"/>
        </w:rPr>
        <w:t xml:space="preserve"> que concluyese </w:t>
      </w:r>
      <w:r w:rsidR="00FE365B" w:rsidRPr="00D36163">
        <w:rPr>
          <w:rFonts w:ascii="Times New Roman" w:eastAsia="Times New Roman" w:hAnsi="Times New Roman" w:cs="Times New Roman"/>
          <w:sz w:val="24"/>
          <w:szCs w:val="20"/>
          <w:lang w:val="es-ES_tradnl" w:eastAsia="en-US"/>
        </w:rPr>
        <w:t xml:space="preserve">el </w:t>
      </w:r>
      <w:r w:rsidR="008540B6" w:rsidRPr="00D36163">
        <w:rPr>
          <w:rFonts w:ascii="Times New Roman" w:eastAsia="Times New Roman" w:hAnsi="Times New Roman" w:cs="Times New Roman"/>
          <w:sz w:val="24"/>
          <w:szCs w:val="20"/>
          <w:lang w:val="es-ES_tradnl" w:eastAsia="en-US"/>
        </w:rPr>
        <w:t>plazo</w:t>
      </w:r>
      <w:r w:rsidR="00FE365B" w:rsidRPr="00D36163">
        <w:rPr>
          <w:rFonts w:ascii="Times New Roman" w:eastAsia="Times New Roman" w:hAnsi="Times New Roman" w:cs="Times New Roman"/>
          <w:sz w:val="24"/>
          <w:szCs w:val="20"/>
          <w:lang w:val="es-ES_tradnl" w:eastAsia="en-US"/>
        </w:rPr>
        <w:t xml:space="preserve"> de 90 días estipulado en el número </w:t>
      </w:r>
      <w:r w:rsidR="00FE365B" w:rsidRPr="00D36163">
        <w:rPr>
          <w:rFonts w:ascii="Times New Roman" w:eastAsia="Times New Roman" w:hAnsi="Times New Roman" w:cs="Times New Roman"/>
          <w:b/>
          <w:bCs/>
          <w:sz w:val="24"/>
          <w:szCs w:val="20"/>
          <w:lang w:val="es-ES_tradnl" w:eastAsia="en-US"/>
        </w:rPr>
        <w:t>11.44B</w:t>
      </w:r>
      <w:r w:rsidR="00FE365B" w:rsidRPr="00D36163">
        <w:rPr>
          <w:rFonts w:ascii="Times New Roman" w:eastAsia="Times New Roman" w:hAnsi="Times New Roman" w:cs="Times New Roman"/>
          <w:sz w:val="24"/>
          <w:szCs w:val="20"/>
          <w:lang w:val="es-ES_tradnl" w:eastAsia="en-US"/>
        </w:rPr>
        <w:t xml:space="preserve"> del RR para la </w:t>
      </w:r>
      <w:r w:rsidR="00B75F9C" w:rsidRPr="00D36163">
        <w:rPr>
          <w:rFonts w:ascii="Times New Roman" w:eastAsia="Times New Roman" w:hAnsi="Times New Roman" w:cs="Times New Roman"/>
          <w:sz w:val="24"/>
          <w:szCs w:val="20"/>
          <w:lang w:val="es-ES_tradnl" w:eastAsia="en-US"/>
        </w:rPr>
        <w:t xml:space="preserve">puesta en servicio </w:t>
      </w:r>
      <w:r w:rsidR="00FE365B" w:rsidRPr="00D36163">
        <w:rPr>
          <w:rFonts w:ascii="Times New Roman" w:eastAsia="Times New Roman" w:hAnsi="Times New Roman" w:cs="Times New Roman"/>
          <w:sz w:val="24"/>
          <w:szCs w:val="20"/>
          <w:lang w:val="es-ES_tradnl" w:eastAsia="en-US"/>
        </w:rPr>
        <w:t>de asignaciones de frecuencia</w:t>
      </w:r>
      <w:r w:rsidR="00B75F9C" w:rsidRPr="00D36163">
        <w:rPr>
          <w:rFonts w:ascii="Times New Roman" w:eastAsia="Times New Roman" w:hAnsi="Times New Roman" w:cs="Times New Roman"/>
          <w:sz w:val="24"/>
          <w:szCs w:val="20"/>
          <w:lang w:val="es-ES_tradnl" w:eastAsia="en-US"/>
        </w:rPr>
        <w:t>s</w:t>
      </w:r>
      <w:r w:rsidR="00FE365B" w:rsidRPr="00D36163">
        <w:rPr>
          <w:rFonts w:ascii="Times New Roman" w:eastAsia="Times New Roman" w:hAnsi="Times New Roman" w:cs="Times New Roman"/>
          <w:sz w:val="24"/>
          <w:szCs w:val="20"/>
          <w:lang w:val="es-ES_tradnl" w:eastAsia="en-US"/>
        </w:rPr>
        <w:t xml:space="preserve"> </w:t>
      </w:r>
      <w:r w:rsidR="00B75F9C" w:rsidRPr="00D36163">
        <w:rPr>
          <w:rFonts w:ascii="Times New Roman" w:eastAsia="Times New Roman" w:hAnsi="Times New Roman" w:cs="Times New Roman"/>
          <w:sz w:val="24"/>
          <w:szCs w:val="20"/>
          <w:lang w:val="es-ES_tradnl" w:eastAsia="en-US"/>
        </w:rPr>
        <w:t>a</w:t>
      </w:r>
      <w:r w:rsidR="00FE365B" w:rsidRPr="00D36163">
        <w:rPr>
          <w:rFonts w:ascii="Times New Roman" w:eastAsia="Times New Roman" w:hAnsi="Times New Roman" w:cs="Times New Roman"/>
          <w:sz w:val="24"/>
          <w:szCs w:val="20"/>
          <w:lang w:val="es-ES_tradnl" w:eastAsia="en-US"/>
        </w:rPr>
        <w:t xml:space="preserve"> red</w:t>
      </w:r>
      <w:r w:rsidR="008540B6" w:rsidRPr="00D36163">
        <w:rPr>
          <w:rFonts w:ascii="Times New Roman" w:eastAsia="Times New Roman" w:hAnsi="Times New Roman" w:cs="Times New Roman"/>
          <w:sz w:val="24"/>
          <w:szCs w:val="20"/>
          <w:lang w:val="es-ES_tradnl" w:eastAsia="en-US"/>
        </w:rPr>
        <w:t>es</w:t>
      </w:r>
      <w:r w:rsidR="00FE365B" w:rsidRPr="00D36163">
        <w:rPr>
          <w:rFonts w:ascii="Times New Roman" w:eastAsia="Times New Roman" w:hAnsi="Times New Roman" w:cs="Times New Roman"/>
          <w:sz w:val="24"/>
          <w:szCs w:val="20"/>
          <w:lang w:val="es-ES_tradnl" w:eastAsia="en-US"/>
        </w:rPr>
        <w:t xml:space="preserve"> de satélite</w:t>
      </w:r>
      <w:r w:rsidR="00B75F9C" w:rsidRPr="00D36163">
        <w:rPr>
          <w:rFonts w:ascii="Times New Roman" w:eastAsia="Times New Roman" w:hAnsi="Times New Roman" w:cs="Times New Roman"/>
          <w:sz w:val="24"/>
          <w:szCs w:val="20"/>
          <w:lang w:val="es-ES_tradnl" w:eastAsia="en-US"/>
        </w:rPr>
        <w:t>s</w:t>
      </w:r>
      <w:r w:rsidR="00FE365B" w:rsidRPr="00D36163">
        <w:rPr>
          <w:rFonts w:ascii="Times New Roman" w:eastAsia="Times New Roman" w:hAnsi="Times New Roman" w:cs="Times New Roman"/>
          <w:sz w:val="24"/>
          <w:szCs w:val="20"/>
          <w:lang w:val="es-ES_tradnl" w:eastAsia="en-US"/>
        </w:rPr>
        <w:t xml:space="preserve"> y no puede</w:t>
      </w:r>
      <w:r w:rsidR="00B75F9C" w:rsidRPr="00D36163">
        <w:rPr>
          <w:rFonts w:ascii="Times New Roman" w:eastAsia="Times New Roman" w:hAnsi="Times New Roman" w:cs="Times New Roman"/>
          <w:sz w:val="24"/>
          <w:szCs w:val="20"/>
          <w:lang w:val="es-ES_tradnl" w:eastAsia="en-US"/>
        </w:rPr>
        <w:t xml:space="preserve"> volver a dicha </w:t>
      </w:r>
      <w:r w:rsidR="00FE365B" w:rsidRPr="00D36163">
        <w:rPr>
          <w:rFonts w:ascii="Times New Roman" w:eastAsia="Times New Roman" w:hAnsi="Times New Roman" w:cs="Times New Roman"/>
          <w:sz w:val="24"/>
          <w:szCs w:val="20"/>
          <w:lang w:val="es-ES_tradnl" w:eastAsia="en-US"/>
        </w:rPr>
        <w:t xml:space="preserve">posición. </w:t>
      </w:r>
      <w:r w:rsidR="00B75F9C" w:rsidRPr="00D36163">
        <w:rPr>
          <w:rFonts w:ascii="Times New Roman" w:eastAsia="Times New Roman" w:hAnsi="Times New Roman" w:cs="Times New Roman"/>
          <w:sz w:val="24"/>
          <w:szCs w:val="20"/>
          <w:lang w:val="es-ES_tradnl" w:eastAsia="en-US"/>
        </w:rPr>
        <w:t>Dado que no dispone de ningún</w:t>
      </w:r>
      <w:r w:rsidR="00FE365B" w:rsidRPr="00D36163">
        <w:rPr>
          <w:rFonts w:ascii="Times New Roman" w:eastAsia="Times New Roman" w:hAnsi="Times New Roman" w:cs="Times New Roman"/>
          <w:sz w:val="24"/>
          <w:szCs w:val="20"/>
          <w:lang w:val="es-ES_tradnl" w:eastAsia="en-US"/>
        </w:rPr>
        <w:t xml:space="preserve"> satélite similar para reemplazar el</w:t>
      </w:r>
      <w:r w:rsidR="00B75F9C" w:rsidRPr="00D36163">
        <w:rPr>
          <w:rFonts w:ascii="Times New Roman" w:eastAsia="Times New Roman" w:hAnsi="Times New Roman" w:cs="Times New Roman"/>
          <w:sz w:val="24"/>
          <w:szCs w:val="20"/>
          <w:lang w:val="es-ES_tradnl" w:eastAsia="en-US"/>
        </w:rPr>
        <w:t xml:space="preserve"> defectuoso</w:t>
      </w:r>
      <w:r w:rsidR="00FE365B" w:rsidRPr="00D36163">
        <w:rPr>
          <w:rFonts w:ascii="Times New Roman" w:eastAsia="Times New Roman" w:hAnsi="Times New Roman" w:cs="Times New Roman"/>
          <w:sz w:val="24"/>
          <w:szCs w:val="20"/>
          <w:lang w:val="es-ES_tradnl" w:eastAsia="en-US"/>
        </w:rPr>
        <w:t xml:space="preserve"> </w:t>
      </w:r>
      <w:proofErr w:type="spellStart"/>
      <w:r w:rsidR="00FE365B" w:rsidRPr="00D36163">
        <w:rPr>
          <w:rFonts w:ascii="Times New Roman" w:eastAsia="Times New Roman" w:hAnsi="Times New Roman" w:cs="Times New Roman"/>
          <w:sz w:val="24"/>
          <w:szCs w:val="20"/>
          <w:lang w:val="es-ES_tradnl" w:eastAsia="en-US"/>
        </w:rPr>
        <w:t>Angosat</w:t>
      </w:r>
      <w:proofErr w:type="spellEnd"/>
      <w:r w:rsidR="00FE365B" w:rsidRPr="00D36163">
        <w:rPr>
          <w:rFonts w:ascii="Times New Roman" w:eastAsia="Times New Roman" w:hAnsi="Times New Roman" w:cs="Times New Roman"/>
          <w:sz w:val="24"/>
          <w:szCs w:val="20"/>
          <w:lang w:val="es-ES_tradnl" w:eastAsia="en-US"/>
        </w:rPr>
        <w:t xml:space="preserve"> en esa posición orbital antes de</w:t>
      </w:r>
      <w:r w:rsidR="00B75F9C" w:rsidRPr="00D36163">
        <w:rPr>
          <w:rFonts w:ascii="Times New Roman" w:eastAsia="Times New Roman" w:hAnsi="Times New Roman" w:cs="Times New Roman"/>
          <w:sz w:val="24"/>
          <w:szCs w:val="20"/>
          <w:lang w:val="es-ES_tradnl" w:eastAsia="en-US"/>
        </w:rPr>
        <w:t xml:space="preserve"> que concluya </w:t>
      </w:r>
      <w:r w:rsidR="00FE365B" w:rsidRPr="00D36163">
        <w:rPr>
          <w:rFonts w:ascii="Times New Roman" w:eastAsia="Times New Roman" w:hAnsi="Times New Roman" w:cs="Times New Roman"/>
          <w:sz w:val="24"/>
          <w:szCs w:val="20"/>
          <w:lang w:val="es-ES_tradnl" w:eastAsia="en-US"/>
        </w:rPr>
        <w:t xml:space="preserve">el </w:t>
      </w:r>
      <w:r w:rsidR="008540B6" w:rsidRPr="00D36163">
        <w:rPr>
          <w:rFonts w:ascii="Times New Roman" w:eastAsia="Times New Roman" w:hAnsi="Times New Roman" w:cs="Times New Roman"/>
          <w:sz w:val="24"/>
          <w:szCs w:val="20"/>
          <w:lang w:val="es-ES_tradnl" w:eastAsia="en-US"/>
        </w:rPr>
        <w:t>plazo</w:t>
      </w:r>
      <w:r w:rsidR="00FE365B" w:rsidRPr="00D36163">
        <w:rPr>
          <w:rFonts w:ascii="Times New Roman" w:eastAsia="Times New Roman" w:hAnsi="Times New Roman" w:cs="Times New Roman"/>
          <w:sz w:val="24"/>
          <w:szCs w:val="20"/>
          <w:lang w:val="es-ES_tradnl" w:eastAsia="en-US"/>
        </w:rPr>
        <w:t xml:space="preserve"> reglamentario </w:t>
      </w:r>
      <w:r w:rsidR="00B75F9C" w:rsidRPr="00D36163">
        <w:rPr>
          <w:rFonts w:ascii="Times New Roman" w:eastAsia="Times New Roman" w:hAnsi="Times New Roman" w:cs="Times New Roman"/>
          <w:sz w:val="24"/>
          <w:szCs w:val="20"/>
          <w:lang w:val="es-ES_tradnl" w:eastAsia="en-US"/>
        </w:rPr>
        <w:t>antes mencionado,</w:t>
      </w:r>
      <w:r w:rsidR="00FE365B" w:rsidRPr="00D36163">
        <w:rPr>
          <w:rFonts w:ascii="Times New Roman" w:eastAsia="Times New Roman" w:hAnsi="Times New Roman" w:cs="Times New Roman"/>
          <w:sz w:val="24"/>
          <w:szCs w:val="20"/>
          <w:lang w:val="es-ES_tradnl" w:eastAsia="en-US"/>
        </w:rPr>
        <w:t xml:space="preserve"> el operador no </w:t>
      </w:r>
      <w:r w:rsidR="00B75F9C" w:rsidRPr="00D36163">
        <w:rPr>
          <w:rFonts w:ascii="Times New Roman" w:eastAsia="Times New Roman" w:hAnsi="Times New Roman" w:cs="Times New Roman"/>
          <w:sz w:val="24"/>
          <w:szCs w:val="20"/>
          <w:lang w:val="es-ES_tradnl" w:eastAsia="en-US"/>
        </w:rPr>
        <w:t>podrá</w:t>
      </w:r>
      <w:r w:rsidR="00FE365B" w:rsidRPr="00D36163">
        <w:rPr>
          <w:rFonts w:ascii="Times New Roman" w:eastAsia="Times New Roman" w:hAnsi="Times New Roman" w:cs="Times New Roman"/>
          <w:sz w:val="24"/>
          <w:szCs w:val="20"/>
          <w:lang w:val="es-ES_tradnl" w:eastAsia="en-US"/>
        </w:rPr>
        <w:t xml:space="preserve"> poner en servicio las asignaciones de frecuencia</w:t>
      </w:r>
      <w:r w:rsidR="00B75F9C" w:rsidRPr="00D36163">
        <w:rPr>
          <w:rFonts w:ascii="Times New Roman" w:eastAsia="Times New Roman" w:hAnsi="Times New Roman" w:cs="Times New Roman"/>
          <w:sz w:val="24"/>
          <w:szCs w:val="20"/>
          <w:lang w:val="es-ES_tradnl" w:eastAsia="en-US"/>
        </w:rPr>
        <w:t>s</w:t>
      </w:r>
      <w:r w:rsidR="00FE365B" w:rsidRPr="00D36163">
        <w:rPr>
          <w:rFonts w:ascii="Times New Roman" w:eastAsia="Times New Roman" w:hAnsi="Times New Roman" w:cs="Times New Roman"/>
          <w:sz w:val="24"/>
          <w:szCs w:val="20"/>
          <w:lang w:val="es-ES_tradnl" w:eastAsia="en-US"/>
        </w:rPr>
        <w:t xml:space="preserve"> </w:t>
      </w:r>
      <w:r w:rsidR="00B75F9C" w:rsidRPr="00D36163">
        <w:rPr>
          <w:rFonts w:ascii="Times New Roman" w:eastAsia="Times New Roman" w:hAnsi="Times New Roman" w:cs="Times New Roman"/>
          <w:sz w:val="24"/>
          <w:szCs w:val="20"/>
          <w:lang w:val="es-ES_tradnl" w:eastAsia="en-US"/>
        </w:rPr>
        <w:t>a</w:t>
      </w:r>
      <w:r w:rsidR="00FE365B" w:rsidRPr="00D36163">
        <w:rPr>
          <w:rFonts w:ascii="Times New Roman" w:eastAsia="Times New Roman" w:hAnsi="Times New Roman" w:cs="Times New Roman"/>
          <w:sz w:val="24"/>
          <w:szCs w:val="20"/>
          <w:lang w:val="es-ES_tradnl" w:eastAsia="en-US"/>
        </w:rPr>
        <w:t xml:space="preserve"> la red </w:t>
      </w:r>
      <w:r w:rsidR="00B75F9C" w:rsidRPr="00D36163">
        <w:rPr>
          <w:rFonts w:ascii="Times New Roman" w:eastAsia="Times New Roman" w:hAnsi="Times New Roman" w:cs="Times New Roman"/>
          <w:sz w:val="24"/>
          <w:szCs w:val="20"/>
          <w:lang w:val="es-ES_tradnl" w:eastAsia="en-US"/>
        </w:rPr>
        <w:t xml:space="preserve">de satélites y mantenerlas </w:t>
      </w:r>
      <w:r w:rsidR="00F369E1" w:rsidRPr="00D36163">
        <w:rPr>
          <w:rFonts w:ascii="Times New Roman" w:eastAsia="Times New Roman" w:hAnsi="Times New Roman" w:cs="Times New Roman"/>
          <w:sz w:val="24"/>
          <w:szCs w:val="20"/>
          <w:lang w:val="es-ES_tradnl" w:eastAsia="en-US"/>
        </w:rPr>
        <w:t xml:space="preserve">en </w:t>
      </w:r>
      <w:r w:rsidR="00B75F9C" w:rsidRPr="00D36163">
        <w:rPr>
          <w:rFonts w:ascii="Times New Roman" w:eastAsia="Times New Roman" w:hAnsi="Times New Roman" w:cs="Times New Roman"/>
          <w:sz w:val="24"/>
          <w:szCs w:val="20"/>
          <w:lang w:val="es-ES_tradnl" w:eastAsia="en-US"/>
        </w:rPr>
        <w:t>el MIFR si</w:t>
      </w:r>
      <w:r w:rsidR="008540B6" w:rsidRPr="00D36163">
        <w:rPr>
          <w:rFonts w:ascii="Times New Roman" w:eastAsia="Times New Roman" w:hAnsi="Times New Roman" w:cs="Times New Roman"/>
          <w:sz w:val="24"/>
          <w:szCs w:val="20"/>
          <w:lang w:val="es-ES_tradnl" w:eastAsia="en-US"/>
        </w:rPr>
        <w:t>n una prórroga</w:t>
      </w:r>
      <w:r w:rsidR="00B75F9C" w:rsidRPr="00D36163">
        <w:rPr>
          <w:rFonts w:ascii="Times New Roman" w:eastAsia="Times New Roman" w:hAnsi="Times New Roman" w:cs="Times New Roman"/>
          <w:sz w:val="24"/>
          <w:szCs w:val="20"/>
          <w:lang w:val="es-ES_tradnl" w:eastAsia="en-US"/>
        </w:rPr>
        <w:t xml:space="preserve"> </w:t>
      </w:r>
      <w:r w:rsidR="008540B6" w:rsidRPr="00D36163">
        <w:rPr>
          <w:rFonts w:ascii="Times New Roman" w:eastAsia="Times New Roman" w:hAnsi="Times New Roman" w:cs="Times New Roman"/>
          <w:sz w:val="24"/>
          <w:szCs w:val="20"/>
          <w:lang w:val="es-ES_tradnl" w:eastAsia="en-US"/>
        </w:rPr>
        <w:t>d</w:t>
      </w:r>
      <w:r w:rsidR="00FE365B" w:rsidRPr="00D36163">
        <w:rPr>
          <w:rFonts w:ascii="Times New Roman" w:eastAsia="Times New Roman" w:hAnsi="Times New Roman" w:cs="Times New Roman"/>
          <w:sz w:val="24"/>
          <w:szCs w:val="20"/>
          <w:lang w:val="es-ES_tradnl" w:eastAsia="en-US"/>
        </w:rPr>
        <w:t xml:space="preserve">el </w:t>
      </w:r>
      <w:r w:rsidR="008540B6" w:rsidRPr="00D36163">
        <w:rPr>
          <w:rFonts w:ascii="Times New Roman" w:eastAsia="Times New Roman" w:hAnsi="Times New Roman" w:cs="Times New Roman"/>
          <w:sz w:val="24"/>
          <w:szCs w:val="20"/>
          <w:lang w:val="es-ES_tradnl" w:eastAsia="en-US"/>
        </w:rPr>
        <w:t>plazo</w:t>
      </w:r>
      <w:r w:rsidR="00FE365B" w:rsidRPr="00D36163">
        <w:rPr>
          <w:rFonts w:ascii="Times New Roman" w:eastAsia="Times New Roman" w:hAnsi="Times New Roman" w:cs="Times New Roman"/>
          <w:sz w:val="24"/>
          <w:szCs w:val="20"/>
          <w:lang w:val="es-ES_tradnl" w:eastAsia="en-US"/>
        </w:rPr>
        <w:t xml:space="preserve"> reglamentario en cuestión.</w:t>
      </w:r>
      <w:bookmarkEnd w:id="22"/>
    </w:p>
    <w:p w:rsidR="008473BF" w:rsidRPr="00D36163" w:rsidRDefault="008473BF"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r w:rsidRPr="00D36163">
        <w:rPr>
          <w:rFonts w:ascii="Times New Roman" w:eastAsia="Times New Roman" w:hAnsi="Times New Roman" w:cs="Times New Roman"/>
          <w:sz w:val="24"/>
          <w:szCs w:val="20"/>
          <w:lang w:val="es-ES_tradnl" w:eastAsia="en-US"/>
        </w:rPr>
        <w:t>4</w:t>
      </w:r>
      <w:bookmarkStart w:id="23" w:name="lt_pId055"/>
      <w:r w:rsidR="008D3C77" w:rsidRPr="00D36163">
        <w:rPr>
          <w:rFonts w:ascii="Times New Roman" w:eastAsia="Times New Roman" w:hAnsi="Times New Roman" w:cs="Times New Roman"/>
          <w:sz w:val="24"/>
          <w:szCs w:val="20"/>
          <w:lang w:val="es-ES_tradnl" w:eastAsia="en-US"/>
        </w:rPr>
        <w:tab/>
      </w:r>
      <w:r w:rsidR="00FE27EA" w:rsidRPr="00D36163">
        <w:rPr>
          <w:rFonts w:ascii="Times New Roman" w:eastAsia="Times New Roman" w:hAnsi="Times New Roman" w:cs="Times New Roman"/>
          <w:sz w:val="24"/>
          <w:szCs w:val="20"/>
          <w:lang w:val="es-ES_tradnl" w:eastAsia="en-US"/>
        </w:rPr>
        <w:t>Existe</w:t>
      </w:r>
      <w:r w:rsidR="00B75F9C" w:rsidRPr="00D36163">
        <w:rPr>
          <w:rFonts w:ascii="Times New Roman" w:eastAsia="Times New Roman" w:hAnsi="Times New Roman" w:cs="Times New Roman"/>
          <w:sz w:val="24"/>
          <w:szCs w:val="20"/>
          <w:lang w:val="es-ES_tradnl" w:eastAsia="en-US"/>
        </w:rPr>
        <w:t xml:space="preserve"> una </w:t>
      </w:r>
      <w:r w:rsidR="00811267" w:rsidRPr="00D36163">
        <w:rPr>
          <w:rFonts w:ascii="Times New Roman" w:eastAsia="Times New Roman" w:hAnsi="Times New Roman" w:cs="Times New Roman"/>
          <w:sz w:val="24"/>
          <w:szCs w:val="20"/>
          <w:lang w:val="es-ES_tradnl" w:eastAsia="en-US"/>
        </w:rPr>
        <w:t xml:space="preserve">relación de causalidad </w:t>
      </w:r>
      <w:r w:rsidR="00B75F9C" w:rsidRPr="00D36163">
        <w:rPr>
          <w:rFonts w:ascii="Times New Roman" w:eastAsia="Times New Roman" w:hAnsi="Times New Roman" w:cs="Times New Roman"/>
          <w:sz w:val="24"/>
          <w:szCs w:val="20"/>
          <w:lang w:val="es-ES_tradnl" w:eastAsia="en-US"/>
        </w:rPr>
        <w:t>evidente entre la situación de emergencia y la pérdida</w:t>
      </w:r>
      <w:r w:rsidR="00FE27EA" w:rsidRPr="00D36163">
        <w:rPr>
          <w:rFonts w:ascii="Times New Roman" w:eastAsia="Times New Roman" w:hAnsi="Times New Roman" w:cs="Times New Roman"/>
          <w:sz w:val="24"/>
          <w:szCs w:val="20"/>
          <w:lang w:val="es-ES_tradnl" w:eastAsia="en-US"/>
        </w:rPr>
        <w:t xml:space="preserve"> del satélite </w:t>
      </w:r>
      <w:proofErr w:type="spellStart"/>
      <w:r w:rsidRPr="00D36163">
        <w:rPr>
          <w:rFonts w:ascii="Times New Roman" w:eastAsia="Times New Roman" w:hAnsi="Times New Roman" w:cs="Times New Roman"/>
          <w:sz w:val="24"/>
          <w:szCs w:val="20"/>
          <w:lang w:val="es-ES_tradnl" w:eastAsia="en-US"/>
        </w:rPr>
        <w:t>Angosat</w:t>
      </w:r>
      <w:proofErr w:type="spellEnd"/>
      <w:r w:rsidRPr="00D36163">
        <w:rPr>
          <w:rFonts w:ascii="Times New Roman" w:eastAsia="Times New Roman" w:hAnsi="Times New Roman" w:cs="Times New Roman"/>
          <w:sz w:val="24"/>
          <w:szCs w:val="20"/>
          <w:lang w:val="es-ES_tradnl" w:eastAsia="en-US"/>
        </w:rPr>
        <w:t xml:space="preserve"> </w:t>
      </w:r>
      <w:r w:rsidR="00FE27EA" w:rsidRPr="00D36163">
        <w:rPr>
          <w:rFonts w:ascii="Times New Roman" w:eastAsia="Times New Roman" w:hAnsi="Times New Roman" w:cs="Times New Roman"/>
          <w:sz w:val="24"/>
          <w:szCs w:val="20"/>
          <w:lang w:val="es-ES_tradnl" w:eastAsia="en-US"/>
        </w:rPr>
        <w:t>y la imposibilidad de cumplir l</w:t>
      </w:r>
      <w:r w:rsidR="00B75F9C" w:rsidRPr="00D36163">
        <w:rPr>
          <w:rFonts w:ascii="Times New Roman" w:eastAsia="Times New Roman" w:hAnsi="Times New Roman" w:cs="Times New Roman"/>
          <w:sz w:val="24"/>
          <w:szCs w:val="20"/>
          <w:lang w:val="es-ES_tradnl" w:eastAsia="en-US"/>
        </w:rPr>
        <w:t xml:space="preserve">os requisitos previstos en </w:t>
      </w:r>
      <w:r w:rsidR="00FE27EA" w:rsidRPr="00D36163">
        <w:rPr>
          <w:rFonts w:ascii="Times New Roman" w:eastAsia="Times New Roman" w:hAnsi="Times New Roman" w:cs="Times New Roman"/>
          <w:sz w:val="24"/>
          <w:szCs w:val="20"/>
          <w:lang w:val="es-ES_tradnl" w:eastAsia="en-US"/>
        </w:rPr>
        <w:t xml:space="preserve">el número </w:t>
      </w:r>
      <w:r w:rsidR="00FE27EA" w:rsidRPr="00D36163">
        <w:rPr>
          <w:rFonts w:ascii="Times New Roman" w:eastAsia="Times New Roman" w:hAnsi="Times New Roman" w:cs="Times New Roman"/>
          <w:b/>
          <w:bCs/>
          <w:sz w:val="24"/>
          <w:szCs w:val="20"/>
          <w:lang w:val="es-ES_tradnl" w:eastAsia="en-US"/>
        </w:rPr>
        <w:t>11.44</w:t>
      </w:r>
      <w:r w:rsidR="00FE27EA" w:rsidRPr="00D36163">
        <w:rPr>
          <w:rFonts w:ascii="Times New Roman" w:eastAsia="Times New Roman" w:hAnsi="Times New Roman" w:cs="Times New Roman"/>
          <w:sz w:val="24"/>
          <w:szCs w:val="20"/>
          <w:lang w:val="es-ES_tradnl" w:eastAsia="en-US"/>
        </w:rPr>
        <w:t xml:space="preserve"> del RR</w:t>
      </w:r>
      <w:r w:rsidRPr="00D36163">
        <w:rPr>
          <w:rFonts w:ascii="Times New Roman" w:eastAsia="Times New Roman" w:hAnsi="Times New Roman" w:cs="Times New Roman"/>
          <w:sz w:val="24"/>
          <w:szCs w:val="20"/>
          <w:lang w:val="es-ES_tradnl" w:eastAsia="en-US"/>
        </w:rPr>
        <w:t>.</w:t>
      </w:r>
      <w:bookmarkEnd w:id="23"/>
    </w:p>
    <w:p w:rsidR="006E7BDD" w:rsidRPr="00D36163" w:rsidRDefault="006E7BDD"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24" w:name="lt_pId056"/>
      <w:r w:rsidRPr="00D36163">
        <w:rPr>
          <w:rFonts w:ascii="Times New Roman" w:eastAsia="Times New Roman" w:hAnsi="Times New Roman" w:cs="Times New Roman"/>
          <w:sz w:val="24"/>
          <w:szCs w:val="20"/>
          <w:lang w:val="es-ES_tradnl" w:eastAsia="en-US"/>
        </w:rPr>
        <w:t xml:space="preserve">Habida cuenta de las consideraciones que anteceden y del mandato que la CMR-12 y la CMR-15 otorgaron a la RRB, la Administración de la Federación de Rusia solicita a la Junta que prorrogue el plazo reglamentario para la puesta en servicio de las asignaciones de frecuencias a la red de satélites </w:t>
      </w:r>
      <w:r w:rsidR="00F768EC" w:rsidRPr="00AB6C70">
        <w:rPr>
          <w:rFonts w:ascii="Times New Roman" w:eastAsia="Times New Roman" w:hAnsi="Times New Roman" w:cs="Times New Roman"/>
          <w:sz w:val="24"/>
          <w:szCs w:val="20"/>
          <w:lang w:val="es-ES_tradnl" w:eastAsia="en-US"/>
        </w:rPr>
        <w:t>ENSAT-23E</w:t>
      </w:r>
      <w:r w:rsidRPr="00AB6C70">
        <w:rPr>
          <w:rFonts w:ascii="Times New Roman" w:eastAsia="Times New Roman" w:hAnsi="Times New Roman" w:cs="Times New Roman"/>
          <w:sz w:val="24"/>
          <w:szCs w:val="20"/>
          <w:lang w:val="es-ES_tradnl" w:eastAsia="en-US"/>
        </w:rPr>
        <w:t xml:space="preserve"> (</w:t>
      </w:r>
      <w:r w:rsidR="00F768EC" w:rsidRPr="00AB6C70">
        <w:rPr>
          <w:rFonts w:ascii="Times New Roman" w:eastAsia="Times New Roman" w:hAnsi="Times New Roman" w:cs="Times New Roman"/>
          <w:sz w:val="24"/>
          <w:szCs w:val="20"/>
          <w:lang w:val="es-ES_tradnl" w:eastAsia="en-US"/>
        </w:rPr>
        <w:t>23ºE</w:t>
      </w:r>
      <w:r w:rsidRPr="00AB6C70">
        <w:rPr>
          <w:rFonts w:ascii="Times New Roman" w:eastAsia="Times New Roman" w:hAnsi="Times New Roman" w:cs="Times New Roman"/>
          <w:sz w:val="24"/>
          <w:szCs w:val="20"/>
          <w:lang w:val="es-ES_tradnl" w:eastAsia="en-US"/>
        </w:rPr>
        <w:t>).</w:t>
      </w:r>
    </w:p>
    <w:p w:rsidR="008473BF" w:rsidRPr="00D36163" w:rsidRDefault="006E7BDD" w:rsidP="00FD5615">
      <w:pPr>
        <w:keepLines/>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val="es-ES_tradnl" w:eastAsia="en-US"/>
        </w:rPr>
      </w:pPr>
      <w:bookmarkStart w:id="25" w:name="lt_pId057"/>
      <w:bookmarkEnd w:id="24"/>
      <w:r w:rsidRPr="00D36163">
        <w:rPr>
          <w:rFonts w:ascii="Times New Roman" w:eastAsia="Times New Roman" w:hAnsi="Times New Roman" w:cs="Times New Roman"/>
          <w:sz w:val="24"/>
          <w:szCs w:val="20"/>
          <w:lang w:val="es-ES_tradnl" w:eastAsia="en-US"/>
        </w:rPr>
        <w:lastRenderedPageBreak/>
        <w:t xml:space="preserve">La Administración de la Federación de Rusia recuerda que se han cumplido todos los requisitos reglamentarios aplicables a la red de satélites </w:t>
      </w:r>
      <w:r w:rsidR="00F768EC" w:rsidRPr="00D36163">
        <w:rPr>
          <w:rFonts w:ascii="Times New Roman" w:eastAsia="Times New Roman" w:hAnsi="Times New Roman" w:cs="Times New Roman"/>
          <w:sz w:val="24"/>
          <w:szCs w:val="20"/>
          <w:lang w:val="es-ES_tradnl" w:eastAsia="en-US"/>
        </w:rPr>
        <w:t>ENSAT</w:t>
      </w:r>
      <w:r w:rsidR="00F768EC" w:rsidRPr="00AB6C70">
        <w:rPr>
          <w:rFonts w:ascii="Times New Roman" w:eastAsia="Times New Roman" w:hAnsi="Times New Roman" w:cs="Times New Roman"/>
          <w:sz w:val="24"/>
          <w:szCs w:val="20"/>
          <w:lang w:val="es-ES_tradnl" w:eastAsia="en-US"/>
        </w:rPr>
        <w:t>-23E</w:t>
      </w:r>
      <w:r w:rsidRPr="00AB6C70">
        <w:rPr>
          <w:rFonts w:ascii="Times New Roman" w:eastAsia="Times New Roman" w:hAnsi="Times New Roman" w:cs="Times New Roman"/>
          <w:sz w:val="24"/>
          <w:szCs w:val="20"/>
          <w:lang w:val="es-ES_tradnl" w:eastAsia="en-US"/>
        </w:rPr>
        <w:t xml:space="preserve"> (</w:t>
      </w:r>
      <w:r w:rsidR="00F768EC" w:rsidRPr="00AB6C70">
        <w:rPr>
          <w:rFonts w:ascii="Times New Roman" w:eastAsia="Times New Roman" w:hAnsi="Times New Roman" w:cs="Times New Roman"/>
          <w:sz w:val="24"/>
          <w:szCs w:val="20"/>
          <w:lang w:val="es-ES_tradnl" w:eastAsia="en-US"/>
        </w:rPr>
        <w:t>23ºE</w:t>
      </w:r>
      <w:r w:rsidRPr="00AB6C70">
        <w:rPr>
          <w:rFonts w:ascii="Times New Roman" w:eastAsia="Times New Roman" w:hAnsi="Times New Roman" w:cs="Times New Roman"/>
          <w:sz w:val="24"/>
          <w:szCs w:val="20"/>
          <w:lang w:val="es-ES_tradnl" w:eastAsia="en-US"/>
        </w:rPr>
        <w:t>)</w:t>
      </w:r>
      <w:r w:rsidRPr="00D36163">
        <w:rPr>
          <w:rFonts w:ascii="Times New Roman" w:eastAsia="Times New Roman" w:hAnsi="Times New Roman" w:cs="Times New Roman"/>
          <w:sz w:val="24"/>
          <w:szCs w:val="20"/>
          <w:lang w:val="es-ES_tradnl" w:eastAsia="en-US"/>
        </w:rPr>
        <w:t xml:space="preserve"> en virtud del Reglamento de Radiocomunicaciones (a saber, la notificación de conformidad con el Artículo </w:t>
      </w:r>
      <w:r w:rsidRPr="00D36163">
        <w:rPr>
          <w:rFonts w:ascii="Times New Roman" w:eastAsia="Times New Roman" w:hAnsi="Times New Roman" w:cs="Times New Roman"/>
          <w:b/>
          <w:bCs/>
          <w:sz w:val="24"/>
          <w:szCs w:val="20"/>
          <w:lang w:val="es-ES_tradnl" w:eastAsia="en-US"/>
        </w:rPr>
        <w:t>11</w:t>
      </w:r>
      <w:r w:rsidRPr="00D36163">
        <w:rPr>
          <w:rFonts w:ascii="Times New Roman" w:eastAsia="Times New Roman" w:hAnsi="Times New Roman" w:cs="Times New Roman"/>
          <w:sz w:val="24"/>
          <w:szCs w:val="20"/>
          <w:lang w:val="es-ES_tradnl" w:eastAsia="en-US"/>
        </w:rPr>
        <w:t>, la comunicación de la información estipulada en la Resolución 49 y el pago de las tasas de la BR conforme al Acuerdo</w:t>
      </w:r>
      <w:r w:rsidR="00FD5615">
        <w:rPr>
          <w:rFonts w:ascii="Times New Roman" w:eastAsia="Times New Roman" w:hAnsi="Times New Roman" w:cs="Times New Roman"/>
          <w:sz w:val="24"/>
          <w:szCs w:val="20"/>
          <w:lang w:val="es-ES_tradnl" w:eastAsia="en-US"/>
        </w:rPr>
        <w:t> </w:t>
      </w:r>
      <w:r w:rsidRPr="00D36163">
        <w:rPr>
          <w:rFonts w:ascii="Times New Roman" w:eastAsia="Times New Roman" w:hAnsi="Times New Roman" w:cs="Times New Roman"/>
          <w:sz w:val="24"/>
          <w:szCs w:val="20"/>
          <w:lang w:val="es-ES_tradnl" w:eastAsia="en-US"/>
        </w:rPr>
        <w:t xml:space="preserve">482 del Consejo de la UIT). La Administración también cumple estrictamente los principios del Artículo </w:t>
      </w:r>
      <w:r w:rsidRPr="00D36163">
        <w:rPr>
          <w:rFonts w:ascii="Times New Roman" w:eastAsia="Times New Roman" w:hAnsi="Times New Roman" w:cs="Times New Roman"/>
          <w:b/>
          <w:bCs/>
          <w:sz w:val="24"/>
          <w:szCs w:val="20"/>
          <w:lang w:val="es-ES_tradnl" w:eastAsia="en-US"/>
        </w:rPr>
        <w:t>44</w:t>
      </w:r>
      <w:r w:rsidRPr="00D36163">
        <w:rPr>
          <w:rFonts w:ascii="Times New Roman" w:eastAsia="Times New Roman" w:hAnsi="Times New Roman" w:cs="Times New Roman"/>
          <w:sz w:val="24"/>
          <w:szCs w:val="20"/>
          <w:lang w:val="es-ES_tradnl" w:eastAsia="en-US"/>
        </w:rPr>
        <w:t xml:space="preserve"> de la Constitución de la UIT y las disposiciones del Reglamento de Radiocomunicaciones, y no pretende reservar estos recursos de órbita y espectro sin utilización efectiva.</w:t>
      </w:r>
      <w:bookmarkEnd w:id="25"/>
    </w:p>
    <w:p w:rsidR="008473BF" w:rsidRPr="00D36163" w:rsidRDefault="006E7BDD" w:rsidP="00A00B5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heme="majorBidi" w:hAnsiTheme="majorBidi" w:cstheme="majorBidi"/>
          <w:sz w:val="24"/>
          <w:szCs w:val="24"/>
          <w:lang w:val="es-ES_tradnl"/>
        </w:rPr>
      </w:pPr>
      <w:r w:rsidRPr="00D36163">
        <w:rPr>
          <w:rFonts w:ascii="Times New Roman" w:eastAsia="Times New Roman" w:hAnsi="Times New Roman" w:cs="Times New Roman"/>
          <w:sz w:val="24"/>
          <w:szCs w:val="20"/>
          <w:lang w:val="es-ES_tradnl" w:eastAsia="en-US"/>
        </w:rPr>
        <w:t xml:space="preserve">La Administración de la Federación de Rusia confía en que los miembros de la Junta </w:t>
      </w:r>
      <w:r w:rsidR="0094365F" w:rsidRPr="00D36163">
        <w:rPr>
          <w:rFonts w:ascii="Times New Roman" w:eastAsia="Times New Roman" w:hAnsi="Times New Roman" w:cs="Times New Roman"/>
          <w:sz w:val="24"/>
          <w:szCs w:val="20"/>
          <w:lang w:val="es-ES_tradnl" w:eastAsia="en-US"/>
        </w:rPr>
        <w:t>consideren</w:t>
      </w:r>
      <w:r w:rsidRPr="00D36163">
        <w:rPr>
          <w:rFonts w:ascii="Times New Roman" w:eastAsia="Times New Roman" w:hAnsi="Times New Roman" w:cs="Times New Roman"/>
          <w:sz w:val="24"/>
          <w:szCs w:val="20"/>
          <w:lang w:val="es-ES_tradnl" w:eastAsia="en-US"/>
        </w:rPr>
        <w:t xml:space="preserve"> favorablemente su solicitud de </w:t>
      </w:r>
      <w:r w:rsidR="008A0043" w:rsidRPr="00D36163">
        <w:rPr>
          <w:rFonts w:ascii="Times New Roman" w:eastAsia="Times New Roman" w:hAnsi="Times New Roman" w:cs="Times New Roman"/>
          <w:sz w:val="24"/>
          <w:szCs w:val="20"/>
          <w:lang w:val="es-ES_tradnl" w:eastAsia="en-US"/>
        </w:rPr>
        <w:t>prórroga</w:t>
      </w:r>
      <w:r w:rsidRPr="00D36163">
        <w:rPr>
          <w:rFonts w:ascii="Times New Roman" w:eastAsia="Times New Roman" w:hAnsi="Times New Roman" w:cs="Times New Roman"/>
          <w:sz w:val="24"/>
          <w:szCs w:val="20"/>
          <w:lang w:val="es-ES_tradnl" w:eastAsia="en-US"/>
        </w:rPr>
        <w:t xml:space="preserve"> </w:t>
      </w:r>
      <w:r w:rsidR="008A0043" w:rsidRPr="00D36163">
        <w:rPr>
          <w:rFonts w:ascii="Times New Roman" w:eastAsia="Times New Roman" w:hAnsi="Times New Roman" w:cs="Times New Roman"/>
          <w:sz w:val="24"/>
          <w:szCs w:val="20"/>
          <w:lang w:val="es-ES_tradnl" w:eastAsia="en-US"/>
        </w:rPr>
        <w:t>d</w:t>
      </w:r>
      <w:r w:rsidRPr="00D36163">
        <w:rPr>
          <w:rFonts w:ascii="Times New Roman" w:eastAsia="Times New Roman" w:hAnsi="Times New Roman" w:cs="Times New Roman"/>
          <w:sz w:val="24"/>
          <w:szCs w:val="20"/>
          <w:lang w:val="es-ES_tradnl" w:eastAsia="en-US"/>
        </w:rPr>
        <w:t xml:space="preserve">el </w:t>
      </w:r>
      <w:r w:rsidR="00811267" w:rsidRPr="00D36163">
        <w:rPr>
          <w:rFonts w:ascii="Times New Roman" w:eastAsia="Times New Roman" w:hAnsi="Times New Roman" w:cs="Times New Roman"/>
          <w:sz w:val="24"/>
          <w:szCs w:val="20"/>
          <w:lang w:val="es-ES_tradnl" w:eastAsia="en-US"/>
        </w:rPr>
        <w:t>plazo</w:t>
      </w:r>
      <w:r w:rsidRPr="00D36163">
        <w:rPr>
          <w:rFonts w:ascii="Times New Roman" w:eastAsia="Times New Roman" w:hAnsi="Times New Roman" w:cs="Times New Roman"/>
          <w:sz w:val="24"/>
          <w:szCs w:val="20"/>
          <w:lang w:val="es-ES_tradnl" w:eastAsia="en-US"/>
        </w:rPr>
        <w:t xml:space="preserve"> para </w:t>
      </w:r>
      <w:r w:rsidR="0094365F" w:rsidRPr="00D36163">
        <w:rPr>
          <w:rFonts w:ascii="Times New Roman" w:eastAsia="Times New Roman" w:hAnsi="Times New Roman" w:cs="Times New Roman"/>
          <w:sz w:val="24"/>
          <w:szCs w:val="20"/>
          <w:lang w:val="es-ES_tradnl" w:eastAsia="en-US"/>
        </w:rPr>
        <w:t>la puesta en servicio de</w:t>
      </w:r>
      <w:r w:rsidRPr="00D36163">
        <w:rPr>
          <w:rFonts w:ascii="Times New Roman" w:eastAsia="Times New Roman" w:hAnsi="Times New Roman" w:cs="Times New Roman"/>
          <w:sz w:val="24"/>
          <w:szCs w:val="20"/>
          <w:lang w:val="es-ES_tradnl" w:eastAsia="en-US"/>
        </w:rPr>
        <w:t xml:space="preserve"> las asignaciones de frecuencias a la red de satélite</w:t>
      </w:r>
      <w:r w:rsidR="0094365F" w:rsidRPr="00D36163">
        <w:rPr>
          <w:rFonts w:ascii="Times New Roman" w:eastAsia="Times New Roman" w:hAnsi="Times New Roman" w:cs="Times New Roman"/>
          <w:sz w:val="24"/>
          <w:szCs w:val="20"/>
          <w:lang w:val="es-ES_tradnl" w:eastAsia="en-US"/>
        </w:rPr>
        <w:t>s</w:t>
      </w:r>
      <w:r w:rsidRPr="00D36163">
        <w:rPr>
          <w:rFonts w:ascii="Times New Roman" w:eastAsia="Times New Roman" w:hAnsi="Times New Roman" w:cs="Times New Roman"/>
          <w:sz w:val="24"/>
          <w:szCs w:val="20"/>
          <w:lang w:val="es-ES_tradnl" w:eastAsia="en-US"/>
        </w:rPr>
        <w:t xml:space="preserve"> </w:t>
      </w:r>
      <w:r w:rsidR="00F768EC" w:rsidRPr="00AB6C70">
        <w:rPr>
          <w:rFonts w:ascii="Times New Roman" w:eastAsia="Times New Roman" w:hAnsi="Times New Roman" w:cs="Times New Roman"/>
          <w:sz w:val="24"/>
          <w:szCs w:val="20"/>
          <w:lang w:val="es-ES_tradnl" w:eastAsia="en-US"/>
        </w:rPr>
        <w:t>ENSAT-23E</w:t>
      </w:r>
      <w:r w:rsidRPr="00AB6C70">
        <w:rPr>
          <w:rFonts w:ascii="Times New Roman" w:eastAsia="Times New Roman" w:hAnsi="Times New Roman" w:cs="Times New Roman"/>
          <w:sz w:val="24"/>
          <w:szCs w:val="20"/>
          <w:lang w:val="es-ES_tradnl" w:eastAsia="en-US"/>
        </w:rPr>
        <w:t xml:space="preserve"> (</w:t>
      </w:r>
      <w:r w:rsidR="00F768EC" w:rsidRPr="00AB6C70">
        <w:rPr>
          <w:rFonts w:ascii="Times New Roman" w:eastAsia="Times New Roman" w:hAnsi="Times New Roman" w:cs="Times New Roman"/>
          <w:sz w:val="24"/>
          <w:szCs w:val="20"/>
          <w:lang w:val="es-ES_tradnl" w:eastAsia="en-US"/>
        </w:rPr>
        <w:t>23ºE</w:t>
      </w:r>
      <w:r w:rsidRPr="00AB6C70">
        <w:rPr>
          <w:rFonts w:ascii="Times New Roman" w:eastAsia="Times New Roman" w:hAnsi="Times New Roman" w:cs="Times New Roman"/>
          <w:sz w:val="24"/>
          <w:szCs w:val="20"/>
          <w:lang w:val="es-ES_tradnl" w:eastAsia="en-US"/>
        </w:rPr>
        <w:t>)</w:t>
      </w:r>
      <w:r w:rsidRPr="00D36163">
        <w:rPr>
          <w:rFonts w:ascii="Times New Roman" w:eastAsia="Times New Roman" w:hAnsi="Times New Roman" w:cs="Times New Roman"/>
          <w:sz w:val="24"/>
          <w:szCs w:val="20"/>
          <w:lang w:val="es-ES_tradnl" w:eastAsia="en-US"/>
        </w:rPr>
        <w:t xml:space="preserve"> en las bandas de frecuencias </w:t>
      </w:r>
      <w:r w:rsidR="0094365F" w:rsidRPr="00D36163">
        <w:rPr>
          <w:rFonts w:ascii="Times New Roman" w:eastAsia="Times New Roman" w:hAnsi="Times New Roman" w:cs="Times New Roman"/>
          <w:sz w:val="24"/>
          <w:szCs w:val="20"/>
          <w:lang w:val="es-ES_tradnl" w:eastAsia="en-US"/>
        </w:rPr>
        <w:t xml:space="preserve">3 400–3 410 MHz, 3 500–4 200 MHz, 5 725–6 425 MHz, 10 950–11 200 MHz y 14 000–14 250 MHz </w:t>
      </w:r>
      <w:r w:rsidRPr="00D36163">
        <w:rPr>
          <w:rFonts w:ascii="Times New Roman" w:eastAsia="Times New Roman" w:hAnsi="Times New Roman" w:cs="Times New Roman"/>
          <w:sz w:val="24"/>
          <w:szCs w:val="20"/>
          <w:lang w:val="es-ES_tradnl" w:eastAsia="en-US"/>
        </w:rPr>
        <w:t xml:space="preserve">hasta el </w:t>
      </w:r>
      <w:r w:rsidRPr="00D36163">
        <w:rPr>
          <w:rFonts w:ascii="Times New Roman" w:eastAsia="Times New Roman" w:hAnsi="Times New Roman" w:cs="Times New Roman"/>
          <w:b/>
          <w:bCs/>
          <w:sz w:val="24"/>
          <w:szCs w:val="20"/>
          <w:lang w:val="es-ES_tradnl" w:eastAsia="en-US"/>
        </w:rPr>
        <w:t>30 de abril de 2021</w:t>
      </w:r>
      <w:r w:rsidRPr="00D36163">
        <w:rPr>
          <w:rFonts w:ascii="Times New Roman" w:eastAsia="Times New Roman" w:hAnsi="Times New Roman" w:cs="Times New Roman"/>
          <w:sz w:val="24"/>
          <w:szCs w:val="20"/>
          <w:lang w:val="es-ES_tradnl" w:eastAsia="en-US"/>
        </w:rPr>
        <w:t>, y espera</w:t>
      </w:r>
      <w:r w:rsidR="00F216FE" w:rsidRPr="00D36163">
        <w:rPr>
          <w:rFonts w:ascii="Times New Roman" w:eastAsia="Times New Roman" w:hAnsi="Times New Roman" w:cs="Times New Roman"/>
          <w:sz w:val="24"/>
          <w:szCs w:val="20"/>
          <w:lang w:val="es-ES_tradnl" w:eastAsia="en-US"/>
        </w:rPr>
        <w:t xml:space="preserve"> que</w:t>
      </w:r>
      <w:r w:rsidRPr="00D36163">
        <w:rPr>
          <w:rFonts w:ascii="Times New Roman" w:eastAsia="Times New Roman" w:hAnsi="Times New Roman" w:cs="Times New Roman"/>
          <w:sz w:val="24"/>
          <w:szCs w:val="20"/>
          <w:lang w:val="es-ES_tradnl" w:eastAsia="en-US"/>
        </w:rPr>
        <w:t xml:space="preserve"> el proyecto </w:t>
      </w:r>
      <w:proofErr w:type="spellStart"/>
      <w:r w:rsidRPr="00D36163">
        <w:rPr>
          <w:rFonts w:ascii="Times New Roman" w:eastAsia="Times New Roman" w:hAnsi="Times New Roman" w:cs="Times New Roman"/>
          <w:sz w:val="24"/>
          <w:szCs w:val="20"/>
          <w:lang w:val="es-ES_tradnl" w:eastAsia="en-US"/>
        </w:rPr>
        <w:t>Angosat</w:t>
      </w:r>
      <w:proofErr w:type="spellEnd"/>
      <w:r w:rsidR="00F216FE" w:rsidRPr="00D36163">
        <w:rPr>
          <w:rFonts w:ascii="Times New Roman" w:eastAsia="Times New Roman" w:hAnsi="Times New Roman" w:cs="Times New Roman"/>
          <w:sz w:val="24"/>
          <w:szCs w:val="20"/>
          <w:lang w:val="es-ES_tradnl" w:eastAsia="en-US"/>
        </w:rPr>
        <w:t xml:space="preserve"> pueda ejecutarse</w:t>
      </w:r>
      <w:r w:rsidRPr="00D36163">
        <w:rPr>
          <w:rFonts w:ascii="Times New Roman" w:eastAsia="Times New Roman" w:hAnsi="Times New Roman" w:cs="Times New Roman"/>
          <w:sz w:val="24"/>
          <w:szCs w:val="20"/>
          <w:lang w:val="es-ES_tradnl" w:eastAsia="en-US"/>
        </w:rPr>
        <w:t xml:space="preserve"> en interés de los países en desarrollo.</w:t>
      </w:r>
    </w:p>
    <w:p w:rsidR="009000F6" w:rsidRPr="00117AF9" w:rsidRDefault="009000F6" w:rsidP="0032202E">
      <w:pPr>
        <w:pStyle w:val="Reasons"/>
        <w:rPr>
          <w:lang w:val="es-ES"/>
        </w:rPr>
      </w:pPr>
    </w:p>
    <w:p w:rsidR="009000F6" w:rsidRDefault="009000F6">
      <w:pPr>
        <w:jc w:val="center"/>
      </w:pPr>
      <w:r>
        <w:t>______________</w:t>
      </w:r>
    </w:p>
    <w:sectPr w:rsidR="009000F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E5" w:rsidRDefault="00BD4EE5">
      <w:r>
        <w:separator/>
      </w:r>
    </w:p>
  </w:endnote>
  <w:endnote w:type="continuationSeparator" w:id="0">
    <w:p w:rsidR="00BD4EE5" w:rsidRDefault="00BD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F6" w:rsidRPr="009000F6" w:rsidRDefault="009000F6" w:rsidP="006D318E">
    <w:pPr>
      <w:pStyle w:val="Footer"/>
      <w:rPr>
        <w:lang w:val="en-GB" w:eastAsia="en-US"/>
      </w:rPr>
    </w:pPr>
    <w:r>
      <w:rPr>
        <w:lang w:val="en-GB" w:eastAsia="en-US"/>
      </w:rPr>
      <w:t>(441061</w:t>
    </w:r>
    <w:r w:rsidRPr="009000F6">
      <w:rPr>
        <w:lang w:val="en-GB" w:eastAsia="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F6" w:rsidRPr="00C34173" w:rsidRDefault="009000F6" w:rsidP="009000F6">
    <w:pPr>
      <w:pStyle w:val="Footer"/>
      <w:rPr>
        <w:lang w:val="en-GB" w:eastAsia="en-US"/>
      </w:rPr>
    </w:pPr>
    <w:r>
      <w:rPr>
        <w:lang w:val="en-GB" w:eastAsia="en-US"/>
      </w:rPr>
      <w:t xml:space="preserve"> (441061</w:t>
    </w:r>
    <w:r w:rsidRPr="009000F6">
      <w:rPr>
        <w:lang w:val="en-GB"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E5" w:rsidRDefault="00BD4EE5">
      <w:r>
        <w:t>____________________</w:t>
      </w:r>
    </w:p>
  </w:footnote>
  <w:footnote w:type="continuationSeparator" w:id="0">
    <w:p w:rsidR="00BD4EE5" w:rsidRDefault="00BD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E5" w:rsidRDefault="00BD4EE5" w:rsidP="008323A1">
    <w:pPr>
      <w:pStyle w:val="Header"/>
      <w:spacing w:after="0"/>
    </w:pPr>
    <w:r>
      <w:t xml:space="preserve">- </w:t>
    </w:r>
    <w:sdt>
      <w:sdtPr>
        <w:id w:val="14189774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318E">
          <w:rPr>
            <w:noProof/>
          </w:rPr>
          <w:t>3</w:t>
        </w:r>
        <w:r>
          <w:rPr>
            <w:noProof/>
          </w:rPr>
          <w:fldChar w:fldCharType="end"/>
        </w:r>
        <w:r>
          <w:rPr>
            <w:noProof/>
          </w:rPr>
          <w:t xml:space="preserve"> -</w:t>
        </w:r>
      </w:sdtContent>
    </w:sdt>
  </w:p>
  <w:p w:rsidR="00BD4EE5" w:rsidRPr="00904944" w:rsidRDefault="00BD4EE5" w:rsidP="00763D54">
    <w:pPr>
      <w:pStyle w:val="Header"/>
      <w:overflowPunct w:val="0"/>
      <w:autoSpaceDE w:val="0"/>
      <w:autoSpaceDN w:val="0"/>
      <w:adjustRightInd w:val="0"/>
      <w:spacing w:after="0" w:line="240" w:lineRule="auto"/>
      <w:textAlignment w:val="baseline"/>
      <w:rPr>
        <w:rFonts w:ascii="Times New Roman" w:eastAsia="Times New Roman" w:hAnsi="Times New Roman" w:cs="Times New Roman"/>
        <w:szCs w:val="20"/>
        <w:lang w:val="es-ES" w:eastAsia="en-US"/>
      </w:rPr>
    </w:pPr>
    <w:r w:rsidRPr="00904944">
      <w:rPr>
        <w:rFonts w:ascii="Times New Roman" w:eastAsia="Times New Roman" w:hAnsi="Times New Roman" w:cs="Times New Roman"/>
        <w:szCs w:val="20"/>
        <w:lang w:val="es-ES" w:eastAsia="en-US"/>
      </w:rPr>
      <w:t>RRB18-</w:t>
    </w:r>
    <w:r>
      <w:rPr>
        <w:rFonts w:ascii="Times New Roman" w:eastAsia="Times New Roman" w:hAnsi="Times New Roman" w:cs="Times New Roman"/>
        <w:szCs w:val="20"/>
        <w:lang w:val="es-ES" w:eastAsia="en-US"/>
      </w:rPr>
      <w:t>2</w:t>
    </w:r>
    <w:r w:rsidRPr="00904944">
      <w:rPr>
        <w:rFonts w:ascii="Times New Roman" w:eastAsia="Times New Roman" w:hAnsi="Times New Roman" w:cs="Times New Roman"/>
        <w:szCs w:val="20"/>
        <w:lang w:val="es-ES" w:eastAsia="en-US"/>
      </w:rPr>
      <w:t>/</w:t>
    </w:r>
    <w:r>
      <w:rPr>
        <w:rFonts w:ascii="Times New Roman" w:eastAsia="Times New Roman" w:hAnsi="Times New Roman" w:cs="Times New Roman"/>
        <w:szCs w:val="20"/>
        <w:lang w:val="es-ES" w:eastAsia="en-US"/>
      </w:rPr>
      <w:t>DELAYED/4</w:t>
    </w:r>
    <w:r w:rsidRPr="00904944">
      <w:rPr>
        <w:rFonts w:ascii="Times New Roman" w:eastAsia="Times New Roman" w:hAnsi="Times New Roman" w:cs="Times New Roman"/>
        <w:szCs w:val="20"/>
        <w:lang w:val="es-ES" w:eastAsia="en-U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s-ES" w:vendorID="64" w:dllVersion="131078" w:nlCheck="1" w:checkStyle="1"/>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2E"/>
    <w:rsid w:val="00032A7C"/>
    <w:rsid w:val="00066621"/>
    <w:rsid w:val="00067A1D"/>
    <w:rsid w:val="000714EF"/>
    <w:rsid w:val="00075863"/>
    <w:rsid w:val="000828AD"/>
    <w:rsid w:val="000C6EBC"/>
    <w:rsid w:val="001106DA"/>
    <w:rsid w:val="00117AF9"/>
    <w:rsid w:val="00133448"/>
    <w:rsid w:val="00134E1D"/>
    <w:rsid w:val="001910BC"/>
    <w:rsid w:val="001B0379"/>
    <w:rsid w:val="002970C2"/>
    <w:rsid w:val="002B269A"/>
    <w:rsid w:val="002E1F9B"/>
    <w:rsid w:val="002E6143"/>
    <w:rsid w:val="002F01B5"/>
    <w:rsid w:val="003136C6"/>
    <w:rsid w:val="003661C9"/>
    <w:rsid w:val="003771A4"/>
    <w:rsid w:val="00380684"/>
    <w:rsid w:val="003858D8"/>
    <w:rsid w:val="003864CC"/>
    <w:rsid w:val="00394993"/>
    <w:rsid w:val="003A2F75"/>
    <w:rsid w:val="003A725D"/>
    <w:rsid w:val="003B5411"/>
    <w:rsid w:val="003D6CD4"/>
    <w:rsid w:val="004052E4"/>
    <w:rsid w:val="00405468"/>
    <w:rsid w:val="00414D8B"/>
    <w:rsid w:val="00473AF2"/>
    <w:rsid w:val="004865FC"/>
    <w:rsid w:val="00490C58"/>
    <w:rsid w:val="004912FF"/>
    <w:rsid w:val="0049252E"/>
    <w:rsid w:val="00512277"/>
    <w:rsid w:val="00526A8C"/>
    <w:rsid w:val="00556095"/>
    <w:rsid w:val="005B0B9D"/>
    <w:rsid w:val="005B2BA5"/>
    <w:rsid w:val="005C0629"/>
    <w:rsid w:val="005C7516"/>
    <w:rsid w:val="006051AD"/>
    <w:rsid w:val="00610642"/>
    <w:rsid w:val="00616F62"/>
    <w:rsid w:val="00623976"/>
    <w:rsid w:val="006654A3"/>
    <w:rsid w:val="00675654"/>
    <w:rsid w:val="00690397"/>
    <w:rsid w:val="006A0754"/>
    <w:rsid w:val="006A36A8"/>
    <w:rsid w:val="006D318E"/>
    <w:rsid w:val="006E291F"/>
    <w:rsid w:val="006E7BDD"/>
    <w:rsid w:val="006F2304"/>
    <w:rsid w:val="00724614"/>
    <w:rsid w:val="00763A8C"/>
    <w:rsid w:val="00763D54"/>
    <w:rsid w:val="00771541"/>
    <w:rsid w:val="00771694"/>
    <w:rsid w:val="00785171"/>
    <w:rsid w:val="007950C3"/>
    <w:rsid w:val="007A3BCE"/>
    <w:rsid w:val="0081102B"/>
    <w:rsid w:val="00811267"/>
    <w:rsid w:val="008323A1"/>
    <w:rsid w:val="008473BF"/>
    <w:rsid w:val="008540B6"/>
    <w:rsid w:val="008A0043"/>
    <w:rsid w:val="008C6A20"/>
    <w:rsid w:val="008D3C77"/>
    <w:rsid w:val="009000F6"/>
    <w:rsid w:val="00904944"/>
    <w:rsid w:val="0094365F"/>
    <w:rsid w:val="009538B2"/>
    <w:rsid w:val="00971C29"/>
    <w:rsid w:val="00981E1F"/>
    <w:rsid w:val="00994E9D"/>
    <w:rsid w:val="009C7C1C"/>
    <w:rsid w:val="009F18F2"/>
    <w:rsid w:val="00A00B56"/>
    <w:rsid w:val="00A40A7B"/>
    <w:rsid w:val="00A56266"/>
    <w:rsid w:val="00A93E62"/>
    <w:rsid w:val="00AA4700"/>
    <w:rsid w:val="00AB6C70"/>
    <w:rsid w:val="00AC28E2"/>
    <w:rsid w:val="00AC2EFE"/>
    <w:rsid w:val="00AD6AE8"/>
    <w:rsid w:val="00B13A2D"/>
    <w:rsid w:val="00B41789"/>
    <w:rsid w:val="00B46F58"/>
    <w:rsid w:val="00B723CE"/>
    <w:rsid w:val="00B72C66"/>
    <w:rsid w:val="00B75F9C"/>
    <w:rsid w:val="00BD2B15"/>
    <w:rsid w:val="00BD4EE5"/>
    <w:rsid w:val="00BD61F1"/>
    <w:rsid w:val="00BF704F"/>
    <w:rsid w:val="00C0720B"/>
    <w:rsid w:val="00C16D3C"/>
    <w:rsid w:val="00C16E44"/>
    <w:rsid w:val="00C23190"/>
    <w:rsid w:val="00C27653"/>
    <w:rsid w:val="00C34173"/>
    <w:rsid w:val="00C411E0"/>
    <w:rsid w:val="00C95793"/>
    <w:rsid w:val="00CA1F6A"/>
    <w:rsid w:val="00CA6E27"/>
    <w:rsid w:val="00CB7A43"/>
    <w:rsid w:val="00CD2490"/>
    <w:rsid w:val="00CD29CD"/>
    <w:rsid w:val="00CD4B27"/>
    <w:rsid w:val="00CF1AE2"/>
    <w:rsid w:val="00CF6FE3"/>
    <w:rsid w:val="00CF7B1D"/>
    <w:rsid w:val="00D212CD"/>
    <w:rsid w:val="00D36163"/>
    <w:rsid w:val="00D63D6B"/>
    <w:rsid w:val="00D97338"/>
    <w:rsid w:val="00DA500C"/>
    <w:rsid w:val="00DB79CA"/>
    <w:rsid w:val="00E16682"/>
    <w:rsid w:val="00E6332C"/>
    <w:rsid w:val="00E804A8"/>
    <w:rsid w:val="00EA28E9"/>
    <w:rsid w:val="00EB285E"/>
    <w:rsid w:val="00ED11DE"/>
    <w:rsid w:val="00EE5AB8"/>
    <w:rsid w:val="00EE7443"/>
    <w:rsid w:val="00F00877"/>
    <w:rsid w:val="00F05147"/>
    <w:rsid w:val="00F216FE"/>
    <w:rsid w:val="00F33C4C"/>
    <w:rsid w:val="00F369E1"/>
    <w:rsid w:val="00F40D48"/>
    <w:rsid w:val="00F43798"/>
    <w:rsid w:val="00F454DB"/>
    <w:rsid w:val="00F523FF"/>
    <w:rsid w:val="00F768EC"/>
    <w:rsid w:val="00FC3DD3"/>
    <w:rsid w:val="00FD5615"/>
    <w:rsid w:val="00FE27EA"/>
    <w:rsid w:val="00FE36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87083CE-6B2F-4EEF-BA6B-2051FE4A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2E"/>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after="120"/>
      <w:jc w:val="center"/>
    </w:pPr>
    <w:rPr>
      <w:b/>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left" w:pos="907"/>
        <w:tab w:val="right" w:pos="8789"/>
        <w:tab w:val="right" w:pos="9639"/>
      </w:tabs>
    </w:pPr>
    <w:rPr>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left" w:pos="5954"/>
        <w:tab w:val="right" w:pos="9639"/>
      </w:tabs>
    </w:pPr>
    <w:rPr>
      <w:caps/>
      <w:noProof/>
      <w:sz w:val="16"/>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after="120"/>
      <w:jc w:val="center"/>
    </w:p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semiHidden/>
    <w:pPr>
      <w:keepLines/>
      <w:tabs>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D212CD"/>
    <w:rPr>
      <w:color w:val="0000FF" w:themeColor="hyperlink"/>
      <w:u w:val="single"/>
    </w:rPr>
  </w:style>
  <w:style w:type="character" w:styleId="FollowedHyperlink">
    <w:name w:val="FollowedHyperlink"/>
    <w:basedOn w:val="DefaultParagraphFont"/>
    <w:semiHidden/>
    <w:unhideWhenUsed/>
    <w:rsid w:val="00D212CD"/>
    <w:rPr>
      <w:color w:val="800080" w:themeColor="followedHyperlink"/>
      <w:u w:val="single"/>
    </w:rPr>
  </w:style>
  <w:style w:type="character" w:customStyle="1" w:styleId="FootnoteTextChar">
    <w:name w:val="Footnote Text Char"/>
    <w:basedOn w:val="DefaultParagraphFont"/>
    <w:link w:val="FootnoteText"/>
    <w:uiPriority w:val="99"/>
    <w:rsid w:val="003864CC"/>
    <w:rPr>
      <w:rFonts w:asciiTheme="minorHAnsi" w:eastAsiaTheme="minorEastAsia" w:hAnsiTheme="minorHAnsi" w:cstheme="minorBidi"/>
      <w:sz w:val="22"/>
      <w:szCs w:val="22"/>
    </w:rPr>
  </w:style>
  <w:style w:type="paragraph" w:customStyle="1" w:styleId="Reasons">
    <w:name w:val="Reasons"/>
    <w:basedOn w:val="Normal"/>
    <w:qFormat/>
    <w:rsid w:val="00405468"/>
    <w:pPr>
      <w:spacing w:after="0" w:line="240" w:lineRule="auto"/>
    </w:pPr>
    <w:rPr>
      <w:rFonts w:ascii="Times New Roman" w:eastAsia="Times New Roman" w:hAnsi="Times New Roman" w:cs="Times New Roman"/>
      <w:sz w:val="24"/>
      <w:szCs w:val="20"/>
      <w:lang w:eastAsia="en-US"/>
    </w:rPr>
  </w:style>
  <w:style w:type="paragraph" w:styleId="BalloonText">
    <w:name w:val="Balloon Text"/>
    <w:basedOn w:val="Normal"/>
    <w:link w:val="BalloonTextChar"/>
    <w:semiHidden/>
    <w:unhideWhenUsed/>
    <w:rsid w:val="006F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2304"/>
    <w:rPr>
      <w:rFonts w:ascii="Segoe UI" w:eastAsiaTheme="minorEastAsia" w:hAnsi="Segoe UI" w:cs="Segoe UI"/>
      <w:sz w:val="18"/>
      <w:szCs w:val="18"/>
    </w:rPr>
  </w:style>
  <w:style w:type="character" w:customStyle="1" w:styleId="FooterChar">
    <w:name w:val="Footer Char"/>
    <w:basedOn w:val="DefaultParagraphFont"/>
    <w:link w:val="Footer"/>
    <w:uiPriority w:val="99"/>
    <w:rsid w:val="008323A1"/>
    <w:rPr>
      <w:rFonts w:asciiTheme="minorHAnsi" w:eastAsiaTheme="minorEastAsia" w:hAnsiTheme="minorHAnsi" w:cstheme="minorBidi"/>
      <w:caps/>
      <w:noProof/>
      <w:sz w:val="16"/>
      <w:szCs w:val="22"/>
    </w:rPr>
  </w:style>
  <w:style w:type="character" w:customStyle="1" w:styleId="HeaderChar">
    <w:name w:val="Header Char"/>
    <w:basedOn w:val="DefaultParagraphFont"/>
    <w:link w:val="Header"/>
    <w:uiPriority w:val="99"/>
    <w:rsid w:val="008323A1"/>
    <w:rPr>
      <w:rFonts w:asciiTheme="minorHAnsi" w:eastAsiaTheme="minorEastAsia" w:hAnsiTheme="minorHAnsi" w:cstheme="minorBidi"/>
      <w:sz w:val="18"/>
      <w:szCs w:val="22"/>
    </w:rPr>
  </w:style>
  <w:style w:type="character" w:styleId="CommentReference">
    <w:name w:val="annotation reference"/>
    <w:basedOn w:val="DefaultParagraphFont"/>
    <w:uiPriority w:val="99"/>
    <w:semiHidden/>
    <w:unhideWhenUsed/>
    <w:rsid w:val="00D36163"/>
    <w:rPr>
      <w:sz w:val="16"/>
      <w:szCs w:val="16"/>
    </w:rPr>
  </w:style>
  <w:style w:type="paragraph" w:styleId="CommentText">
    <w:name w:val="annotation text"/>
    <w:basedOn w:val="Normal"/>
    <w:link w:val="CommentTextChar"/>
    <w:uiPriority w:val="99"/>
    <w:semiHidden/>
    <w:unhideWhenUsed/>
    <w:rsid w:val="00D36163"/>
    <w:pPr>
      <w:widowControl w:val="0"/>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3616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8-RRB18.2-C-0012/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mail@itu.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RRB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771D-44A9-4F15-9C46-3DC8CA62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PS_RRB18.dotm</Template>
  <TotalTime>0</TotalTime>
  <Pages>6</Pages>
  <Words>1728</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COMUNICACIÓN DE LA ADMINISTRACIÓN DE LA FEDERACIÓN DE RUSIA EN VIRTUD DE LA CUAL SE SOLICITA UNA PRÓRROGA DEL PLAZO REGLAMENTARIO PARA LA PUESTA EN SERVICIO DE LAS ASIGNACIONES DE FRECUENCIAS A LA RED DE SATÉLITES ENSAT-13E (13°E)</vt:lpstr>
    </vt:vector>
  </TitlesOfParts>
  <Manager>General Secretariat - Pool</Manager>
  <Company>International Telecommunication Union (ITU)</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LA ADMINISTRACIÓN DE LA FEDERACIÓN DE RUSIA EN VIRTUD DE LA CUAL SE SOLICITA UNA PRÓRROGA DEL PLAZO REGLAMENTARIO PARA LA PUESTA EN SERVICIO DE LAS ASIGNACIONES DE FRECUENCIAS A LA RED DE SATÉLITES ENSAT-13E (13°E)</dc:title>
  <dc:subject>GRUPO ASESOR DE RADIOCOMUNICACIONES</dc:subject>
  <dc:creator>Spanish</dc:creator>
  <cp:keywords/>
  <dc:description>PS_RRB.DOT  For: _x000d_Document date: _x000d_Saved by TRA44246 at 19:27:50 on 18.11.2008</dc:description>
  <cp:lastModifiedBy>Gozal, Karine</cp:lastModifiedBy>
  <cp:revision>2</cp:revision>
  <cp:lastPrinted>2018-07-13T13:42:00Z</cp:lastPrinted>
  <dcterms:created xsi:type="dcterms:W3CDTF">2018-07-18T09:33:00Z</dcterms:created>
  <dcterms:modified xsi:type="dcterms:W3CDTF">2018-07-18T09:33:00Z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