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90"/>
        <w:tblW w:w="9923" w:type="dxa"/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025C28" w:rsidRPr="00EB7335" w14:paraId="5F840391" w14:textId="77777777" w:rsidTr="009D3E34">
        <w:trPr>
          <w:cantSplit/>
          <w:trHeight w:val="1170"/>
        </w:trPr>
        <w:tc>
          <w:tcPr>
            <w:tcW w:w="6946" w:type="dxa"/>
            <w:vAlign w:val="center"/>
          </w:tcPr>
          <w:p w14:paraId="6A28CFF9" w14:textId="05B00462" w:rsidR="00025C28" w:rsidRPr="00EB7335" w:rsidRDefault="00025C28" w:rsidP="00022566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dbreak"/>
            <w:bookmarkStart w:id="1" w:name="_GoBack"/>
            <w:bookmarkEnd w:id="0"/>
            <w:bookmarkEnd w:id="1"/>
            <w:r w:rsidRPr="00EB7335">
              <w:rPr>
                <w:rFonts w:ascii="Verdana" w:hAnsi="Verdana" w:cs="Times New Roman"/>
                <w:b/>
              </w:rPr>
              <w:t>Радиорегламентарный комитет</w:t>
            </w:r>
            <w:r w:rsidRPr="00EB7335">
              <w:rPr>
                <w:rFonts w:ascii="Verdana" w:hAnsi="Verdana" w:cs="Times New Roman"/>
                <w:b/>
              </w:rPr>
              <w:br/>
            </w:r>
            <w:r w:rsidRPr="00EB7335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Женева, </w:t>
            </w:r>
            <w:r w:rsidR="00022566" w:rsidRPr="00EB7335">
              <w:rPr>
                <w:rFonts w:ascii="Verdana" w:hAnsi="Verdana" w:cs="Times New Roman"/>
                <w:b/>
                <w:bCs/>
                <w:sz w:val="18"/>
                <w:szCs w:val="18"/>
              </w:rPr>
              <w:t>26−3</w:t>
            </w:r>
            <w:r w:rsidRPr="00EB7335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0 </w:t>
            </w:r>
            <w:r w:rsidR="00022566" w:rsidRPr="00EB7335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ноября </w:t>
            </w:r>
            <w:r w:rsidRPr="00EB7335">
              <w:rPr>
                <w:rFonts w:ascii="Verdana" w:hAnsi="Verdana" w:cs="Times New Roman"/>
                <w:b/>
                <w:bCs/>
                <w:sz w:val="18"/>
                <w:szCs w:val="18"/>
              </w:rPr>
              <w:t>2018 года</w:t>
            </w:r>
          </w:p>
        </w:tc>
        <w:tc>
          <w:tcPr>
            <w:tcW w:w="2977" w:type="dxa"/>
          </w:tcPr>
          <w:p w14:paraId="3ABF7F50" w14:textId="77777777" w:rsidR="00025C28" w:rsidRPr="00EB7335" w:rsidRDefault="00025C28" w:rsidP="00EB7335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szCs w:val="20"/>
              </w:rPr>
            </w:pPr>
            <w:bookmarkStart w:id="2" w:name="ditulogo"/>
            <w:bookmarkEnd w:id="2"/>
            <w:r w:rsidRPr="00EB7335">
              <w:rPr>
                <w:rFonts w:cs="Times New Roman"/>
                <w:noProof/>
                <w:lang w:val="en-GB" w:eastAsia="zh-CN"/>
              </w:rPr>
              <w:drawing>
                <wp:inline distT="0" distB="0" distL="0" distR="0" wp14:anchorId="4403483D" wp14:editId="4CF72BEB">
                  <wp:extent cx="1314450" cy="695325"/>
                  <wp:effectExtent l="19050" t="0" r="0" b="0"/>
                  <wp:docPr id="4" name="Picture 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C28" w:rsidRPr="00EB7335" w14:paraId="45D6FF45" w14:textId="77777777" w:rsidTr="009D3E34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6689B3E8" w14:textId="77777777" w:rsidR="00025C28" w:rsidRPr="00EB7335" w:rsidRDefault="00025C28" w:rsidP="009D3E34">
            <w:pPr>
              <w:shd w:val="solid" w:color="FFFFFF" w:fill="FFFFFF"/>
              <w:snapToGrid w:val="0"/>
              <w:spacing w:before="0"/>
              <w:jc w:val="left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BC7AA24" w14:textId="77777777" w:rsidR="00025C28" w:rsidRPr="00EB7335" w:rsidRDefault="00025C28" w:rsidP="009D3E34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25C28" w:rsidRPr="00EB7335" w14:paraId="2939F3BB" w14:textId="77777777" w:rsidTr="009D3E34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640BCBE3" w14:textId="77777777" w:rsidR="00025C28" w:rsidRPr="00EB7335" w:rsidRDefault="00025C28" w:rsidP="009D3E34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399AACB" w14:textId="77777777" w:rsidR="00025C28" w:rsidRPr="00EB7335" w:rsidRDefault="00025C28" w:rsidP="009D3E34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25C28" w:rsidRPr="00EB7335" w14:paraId="58DF8BCC" w14:textId="77777777" w:rsidTr="009D3E34">
        <w:trPr>
          <w:cantSplit/>
          <w:trHeight w:val="660"/>
        </w:trPr>
        <w:tc>
          <w:tcPr>
            <w:tcW w:w="6946" w:type="dxa"/>
          </w:tcPr>
          <w:p w14:paraId="2F481970" w14:textId="77777777" w:rsidR="00025C28" w:rsidRPr="00EB7335" w:rsidRDefault="00025C28" w:rsidP="009D3E34">
            <w:pPr>
              <w:shd w:val="solid" w:color="FFFFFF" w:fill="FFFFFF"/>
              <w:snapToGrid w:val="0"/>
              <w:spacing w:before="0" w:after="240"/>
              <w:ind w:left="1134" w:hanging="1134"/>
              <w:jc w:val="left"/>
              <w:rPr>
                <w:rFonts w:cs="Times New Roman"/>
                <w:sz w:val="20"/>
                <w:szCs w:val="20"/>
              </w:rPr>
            </w:pPr>
            <w:bookmarkStart w:id="3" w:name="recibido"/>
            <w:bookmarkStart w:id="4" w:name="dnum" w:colFirst="1" w:colLast="1"/>
            <w:bookmarkEnd w:id="3"/>
          </w:p>
        </w:tc>
        <w:tc>
          <w:tcPr>
            <w:tcW w:w="2977" w:type="dxa"/>
          </w:tcPr>
          <w:p w14:paraId="7C04A29E" w14:textId="6987FFBA" w:rsidR="00025C28" w:rsidRPr="00EB7335" w:rsidRDefault="00025C28" w:rsidP="00022566">
            <w:pPr>
              <w:shd w:val="solid" w:color="FFFFFF" w:fill="FFFFFF"/>
              <w:snapToGrid w:val="0"/>
              <w:spacing w:before="0"/>
              <w:jc w:val="left"/>
              <w:rPr>
                <w:rFonts w:ascii="Verdana" w:hAnsi="Verdana" w:cs="Times New Roman"/>
                <w:sz w:val="18"/>
                <w:szCs w:val="18"/>
                <w:lang w:eastAsia="zh-CN"/>
              </w:rPr>
            </w:pPr>
            <w:r w:rsidRPr="00EB733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Документ RRB18-</w:t>
            </w:r>
            <w:r w:rsidR="00022566" w:rsidRPr="00EB733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3</w:t>
            </w:r>
            <w:r w:rsidRPr="00EB733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/1</w:t>
            </w:r>
            <w:r w:rsidR="00022566" w:rsidRPr="00EB733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3</w:t>
            </w:r>
            <w:r w:rsidRPr="00EB733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-R</w:t>
            </w:r>
            <w:r w:rsidRPr="00EB733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br/>
            </w:r>
            <w:r w:rsidR="00022566" w:rsidRPr="00EB733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30 ноября</w:t>
            </w:r>
            <w:r w:rsidRPr="00EB733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 xml:space="preserve"> 2018 года</w:t>
            </w:r>
            <w:r w:rsidRPr="00EB733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br/>
              <w:t>Оригинал: английский</w:t>
            </w:r>
          </w:p>
        </w:tc>
      </w:tr>
      <w:tr w:rsidR="00025C28" w:rsidRPr="00EB7335" w14:paraId="71C2C088" w14:textId="77777777" w:rsidTr="009D3E34">
        <w:trPr>
          <w:cantSplit/>
          <w:trHeight w:val="770"/>
        </w:trPr>
        <w:tc>
          <w:tcPr>
            <w:tcW w:w="9923" w:type="dxa"/>
            <w:gridSpan w:val="2"/>
          </w:tcPr>
          <w:p w14:paraId="1302E974" w14:textId="77777777" w:rsidR="00025C28" w:rsidRPr="00EB7335" w:rsidRDefault="00025C28" w:rsidP="009D3E34">
            <w:pPr>
              <w:snapToGrid w:val="0"/>
              <w:spacing w:before="480"/>
              <w:jc w:val="center"/>
              <w:rPr>
                <w:rFonts w:cs="Times New Roman"/>
                <w:b/>
                <w:sz w:val="26"/>
                <w:szCs w:val="20"/>
              </w:rPr>
            </w:pPr>
            <w:bookmarkStart w:id="5" w:name="drec" w:colFirst="0" w:colLast="0"/>
            <w:bookmarkStart w:id="6" w:name="dtitle1"/>
            <w:bookmarkEnd w:id="4"/>
          </w:p>
        </w:tc>
      </w:tr>
      <w:tr w:rsidR="00025C28" w:rsidRPr="000C3C5B" w14:paraId="460D1BBB" w14:textId="77777777" w:rsidTr="009D3E34">
        <w:trPr>
          <w:cantSplit/>
        </w:trPr>
        <w:tc>
          <w:tcPr>
            <w:tcW w:w="9923" w:type="dxa"/>
            <w:gridSpan w:val="2"/>
          </w:tcPr>
          <w:p w14:paraId="6D8FF093" w14:textId="52B18D7D" w:rsidR="00025C28" w:rsidRPr="000C3C5B" w:rsidRDefault="00025C28" w:rsidP="00B04E09">
            <w:pPr>
              <w:pStyle w:val="Title1"/>
              <w:rPr>
                <w:rFonts w:asciiTheme="minorHAnsi" w:hAnsiTheme="minorHAnsi"/>
              </w:rPr>
            </w:pPr>
            <w:r w:rsidRPr="000C3C5B">
              <w:rPr>
                <w:rFonts w:asciiTheme="minorHAnsi" w:hAnsiTheme="minorHAnsi"/>
              </w:rPr>
              <w:t>КРАТКИЙ обзор РЕШЕНИй</w:t>
            </w:r>
            <w:r w:rsidR="00B04E09" w:rsidRPr="000C3C5B">
              <w:rPr>
                <w:rFonts w:asciiTheme="minorHAnsi" w:hAnsiTheme="minorHAnsi"/>
              </w:rPr>
              <w:br/>
            </w:r>
            <w:r w:rsidRPr="000C3C5B">
              <w:rPr>
                <w:rFonts w:asciiTheme="minorHAnsi" w:hAnsiTheme="minorHAnsi"/>
              </w:rPr>
              <w:t xml:space="preserve">семьдесят </w:t>
            </w:r>
            <w:r w:rsidR="00022566" w:rsidRPr="000C3C5B">
              <w:rPr>
                <w:rFonts w:asciiTheme="minorHAnsi" w:hAnsiTheme="minorHAnsi"/>
              </w:rPr>
              <w:t>девятого</w:t>
            </w:r>
            <w:r w:rsidRPr="000C3C5B">
              <w:rPr>
                <w:rFonts w:asciiTheme="minorHAnsi" w:hAnsiTheme="minorHAnsi"/>
              </w:rPr>
              <w:t xml:space="preserve"> СОБРАНИЯ</w:t>
            </w:r>
            <w:r w:rsidR="00B04E09" w:rsidRPr="000C3C5B">
              <w:rPr>
                <w:rFonts w:asciiTheme="minorHAnsi" w:hAnsiTheme="minorHAnsi"/>
              </w:rPr>
              <w:br/>
            </w:r>
            <w:r w:rsidRPr="000C3C5B">
              <w:rPr>
                <w:rFonts w:asciiTheme="minorHAnsi" w:hAnsiTheme="minorHAnsi"/>
              </w:rPr>
              <w:t>РАДИОРЕГЛАМЕНТАРНОГО КОМИТЕТА</w:t>
            </w:r>
          </w:p>
        </w:tc>
      </w:tr>
      <w:tr w:rsidR="00025C28" w:rsidRPr="000C3C5B" w14:paraId="5D98A51E" w14:textId="77777777" w:rsidTr="009D3E34">
        <w:trPr>
          <w:cantSplit/>
        </w:trPr>
        <w:tc>
          <w:tcPr>
            <w:tcW w:w="9923" w:type="dxa"/>
            <w:gridSpan w:val="2"/>
          </w:tcPr>
          <w:p w14:paraId="7FEDB729" w14:textId="70286EE7" w:rsidR="00025C28" w:rsidRPr="000C3C5B" w:rsidRDefault="00022566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Theme="minorHAnsi" w:hAnsiTheme="minorHAnsi" w:cs="Times New Roman"/>
              </w:rPr>
            </w:pPr>
            <w:r w:rsidRPr="000C3C5B">
              <w:rPr>
                <w:rFonts w:asciiTheme="minorHAnsi" w:hAnsiTheme="minorHAnsi" w:cs="Times New Roman"/>
              </w:rPr>
              <w:t>26−30 ноября</w:t>
            </w:r>
            <w:r w:rsidR="00025C28" w:rsidRPr="000C3C5B">
              <w:rPr>
                <w:rFonts w:asciiTheme="minorHAnsi" w:hAnsiTheme="minorHAnsi" w:cs="Times New Roman"/>
              </w:rPr>
              <w:t xml:space="preserve"> 2018 года</w:t>
            </w:r>
          </w:p>
        </w:tc>
      </w:tr>
    </w:tbl>
    <w:bookmarkEnd w:id="5"/>
    <w:bookmarkEnd w:id="6"/>
    <w:p w14:paraId="49A0C89D" w14:textId="6D20A4D8" w:rsidR="00025C28" w:rsidRPr="000C3C5B" w:rsidRDefault="00025C28" w:rsidP="00474226">
      <w:pPr>
        <w:tabs>
          <w:tab w:val="clear" w:pos="1985"/>
        </w:tabs>
        <w:snapToGrid w:val="0"/>
        <w:spacing w:before="720"/>
        <w:ind w:left="2693" w:hanging="2693"/>
        <w:jc w:val="left"/>
        <w:rPr>
          <w:rFonts w:asciiTheme="minorHAnsi" w:hAnsiTheme="minorHAnsi" w:cs="Times New Roman"/>
          <w:bCs/>
          <w:szCs w:val="20"/>
        </w:rPr>
      </w:pPr>
      <w:r w:rsidRPr="000C3C5B">
        <w:rPr>
          <w:rFonts w:asciiTheme="minorHAnsi" w:hAnsiTheme="minorHAnsi" w:cs="Times New Roman"/>
          <w:bCs/>
          <w:szCs w:val="20"/>
          <w:u w:val="single"/>
        </w:rPr>
        <w:t>Присутствовали</w:t>
      </w:r>
      <w:r w:rsidRPr="000C3C5B">
        <w:rPr>
          <w:rFonts w:asciiTheme="minorHAnsi" w:hAnsiTheme="minorHAnsi" w:cs="Times New Roman"/>
          <w:bCs/>
          <w:szCs w:val="20"/>
        </w:rPr>
        <w:t>:</w:t>
      </w:r>
      <w:r w:rsidRPr="000C3C5B">
        <w:rPr>
          <w:rFonts w:asciiTheme="minorHAnsi" w:hAnsiTheme="minorHAnsi" w:cs="Times New Roman"/>
          <w:bCs/>
          <w:szCs w:val="20"/>
        </w:rPr>
        <w:tab/>
      </w:r>
      <w:r w:rsidRPr="000C3C5B">
        <w:rPr>
          <w:rFonts w:asciiTheme="minorHAnsi" w:hAnsiTheme="minorHAnsi" w:cs="Times New Roman"/>
          <w:bCs/>
          <w:szCs w:val="20"/>
          <w:u w:val="single"/>
        </w:rPr>
        <w:t>Члены РРК</w:t>
      </w:r>
      <w:r w:rsidRPr="000C3C5B">
        <w:rPr>
          <w:rFonts w:asciiTheme="minorHAnsi" w:hAnsiTheme="minorHAnsi" w:cs="Times New Roman"/>
          <w:bCs/>
          <w:szCs w:val="20"/>
          <w:u w:val="single"/>
        </w:rPr>
        <w:br/>
      </w:r>
      <w:r w:rsidRPr="000C3C5B">
        <w:rPr>
          <w:rFonts w:asciiTheme="minorHAnsi" w:hAnsiTheme="minorHAnsi" w:cs="Times New Roman"/>
          <w:bCs/>
          <w:szCs w:val="20"/>
        </w:rPr>
        <w:t xml:space="preserve">г-н M. БЕССИ, Председатель, </w:t>
      </w:r>
      <w:r w:rsidRPr="000C3C5B">
        <w:rPr>
          <w:rFonts w:asciiTheme="minorHAnsi" w:hAnsiTheme="minorHAnsi" w:cs="Times New Roman"/>
          <w:bCs/>
          <w:szCs w:val="20"/>
        </w:rPr>
        <w:br/>
      </w:r>
      <w:r w:rsidR="00022566" w:rsidRPr="000C3C5B">
        <w:rPr>
          <w:rFonts w:asciiTheme="minorHAnsi" w:hAnsiTheme="minorHAnsi" w:cs="Times New Roman"/>
          <w:bCs/>
          <w:szCs w:val="20"/>
        </w:rPr>
        <w:br/>
      </w:r>
      <w:r w:rsidRPr="000C3C5B">
        <w:rPr>
          <w:rFonts w:asciiTheme="minorHAnsi" w:hAnsiTheme="minorHAnsi" w:cs="Times New Roman"/>
          <w:bCs/>
          <w:szCs w:val="20"/>
        </w:rPr>
        <w:t>г</w:t>
      </w:r>
      <w:r w:rsidRPr="000C3C5B">
        <w:rPr>
          <w:rFonts w:asciiTheme="minorHAnsi" w:hAnsiTheme="minorHAnsi" w:cs="Times New Roman"/>
          <w:bCs/>
          <w:szCs w:val="20"/>
        </w:rPr>
        <w:noBreakHyphen/>
        <w:t>жа Дж.С. УИЛСОН, заместитель Председателя</w:t>
      </w:r>
      <w:r w:rsidRPr="000C3C5B">
        <w:rPr>
          <w:rFonts w:asciiTheme="minorHAnsi" w:hAnsiTheme="minorHAnsi" w:cs="Times New Roman"/>
          <w:bCs/>
          <w:szCs w:val="20"/>
        </w:rPr>
        <w:br/>
      </w:r>
      <w:r w:rsidR="00022566" w:rsidRPr="000C3C5B">
        <w:rPr>
          <w:rFonts w:asciiTheme="minorHAnsi" w:hAnsiTheme="minorHAnsi" w:cs="Times New Roman"/>
          <w:bCs/>
          <w:szCs w:val="20"/>
        </w:rPr>
        <w:br/>
      </w:r>
      <w:r w:rsidRPr="000C3C5B">
        <w:rPr>
          <w:rFonts w:asciiTheme="minorHAnsi" w:hAnsiTheme="minorHAnsi" w:cs="Times New Roman"/>
          <w:bCs/>
          <w:szCs w:val="20"/>
        </w:rPr>
        <w:t>г-н Н. АЛЬ-ХАММАДИ, г-н Д.К. ХОАН, г-н Я. ИТО, г</w:t>
      </w:r>
      <w:r w:rsidRPr="000C3C5B">
        <w:rPr>
          <w:rFonts w:asciiTheme="minorHAnsi" w:hAnsiTheme="minorHAnsi" w:cs="Times New Roman"/>
          <w:bCs/>
          <w:szCs w:val="20"/>
        </w:rPr>
        <w:noBreakHyphen/>
        <w:t>жа </w:t>
      </w:r>
      <w:r w:rsidRPr="000C3C5B">
        <w:rPr>
          <w:rFonts w:asciiTheme="minorHAnsi" w:hAnsiTheme="minorHAnsi" w:cs="Times New Roman"/>
          <w:color w:val="000000"/>
        </w:rPr>
        <w:t xml:space="preserve">Л. ЖЕАНТИ, </w:t>
      </w:r>
      <w:r w:rsidRPr="000C3C5B">
        <w:rPr>
          <w:rFonts w:asciiTheme="minorHAnsi" w:hAnsiTheme="minorHAnsi" w:cs="Times New Roman"/>
          <w:bCs/>
          <w:szCs w:val="20"/>
        </w:rPr>
        <w:t>г-н Е. ХАИРОВ, г-н С.К. КИБЕ, г-н С. КОФФИ, г</w:t>
      </w:r>
      <w:r w:rsidRPr="000C3C5B">
        <w:rPr>
          <w:rFonts w:asciiTheme="minorHAnsi" w:hAnsiTheme="minorHAnsi" w:cs="Times New Roman"/>
          <w:bCs/>
          <w:szCs w:val="20"/>
        </w:rPr>
        <w:noBreakHyphen/>
        <w:t>н А. МАДЖЕНТА, г</w:t>
      </w:r>
      <w:r w:rsidRPr="000C3C5B">
        <w:rPr>
          <w:rFonts w:asciiTheme="minorHAnsi" w:hAnsiTheme="minorHAnsi" w:cs="Times New Roman"/>
          <w:bCs/>
          <w:szCs w:val="20"/>
        </w:rPr>
        <w:noBreakHyphen/>
        <w:t>н В. СТРЕЛЕЦ, г</w:t>
      </w:r>
      <w:r w:rsidRPr="000C3C5B">
        <w:rPr>
          <w:rFonts w:asciiTheme="minorHAnsi" w:hAnsiTheme="minorHAnsi" w:cs="Times New Roman"/>
          <w:bCs/>
          <w:szCs w:val="20"/>
        </w:rPr>
        <w:noBreakHyphen/>
        <w:t>н Р.Л. ТЕРАН</w:t>
      </w:r>
    </w:p>
    <w:p w14:paraId="383D0A73" w14:textId="77777777" w:rsidR="00025C28" w:rsidRPr="000C3C5B" w:rsidRDefault="00025C28" w:rsidP="00025C28">
      <w:pPr>
        <w:tabs>
          <w:tab w:val="clear" w:pos="1985"/>
        </w:tabs>
        <w:snapToGrid w:val="0"/>
        <w:spacing w:before="240"/>
        <w:ind w:left="2693"/>
        <w:jc w:val="left"/>
        <w:rPr>
          <w:rFonts w:asciiTheme="minorHAnsi" w:hAnsiTheme="minorHAnsi" w:cs="Times New Roman"/>
          <w:bCs/>
          <w:szCs w:val="20"/>
        </w:rPr>
      </w:pPr>
      <w:r w:rsidRPr="000C3C5B">
        <w:rPr>
          <w:rFonts w:asciiTheme="minorHAnsi" w:hAnsiTheme="minorHAnsi" w:cs="Times New Roman"/>
          <w:bCs/>
          <w:szCs w:val="20"/>
          <w:u w:val="single"/>
        </w:rPr>
        <w:t>Исполнительный секретарь РРК</w:t>
      </w:r>
      <w:r w:rsidRPr="000C3C5B">
        <w:rPr>
          <w:rFonts w:asciiTheme="minorHAnsi" w:hAnsiTheme="minorHAnsi" w:cs="Times New Roman"/>
          <w:bCs/>
          <w:szCs w:val="20"/>
          <w:u w:val="single"/>
        </w:rPr>
        <w:br/>
      </w:r>
      <w:r w:rsidRPr="000C3C5B">
        <w:rPr>
          <w:rFonts w:asciiTheme="minorHAnsi" w:hAnsiTheme="minorHAnsi" w:cs="Times New Roman"/>
          <w:bCs/>
          <w:szCs w:val="20"/>
        </w:rPr>
        <w:t>г-н Ф. РАНСИ, Директор БР</w:t>
      </w:r>
    </w:p>
    <w:p w14:paraId="18C6A855" w14:textId="5F42FCE1" w:rsidR="00025C28" w:rsidRPr="000C3C5B" w:rsidRDefault="00025C28" w:rsidP="00CF571F">
      <w:pPr>
        <w:tabs>
          <w:tab w:val="clear" w:pos="1985"/>
        </w:tabs>
        <w:snapToGrid w:val="0"/>
        <w:spacing w:before="240"/>
        <w:ind w:left="2693"/>
        <w:jc w:val="left"/>
        <w:rPr>
          <w:rFonts w:asciiTheme="minorHAnsi" w:hAnsiTheme="minorHAnsi" w:cs="Times New Roman"/>
          <w:bCs/>
          <w:szCs w:val="20"/>
        </w:rPr>
      </w:pPr>
      <w:r w:rsidRPr="000C3C5B">
        <w:rPr>
          <w:rFonts w:asciiTheme="minorHAnsi" w:hAnsiTheme="minorHAnsi" w:cs="Times New Roman"/>
          <w:bCs/>
          <w:szCs w:val="20"/>
          <w:u w:val="single"/>
        </w:rPr>
        <w:t>Составители протоколов</w:t>
      </w:r>
      <w:r w:rsidRPr="000C3C5B">
        <w:rPr>
          <w:rFonts w:asciiTheme="minorHAnsi" w:hAnsiTheme="minorHAnsi" w:cs="Times New Roman"/>
          <w:bCs/>
          <w:szCs w:val="20"/>
          <w:u w:val="single"/>
        </w:rPr>
        <w:br/>
      </w:r>
      <w:r w:rsidRPr="000C3C5B">
        <w:rPr>
          <w:rFonts w:asciiTheme="minorHAnsi" w:hAnsiTheme="minorHAnsi" w:cs="Times New Roman"/>
          <w:bCs/>
          <w:szCs w:val="20"/>
        </w:rPr>
        <w:t xml:space="preserve">г-н </w:t>
      </w:r>
      <w:r w:rsidR="00341C41" w:rsidRPr="000C3C5B">
        <w:rPr>
          <w:rFonts w:asciiTheme="minorHAnsi" w:hAnsiTheme="minorHAnsi" w:cs="Times New Roman"/>
          <w:bCs/>
          <w:szCs w:val="20"/>
        </w:rPr>
        <w:t>Э</w:t>
      </w:r>
      <w:r w:rsidR="00022566" w:rsidRPr="000C3C5B">
        <w:rPr>
          <w:rFonts w:asciiTheme="minorHAnsi" w:hAnsiTheme="minorHAnsi" w:cs="Times New Roman"/>
          <w:bCs/>
          <w:szCs w:val="20"/>
        </w:rPr>
        <w:t xml:space="preserve">. </w:t>
      </w:r>
      <w:r w:rsidR="00341C41" w:rsidRPr="000C3C5B">
        <w:rPr>
          <w:rFonts w:asciiTheme="minorHAnsi" w:hAnsiTheme="minorHAnsi" w:cs="Times New Roman"/>
          <w:bCs/>
          <w:szCs w:val="20"/>
        </w:rPr>
        <w:t>ПИТТ</w:t>
      </w:r>
      <w:r w:rsidR="00022566" w:rsidRPr="000C3C5B">
        <w:rPr>
          <w:rFonts w:asciiTheme="minorHAnsi" w:hAnsiTheme="minorHAnsi" w:cs="Times New Roman"/>
          <w:bCs/>
          <w:szCs w:val="20"/>
        </w:rPr>
        <w:t xml:space="preserve"> </w:t>
      </w:r>
      <w:r w:rsidRPr="000C3C5B">
        <w:rPr>
          <w:rFonts w:asciiTheme="minorHAnsi" w:hAnsiTheme="minorHAnsi" w:cs="Times New Roman"/>
          <w:bCs/>
          <w:szCs w:val="20"/>
        </w:rPr>
        <w:t xml:space="preserve">и г-жа </w:t>
      </w:r>
      <w:r w:rsidR="00CF571F" w:rsidRPr="000C3C5B">
        <w:rPr>
          <w:rFonts w:asciiTheme="minorHAnsi" w:hAnsiTheme="minorHAnsi" w:cs="Times New Roman"/>
          <w:bCs/>
          <w:szCs w:val="20"/>
        </w:rPr>
        <w:t>К</w:t>
      </w:r>
      <w:r w:rsidR="00022566" w:rsidRPr="000C3C5B">
        <w:rPr>
          <w:rFonts w:asciiTheme="minorHAnsi" w:hAnsiTheme="minorHAnsi" w:cs="Times New Roman"/>
          <w:bCs/>
          <w:szCs w:val="20"/>
        </w:rPr>
        <w:t xml:space="preserve">. </w:t>
      </w:r>
      <w:r w:rsidR="00365773" w:rsidRPr="000C3C5B">
        <w:rPr>
          <w:rFonts w:asciiTheme="minorHAnsi" w:hAnsiTheme="minorHAnsi" w:cs="Times New Roman"/>
          <w:bCs/>
          <w:szCs w:val="20"/>
        </w:rPr>
        <w:t>ФЕРРЬЕ</w:t>
      </w:r>
      <w:r w:rsidR="00CF571F" w:rsidRPr="000C3C5B">
        <w:rPr>
          <w:rFonts w:asciiTheme="minorHAnsi" w:hAnsiTheme="minorHAnsi" w:cs="Times New Roman"/>
          <w:bCs/>
          <w:szCs w:val="20"/>
        </w:rPr>
        <w:t>-</w:t>
      </w:r>
      <w:r w:rsidR="00365773" w:rsidRPr="000C3C5B">
        <w:rPr>
          <w:rFonts w:asciiTheme="minorHAnsi" w:hAnsiTheme="minorHAnsi" w:cs="Times New Roman"/>
          <w:bCs/>
          <w:szCs w:val="20"/>
        </w:rPr>
        <w:t>ТАНКОНИ</w:t>
      </w:r>
    </w:p>
    <w:p w14:paraId="18349475" w14:textId="7E2706C7" w:rsidR="00025C28" w:rsidRPr="000C3C5B" w:rsidRDefault="00025C28" w:rsidP="00022566">
      <w:pPr>
        <w:tabs>
          <w:tab w:val="clear" w:pos="1985"/>
        </w:tabs>
        <w:snapToGrid w:val="0"/>
        <w:spacing w:before="240"/>
        <w:ind w:left="2693" w:hanging="2693"/>
        <w:jc w:val="left"/>
        <w:rPr>
          <w:rFonts w:asciiTheme="minorHAnsi" w:hAnsiTheme="minorHAnsi" w:cs="Times New Roman"/>
          <w:bCs/>
          <w:szCs w:val="20"/>
        </w:rPr>
      </w:pPr>
      <w:r w:rsidRPr="000C3C5B">
        <w:rPr>
          <w:rFonts w:asciiTheme="minorHAnsi" w:hAnsiTheme="minorHAnsi" w:cs="Times New Roman"/>
          <w:bCs/>
          <w:szCs w:val="20"/>
          <w:u w:val="single"/>
        </w:rPr>
        <w:t>Также присутствовали</w:t>
      </w:r>
      <w:r w:rsidRPr="000C3C5B">
        <w:rPr>
          <w:rFonts w:asciiTheme="minorHAnsi" w:hAnsiTheme="minorHAnsi" w:cs="Times New Roman"/>
          <w:bCs/>
          <w:szCs w:val="20"/>
        </w:rPr>
        <w:t>:</w:t>
      </w:r>
      <w:r w:rsidRPr="000C3C5B">
        <w:rPr>
          <w:rFonts w:asciiTheme="minorHAnsi" w:hAnsiTheme="minorHAnsi" w:cs="Times New Roman"/>
          <w:bCs/>
          <w:szCs w:val="20"/>
        </w:rPr>
        <w:tab/>
      </w:r>
      <w:bookmarkStart w:id="7" w:name="lt_pId050"/>
      <w:r w:rsidRPr="000C3C5B">
        <w:rPr>
          <w:rFonts w:asciiTheme="minorHAnsi" w:hAnsiTheme="minorHAnsi" w:cs="Times New Roman"/>
          <w:bCs/>
          <w:szCs w:val="20"/>
        </w:rPr>
        <w:t>г-н Х. ЧЖАО, Генеральный секретарь</w:t>
      </w:r>
      <w:r w:rsidR="00022566" w:rsidRPr="000C3C5B">
        <w:rPr>
          <w:rFonts w:asciiTheme="minorHAnsi" w:hAnsiTheme="minorHAnsi" w:cs="Times New Roman"/>
          <w:bCs/>
          <w:szCs w:val="20"/>
        </w:rPr>
        <w:br/>
        <w:t>г-н М. МАНЕВИЧ, заместитель Директора БР</w:t>
      </w:r>
      <w:r w:rsidRPr="000C3C5B">
        <w:rPr>
          <w:rFonts w:asciiTheme="minorHAnsi" w:hAnsiTheme="minorHAnsi" w:cs="Times New Roman"/>
          <w:bCs/>
          <w:szCs w:val="20"/>
        </w:rPr>
        <w:br/>
        <w:t>г-н А. ВАЛЛЕ, руководитель SSD</w:t>
      </w:r>
      <w:r w:rsidRPr="000C3C5B">
        <w:rPr>
          <w:rFonts w:asciiTheme="minorHAnsi" w:hAnsiTheme="minorHAnsi" w:cs="Times New Roman"/>
          <w:bCs/>
          <w:szCs w:val="20"/>
        </w:rPr>
        <w:br/>
      </w:r>
      <w:r w:rsidR="00022566" w:rsidRPr="000C3C5B">
        <w:rPr>
          <w:rFonts w:asciiTheme="minorHAnsi" w:hAnsiTheme="minorHAnsi" w:cs="Times New Roman"/>
          <w:color w:val="000000"/>
        </w:rPr>
        <w:t>г-н Ч.Ч. ЛOO, руководитель SSD/SPR</w:t>
      </w:r>
      <w:r w:rsidR="00022566" w:rsidRPr="000C3C5B">
        <w:rPr>
          <w:rFonts w:asciiTheme="minorHAnsi" w:hAnsiTheme="minorHAnsi" w:cs="Times New Roman"/>
          <w:color w:val="000000"/>
        </w:rPr>
        <w:br/>
      </w:r>
      <w:r w:rsidRPr="000C3C5B">
        <w:rPr>
          <w:rFonts w:asciiTheme="minorHAnsi" w:hAnsiTheme="minorHAnsi" w:cs="Times New Roman"/>
          <w:bCs/>
          <w:szCs w:val="20"/>
        </w:rPr>
        <w:t>г-н M. САКАМОТО, руководитель SSD/SSC</w:t>
      </w:r>
      <w:r w:rsidRPr="000C3C5B">
        <w:rPr>
          <w:rFonts w:asciiTheme="minorHAnsi" w:hAnsiTheme="minorHAnsi" w:cs="Times New Roman"/>
          <w:bCs/>
          <w:szCs w:val="20"/>
        </w:rPr>
        <w:br/>
      </w:r>
      <w:bookmarkEnd w:id="7"/>
      <w:r w:rsidRPr="000C3C5B">
        <w:rPr>
          <w:rFonts w:asciiTheme="minorHAnsi" w:hAnsiTheme="minorHAnsi" w:cs="Times New Roman"/>
          <w:bCs/>
          <w:szCs w:val="20"/>
        </w:rPr>
        <w:t>г-н Ц. ВАН, руководитель SSD/SNP</w:t>
      </w:r>
      <w:r w:rsidRPr="000C3C5B">
        <w:rPr>
          <w:rFonts w:asciiTheme="minorHAnsi" w:hAnsiTheme="minorHAnsi" w:cs="Times New Roman"/>
          <w:bCs/>
          <w:szCs w:val="20"/>
        </w:rPr>
        <w:br/>
        <w:t>г-н Н. ВАСИЛЬЕВ, руководитель TSD</w:t>
      </w:r>
      <w:r w:rsidRPr="000C3C5B">
        <w:rPr>
          <w:rFonts w:asciiTheme="minorHAnsi" w:hAnsiTheme="minorHAnsi" w:cs="Times New Roman"/>
          <w:bCs/>
          <w:szCs w:val="20"/>
        </w:rPr>
        <w:br/>
      </w:r>
      <w:r w:rsidR="00022566" w:rsidRPr="000C3C5B">
        <w:rPr>
          <w:rFonts w:asciiTheme="minorHAnsi" w:hAnsiTheme="minorHAnsi" w:cs="Times New Roman"/>
          <w:bCs/>
          <w:szCs w:val="20"/>
        </w:rPr>
        <w:t>г-н K. БОГЕНС, руководитель TSD/FMD</w:t>
      </w:r>
      <w:r w:rsidR="00022566" w:rsidRPr="000C3C5B">
        <w:rPr>
          <w:rFonts w:asciiTheme="minorHAnsi" w:hAnsiTheme="minorHAnsi" w:cs="Times New Roman"/>
          <w:bCs/>
          <w:szCs w:val="20"/>
        </w:rPr>
        <w:br/>
      </w:r>
      <w:r w:rsidRPr="000C3C5B">
        <w:rPr>
          <w:rFonts w:asciiTheme="minorHAnsi" w:hAnsiTheme="minorHAnsi" w:cs="Times New Roman"/>
          <w:bCs/>
          <w:szCs w:val="20"/>
        </w:rPr>
        <w:t xml:space="preserve">г-жа И. ГАЗИ, руководитель </w:t>
      </w:r>
      <w:r w:rsidRPr="000C3C5B">
        <w:rPr>
          <w:rFonts w:asciiTheme="minorHAnsi" w:hAnsiTheme="minorHAnsi" w:cs="Times New Roman"/>
          <w:szCs w:val="20"/>
        </w:rPr>
        <w:t>TSD/BCD</w:t>
      </w:r>
      <w:r w:rsidRPr="000C3C5B">
        <w:rPr>
          <w:rFonts w:asciiTheme="minorHAnsi" w:hAnsiTheme="minorHAnsi" w:cs="Times New Roman"/>
          <w:bCs/>
          <w:szCs w:val="20"/>
        </w:rPr>
        <w:br/>
        <w:t>г-н С. ДЖАЛАЙЕРЯН, TSD/TPR</w:t>
      </w:r>
      <w:r w:rsidRPr="000C3C5B">
        <w:rPr>
          <w:rFonts w:asciiTheme="minorHAnsi" w:hAnsiTheme="minorHAnsi" w:cs="Times New Roman"/>
          <w:bCs/>
          <w:szCs w:val="20"/>
        </w:rPr>
        <w:br/>
        <w:t xml:space="preserve">г-н Д. БОТА, SGD </w:t>
      </w:r>
      <w:r w:rsidRPr="000C3C5B">
        <w:rPr>
          <w:rFonts w:asciiTheme="minorHAnsi" w:hAnsiTheme="minorHAnsi" w:cs="Times New Roman"/>
          <w:bCs/>
          <w:szCs w:val="20"/>
        </w:rPr>
        <w:br/>
        <w:t>г-жа К. ГОЗАЛЬ, административный секретарь</w:t>
      </w:r>
    </w:p>
    <w:p w14:paraId="42E2A3EE" w14:textId="77777777" w:rsidR="009C0478" w:rsidRPr="00EB7335" w:rsidRDefault="009C0478" w:rsidP="00E9723E">
      <w:pPr>
        <w:snapToGrid w:val="0"/>
        <w:jc w:val="left"/>
        <w:rPr>
          <w:rFonts w:cs="Times New Roman"/>
          <w:szCs w:val="20"/>
        </w:rPr>
      </w:pPr>
    </w:p>
    <w:p w14:paraId="72FBD95F" w14:textId="77777777" w:rsidR="00025C28" w:rsidRPr="00EB7335" w:rsidRDefault="00025C28" w:rsidP="00E9723E">
      <w:pPr>
        <w:snapToGrid w:val="0"/>
        <w:jc w:val="left"/>
        <w:rPr>
          <w:rFonts w:cs="Times New Roman"/>
          <w:szCs w:val="20"/>
        </w:rPr>
        <w:sectPr w:rsidR="00025C28" w:rsidRPr="00EB7335" w:rsidSect="007C43F5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624" w:footer="624" w:gutter="0"/>
          <w:cols w:space="720"/>
          <w:titlePg/>
          <w:docGrid w:linePitch="299"/>
        </w:sectPr>
      </w:pPr>
    </w:p>
    <w:tbl>
      <w:tblPr>
        <w:tblStyle w:val="ListTable4-Accent1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3698"/>
        <w:gridCol w:w="6946"/>
        <w:gridCol w:w="3088"/>
      </w:tblGrid>
      <w:tr w:rsidR="00025C28" w:rsidRPr="000C3C5B" w14:paraId="3BDFCEA4" w14:textId="77777777" w:rsidTr="006E4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302A2" w14:textId="77777777" w:rsidR="00025C28" w:rsidRPr="000C3C5B" w:rsidRDefault="00025C28" w:rsidP="00807D3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lastRenderedPageBreak/>
              <w:t>Пункт №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8BF31" w14:textId="77777777" w:rsidR="00025C28" w:rsidRPr="000C3C5B" w:rsidRDefault="00025C28" w:rsidP="00807D3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Предмет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B9970" w14:textId="77777777" w:rsidR="00025C28" w:rsidRPr="000C3C5B" w:rsidRDefault="00025C28" w:rsidP="00807D3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Меры/решения и основания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20F9" w14:textId="77777777" w:rsidR="00025C28" w:rsidRPr="000C3C5B" w:rsidRDefault="00025C28" w:rsidP="00807D31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Последующие 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br/>
              <w:t>меры</w:t>
            </w:r>
          </w:p>
        </w:tc>
      </w:tr>
      <w:tr w:rsidR="00025C28" w:rsidRPr="000C3C5B" w14:paraId="41C7E668" w14:textId="77777777" w:rsidTr="006E4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4" w:space="0" w:color="auto"/>
            </w:tcBorders>
          </w:tcPr>
          <w:p w14:paraId="14074FC9" w14:textId="77777777" w:rsidR="00025C28" w:rsidRPr="000C3C5B" w:rsidRDefault="00025C28" w:rsidP="00807D31">
            <w:pPr>
              <w:pStyle w:val="Tabletext"/>
              <w:jc w:val="center"/>
              <w:rPr>
                <w:rFonts w:asciiTheme="minorHAnsi" w:hAnsiTheme="minorHAnsi" w:cstheme="majorBidi"/>
                <w:bCs w:val="0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778C7C33" w14:textId="77777777" w:rsidR="00025C28" w:rsidRPr="000C3C5B" w:rsidRDefault="00025C28" w:rsidP="00807D3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Открытие собрания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6385BAD8" w14:textId="72367C87" w:rsidR="00025C28" w:rsidRPr="000C3C5B" w:rsidRDefault="00025C28" w:rsidP="000C3C5B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 xml:space="preserve">Председатель г-н </w:t>
            </w:r>
            <w:r w:rsidRPr="000C3C5B">
              <w:rPr>
                <w:rFonts w:asciiTheme="minorHAnsi" w:hAnsiTheme="minorHAnsi" w:cstheme="majorBidi"/>
                <w:bCs/>
                <w:szCs w:val="20"/>
              </w:rPr>
              <w:t>M. БЕССИ</w:t>
            </w:r>
            <w:r w:rsidRPr="000C3C5B">
              <w:rPr>
                <w:rFonts w:asciiTheme="minorHAnsi" w:hAnsiTheme="minorHAnsi" w:cstheme="majorBidi"/>
                <w:szCs w:val="20"/>
              </w:rPr>
              <w:t xml:space="preserve"> приветствовал членов Комитета на 7</w:t>
            </w:r>
            <w:r w:rsidR="00B65677" w:rsidRPr="000C3C5B">
              <w:rPr>
                <w:rFonts w:asciiTheme="minorHAnsi" w:hAnsiTheme="minorHAnsi" w:cstheme="majorBidi"/>
                <w:szCs w:val="20"/>
              </w:rPr>
              <w:t>9</w:t>
            </w:r>
            <w:r w:rsidRPr="000C3C5B">
              <w:rPr>
                <w:rFonts w:asciiTheme="minorHAnsi" w:hAnsiTheme="minorHAnsi" w:cstheme="majorBidi"/>
                <w:szCs w:val="20"/>
              </w:rPr>
              <w:noBreakHyphen/>
              <w:t>м собрании.</w:t>
            </w:r>
          </w:p>
          <w:p w14:paraId="7F898E1C" w14:textId="2B53C49E" w:rsidR="00B65677" w:rsidRPr="000C3C5B" w:rsidRDefault="00025C28" w:rsidP="000C3C5B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 xml:space="preserve">Генеральный секретарь г-н Х. ЧЖАО </w:t>
            </w:r>
            <w:r w:rsidR="00365773" w:rsidRPr="000C3C5B">
              <w:rPr>
                <w:rFonts w:asciiTheme="minorHAnsi" w:hAnsiTheme="minorHAnsi" w:cstheme="majorBidi"/>
                <w:szCs w:val="20"/>
              </w:rPr>
              <w:t xml:space="preserve">выразил признательность за предпринятые Комитетом усилия и </w:t>
            </w:r>
            <w:r w:rsidR="00F237CF" w:rsidRPr="000C3C5B">
              <w:rPr>
                <w:rFonts w:asciiTheme="minorHAnsi" w:hAnsiTheme="minorHAnsi" w:cstheme="majorBidi"/>
                <w:szCs w:val="20"/>
              </w:rPr>
              <w:t>атмосферу доброжелательного сотрудничества между членами Комитета</w:t>
            </w:r>
            <w:r w:rsidR="00B65677" w:rsidRPr="000C3C5B">
              <w:rPr>
                <w:rFonts w:asciiTheme="minorHAnsi" w:hAnsiTheme="minorHAnsi" w:cstheme="majorBidi"/>
                <w:szCs w:val="20"/>
              </w:rPr>
              <w:t xml:space="preserve">. </w:t>
            </w:r>
            <w:r w:rsidR="00F237CF" w:rsidRPr="000C3C5B">
              <w:rPr>
                <w:rFonts w:asciiTheme="minorHAnsi" w:hAnsiTheme="minorHAnsi" w:cstheme="majorBidi"/>
                <w:szCs w:val="20"/>
              </w:rPr>
              <w:t>Он вручил медали МСЭ покидающим свои посты членам Комитета, которые не присутствовали на</w:t>
            </w:r>
            <w:r w:rsidR="00CF571F" w:rsidRPr="000C3C5B">
              <w:rPr>
                <w:rFonts w:asciiTheme="minorHAnsi" w:hAnsiTheme="minorHAnsi" w:cstheme="majorBidi"/>
                <w:szCs w:val="20"/>
                <w:lang w:val="en-US"/>
              </w:rPr>
              <w:t> </w:t>
            </w:r>
            <w:r w:rsidR="00A75F8C" w:rsidRPr="000C3C5B">
              <w:rPr>
                <w:rFonts w:asciiTheme="minorHAnsi" w:hAnsiTheme="minorHAnsi" w:cstheme="majorBidi"/>
                <w:szCs w:val="20"/>
              </w:rPr>
              <w:t>ПК</w:t>
            </w:r>
            <w:r w:rsidR="00B65677" w:rsidRPr="000C3C5B">
              <w:rPr>
                <w:rFonts w:asciiTheme="minorHAnsi" w:hAnsiTheme="minorHAnsi" w:cstheme="majorBidi"/>
                <w:szCs w:val="20"/>
              </w:rPr>
              <w:t>-18.</w:t>
            </w:r>
          </w:p>
          <w:p w14:paraId="1C5DD64C" w14:textId="036546CC" w:rsidR="00025C28" w:rsidRPr="000C3C5B" w:rsidRDefault="00A75F8C" w:rsidP="000C3C5B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 xml:space="preserve">Директор Бюро радиосвязи г-н Ф. РАНСИ </w:t>
            </w:r>
            <w:r w:rsidR="00F237CF" w:rsidRPr="000C3C5B">
              <w:rPr>
                <w:rFonts w:asciiTheme="minorHAnsi" w:hAnsiTheme="minorHAnsi" w:cstheme="majorBidi"/>
                <w:szCs w:val="20"/>
              </w:rPr>
              <w:t>также приветствовал членов Комитета и пожелал им плодотворного собрания</w:t>
            </w:r>
            <w:r w:rsidR="00B65677" w:rsidRPr="000C3C5B">
              <w:rPr>
                <w:rFonts w:asciiTheme="minorHAnsi" w:hAnsiTheme="minorHAnsi" w:cstheme="majorBidi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14:paraId="56F2F5AE" w14:textId="77777777" w:rsidR="00025C28" w:rsidRPr="000C3C5B" w:rsidRDefault="00025C28" w:rsidP="00807D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−</w:t>
            </w:r>
          </w:p>
        </w:tc>
      </w:tr>
      <w:tr w:rsidR="00025C28" w:rsidRPr="000C3C5B" w14:paraId="575C5196" w14:textId="77777777" w:rsidTr="006E4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nil"/>
            </w:tcBorders>
          </w:tcPr>
          <w:p w14:paraId="2CDF0796" w14:textId="77777777" w:rsidR="00025C28" w:rsidRPr="000C3C5B" w:rsidRDefault="00025C28" w:rsidP="00807D31">
            <w:pPr>
              <w:pStyle w:val="Tabletext"/>
              <w:jc w:val="center"/>
              <w:rPr>
                <w:rFonts w:asciiTheme="minorHAnsi" w:hAnsiTheme="minorHAnsi" w:cstheme="majorBidi"/>
                <w:bCs w:val="0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2</w:t>
            </w:r>
          </w:p>
        </w:tc>
        <w:tc>
          <w:tcPr>
            <w:tcW w:w="3698" w:type="dxa"/>
            <w:tcBorders>
              <w:bottom w:val="nil"/>
            </w:tcBorders>
          </w:tcPr>
          <w:p w14:paraId="0332DD3D" w14:textId="74037BFE" w:rsidR="00025C28" w:rsidRPr="000C3C5B" w:rsidRDefault="00025C28" w:rsidP="00807D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 xml:space="preserve">Принятие повестки дня </w:t>
            </w:r>
            <w:r w:rsidRPr="000C3C5B">
              <w:rPr>
                <w:rFonts w:asciiTheme="minorHAnsi" w:hAnsiTheme="minorHAnsi" w:cstheme="majorBidi"/>
                <w:szCs w:val="20"/>
              </w:rPr>
              <w:br/>
            </w:r>
            <w:hyperlink r:id="rId12" w:history="1">
              <w:r w:rsidR="00B65677" w:rsidRPr="000C3C5B">
                <w:rPr>
                  <w:rStyle w:val="Hyperlink"/>
                  <w:rFonts w:asciiTheme="minorHAnsi" w:hAnsiTheme="minorHAnsi" w:cstheme="majorBidi"/>
                  <w:szCs w:val="20"/>
                </w:rPr>
                <w:t>RRB18-3/OJ/1(Rev.1)</w:t>
              </w:r>
            </w:hyperlink>
          </w:p>
        </w:tc>
        <w:tc>
          <w:tcPr>
            <w:tcW w:w="6946" w:type="dxa"/>
            <w:tcBorders>
              <w:bottom w:val="nil"/>
            </w:tcBorders>
          </w:tcPr>
          <w:p w14:paraId="515E152C" w14:textId="604A3A11" w:rsidR="00025C28" w:rsidRPr="000C3C5B" w:rsidRDefault="00025C28" w:rsidP="000C3C5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Проект повестки дня был принят с изменениями, указанными в Документе RRB18-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3/OJ/1(Rev.1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). Комитет согласовал включение Документов RRB18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noBreakHyphen/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3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/DELAYED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/5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в пункт 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5.1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повестки дня, RRB18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noBreakHyphen/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3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/DELAYED/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3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в пункт 5.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3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повестки дня, RRB18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noBreakHyphen/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3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/DELAYED/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4 и RRB18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noBreakHyphen/>
              <w:t xml:space="preserve">3/DELAYED/6 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в пункт 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7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повестки дня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,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и 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RRB18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noBreakHyphen/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3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/DELAYED/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1 и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RRB18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noBreakHyphen/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3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/DELAYED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/2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в пункт </w:t>
            </w:r>
            <w:r w:rsidR="00B65677" w:rsidRPr="000C3C5B">
              <w:rPr>
                <w:rFonts w:asciiTheme="minorHAnsi" w:hAnsiTheme="minorHAnsi" w:cstheme="majorBidi"/>
                <w:sz w:val="20"/>
                <w:szCs w:val="20"/>
              </w:rPr>
              <w:t>8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повестки дня для информации.</w:t>
            </w:r>
          </w:p>
        </w:tc>
        <w:tc>
          <w:tcPr>
            <w:tcW w:w="3088" w:type="dxa"/>
            <w:tcBorders>
              <w:bottom w:val="nil"/>
            </w:tcBorders>
          </w:tcPr>
          <w:p w14:paraId="215F12AE" w14:textId="77777777" w:rsidR="00025C28" w:rsidRPr="000C3C5B" w:rsidRDefault="00025C28" w:rsidP="00807D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−</w:t>
            </w:r>
          </w:p>
        </w:tc>
      </w:tr>
      <w:tr w:rsidR="00025C28" w:rsidRPr="000C3C5B" w14:paraId="757F0AD1" w14:textId="77777777" w:rsidTr="006E4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  <w:tcBorders>
              <w:top w:val="nil"/>
              <w:bottom w:val="nil"/>
            </w:tcBorders>
          </w:tcPr>
          <w:p w14:paraId="0BB2C010" w14:textId="77777777" w:rsidR="00025C28" w:rsidRPr="000C3C5B" w:rsidRDefault="00025C28" w:rsidP="00807D31">
            <w:pPr>
              <w:pStyle w:val="Tabletext"/>
              <w:jc w:val="center"/>
              <w:rPr>
                <w:rFonts w:asciiTheme="minorHAnsi" w:hAnsiTheme="minorHAnsi" w:cstheme="majorBidi"/>
                <w:bCs w:val="0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3</w:t>
            </w:r>
          </w:p>
        </w:tc>
        <w:tc>
          <w:tcPr>
            <w:tcW w:w="3698" w:type="dxa"/>
            <w:vMerge w:val="restart"/>
            <w:tcBorders>
              <w:top w:val="nil"/>
              <w:bottom w:val="nil"/>
            </w:tcBorders>
          </w:tcPr>
          <w:p w14:paraId="637ECDBF" w14:textId="3424AD28" w:rsidR="00025C28" w:rsidRPr="000C3C5B" w:rsidRDefault="00025C28" w:rsidP="00807D3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 xml:space="preserve">Отчет Директора БР </w:t>
            </w:r>
            <w:r w:rsidR="000A3CA9" w:rsidRPr="000C3C5B">
              <w:rPr>
                <w:rFonts w:asciiTheme="minorHAnsi" w:hAnsiTheme="minorHAnsi" w:cstheme="majorBidi"/>
                <w:szCs w:val="20"/>
              </w:rPr>
              <w:br/>
            </w:r>
            <w:hyperlink r:id="rId13" w:history="1">
              <w:r w:rsidR="000A3CA9" w:rsidRPr="000C3C5B">
                <w:rPr>
                  <w:rStyle w:val="Hyperlink"/>
                  <w:rFonts w:asciiTheme="minorHAnsi" w:hAnsiTheme="minorHAnsi" w:cstheme="majorBidi"/>
                  <w:szCs w:val="20"/>
                </w:rPr>
                <w:t xml:space="preserve">RRB18-3/5(Rev.1); </w:t>
              </w:r>
            </w:hyperlink>
            <w:r w:rsidR="000A3CA9" w:rsidRPr="000C3C5B">
              <w:rPr>
                <w:rStyle w:val="Hyperlink"/>
                <w:rFonts w:asciiTheme="minorHAnsi" w:hAnsiTheme="minorHAnsi" w:cstheme="majorBidi"/>
                <w:szCs w:val="20"/>
              </w:rPr>
              <w:br/>
            </w:r>
            <w:hyperlink r:id="rId14" w:history="1">
              <w:r w:rsidR="000A3CA9" w:rsidRPr="000C3C5B">
                <w:rPr>
                  <w:rStyle w:val="Hyperlink"/>
                  <w:rFonts w:asciiTheme="minorHAnsi" w:hAnsiTheme="minorHAnsi" w:cstheme="majorBidi"/>
                  <w:szCs w:val="20"/>
                </w:rPr>
                <w:t>RRB18-3/5(Rev.1)(Add.1)</w:t>
              </w:r>
            </w:hyperlink>
            <w:r w:rsidR="000A3CA9" w:rsidRPr="000C3C5B">
              <w:rPr>
                <w:rStyle w:val="Hyperlink"/>
                <w:rFonts w:asciiTheme="minorHAnsi" w:hAnsiTheme="minorHAnsi" w:cstheme="majorBidi"/>
                <w:szCs w:val="20"/>
              </w:rPr>
              <w:t>;</w:t>
            </w:r>
            <w:r w:rsidR="000A3CA9" w:rsidRPr="000C3C5B">
              <w:rPr>
                <w:rStyle w:val="Hyperlink"/>
                <w:rFonts w:asciiTheme="minorHAnsi" w:hAnsiTheme="minorHAnsi" w:cstheme="majorBidi"/>
                <w:szCs w:val="20"/>
              </w:rPr>
              <w:br/>
            </w:r>
            <w:hyperlink r:id="rId15" w:history="1">
              <w:r w:rsidR="000A3CA9" w:rsidRPr="000C3C5B">
                <w:rPr>
                  <w:rStyle w:val="Hyperlink"/>
                  <w:rFonts w:asciiTheme="minorHAnsi" w:hAnsiTheme="minorHAnsi" w:cstheme="majorBidi"/>
                  <w:szCs w:val="20"/>
                </w:rPr>
                <w:t>RRB18-3/5(Rev.1)(Add.2)(Rev.1)</w:t>
              </w:r>
            </w:hyperlink>
          </w:p>
        </w:tc>
        <w:tc>
          <w:tcPr>
            <w:tcW w:w="6946" w:type="dxa"/>
            <w:tcBorders>
              <w:top w:val="nil"/>
              <w:bottom w:val="dashSmallGap" w:sz="4" w:space="0" w:color="8DB3E2" w:themeColor="text2" w:themeTint="66"/>
            </w:tcBorders>
          </w:tcPr>
          <w:p w14:paraId="12A81179" w14:textId="10494011" w:rsidR="00025C28" w:rsidRPr="000C3C5B" w:rsidRDefault="00025C28" w:rsidP="000C3C5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bookmarkStart w:id="8" w:name="lt_pId068"/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Комитет подробно рассмотрел </w:t>
            </w:r>
            <w:r w:rsidR="00CF571F" w:rsidRPr="000C3C5B">
              <w:rPr>
                <w:rFonts w:asciiTheme="minorHAnsi" w:hAnsiTheme="minorHAnsi" w:cstheme="majorBidi"/>
                <w:sz w:val="20"/>
                <w:szCs w:val="20"/>
              </w:rPr>
              <w:t>О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тчет Директора Бюро радиосвязи, содержащийся в Документе RRB18-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>3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/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>5(Rev.1)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и 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дополнительных 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документах к нему, и выразил Бюро признательность за представленную обширную и</w:t>
            </w:r>
            <w:r w:rsidR="003771C4" w:rsidRPr="000C3C5B">
              <w:rPr>
                <w:rFonts w:asciiTheme="minorHAnsi" w:hAnsiTheme="minorHAnsi" w:cstheme="majorBidi"/>
                <w:sz w:val="20"/>
                <w:szCs w:val="20"/>
              </w:rPr>
              <w:t> 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подробную информацию.</w:t>
            </w:r>
            <w:bookmarkEnd w:id="8"/>
          </w:p>
        </w:tc>
        <w:tc>
          <w:tcPr>
            <w:tcW w:w="3088" w:type="dxa"/>
            <w:tcBorders>
              <w:top w:val="nil"/>
              <w:bottom w:val="dashSmallGap" w:sz="4" w:space="0" w:color="8DB3E2" w:themeColor="text2" w:themeTint="66"/>
            </w:tcBorders>
          </w:tcPr>
          <w:p w14:paraId="54B316D0" w14:textId="77777777" w:rsidR="00025C28" w:rsidRPr="000C3C5B" w:rsidRDefault="00025C28" w:rsidP="00807D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−</w:t>
            </w:r>
          </w:p>
        </w:tc>
      </w:tr>
      <w:tr w:rsidR="00025C28" w:rsidRPr="000C3C5B" w14:paraId="6928421F" w14:textId="77777777" w:rsidTr="006E4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25CEEB4A" w14:textId="77777777" w:rsidR="00025C28" w:rsidRPr="000C3C5B" w:rsidRDefault="00025C28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0E253700" w14:textId="77777777" w:rsidR="00025C28" w:rsidRPr="000C3C5B" w:rsidRDefault="00025C28" w:rsidP="00807D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  <w:shd w:val="clear" w:color="auto" w:fill="auto"/>
          </w:tcPr>
          <w:p w14:paraId="44BBA88E" w14:textId="079EB752" w:rsidR="00025C28" w:rsidRPr="000C3C5B" w:rsidRDefault="00025C28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overflowPunct/>
              <w:autoSpaceDE/>
              <w:autoSpaceDN/>
              <w:adjustRightInd/>
              <w:spacing w:before="40" w:after="40"/>
              <w:ind w:left="425" w:hanging="425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a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В </w:t>
            </w:r>
            <w:r w:rsidR="005468BD" w:rsidRPr="000C3C5B">
              <w:rPr>
                <w:rFonts w:asciiTheme="minorHAnsi" w:hAnsiTheme="minorHAnsi" w:cstheme="majorBidi"/>
                <w:sz w:val="20"/>
                <w:szCs w:val="20"/>
              </w:rPr>
              <w:t>связи с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F237CF" w:rsidRPr="000C3C5B">
              <w:rPr>
                <w:rFonts w:asciiTheme="minorHAnsi" w:hAnsiTheme="minorHAnsi" w:cstheme="majorBidi"/>
                <w:sz w:val="20"/>
                <w:szCs w:val="20"/>
              </w:rPr>
              <w:t>п. 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2 Документа 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RRB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>.1) Комитет:</w:t>
            </w:r>
          </w:p>
          <w:p w14:paraId="6E3E3A35" w14:textId="1277F4C6" w:rsidR="00025C28" w:rsidRPr="000C3C5B" w:rsidRDefault="00025C28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85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•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F237CF" w:rsidRPr="000C3C5B">
              <w:rPr>
                <w:rFonts w:asciiTheme="minorHAnsi" w:hAnsiTheme="minorHAnsi" w:cstheme="majorBidi"/>
                <w:sz w:val="20"/>
                <w:szCs w:val="20"/>
              </w:rPr>
              <w:t>с удовлетворением принял к сведению предпринимаемые на постоянной основе усилия</w:t>
            </w:r>
            <w:r w:rsidR="00395F0C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Бюро</w:t>
            </w:r>
            <w:r w:rsidR="00F237CF" w:rsidRPr="000C3C5B">
              <w:rPr>
                <w:rFonts w:asciiTheme="minorHAnsi" w:hAnsiTheme="minorHAnsi" w:cstheme="majorBidi"/>
                <w:sz w:val="20"/>
                <w:szCs w:val="20"/>
              </w:rPr>
              <w:t>, которы</w:t>
            </w:r>
            <w:r w:rsidR="00FA2AE2" w:rsidRPr="000C3C5B">
              <w:rPr>
                <w:rFonts w:asciiTheme="minorHAnsi" w:hAnsiTheme="minorHAnsi" w:cstheme="majorBidi"/>
                <w:sz w:val="20"/>
                <w:szCs w:val="20"/>
              </w:rPr>
              <w:t>е</w:t>
            </w:r>
            <w:r w:rsidR="00F237CF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395F0C" w:rsidRPr="000C3C5B">
              <w:rPr>
                <w:rFonts w:asciiTheme="minorHAnsi" w:hAnsiTheme="minorHAnsi" w:cstheme="majorBidi"/>
                <w:sz w:val="20"/>
                <w:szCs w:val="20"/>
              </w:rPr>
              <w:t>привели к</w:t>
            </w:r>
            <w:r w:rsidR="00F237CF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дальнейше</w:t>
            </w:r>
            <w:r w:rsidR="00395F0C" w:rsidRPr="000C3C5B">
              <w:rPr>
                <w:rFonts w:asciiTheme="minorHAnsi" w:hAnsiTheme="minorHAnsi" w:cstheme="majorBidi"/>
                <w:sz w:val="20"/>
                <w:szCs w:val="20"/>
              </w:rPr>
              <w:t>му</w:t>
            </w:r>
            <w:r w:rsidR="00F237CF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сокращени</w:t>
            </w:r>
            <w:r w:rsidR="00395F0C" w:rsidRPr="000C3C5B">
              <w:rPr>
                <w:rFonts w:asciiTheme="minorHAnsi" w:hAnsiTheme="minorHAnsi" w:cstheme="majorBidi"/>
                <w:sz w:val="20"/>
                <w:szCs w:val="20"/>
              </w:rPr>
              <w:t>ю</w:t>
            </w:r>
            <w:r w:rsidR="00F237CF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времени обработки заявок на регистрацию спутниковых сетей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. </w:t>
            </w:r>
            <w:r w:rsidR="00395F0C" w:rsidRPr="000C3C5B">
              <w:rPr>
                <w:rFonts w:asciiTheme="minorHAnsi" w:hAnsiTheme="minorHAnsi" w:cstheme="majorBidi"/>
                <w:sz w:val="20"/>
                <w:szCs w:val="20"/>
              </w:rPr>
              <w:t>Комитет отметил, что дальнейшее сокращение времени обработки заявок на регистрацию согласно Приложению </w:t>
            </w:r>
            <w:r w:rsidR="000A3CA9"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30</w:t>
            </w:r>
            <w:r w:rsidR="000A3CA9"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  <w:lang w:val="en-US"/>
              </w:rPr>
              <w:t>B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395F0C" w:rsidRPr="000C3C5B">
              <w:rPr>
                <w:rFonts w:asciiTheme="minorHAnsi" w:hAnsiTheme="minorHAnsi" w:cstheme="majorBidi"/>
                <w:sz w:val="20"/>
                <w:szCs w:val="20"/>
              </w:rPr>
              <w:t>будет приветствоваться, однако выделение большего объема ресурсов в процессе обработки может</w:t>
            </w:r>
            <w:r w:rsidR="00FA2AE2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и</w:t>
            </w:r>
            <w:r w:rsidR="00395F0C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не оказать существенного воздействия на время обработки</w:t>
            </w:r>
            <w:bookmarkStart w:id="9" w:name="lt_pId071"/>
            <w:r w:rsidR="00395F0C" w:rsidRPr="000C3C5B">
              <w:rPr>
                <w:rFonts w:asciiTheme="minorHAnsi" w:hAnsiTheme="minorHAnsi" w:cstheme="majorBidi"/>
                <w:sz w:val="20"/>
                <w:szCs w:val="20"/>
              </w:rPr>
              <w:t>;</w:t>
            </w:r>
          </w:p>
          <w:p w14:paraId="7DEA8D0E" w14:textId="06E268F3" w:rsidR="00025C28" w:rsidRPr="000C3C5B" w:rsidRDefault="00025C28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85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•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B1380E" w:rsidRPr="000C3C5B">
              <w:rPr>
                <w:rFonts w:asciiTheme="minorHAnsi" w:hAnsiTheme="minorHAnsi" w:cstheme="majorBidi"/>
                <w:sz w:val="20"/>
                <w:szCs w:val="20"/>
              </w:rPr>
              <w:t>одобрил</w:t>
            </w:r>
            <w:r w:rsidR="00395F0C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решение Бюро о представлении отдельных статистических данных о времени обработки представлений</w:t>
            </w:r>
            <w:r w:rsidR="00FA2AE2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согласно Статье </w:t>
            </w:r>
            <w:r w:rsidR="00FA2AE2"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11</w:t>
            </w:r>
            <w:r w:rsidR="00EF791D" w:rsidRPr="000C3C5B">
              <w:rPr>
                <w:rFonts w:asciiTheme="minorHAnsi" w:hAnsiTheme="minorHAnsi" w:cstheme="majorBidi"/>
                <w:sz w:val="20"/>
                <w:szCs w:val="20"/>
              </w:rPr>
              <w:t>, относящихся к земным станциям, которые расположены на оспариваемых</w:t>
            </w:r>
            <w:r w:rsidR="00395F0C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EF791D" w:rsidRPr="000C3C5B">
              <w:rPr>
                <w:rFonts w:asciiTheme="minorHAnsi" w:hAnsiTheme="minorHAnsi" w:cstheme="majorBidi"/>
                <w:sz w:val="20"/>
                <w:szCs w:val="20"/>
              </w:rPr>
              <w:t>и неоспариваемых территориях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  <w:bookmarkEnd w:id="9"/>
          </w:p>
          <w:p w14:paraId="79DA4CEA" w14:textId="728C706B" w:rsidR="000A3CA9" w:rsidRPr="000C3C5B" w:rsidRDefault="00EF791D" w:rsidP="000C3C5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Комитет принял решение поручить Бюро</w:t>
            </w:r>
            <w:r w:rsidR="000A3CA9" w:rsidRPr="000C3C5B">
              <w:rPr>
                <w:rFonts w:asciiTheme="minorHAnsi" w:hAnsiTheme="minorHAnsi" w:cstheme="majorBidi"/>
                <w:sz w:val="20"/>
                <w:szCs w:val="20"/>
              </w:rPr>
              <w:t>:</w:t>
            </w:r>
          </w:p>
          <w:p w14:paraId="2A325CA1" w14:textId="08322364" w:rsidR="000A3CA9" w:rsidRPr="000C3C5B" w:rsidRDefault="000A3CA9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85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•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B1380E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продолжать 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принимать меры</w:t>
            </w:r>
            <w:r w:rsidR="004552CF" w:rsidRPr="000C3C5B">
              <w:rPr>
                <w:rFonts w:asciiTheme="minorHAnsi" w:hAnsiTheme="minorHAnsi" w:cstheme="majorBidi"/>
                <w:sz w:val="20"/>
                <w:szCs w:val="20"/>
              </w:rPr>
              <w:t>, направленные на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сокращени</w:t>
            </w:r>
            <w:r w:rsidR="004552CF" w:rsidRPr="000C3C5B">
              <w:rPr>
                <w:rFonts w:asciiTheme="minorHAnsi" w:hAnsiTheme="minorHAnsi" w:cstheme="majorBidi"/>
                <w:sz w:val="20"/>
                <w:szCs w:val="20"/>
              </w:rPr>
              <w:t>е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задержек и соблюд</w:t>
            </w:r>
            <w:r w:rsidR="00B1380E" w:rsidRPr="000C3C5B">
              <w:rPr>
                <w:rFonts w:asciiTheme="minorHAnsi" w:hAnsiTheme="minorHAnsi" w:cstheme="majorBidi"/>
                <w:sz w:val="20"/>
                <w:szCs w:val="20"/>
              </w:rPr>
              <w:t>ени</w:t>
            </w:r>
            <w:r w:rsidR="004552CF" w:rsidRPr="000C3C5B">
              <w:rPr>
                <w:rFonts w:asciiTheme="minorHAnsi" w:hAnsiTheme="minorHAnsi" w:cstheme="majorBidi"/>
                <w:sz w:val="20"/>
                <w:szCs w:val="20"/>
              </w:rPr>
              <w:t>е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регламентарны</w:t>
            </w:r>
            <w:r w:rsidR="00B1380E" w:rsidRPr="000C3C5B">
              <w:rPr>
                <w:rFonts w:asciiTheme="minorHAnsi" w:hAnsiTheme="minorHAnsi" w:cstheme="majorBidi"/>
                <w:sz w:val="20"/>
                <w:szCs w:val="20"/>
              </w:rPr>
              <w:t>х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предельны</w:t>
            </w:r>
            <w:r w:rsidR="00B1380E" w:rsidRPr="000C3C5B">
              <w:rPr>
                <w:rFonts w:asciiTheme="minorHAnsi" w:hAnsiTheme="minorHAnsi" w:cstheme="majorBidi"/>
                <w:sz w:val="20"/>
                <w:szCs w:val="20"/>
              </w:rPr>
              <w:t>х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срок</w:t>
            </w:r>
            <w:r w:rsidR="00B1380E" w:rsidRPr="000C3C5B">
              <w:rPr>
                <w:rFonts w:asciiTheme="minorHAnsi" w:hAnsiTheme="minorHAnsi" w:cstheme="majorBidi"/>
                <w:sz w:val="20"/>
                <w:szCs w:val="20"/>
              </w:rPr>
              <w:t>ов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обработки заявок на регистрацию спутниковых сетей;</w:t>
            </w:r>
          </w:p>
          <w:p w14:paraId="5028341D" w14:textId="6D004D1A" w:rsidR="000A3CA9" w:rsidRPr="000C3C5B" w:rsidRDefault="000A3CA9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85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•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4552CF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продолжать 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оказывать администрациям </w:t>
            </w:r>
            <w:r w:rsidR="004552CF" w:rsidRPr="000C3C5B">
              <w:rPr>
                <w:rFonts w:asciiTheme="minorHAnsi" w:hAnsiTheme="minorHAnsi" w:cstheme="majorBidi"/>
                <w:sz w:val="20"/>
                <w:szCs w:val="20"/>
              </w:rPr>
              <w:t>помощь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в использовании нового приложения "Представление в электронном формате заявок на регистрацию спутниковых сетей", разработанного во исполнени</w:t>
            </w:r>
            <w:r w:rsidR="00FA2AE2" w:rsidRPr="000C3C5B">
              <w:rPr>
                <w:rFonts w:asciiTheme="minorHAnsi" w:hAnsiTheme="minorHAnsi" w:cstheme="majorBidi"/>
                <w:sz w:val="20"/>
                <w:szCs w:val="20"/>
              </w:rPr>
              <w:t>е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Резолюции</w:t>
            </w:r>
            <w:r w:rsidR="004552CF" w:rsidRPr="000C3C5B">
              <w:rPr>
                <w:rFonts w:asciiTheme="minorHAnsi" w:hAnsiTheme="minorHAnsi" w:cstheme="majorBidi"/>
                <w:sz w:val="20"/>
                <w:szCs w:val="20"/>
              </w:rPr>
              <w:t> </w:t>
            </w:r>
            <w:r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908 (Пересм. ВКР</w:t>
            </w:r>
            <w:r w:rsidR="004552CF"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noBreakHyphen/>
            </w:r>
            <w:r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15)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о представлении в электронном формате заявок на регистрацию спутниковых сетей.</w:t>
            </w:r>
          </w:p>
        </w:tc>
        <w:tc>
          <w:tcPr>
            <w:tcW w:w="3088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  <w:shd w:val="clear" w:color="auto" w:fill="DBE5F1" w:themeFill="accent1" w:themeFillTint="33"/>
          </w:tcPr>
          <w:p w14:paraId="31641FE4" w14:textId="71EBB069" w:rsidR="00025C28" w:rsidRPr="000C3C5B" w:rsidRDefault="00395F0C" w:rsidP="00395F0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Бюро продолжит прилагать усилия к сокращению времени обработки заявок на регистрацию спутниковых сетей и будет оказывать помощь администрациям в представлении электронных заявок на регистрацию спутниковых сетей</w:t>
            </w:r>
            <w:r w:rsidR="000A3CA9" w:rsidRPr="000C3C5B">
              <w:rPr>
                <w:rFonts w:asciiTheme="minorHAnsi" w:hAnsiTheme="minorHAnsi" w:cstheme="majorBidi"/>
                <w:szCs w:val="20"/>
              </w:rPr>
              <w:t>.</w:t>
            </w:r>
          </w:p>
        </w:tc>
      </w:tr>
      <w:tr w:rsidR="00025C28" w:rsidRPr="000C3C5B" w14:paraId="7FF28B4F" w14:textId="77777777" w:rsidTr="006E4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487D865D" w14:textId="77777777" w:rsidR="00025C28" w:rsidRPr="000C3C5B" w:rsidRDefault="00025C28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1298753B" w14:textId="77777777" w:rsidR="00025C28" w:rsidRPr="000C3C5B" w:rsidRDefault="00025C28" w:rsidP="00807D3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</w:tcPr>
          <w:p w14:paraId="1612EB90" w14:textId="3B9DDD38" w:rsidR="006E4424" w:rsidRPr="000C3C5B" w:rsidRDefault="00025C28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overflowPunct/>
              <w:autoSpaceDE/>
              <w:autoSpaceDN/>
              <w:adjustRightInd/>
              <w:spacing w:before="40" w:after="40"/>
              <w:ind w:left="425" w:hanging="425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b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362A0B" w:rsidRPr="000C3C5B">
              <w:rPr>
                <w:rFonts w:asciiTheme="minorHAnsi" w:hAnsiTheme="minorHAnsi" w:cstheme="majorBidi"/>
                <w:sz w:val="20"/>
                <w:szCs w:val="20"/>
              </w:rPr>
              <w:t>В ходе рассмотрения п.</w:t>
            </w:r>
            <w:r w:rsidR="00362A0B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4.2 </w:t>
            </w:r>
            <w:r w:rsidR="009F15A6" w:rsidRPr="000C3C5B">
              <w:rPr>
                <w:rFonts w:asciiTheme="minorHAnsi" w:hAnsiTheme="minorHAnsi" w:cstheme="majorBidi"/>
                <w:sz w:val="20"/>
                <w:szCs w:val="20"/>
              </w:rPr>
              <w:t>Документа</w:t>
            </w:r>
            <w:r w:rsidR="009F15A6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RRB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.1) </w:t>
            </w:r>
            <w:r w:rsidR="00362A0B" w:rsidRPr="000C3C5B">
              <w:rPr>
                <w:rFonts w:asciiTheme="minorHAnsi" w:hAnsiTheme="minorHAnsi" w:cstheme="majorBidi"/>
                <w:sz w:val="20"/>
                <w:szCs w:val="20"/>
              </w:rPr>
              <w:t>и</w:t>
            </w:r>
            <w:r w:rsidR="003771C4" w:rsidRPr="000C3C5B">
              <w:rPr>
                <w:rFonts w:asciiTheme="minorHAnsi" w:hAnsiTheme="minorHAnsi" w:cstheme="majorBidi"/>
                <w:sz w:val="20"/>
                <w:szCs w:val="20"/>
              </w:rPr>
              <w:t> </w:t>
            </w:r>
            <w:r w:rsidR="00362A0B" w:rsidRPr="000C3C5B">
              <w:rPr>
                <w:rFonts w:asciiTheme="minorHAnsi" w:hAnsiTheme="minorHAnsi" w:cstheme="majorBidi"/>
                <w:sz w:val="20"/>
                <w:szCs w:val="20"/>
              </w:rPr>
              <w:t>Дополнительных документов</w:t>
            </w:r>
            <w:r w:rsidR="00707DD0" w:rsidRPr="000C3C5B">
              <w:rPr>
                <w:rFonts w:asciiTheme="minorHAnsi" w:hAnsiTheme="minorHAnsi" w:cstheme="majorBidi"/>
                <w:sz w:val="20"/>
                <w:szCs w:val="20"/>
              </w:rPr>
              <w:t> 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1 </w:t>
            </w:r>
            <w:r w:rsidR="00362A0B" w:rsidRPr="000C3C5B">
              <w:rPr>
                <w:rFonts w:asciiTheme="minorHAnsi" w:hAnsiTheme="minorHAnsi" w:cstheme="majorBidi"/>
                <w:sz w:val="20"/>
                <w:szCs w:val="20"/>
              </w:rPr>
              <w:t>и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2(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>.1)</w:t>
            </w:r>
            <w:r w:rsidR="00362A0B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к нему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, </w:t>
            </w:r>
            <w:r w:rsidR="00362A0B" w:rsidRPr="000C3C5B">
              <w:rPr>
                <w:rFonts w:asciiTheme="minorHAnsi" w:hAnsiTheme="minorHAnsi" w:cstheme="majorBidi"/>
                <w:sz w:val="20"/>
                <w:szCs w:val="20"/>
              </w:rPr>
              <w:t>Комитет с</w:t>
            </w:r>
            <w:r w:rsidR="003771C4" w:rsidRPr="000C3C5B">
              <w:rPr>
                <w:rFonts w:asciiTheme="minorHAnsi" w:hAnsiTheme="minorHAnsi" w:cstheme="majorBidi"/>
                <w:sz w:val="20"/>
                <w:szCs w:val="20"/>
              </w:rPr>
              <w:t> </w:t>
            </w:r>
            <w:r w:rsidR="00362A0B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благодарностью принял к сведению усилия Бюро и заинтересованных администраций по составлению </w:t>
            </w:r>
            <w:r w:rsidR="00707DD0" w:rsidRPr="000C3C5B">
              <w:rPr>
                <w:rFonts w:asciiTheme="minorHAnsi" w:hAnsiTheme="minorHAnsi" w:cstheme="majorBidi"/>
                <w:sz w:val="20"/>
                <w:szCs w:val="20"/>
              </w:rPr>
              <w:t>сводного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707DD0" w:rsidRPr="000C3C5B">
              <w:rPr>
                <w:rFonts w:asciiTheme="minorHAnsi" w:hAnsiTheme="minorHAnsi" w:cstheme="majorBidi"/>
                <w:sz w:val="20"/>
                <w:szCs w:val="20"/>
              </w:rPr>
              <w:t>перечня приоритетных станций звукового радиовещания, в отношении которых потребуется принятие мер по устранению вредных помех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. </w:t>
            </w:r>
            <w:r w:rsidR="00707DD0" w:rsidRPr="000C3C5B">
              <w:rPr>
                <w:rFonts w:asciiTheme="minorHAnsi" w:hAnsiTheme="minorHAnsi" w:cstheme="majorBidi"/>
                <w:sz w:val="20"/>
                <w:szCs w:val="20"/>
              </w:rPr>
              <w:t>Комитет настоятельно рекомендовал администрации Италии и администрациям соседних с ней стран продолжать проведение двусторонних и многосторонних координационных собраний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. </w:t>
            </w:r>
            <w:r w:rsidR="00707DD0" w:rsidRPr="000C3C5B">
              <w:rPr>
                <w:rFonts w:asciiTheme="minorHAnsi" w:hAnsiTheme="minorHAnsi" w:cstheme="majorBidi"/>
                <w:sz w:val="20"/>
                <w:szCs w:val="20"/>
              </w:rPr>
              <w:t>Наряду с этим Комитет предложил администрации Италии следующее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>:</w:t>
            </w:r>
          </w:p>
          <w:p w14:paraId="6EE3C0F0" w14:textId="31039328" w:rsidR="006E4424" w:rsidRPr="000C3C5B" w:rsidRDefault="004C7A89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85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•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8F7DA4" w:rsidRPr="000C3C5B">
              <w:rPr>
                <w:rFonts w:asciiTheme="minorHAnsi" w:hAnsiTheme="minorHAnsi" w:cstheme="majorBidi"/>
                <w:sz w:val="20"/>
                <w:szCs w:val="20"/>
              </w:rPr>
              <w:t>соблюдать региональное соглашение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GE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06 </w:t>
            </w:r>
            <w:r w:rsidR="008F7DA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для цифрового звукового радиовещания и, учитывая, что текущее использование некоторых частотных блоков 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T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>-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DAB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8F7DA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Италией не соответствует Плану 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GE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>06</w:t>
            </w:r>
            <w:r w:rsidR="008F7DA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, </w:t>
            </w:r>
            <w:r w:rsidR="00FA2AE2" w:rsidRPr="000C3C5B">
              <w:rPr>
                <w:rFonts w:asciiTheme="minorHAnsi" w:hAnsiTheme="minorHAnsi" w:cstheme="majorBidi"/>
                <w:sz w:val="20"/>
                <w:szCs w:val="20"/>
              </w:rPr>
              <w:t>представить</w:t>
            </w:r>
            <w:r w:rsidR="008F7DA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дорожную карту высвобождения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8F7DA4" w:rsidRPr="000C3C5B">
              <w:rPr>
                <w:rFonts w:asciiTheme="minorHAnsi" w:hAnsiTheme="minorHAnsi" w:cstheme="majorBidi"/>
                <w:sz w:val="20"/>
                <w:szCs w:val="20"/>
              </w:rPr>
              <w:t>этих частотных блоков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T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>-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DAB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>;</w:t>
            </w:r>
          </w:p>
          <w:p w14:paraId="326D97EC" w14:textId="5C605EDB" w:rsidR="006E4424" w:rsidRPr="000C3C5B" w:rsidRDefault="006E4424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85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•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236FCA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привести остальные станции телевизионного радиовещания Италии в соответствие с Планом </w:t>
            </w:r>
            <w:r w:rsidR="00236FCA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GE</w:t>
            </w:r>
            <w:r w:rsidR="00236FCA" w:rsidRPr="000C3C5B">
              <w:rPr>
                <w:rFonts w:asciiTheme="minorHAnsi" w:hAnsiTheme="minorHAnsi" w:cstheme="majorBidi"/>
                <w:sz w:val="20"/>
                <w:szCs w:val="20"/>
              </w:rPr>
              <w:t>06 для цифрового телевизионного радиовещания и обеспечить возможность реализации второго цифрового дивиденда администрациями соответствующих соседних стран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;</w:t>
            </w:r>
          </w:p>
          <w:p w14:paraId="3169FF65" w14:textId="04BC0C04" w:rsidR="006E4424" w:rsidRPr="000C3C5B" w:rsidRDefault="006E4424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85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•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236FCA" w:rsidRPr="000C3C5B">
              <w:rPr>
                <w:rFonts w:asciiTheme="minorHAnsi" w:hAnsiTheme="minorHAnsi" w:cstheme="majorBidi"/>
                <w:sz w:val="20"/>
                <w:szCs w:val="20"/>
              </w:rPr>
              <w:t>продолжать предоставлять администрациям соответствующих соседних стран и Бюро информацию, согласованную на многосторонних собраниях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  <w:p w14:paraId="7DD60AEF" w14:textId="32C39A9D" w:rsidR="00025C28" w:rsidRPr="000C3C5B" w:rsidRDefault="00CF571F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85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236FCA" w:rsidRPr="000C3C5B">
              <w:rPr>
                <w:rFonts w:asciiTheme="minorHAnsi" w:hAnsiTheme="minorHAnsi" w:cstheme="majorBidi"/>
                <w:sz w:val="20"/>
                <w:szCs w:val="20"/>
              </w:rPr>
              <w:t>Комитет принял решение поручить Бюро опубликовать на соответствующей странице веб-сайт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а</w:t>
            </w:r>
            <w:r w:rsidR="00236FCA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МСЭ сводный перечень приоритетных станций звукового радиовещания соседних с</w:t>
            </w:r>
            <w:r w:rsidR="003771C4" w:rsidRPr="000C3C5B">
              <w:rPr>
                <w:rFonts w:asciiTheme="minorHAnsi" w:hAnsiTheme="minorHAnsi" w:cstheme="majorBidi"/>
                <w:sz w:val="20"/>
                <w:szCs w:val="20"/>
              </w:rPr>
              <w:t> </w:t>
            </w:r>
            <w:r w:rsidR="00236FCA" w:rsidRPr="000C3C5B">
              <w:rPr>
                <w:rFonts w:asciiTheme="minorHAnsi" w:hAnsiTheme="minorHAnsi" w:cstheme="majorBidi"/>
                <w:sz w:val="20"/>
                <w:szCs w:val="20"/>
              </w:rPr>
              <w:t>Италией стран, вредные помехи которым должны быть уменьшены, а также любые последующие обновления этого перечня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, </w:t>
            </w:r>
            <w:r w:rsidR="00236FCA" w:rsidRPr="000C3C5B">
              <w:rPr>
                <w:rFonts w:asciiTheme="minorHAnsi" w:hAnsiTheme="minorHAnsi" w:cstheme="majorBidi"/>
                <w:sz w:val="20"/>
                <w:szCs w:val="20"/>
              </w:rPr>
              <w:t>и</w:t>
            </w:r>
            <w:r w:rsidR="003771C4" w:rsidRPr="000C3C5B">
              <w:rPr>
                <w:rFonts w:asciiTheme="minorHAnsi" w:hAnsiTheme="minorHAnsi" w:cstheme="majorBidi"/>
                <w:sz w:val="20"/>
                <w:szCs w:val="20"/>
              </w:rPr>
              <w:t> </w:t>
            </w:r>
            <w:r w:rsidR="00236FCA" w:rsidRPr="000C3C5B">
              <w:rPr>
                <w:rFonts w:asciiTheme="minorHAnsi" w:hAnsiTheme="minorHAnsi" w:cstheme="majorBidi"/>
                <w:sz w:val="20"/>
                <w:szCs w:val="20"/>
              </w:rPr>
              <w:t>настоятельно рекомендовал заинтересованным администрациям оперативно предоставлять Бюро сведения о любых обновлениях к</w:t>
            </w:r>
            <w:r w:rsidR="003771C4" w:rsidRPr="000C3C5B">
              <w:rPr>
                <w:rFonts w:asciiTheme="minorHAnsi" w:hAnsiTheme="minorHAnsi" w:cstheme="majorBidi"/>
                <w:sz w:val="20"/>
                <w:szCs w:val="20"/>
              </w:rPr>
              <w:t> </w:t>
            </w:r>
            <w:r w:rsidR="00236FCA" w:rsidRPr="000C3C5B">
              <w:rPr>
                <w:rFonts w:asciiTheme="minorHAnsi" w:hAnsiTheme="minorHAnsi" w:cstheme="majorBidi"/>
                <w:sz w:val="20"/>
                <w:szCs w:val="20"/>
              </w:rPr>
              <w:t>этому документу на постоянной основе</w:t>
            </w:r>
            <w:r w:rsidR="006E4424"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</w:tcPr>
          <w:p w14:paraId="176E5D00" w14:textId="61CE9797" w:rsidR="00025C28" w:rsidRPr="000C3C5B" w:rsidRDefault="00707DD0" w:rsidP="00707D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Бюро опубликует на веб-сайте МСЭ перечень приоритетных станций звукового радиовещания соседних стран, а также любые последующие обновления этого перечня</w:t>
            </w:r>
            <w:r w:rsidR="006E4424" w:rsidRPr="000C3C5B">
              <w:rPr>
                <w:rFonts w:asciiTheme="minorHAnsi" w:hAnsiTheme="minorHAnsi" w:cstheme="majorBidi"/>
                <w:szCs w:val="20"/>
              </w:rPr>
              <w:t>.</w:t>
            </w:r>
          </w:p>
        </w:tc>
      </w:tr>
      <w:tr w:rsidR="00025C28" w:rsidRPr="000C3C5B" w14:paraId="7846896C" w14:textId="77777777" w:rsidTr="0062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16D74C63" w14:textId="77777777" w:rsidR="00025C28" w:rsidRPr="000C3C5B" w:rsidRDefault="00025C28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5C9A4103" w14:textId="77777777" w:rsidR="00025C28" w:rsidRPr="000C3C5B" w:rsidRDefault="00025C28" w:rsidP="00807D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  <w:bottom w:val="nil"/>
            </w:tcBorders>
            <w:shd w:val="clear" w:color="auto" w:fill="auto"/>
          </w:tcPr>
          <w:p w14:paraId="24BD0222" w14:textId="22F3403F" w:rsidR="00025C28" w:rsidRPr="000C3C5B" w:rsidRDefault="00025C28" w:rsidP="000C3C5B">
            <w:pPr>
              <w:keepNext/>
              <w:keepLines/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  <w:lang w:eastAsia="zh-CN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c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5468BD" w:rsidRPr="000C3C5B">
              <w:rPr>
                <w:rFonts w:asciiTheme="minorHAnsi" w:hAnsiTheme="minorHAnsi" w:cstheme="majorBidi"/>
                <w:sz w:val="20"/>
                <w:szCs w:val="20"/>
              </w:rPr>
              <w:t>Комитет принял к сведению действия Бюро, представленные в п.</w:t>
            </w:r>
            <w:r w:rsidR="004A221B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4.3 Документа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RRB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.1)</w:t>
            </w:r>
            <w:r w:rsidR="005468BD" w:rsidRPr="000C3C5B">
              <w:rPr>
                <w:rFonts w:asciiTheme="minorHAnsi" w:hAnsiTheme="minorHAnsi" w:cstheme="majorBidi"/>
                <w:sz w:val="20"/>
                <w:szCs w:val="20"/>
              </w:rPr>
              <w:t>,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5468BD" w:rsidRPr="000C3C5B">
              <w:rPr>
                <w:rFonts w:asciiTheme="minorHAnsi" w:hAnsiTheme="minorHAnsi" w:cstheme="majorBidi"/>
                <w:sz w:val="20"/>
                <w:szCs w:val="20"/>
              </w:rPr>
              <w:t>и поручил Бюро продолжать оказывать помощь администрациям в использовании веб-приложения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SIRRS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dashSmallGap" w:sz="4" w:space="0" w:color="8DB3E2" w:themeColor="text2" w:themeTint="66"/>
              <w:bottom w:val="nil"/>
            </w:tcBorders>
            <w:shd w:val="clear" w:color="auto" w:fill="auto"/>
          </w:tcPr>
          <w:p w14:paraId="0207975D" w14:textId="2849E1F2" w:rsidR="00025C28" w:rsidRPr="000C3C5B" w:rsidRDefault="00626D79" w:rsidP="00807D31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  <w:lang w:val="en-US"/>
              </w:rPr>
            </w:pPr>
            <w:r w:rsidRPr="000C3C5B">
              <w:rPr>
                <w:rFonts w:asciiTheme="minorHAnsi" w:hAnsiTheme="minorHAnsi" w:cstheme="majorBidi"/>
                <w:szCs w:val="20"/>
                <w:lang w:val="en-US"/>
              </w:rPr>
              <w:t>−</w:t>
            </w:r>
          </w:p>
        </w:tc>
      </w:tr>
      <w:tr w:rsidR="00626D79" w:rsidRPr="000C3C5B" w14:paraId="67EB4358" w14:textId="77777777" w:rsidTr="006E4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4512EEBF" w14:textId="77777777" w:rsidR="00626D79" w:rsidRPr="000C3C5B" w:rsidRDefault="00626D79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  <w:lang w:val="en-US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025DDF32" w14:textId="77777777" w:rsidR="00626D79" w:rsidRPr="000C3C5B" w:rsidRDefault="00626D79" w:rsidP="00807D3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nil"/>
              <w:bottom w:val="dashSmallGap" w:sz="4" w:space="0" w:color="8DB3E2" w:themeColor="text2" w:themeTint="66"/>
            </w:tcBorders>
          </w:tcPr>
          <w:p w14:paraId="6648316A" w14:textId="53C06EDF" w:rsidR="00626D79" w:rsidRPr="000C3C5B" w:rsidRDefault="00626D79" w:rsidP="000C3C5B">
            <w:pPr>
              <w:spacing w:before="40" w:after="40"/>
              <w:ind w:left="42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d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5468BD" w:rsidRPr="000C3C5B">
              <w:rPr>
                <w:rFonts w:asciiTheme="minorHAnsi" w:hAnsiTheme="minorHAnsi" w:cstheme="majorBidi"/>
                <w:sz w:val="20"/>
                <w:szCs w:val="20"/>
              </w:rPr>
              <w:t>В связи с п.</w:t>
            </w: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6 Документа</w:t>
            </w: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RRB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.1)</w:t>
            </w:r>
            <w:r w:rsidR="00333AF6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Комитет принял к сведению содержащуюся в отчете Бюро информацию о работе Совета по вопросу о</w:t>
            </w:r>
            <w:r w:rsidR="003771C4" w:rsidRPr="000C3C5B">
              <w:rPr>
                <w:rFonts w:asciiTheme="minorHAnsi" w:hAnsiTheme="minorHAnsi" w:cstheme="majorBidi"/>
                <w:sz w:val="20"/>
                <w:szCs w:val="20"/>
              </w:rPr>
              <w:t> </w:t>
            </w:r>
            <w:r w:rsidR="00333AF6" w:rsidRPr="000C3C5B">
              <w:rPr>
                <w:rFonts w:asciiTheme="minorHAnsi" w:hAnsiTheme="minorHAnsi" w:cstheme="majorBidi"/>
                <w:sz w:val="20"/>
                <w:szCs w:val="20"/>
              </w:rPr>
              <w:t>возмещении затрат на регистрацию спутниковых сетей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. </w:t>
            </w:r>
            <w:r w:rsidR="00690B2B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Комитет поручил Бюро продолжать представлять </w:t>
            </w:r>
            <w:r w:rsidR="007B5445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Комитету </w:t>
            </w:r>
            <w:r w:rsidR="00690B2B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отчет о ходе этой работы и представить 80-му собранию Комитета отчет о связанных Правилах процедуры, </w:t>
            </w:r>
            <w:r w:rsidR="008B60A6" w:rsidRPr="000C3C5B">
              <w:rPr>
                <w:rFonts w:asciiTheme="minorHAnsi" w:hAnsiTheme="minorHAnsi" w:cstheme="majorBidi"/>
                <w:sz w:val="20"/>
                <w:szCs w:val="20"/>
              </w:rPr>
              <w:t>в которые, возможно, потребуется внести изменения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nil"/>
              <w:bottom w:val="dashSmallGap" w:sz="4" w:space="0" w:color="8DB3E2" w:themeColor="text2" w:themeTint="66"/>
            </w:tcBorders>
          </w:tcPr>
          <w:p w14:paraId="7A9CAECF" w14:textId="7A613611" w:rsidR="00626D79" w:rsidRPr="000C3C5B" w:rsidRDefault="008B60A6" w:rsidP="008B60A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Бюро представит отчет 80-му собранию Комитета о Правилах процедуры, которые, возможно потребуется изменить</w:t>
            </w:r>
            <w:r w:rsidR="00626D79" w:rsidRPr="000C3C5B">
              <w:rPr>
                <w:rFonts w:asciiTheme="minorHAnsi" w:hAnsiTheme="minorHAnsi" w:cstheme="majorBidi"/>
                <w:szCs w:val="20"/>
              </w:rPr>
              <w:t>.</w:t>
            </w:r>
          </w:p>
        </w:tc>
      </w:tr>
      <w:tr w:rsidR="00626D79" w:rsidRPr="000C3C5B" w14:paraId="59BC22D0" w14:textId="77777777" w:rsidTr="00626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47836275" w14:textId="77777777" w:rsidR="00626D79" w:rsidRPr="000C3C5B" w:rsidRDefault="00626D79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1664F407" w14:textId="77777777" w:rsidR="00626D79" w:rsidRPr="000C3C5B" w:rsidRDefault="00626D79" w:rsidP="00807D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  <w:shd w:val="clear" w:color="auto" w:fill="auto"/>
          </w:tcPr>
          <w:p w14:paraId="39F27BFF" w14:textId="77034E9A" w:rsidR="00626D79" w:rsidRPr="000C3C5B" w:rsidRDefault="00626D79" w:rsidP="000C3C5B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e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8B60A6" w:rsidRPr="000C3C5B">
              <w:rPr>
                <w:rFonts w:asciiTheme="minorHAnsi" w:hAnsiTheme="minorHAnsi" w:cstheme="majorBidi"/>
                <w:sz w:val="20"/>
                <w:szCs w:val="20"/>
              </w:rPr>
              <w:t>Комитет с удовлетворением отметил прогресс, о котором Бюро сообщило в п.</w:t>
            </w: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7.1 Документа</w:t>
            </w: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RRB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.1) </w:t>
            </w:r>
            <w:r w:rsidR="008B60A6" w:rsidRPr="000C3C5B">
              <w:rPr>
                <w:rFonts w:asciiTheme="minorHAnsi" w:hAnsiTheme="minorHAnsi" w:cstheme="majorBidi"/>
                <w:sz w:val="20"/>
                <w:szCs w:val="20"/>
              </w:rPr>
              <w:t>о применении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Резолюции</w:t>
            </w:r>
            <w:r w:rsidR="008B60A6" w:rsidRPr="000C3C5B">
              <w:rPr>
                <w:rFonts w:asciiTheme="minorHAnsi" w:hAnsiTheme="minorHAnsi" w:cstheme="majorBidi"/>
                <w:sz w:val="20"/>
                <w:szCs w:val="20"/>
              </w:rPr>
              <w:t> </w:t>
            </w:r>
            <w:r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85 (ВКР</w:t>
            </w:r>
            <w:r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noBreakHyphen/>
              <w:t>03)</w:t>
            </w:r>
            <w:r w:rsidR="00FA2AE2" w:rsidRPr="000C3C5B">
              <w:rPr>
                <w:rFonts w:asciiTheme="minorHAnsi" w:hAnsiTheme="minorHAnsi" w:cstheme="majorBidi"/>
                <w:sz w:val="20"/>
                <w:szCs w:val="20"/>
              </w:rPr>
              <w:t>,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8B60A6" w:rsidRPr="000C3C5B">
              <w:rPr>
                <w:rFonts w:asciiTheme="minorHAnsi" w:hAnsiTheme="minorHAnsi" w:cstheme="majorBidi"/>
                <w:sz w:val="20"/>
                <w:szCs w:val="20"/>
              </w:rPr>
              <w:t>и поручил Бюро продолжать применять указанный подход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  <w:shd w:val="clear" w:color="auto" w:fill="auto"/>
          </w:tcPr>
          <w:p w14:paraId="268BBC1B" w14:textId="1B233752" w:rsidR="00626D79" w:rsidRPr="000C3C5B" w:rsidRDefault="008B60A6" w:rsidP="00807D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Бюро продолжит применение указанного подхода.</w:t>
            </w:r>
          </w:p>
        </w:tc>
      </w:tr>
      <w:tr w:rsidR="00626D79" w:rsidRPr="000C3C5B" w14:paraId="4B04F988" w14:textId="77777777" w:rsidTr="006E4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05AC1A83" w14:textId="77777777" w:rsidR="00626D79" w:rsidRPr="000C3C5B" w:rsidRDefault="00626D79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3681BC34" w14:textId="77777777" w:rsidR="00626D79" w:rsidRPr="000C3C5B" w:rsidRDefault="00626D79" w:rsidP="00807D3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</w:tcBorders>
          </w:tcPr>
          <w:p w14:paraId="2A1DDB9A" w14:textId="29755D39" w:rsidR="00626D79" w:rsidRPr="000C3C5B" w:rsidRDefault="00626D79" w:rsidP="000C3C5B">
            <w:pPr>
              <w:spacing w:before="40" w:after="40"/>
              <w:ind w:left="42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f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514A5F" w:rsidRPr="000C3C5B">
              <w:rPr>
                <w:rFonts w:asciiTheme="minorHAnsi" w:hAnsiTheme="minorHAnsi" w:cstheme="majorBidi"/>
                <w:sz w:val="20"/>
                <w:szCs w:val="20"/>
              </w:rPr>
              <w:t>В ходе рассмотрения п.</w:t>
            </w: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7.2 Документа</w:t>
            </w: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RRB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.1) </w:t>
            </w:r>
            <w:r w:rsidR="00514A5F" w:rsidRPr="000C3C5B">
              <w:rPr>
                <w:rFonts w:asciiTheme="minorHAnsi" w:hAnsiTheme="minorHAnsi" w:cstheme="majorBidi"/>
                <w:sz w:val="20"/>
                <w:szCs w:val="20"/>
              </w:rPr>
              <w:t>Комитет принял к сведению информацию о согласовании входных данных, определенных в Приложении </w:t>
            </w:r>
            <w:r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4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, </w:t>
            </w:r>
            <w:r w:rsidR="00514A5F" w:rsidRPr="000C3C5B">
              <w:rPr>
                <w:rFonts w:asciiTheme="minorHAnsi" w:hAnsiTheme="minorHAnsi" w:cstheme="majorBidi"/>
                <w:sz w:val="20"/>
                <w:szCs w:val="20"/>
              </w:rPr>
              <w:t>и поручил Бюро представить 80-му собранию Комитета отчет о ходе работы по обновлению программного обеспечения для проверки э.п.п.м.</w:t>
            </w:r>
          </w:p>
        </w:tc>
        <w:tc>
          <w:tcPr>
            <w:tcW w:w="3088" w:type="dxa"/>
            <w:tcBorders>
              <w:top w:val="dashSmallGap" w:sz="4" w:space="0" w:color="8DB3E2" w:themeColor="text2" w:themeTint="66"/>
            </w:tcBorders>
          </w:tcPr>
          <w:p w14:paraId="567E6C13" w14:textId="7F0B0B5C" w:rsidR="00626D79" w:rsidRPr="000C3C5B" w:rsidRDefault="00D609DD" w:rsidP="00D609D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Бюро представит 80-му собранию Комитета отчет о ходе работы по обновлению программного обеспечения для проверки э.п.п.м.</w:t>
            </w:r>
            <w:r w:rsidR="00626D79" w:rsidRPr="000C3C5B">
              <w:rPr>
                <w:rFonts w:asciiTheme="minorHAnsi" w:hAnsiTheme="minorHAnsi" w:cstheme="majorBidi"/>
                <w:szCs w:val="20"/>
              </w:rPr>
              <w:t>.</w:t>
            </w:r>
          </w:p>
        </w:tc>
      </w:tr>
      <w:tr w:rsidR="006E4424" w:rsidRPr="000C3C5B" w14:paraId="7FD8392E" w14:textId="77777777" w:rsidTr="006E4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36CAC77D" w14:textId="77777777" w:rsidR="006E4424" w:rsidRPr="000C3C5B" w:rsidRDefault="006E4424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1C53D8FC" w14:textId="77777777" w:rsidR="006E4424" w:rsidRPr="000C3C5B" w:rsidRDefault="006E4424" w:rsidP="00807D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</w:tcBorders>
          </w:tcPr>
          <w:p w14:paraId="57B7F577" w14:textId="2C8C6962" w:rsidR="006E4424" w:rsidRPr="000C3C5B" w:rsidRDefault="006E4424" w:rsidP="000C3C5B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g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514A5F" w:rsidRPr="000C3C5B">
              <w:rPr>
                <w:rFonts w:asciiTheme="minorHAnsi" w:hAnsiTheme="minorHAnsi" w:cstheme="majorBidi"/>
                <w:sz w:val="20"/>
                <w:szCs w:val="20"/>
              </w:rPr>
              <w:t>В связи с п.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8 Документа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RRB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.1)</w:t>
            </w:r>
            <w:r w:rsidR="007B5445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об</w:t>
            </w:r>
            <w:r w:rsidR="00514A5F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обозначени</w:t>
            </w:r>
            <w:r w:rsidR="007B5445" w:rsidRPr="000C3C5B">
              <w:rPr>
                <w:rFonts w:asciiTheme="minorHAnsi" w:hAnsiTheme="minorHAnsi" w:cstheme="majorBidi"/>
                <w:sz w:val="20"/>
                <w:szCs w:val="20"/>
              </w:rPr>
              <w:t>и</w:t>
            </w:r>
            <w:r w:rsidR="00514A5F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класса станций для станций, работающих в службе космической эксплуатации или осуществляющих функции космической эксплуатации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, </w:t>
            </w:r>
            <w:r w:rsidR="00514A5F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Комитет поручил Бюро представить </w:t>
            </w:r>
            <w:r w:rsidR="00D609DD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80-му собранию Комитета </w:t>
            </w:r>
            <w:r w:rsidR="00514A5F" w:rsidRPr="000C3C5B">
              <w:rPr>
                <w:rFonts w:asciiTheme="minorHAnsi" w:hAnsiTheme="minorHAnsi" w:cstheme="majorBidi"/>
                <w:sz w:val="20"/>
                <w:szCs w:val="20"/>
              </w:rPr>
              <w:t>подробный отчет о</w:t>
            </w:r>
            <w:r w:rsidR="007B5445" w:rsidRPr="000C3C5B">
              <w:rPr>
                <w:rFonts w:asciiTheme="minorHAnsi" w:hAnsiTheme="minorHAnsi" w:cstheme="majorBidi"/>
                <w:sz w:val="20"/>
                <w:szCs w:val="20"/>
              </w:rPr>
              <w:t> </w:t>
            </w:r>
            <w:r w:rsidR="00514A5F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применении 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п.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1.23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D609DD" w:rsidRPr="000C3C5B">
              <w:rPr>
                <w:rFonts w:asciiTheme="minorHAnsi" w:hAnsiTheme="minorHAnsi" w:cstheme="majorBidi"/>
                <w:sz w:val="20"/>
                <w:szCs w:val="20"/>
              </w:rPr>
              <w:t>РР и выпустить циркулярное письмо, с тем чтобы информировать администрации по данному вопросу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dashSmallGap" w:sz="4" w:space="0" w:color="8DB3E2" w:themeColor="text2" w:themeTint="66"/>
            </w:tcBorders>
          </w:tcPr>
          <w:p w14:paraId="4750BFBB" w14:textId="281F27D2" w:rsidR="006E4424" w:rsidRPr="000C3C5B" w:rsidRDefault="00D609DD" w:rsidP="00B752F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Бюро представит 80-му собранию Комитета подробный отчет о применении п</w:t>
            </w:r>
            <w:r w:rsidR="00626D79" w:rsidRPr="000C3C5B">
              <w:rPr>
                <w:rFonts w:asciiTheme="minorHAnsi" w:hAnsiTheme="minorHAnsi" w:cstheme="majorBidi"/>
                <w:szCs w:val="20"/>
              </w:rPr>
              <w:t>.</w:t>
            </w:r>
            <w:r w:rsidR="00626D79" w:rsidRPr="000C3C5B">
              <w:rPr>
                <w:rFonts w:asciiTheme="minorHAnsi" w:hAnsiTheme="minorHAnsi" w:cstheme="majorBidi"/>
                <w:szCs w:val="20"/>
                <w:lang w:val="en-US"/>
              </w:rPr>
              <w:t> </w:t>
            </w:r>
            <w:r w:rsidR="00626D79" w:rsidRPr="000C3C5B">
              <w:rPr>
                <w:rFonts w:asciiTheme="minorHAnsi" w:hAnsiTheme="minorHAnsi" w:cstheme="majorBidi"/>
                <w:b/>
                <w:bCs/>
                <w:szCs w:val="20"/>
              </w:rPr>
              <w:t>1.23</w:t>
            </w:r>
            <w:r w:rsidR="00626D79" w:rsidRPr="000C3C5B">
              <w:rPr>
                <w:rFonts w:asciiTheme="minorHAnsi" w:hAnsiTheme="minorHAnsi" w:cstheme="majorBidi"/>
                <w:szCs w:val="20"/>
              </w:rPr>
              <w:t xml:space="preserve"> </w:t>
            </w:r>
            <w:r w:rsidRPr="000C3C5B">
              <w:rPr>
                <w:rFonts w:asciiTheme="minorHAnsi" w:hAnsiTheme="minorHAnsi" w:cstheme="majorBidi"/>
                <w:szCs w:val="20"/>
              </w:rPr>
              <w:t>РР и</w:t>
            </w:r>
            <w:r w:rsidR="00B752FE" w:rsidRPr="000C3C5B">
              <w:rPr>
                <w:rFonts w:asciiTheme="minorHAnsi" w:hAnsiTheme="minorHAnsi" w:cstheme="majorBidi"/>
                <w:szCs w:val="20"/>
              </w:rPr>
              <w:t> </w:t>
            </w:r>
            <w:r w:rsidRPr="000C3C5B">
              <w:rPr>
                <w:rFonts w:asciiTheme="minorHAnsi" w:hAnsiTheme="minorHAnsi" w:cstheme="majorBidi"/>
                <w:szCs w:val="20"/>
              </w:rPr>
              <w:t>выпустит циркулярное письмо, с</w:t>
            </w:r>
            <w:r w:rsidR="00B752FE" w:rsidRPr="000C3C5B">
              <w:rPr>
                <w:rFonts w:asciiTheme="minorHAnsi" w:hAnsiTheme="minorHAnsi" w:cstheme="majorBidi"/>
                <w:szCs w:val="20"/>
              </w:rPr>
              <w:t> </w:t>
            </w:r>
            <w:r w:rsidRPr="000C3C5B">
              <w:rPr>
                <w:rFonts w:asciiTheme="minorHAnsi" w:hAnsiTheme="minorHAnsi" w:cstheme="majorBidi"/>
                <w:szCs w:val="20"/>
              </w:rPr>
              <w:t>тем чтобы информировать администрации по данному вопросу</w:t>
            </w:r>
            <w:r w:rsidR="00626D79" w:rsidRPr="000C3C5B">
              <w:rPr>
                <w:rFonts w:asciiTheme="minorHAnsi" w:hAnsiTheme="minorHAnsi" w:cstheme="majorBidi"/>
                <w:szCs w:val="20"/>
              </w:rPr>
              <w:t>.</w:t>
            </w:r>
          </w:p>
        </w:tc>
      </w:tr>
      <w:tr w:rsidR="006E4424" w:rsidRPr="000C3C5B" w14:paraId="44389316" w14:textId="77777777" w:rsidTr="006E4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7F07A8AA" w14:textId="77777777" w:rsidR="006E4424" w:rsidRPr="000C3C5B" w:rsidRDefault="006E4424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63DE8B79" w14:textId="77777777" w:rsidR="006E4424" w:rsidRPr="000C3C5B" w:rsidRDefault="006E4424" w:rsidP="00807D3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</w:tcBorders>
          </w:tcPr>
          <w:p w14:paraId="6B999BC3" w14:textId="7432D782" w:rsidR="006E4424" w:rsidRPr="000C3C5B" w:rsidRDefault="006E4424" w:rsidP="000C3C5B">
            <w:pPr>
              <w:spacing w:before="40" w:after="40"/>
              <w:ind w:left="42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h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341C41" w:rsidRPr="000C3C5B">
              <w:rPr>
                <w:rFonts w:asciiTheme="minorHAnsi" w:hAnsiTheme="minorHAnsi" w:cstheme="majorBidi"/>
                <w:sz w:val="20"/>
                <w:szCs w:val="20"/>
              </w:rPr>
              <w:t>Комитет принял к сведению проблему, о которой сообщило Бюро в п.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9</w:t>
            </w:r>
            <w:r w:rsidR="00341C41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Документа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RRB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.1)</w:t>
            </w:r>
            <w:r w:rsidR="00341C41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, вызванную несоответствием частотных присвоений спутниковой сети </w:t>
            </w:r>
            <w:r w:rsidR="00341C41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USABSS</w:t>
            </w:r>
            <w:r w:rsidR="00341C41" w:rsidRPr="000C3C5B">
              <w:rPr>
                <w:rFonts w:asciiTheme="minorHAnsi" w:hAnsiTheme="minorHAnsi" w:cstheme="majorBidi"/>
                <w:sz w:val="20"/>
                <w:szCs w:val="20"/>
              </w:rPr>
              <w:t>-8 Резолюции </w:t>
            </w:r>
            <w:r w:rsidR="00625A79"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4 (Пересм. ВКР</w:t>
            </w:r>
            <w:r w:rsidR="00341C41"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noBreakHyphen/>
            </w:r>
            <w:r w:rsidR="00625A79"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03)</w:t>
            </w:r>
            <w:r w:rsidR="00341C41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, и Комитет далее отметил, что информация о пересмотренном периоде действия частотных присвоений была получена в период его 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79</w:t>
            </w:r>
            <w:r w:rsidR="00341C41" w:rsidRPr="000C3C5B">
              <w:rPr>
                <w:rFonts w:asciiTheme="minorHAnsi" w:hAnsiTheme="minorHAnsi" w:cstheme="majorBidi"/>
                <w:sz w:val="20"/>
                <w:szCs w:val="20"/>
              </w:rPr>
              <w:noBreakHyphen/>
              <w:t>го собрания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dashSmallGap" w:sz="4" w:space="0" w:color="8DB3E2" w:themeColor="text2" w:themeTint="66"/>
            </w:tcBorders>
          </w:tcPr>
          <w:p w14:paraId="7EF97CE0" w14:textId="356DC998" w:rsidR="006E4424" w:rsidRPr="000C3C5B" w:rsidRDefault="00626D79" w:rsidP="00807D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−</w:t>
            </w:r>
          </w:p>
        </w:tc>
      </w:tr>
      <w:tr w:rsidR="006E4424" w:rsidRPr="000C3C5B" w14:paraId="1F75A42B" w14:textId="77777777" w:rsidTr="006E4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257F3D54" w14:textId="77777777" w:rsidR="006E4424" w:rsidRPr="000C3C5B" w:rsidRDefault="006E4424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1D608E31" w14:textId="77777777" w:rsidR="006E4424" w:rsidRPr="000C3C5B" w:rsidRDefault="006E4424" w:rsidP="00807D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</w:tcBorders>
          </w:tcPr>
          <w:p w14:paraId="1C3BBD01" w14:textId="63961858" w:rsidR="006E4424" w:rsidRPr="000C3C5B" w:rsidRDefault="006E4424" w:rsidP="000C3C5B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i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t>Комитет отметил принятое Бюро решение, которое отражено в п.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10 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</w:rPr>
              <w:t>Документа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RRB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.1)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t>, о повторном вводе в действие некоторых частотных присвоений спутниковым сетям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ARTEMIS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noBreakHyphen/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21.5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E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noBreakHyphen/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DR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t>и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DRN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noBreakHyphen/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P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2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B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dashSmallGap" w:sz="4" w:space="0" w:color="8DB3E2" w:themeColor="text2" w:themeTint="66"/>
            </w:tcBorders>
          </w:tcPr>
          <w:p w14:paraId="3ACE829D" w14:textId="4FDBAD66" w:rsidR="006E4424" w:rsidRPr="000C3C5B" w:rsidRDefault="00626D79" w:rsidP="00807D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−</w:t>
            </w:r>
          </w:p>
        </w:tc>
      </w:tr>
      <w:tr w:rsidR="006E4424" w:rsidRPr="000C3C5B" w14:paraId="3BF85A52" w14:textId="77777777" w:rsidTr="006E4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0DE78E34" w14:textId="77777777" w:rsidR="006E4424" w:rsidRPr="000C3C5B" w:rsidRDefault="006E4424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07470BD4" w14:textId="77777777" w:rsidR="006E4424" w:rsidRPr="000C3C5B" w:rsidRDefault="006E4424" w:rsidP="00807D3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</w:tcBorders>
          </w:tcPr>
          <w:p w14:paraId="4B9D7A90" w14:textId="6CE3D579" w:rsidR="006E4424" w:rsidRPr="000C3C5B" w:rsidRDefault="006E4424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42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j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t>Комитет отметил принятое Бюро решение, которое отражено в п.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11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</w:rPr>
              <w:t>Документа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RRB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.1)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t>, о повторном представлении заявленных частотных присвоений спутниковой сети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USGOVSAT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-1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dashSmallGap" w:sz="4" w:space="0" w:color="8DB3E2" w:themeColor="text2" w:themeTint="66"/>
            </w:tcBorders>
          </w:tcPr>
          <w:p w14:paraId="7373C924" w14:textId="39981273" w:rsidR="006E4424" w:rsidRPr="000C3C5B" w:rsidRDefault="00626D79" w:rsidP="00807D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−</w:t>
            </w:r>
          </w:p>
        </w:tc>
      </w:tr>
      <w:tr w:rsidR="006E4424" w:rsidRPr="000C3C5B" w14:paraId="4237815D" w14:textId="77777777" w:rsidTr="006E4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0FA0E00E" w14:textId="77777777" w:rsidR="006E4424" w:rsidRPr="000C3C5B" w:rsidRDefault="006E4424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29C040DE" w14:textId="77777777" w:rsidR="006E4424" w:rsidRPr="000C3C5B" w:rsidRDefault="006E4424" w:rsidP="00807D3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</w:tcBorders>
          </w:tcPr>
          <w:p w14:paraId="4F855EF0" w14:textId="673FBAF2" w:rsidR="006E4424" w:rsidRPr="000C3C5B" w:rsidRDefault="006E4424" w:rsidP="000C3C5B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k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t>Комитет принял к сведению информацию, представленную Бюро в п.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12 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</w:rPr>
              <w:t>Документа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RRB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.1)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t>,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t>о малых спутниках, работающих в очень широких диапазонах частот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. </w:t>
            </w:r>
            <w:r w:rsidR="002D48DB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Комитет поручил Бюро информировать его о любых будущих </w:t>
            </w:r>
            <w:r w:rsidR="00FA2AE2" w:rsidRPr="000C3C5B">
              <w:rPr>
                <w:rFonts w:asciiTheme="minorHAnsi" w:hAnsiTheme="minorHAnsi" w:cstheme="majorBidi"/>
                <w:sz w:val="20"/>
                <w:szCs w:val="20"/>
              </w:rPr>
              <w:t>изменениях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dashSmallGap" w:sz="4" w:space="0" w:color="8DB3E2" w:themeColor="text2" w:themeTint="66"/>
            </w:tcBorders>
          </w:tcPr>
          <w:p w14:paraId="4A97F24E" w14:textId="25BDE200" w:rsidR="006E4424" w:rsidRPr="000C3C5B" w:rsidRDefault="008C0488" w:rsidP="00B752F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  <w:r w:rsidRPr="000C3C5B">
              <w:rPr>
                <w:rFonts w:asciiTheme="minorHAnsi" w:hAnsiTheme="minorHAnsi" w:cstheme="majorBidi"/>
                <w:szCs w:val="20"/>
              </w:rPr>
              <w:t>Бюро представит будущим собраниям Комитета отчет о</w:t>
            </w:r>
            <w:r w:rsidR="00B752FE" w:rsidRPr="000C3C5B">
              <w:rPr>
                <w:rFonts w:asciiTheme="minorHAnsi" w:hAnsiTheme="minorHAnsi" w:cstheme="majorBidi"/>
                <w:szCs w:val="20"/>
              </w:rPr>
              <w:t> </w:t>
            </w:r>
            <w:r w:rsidR="00FA2AE2" w:rsidRPr="000C3C5B">
              <w:rPr>
                <w:rFonts w:asciiTheme="minorHAnsi" w:hAnsiTheme="minorHAnsi" w:cstheme="majorBidi"/>
                <w:szCs w:val="20"/>
              </w:rPr>
              <w:t>последних изменениях</w:t>
            </w:r>
          </w:p>
        </w:tc>
      </w:tr>
      <w:tr w:rsidR="006E4424" w:rsidRPr="000C3C5B" w14:paraId="2492BB40" w14:textId="77777777" w:rsidTr="006E4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21905896" w14:textId="77777777" w:rsidR="00025C28" w:rsidRPr="000C3C5B" w:rsidRDefault="00025C28" w:rsidP="00807D31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39A32FDC" w14:textId="77777777" w:rsidR="00025C28" w:rsidRPr="000C3C5B" w:rsidRDefault="00025C28" w:rsidP="00807D3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</w:tcBorders>
          </w:tcPr>
          <w:p w14:paraId="446FDBB2" w14:textId="689C2EE4" w:rsidR="00025C28" w:rsidRPr="000C3C5B" w:rsidRDefault="006E4424" w:rsidP="000C3C5B">
            <w:pPr>
              <w:spacing w:before="40" w:after="40"/>
              <w:ind w:left="42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l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Pr="000C3C5B">
              <w:rPr>
                <w:rFonts w:asciiTheme="minorHAnsi" w:hAnsiTheme="minorHAnsi" w:cstheme="majorBidi"/>
                <w:sz w:val="20"/>
                <w:szCs w:val="20"/>
              </w:rPr>
              <w:tab/>
            </w:r>
            <w:r w:rsidR="00091CA0" w:rsidRPr="000C3C5B">
              <w:rPr>
                <w:rFonts w:asciiTheme="minorHAnsi" w:hAnsiTheme="minorHAnsi" w:cstheme="majorBidi"/>
                <w:sz w:val="20"/>
                <w:szCs w:val="20"/>
              </w:rPr>
              <w:t>Комитет принял к сведению информацию, представленную Бюро в п.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13 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</w:rPr>
              <w:t>Документа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RRB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18-3/5(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Rev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>.1)</w:t>
            </w:r>
            <w:r w:rsidR="00091CA0" w:rsidRPr="000C3C5B">
              <w:rPr>
                <w:rFonts w:asciiTheme="minorHAnsi" w:hAnsiTheme="minorHAnsi" w:cstheme="majorBidi"/>
                <w:sz w:val="20"/>
                <w:szCs w:val="20"/>
              </w:rPr>
              <w:t>, о применении Правила процедуры по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п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</w:rPr>
              <w:t>.</w:t>
            </w:r>
            <w:r w:rsidR="00626D79" w:rsidRPr="000C3C5B">
              <w:rPr>
                <w:rFonts w:asciiTheme="minorHAnsi" w:hAnsiTheme="minorHAnsi" w:cstheme="majorBidi"/>
                <w:sz w:val="20"/>
                <w:szCs w:val="20"/>
                <w:lang w:val="en-US"/>
              </w:rPr>
              <w:t> </w:t>
            </w:r>
            <w:r w:rsidR="00625A79" w:rsidRPr="000C3C5B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9.19</w:t>
            </w:r>
            <w:r w:rsidR="00625A79" w:rsidRPr="000C3C5B">
              <w:rPr>
                <w:rFonts w:asciiTheme="minorHAnsi" w:hAnsiTheme="minorHAnsi" w:cstheme="majorBidi"/>
                <w:sz w:val="20"/>
                <w:szCs w:val="20"/>
              </w:rPr>
              <w:t xml:space="preserve"> РР.</w:t>
            </w:r>
          </w:p>
        </w:tc>
        <w:tc>
          <w:tcPr>
            <w:tcW w:w="3088" w:type="dxa"/>
            <w:tcBorders>
              <w:top w:val="dashSmallGap" w:sz="4" w:space="0" w:color="8DB3E2" w:themeColor="text2" w:themeTint="66"/>
            </w:tcBorders>
          </w:tcPr>
          <w:p w14:paraId="38BC22E0" w14:textId="7DFF51B8" w:rsidR="00025C28" w:rsidRPr="000C3C5B" w:rsidRDefault="00626D79" w:rsidP="00807D3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ajorBidi"/>
                <w:szCs w:val="20"/>
                <w:lang w:val="en-US"/>
              </w:rPr>
            </w:pPr>
            <w:r w:rsidRPr="000C3C5B">
              <w:rPr>
                <w:rFonts w:asciiTheme="minorHAnsi" w:hAnsiTheme="minorHAnsi" w:cstheme="majorBidi"/>
                <w:szCs w:val="20"/>
                <w:lang w:val="en-US"/>
              </w:rPr>
              <w:t>−</w:t>
            </w:r>
          </w:p>
        </w:tc>
      </w:tr>
      <w:tr w:rsidR="003E18C7" w:rsidRPr="000C3C5B" w14:paraId="0D931F78" w14:textId="77777777" w:rsidTr="00AF5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</w:tcBorders>
          </w:tcPr>
          <w:p w14:paraId="464BDACB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3698" w:type="dxa"/>
            <w:tcBorders>
              <w:top w:val="nil"/>
            </w:tcBorders>
          </w:tcPr>
          <w:p w14:paraId="67156AFF" w14:textId="77777777" w:rsidR="003E18C7" w:rsidRPr="000C3C5B" w:rsidRDefault="003E18C7" w:rsidP="00AF52A6">
            <w:pPr>
              <w:pStyle w:val="Tabletext"/>
              <w:pageBreakBefore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Правила процедуры</w:t>
            </w:r>
          </w:p>
        </w:tc>
        <w:tc>
          <w:tcPr>
            <w:tcW w:w="6946" w:type="dxa"/>
            <w:tcBorders>
              <w:top w:val="nil"/>
            </w:tcBorders>
          </w:tcPr>
          <w:p w14:paraId="3BB69CE4" w14:textId="77777777" w:rsidR="003E18C7" w:rsidRPr="000C3C5B" w:rsidRDefault="003E18C7" w:rsidP="00AF52A6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−</w:t>
            </w:r>
          </w:p>
        </w:tc>
        <w:tc>
          <w:tcPr>
            <w:tcW w:w="3088" w:type="dxa"/>
            <w:tcBorders>
              <w:top w:val="nil"/>
            </w:tcBorders>
          </w:tcPr>
          <w:p w14:paraId="67ADB204" w14:textId="77777777" w:rsidR="003E18C7" w:rsidRPr="000C3C5B" w:rsidRDefault="003E18C7" w:rsidP="00AF52A6">
            <w:pPr>
              <w:pStyle w:val="Tabletext"/>
              <w:pageBreakBefore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−</w:t>
            </w:r>
          </w:p>
        </w:tc>
      </w:tr>
      <w:tr w:rsidR="003E18C7" w:rsidRPr="000C3C5B" w14:paraId="629502F0" w14:textId="77777777" w:rsidTr="00AF5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602AF42A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lastRenderedPageBreak/>
              <w:t>4.1</w:t>
            </w:r>
          </w:p>
        </w:tc>
        <w:tc>
          <w:tcPr>
            <w:tcW w:w="3698" w:type="dxa"/>
          </w:tcPr>
          <w:p w14:paraId="6AE5EA96" w14:textId="77777777" w:rsidR="003E18C7" w:rsidRPr="000C3C5B" w:rsidRDefault="003E18C7" w:rsidP="00AF52A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 xml:space="preserve">Список Правил процедуры </w:t>
            </w:r>
            <w:r w:rsidRPr="000C3C5B">
              <w:rPr>
                <w:rFonts w:asciiTheme="minorHAnsi" w:hAnsiTheme="minorHAnsi"/>
                <w:szCs w:val="20"/>
              </w:rPr>
              <w:br/>
            </w:r>
            <w:hyperlink r:id="rId16" w:history="1">
              <w:r w:rsidRPr="000C3C5B">
                <w:rPr>
                  <w:rStyle w:val="Hyperlink"/>
                  <w:rFonts w:asciiTheme="minorHAnsi" w:hAnsiTheme="minorHAnsi"/>
                  <w:szCs w:val="20"/>
                  <w:lang w:eastAsia="zh-CN"/>
                </w:rPr>
                <w:t>RRB18-3/1</w:t>
              </w:r>
              <w:r w:rsidRPr="000C3C5B">
                <w:rPr>
                  <w:rStyle w:val="Hyperlink"/>
                  <w:rFonts w:asciiTheme="minorHAnsi" w:hAnsiTheme="minorHAnsi"/>
                  <w:szCs w:val="20"/>
                  <w:u w:val="none"/>
                  <w:lang w:eastAsia="zh-CN"/>
                </w:rPr>
                <w:t xml:space="preserve">; </w:t>
              </w:r>
            </w:hyperlink>
            <w:hyperlink r:id="rId17" w:history="1">
              <w:r w:rsidRPr="000C3C5B">
                <w:rPr>
                  <w:rStyle w:val="Hyperlink"/>
                  <w:rFonts w:asciiTheme="minorHAnsi" w:hAnsiTheme="minorHAnsi"/>
                  <w:szCs w:val="20"/>
                  <w:lang w:eastAsia="zh-CN"/>
                </w:rPr>
                <w:t>RRB16-2/3(Rev.9)</w:t>
              </w:r>
            </w:hyperlink>
          </w:p>
        </w:tc>
        <w:tc>
          <w:tcPr>
            <w:tcW w:w="6946" w:type="dxa"/>
            <w:tcBorders>
              <w:top w:val="nil"/>
            </w:tcBorders>
          </w:tcPr>
          <w:p w14:paraId="11657BF3" w14:textId="77777777" w:rsidR="003E18C7" w:rsidRPr="000C3C5B" w:rsidRDefault="003E18C7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Комитет принял решение обновить список предлагаемых Правил процедуры, который содержится в Документе RRB18-3/1 (RRB16</w:t>
            </w:r>
            <w:r w:rsidRPr="000C3C5B">
              <w:rPr>
                <w:rFonts w:asciiTheme="minorHAnsi" w:hAnsiTheme="minorHAnsi"/>
                <w:sz w:val="20"/>
                <w:szCs w:val="20"/>
              </w:rPr>
              <w:noBreakHyphen/>
              <w:t>2/3(Rev.9)), с учетом предложения Бюро по пересмотру отдельных правил процедуры.</w:t>
            </w:r>
          </w:p>
        </w:tc>
        <w:tc>
          <w:tcPr>
            <w:tcW w:w="3088" w:type="dxa"/>
            <w:tcBorders>
              <w:top w:val="nil"/>
            </w:tcBorders>
          </w:tcPr>
          <w:p w14:paraId="7D50CBB3" w14:textId="77777777" w:rsidR="003E18C7" w:rsidRPr="000C3C5B" w:rsidRDefault="003E18C7" w:rsidP="00AF52A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Cs w:val="20"/>
                <w:lang w:eastAsia="zh-CN"/>
              </w:rPr>
            </w:pPr>
            <w:r w:rsidRPr="000C3C5B">
              <w:rPr>
                <w:rFonts w:asciiTheme="minorHAnsi" w:hAnsiTheme="minorHAnsi"/>
                <w:color w:val="000000"/>
                <w:szCs w:val="20"/>
                <w:lang w:eastAsia="zh-CN"/>
              </w:rPr>
              <w:t>Исполнительный секретарь опубликует обновленный список предлагаемых Правил процедуры на веб-сайте.</w:t>
            </w:r>
          </w:p>
          <w:p w14:paraId="1FA39B99" w14:textId="77777777" w:rsidR="003E18C7" w:rsidRPr="000C3C5B" w:rsidRDefault="003E18C7" w:rsidP="00AF52A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Бюро подготовит соответствующие проекты Правил процедуры и распространит их среди администраций.</w:t>
            </w:r>
          </w:p>
        </w:tc>
      </w:tr>
      <w:tr w:rsidR="003E18C7" w:rsidRPr="000C3C5B" w14:paraId="3F651364" w14:textId="77777777" w:rsidTr="00AF5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nil"/>
            </w:tcBorders>
          </w:tcPr>
          <w:p w14:paraId="099EA089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3698" w:type="dxa"/>
            <w:tcBorders>
              <w:bottom w:val="nil"/>
            </w:tcBorders>
          </w:tcPr>
          <w:p w14:paraId="2581581A" w14:textId="77777777" w:rsidR="003E18C7" w:rsidRPr="000C3C5B" w:rsidRDefault="003E18C7" w:rsidP="00AF52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color w:val="000000"/>
                <w:szCs w:val="20"/>
              </w:rPr>
              <w:t>Просьбы о продлении регламентарного предельного срока ввода в действие частотных присвоений спутниковым сетям</w:t>
            </w:r>
          </w:p>
        </w:tc>
        <w:tc>
          <w:tcPr>
            <w:tcW w:w="6946" w:type="dxa"/>
            <w:tcBorders>
              <w:bottom w:val="nil"/>
            </w:tcBorders>
          </w:tcPr>
          <w:p w14:paraId="6E1D96FD" w14:textId="77777777" w:rsidR="003E18C7" w:rsidRPr="000C3C5B" w:rsidRDefault="003E18C7" w:rsidP="00AF52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−</w:t>
            </w:r>
          </w:p>
        </w:tc>
        <w:tc>
          <w:tcPr>
            <w:tcW w:w="3088" w:type="dxa"/>
            <w:tcBorders>
              <w:bottom w:val="nil"/>
            </w:tcBorders>
          </w:tcPr>
          <w:p w14:paraId="003654EF" w14:textId="77777777" w:rsidR="003E18C7" w:rsidRPr="000C3C5B" w:rsidRDefault="003E18C7" w:rsidP="00AF52A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−</w:t>
            </w:r>
          </w:p>
        </w:tc>
      </w:tr>
      <w:tr w:rsidR="00A46AF4" w:rsidRPr="000C3C5B" w14:paraId="45AE0560" w14:textId="77777777" w:rsidTr="00EF0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  <w:tcBorders>
              <w:top w:val="nil"/>
            </w:tcBorders>
          </w:tcPr>
          <w:p w14:paraId="23A5B082" w14:textId="77777777" w:rsidR="00A46AF4" w:rsidRPr="000C3C5B" w:rsidRDefault="00A46AF4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5.1</w:t>
            </w:r>
          </w:p>
        </w:tc>
        <w:tc>
          <w:tcPr>
            <w:tcW w:w="3698" w:type="dxa"/>
            <w:tcBorders>
              <w:top w:val="nil"/>
              <w:bottom w:val="nil"/>
            </w:tcBorders>
          </w:tcPr>
          <w:p w14:paraId="2671308A" w14:textId="77777777" w:rsidR="00A46AF4" w:rsidRPr="000C3C5B" w:rsidRDefault="00A46AF4" w:rsidP="00AF52A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Представление администрации Российской Федерации с просьбой о продлении регламентарного предельного срока ввода в действие частотных присвоений спутниковой сети ENSAT-23E (23° в. д.)</w:t>
            </w:r>
            <w:r w:rsidRPr="000C3C5B">
              <w:rPr>
                <w:rFonts w:asciiTheme="minorHAnsi" w:hAnsiTheme="minorHAnsi"/>
                <w:szCs w:val="20"/>
              </w:rPr>
              <w:br/>
            </w:r>
            <w:hyperlink r:id="rId18" w:history="1">
              <w:r w:rsidRPr="000C3C5B">
                <w:rPr>
                  <w:rStyle w:val="Hyperlink"/>
                  <w:rFonts w:asciiTheme="minorHAnsi" w:hAnsiTheme="minorHAnsi"/>
                  <w:szCs w:val="20"/>
                </w:rPr>
                <w:t>RRB18-3/2</w:t>
              </w:r>
            </w:hyperlink>
            <w:r w:rsidRPr="000C3C5B">
              <w:rPr>
                <w:rStyle w:val="Hyperlink"/>
                <w:rFonts w:asciiTheme="minorHAnsi" w:hAnsiTheme="minorHAnsi"/>
                <w:szCs w:val="20"/>
                <w:u w:val="none"/>
              </w:rPr>
              <w:t xml:space="preserve">; </w:t>
            </w:r>
            <w:hyperlink r:id="rId19" w:history="1">
              <w:r w:rsidRPr="000C3C5B">
                <w:rPr>
                  <w:rStyle w:val="Hyperlink"/>
                  <w:rFonts w:asciiTheme="minorHAnsi" w:hAnsiTheme="minorHAnsi"/>
                  <w:szCs w:val="20"/>
                </w:rPr>
                <w:t>RRB18-3/DELAYED/5</w:t>
              </w:r>
            </w:hyperlink>
          </w:p>
        </w:tc>
        <w:tc>
          <w:tcPr>
            <w:tcW w:w="6946" w:type="dxa"/>
            <w:vMerge w:val="restart"/>
            <w:tcBorders>
              <w:top w:val="nil"/>
            </w:tcBorders>
          </w:tcPr>
          <w:p w14:paraId="5F5FD248" w14:textId="11AFDEAC" w:rsidR="00A46AF4" w:rsidRPr="000C3C5B" w:rsidRDefault="00A46AF4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 xml:space="preserve">Комитет рассмотрел документы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18-3/2 и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18-3/11, а также Документ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18-3/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DELAYED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/5, представленный для информации. Комитет тщательно проанализировал изложенные администрацией Российской Федерации причины, по которым выход из строя спутника "Ангосат" следует считать случаем форс-мажорных обстоятельств. Комитет пришел к заключению, что все условия, определяющие наличие форс-мажорных обстоятельств, выполнены. Вследствие этого, Комитет принял решение удовлетворить просьбу администрации Российской Федерации о продлении регламентарного предельного срока ввода в действие частотных присвоений спутниковой сети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ENSAT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-23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E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 (23° в. д.) в полосах частот 3400–3410 МГц, 3500–4200 МГц, 5725–6425 МГц, 10 950–11 200 МГц и 14 000–14 250 МГц до 30 апреля 2021 года и поручил Бюро продолжать учитывать эти частотные присвоения. Комитет далее подчеркнул, что администрации Российской Федерации необходимо продолжить и завершить процесс координации частотных присвоений спутниковой сети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ENSAT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-23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E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 с затронутыми спутниковыми сетями других администраций в соответствии с положениями Регламента радиосвязи</w:t>
            </w:r>
            <w:r w:rsidR="00D8261B" w:rsidRPr="000C3C5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88" w:type="dxa"/>
            <w:vMerge w:val="restart"/>
            <w:tcBorders>
              <w:top w:val="nil"/>
            </w:tcBorders>
          </w:tcPr>
          <w:p w14:paraId="7A12FE2D" w14:textId="77777777" w:rsidR="00A46AF4" w:rsidRPr="000C3C5B" w:rsidRDefault="00A46AF4" w:rsidP="00AF52A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left" w:pos="21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Исполнительный секретарь сообщит об этих решениях заинтересованным администрациям.</w:t>
            </w:r>
          </w:p>
        </w:tc>
      </w:tr>
      <w:tr w:rsidR="00A46AF4" w:rsidRPr="000C3C5B" w14:paraId="394A4640" w14:textId="77777777" w:rsidTr="00EF0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bottom w:val="nil"/>
            </w:tcBorders>
          </w:tcPr>
          <w:p w14:paraId="4011059F" w14:textId="77777777" w:rsidR="00A46AF4" w:rsidRPr="000C3C5B" w:rsidRDefault="00A46AF4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98" w:type="dxa"/>
            <w:tcBorders>
              <w:top w:val="nil"/>
              <w:bottom w:val="nil"/>
            </w:tcBorders>
          </w:tcPr>
          <w:p w14:paraId="6811851E" w14:textId="77777777" w:rsidR="00A46AF4" w:rsidRPr="000C3C5B" w:rsidRDefault="00A46AF4" w:rsidP="00AF52A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Представление администраций Люксембурга и Германии, касающееся просьбы администрации Российской Федерации о продлении регламентарного предельного срока ввода в действие частотных присвоений спутниковой сети ENSAT-23E (23° в. д.)</w:t>
            </w:r>
            <w:r w:rsidRPr="000C3C5B">
              <w:rPr>
                <w:rFonts w:asciiTheme="minorHAnsi" w:hAnsiTheme="minorHAnsi"/>
                <w:szCs w:val="20"/>
              </w:rPr>
              <w:br/>
            </w:r>
            <w:hyperlink r:id="rId20" w:history="1">
              <w:r w:rsidRPr="000C3C5B">
                <w:rPr>
                  <w:rStyle w:val="Hyperlink"/>
                  <w:rFonts w:asciiTheme="minorHAnsi" w:hAnsiTheme="minorHAnsi"/>
                  <w:szCs w:val="20"/>
                </w:rPr>
                <w:t>RRB18-3/11</w:t>
              </w:r>
            </w:hyperlink>
          </w:p>
        </w:tc>
        <w:tc>
          <w:tcPr>
            <w:tcW w:w="6946" w:type="dxa"/>
            <w:vMerge/>
            <w:tcBorders>
              <w:bottom w:val="nil"/>
            </w:tcBorders>
          </w:tcPr>
          <w:p w14:paraId="032CC05F" w14:textId="77777777" w:rsidR="00A46AF4" w:rsidRPr="000C3C5B" w:rsidRDefault="00A46AF4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bottom w:val="nil"/>
            </w:tcBorders>
          </w:tcPr>
          <w:p w14:paraId="66DCA246" w14:textId="77777777" w:rsidR="00A46AF4" w:rsidRPr="000C3C5B" w:rsidRDefault="00A46AF4" w:rsidP="00AF52A6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</w:tr>
      <w:tr w:rsidR="003E18C7" w:rsidRPr="000C3C5B" w14:paraId="07DBB1F9" w14:textId="77777777" w:rsidTr="00AF5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</w:tcBorders>
            <w:shd w:val="clear" w:color="auto" w:fill="auto"/>
          </w:tcPr>
          <w:p w14:paraId="7175E887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5.2</w:t>
            </w:r>
          </w:p>
        </w:tc>
        <w:tc>
          <w:tcPr>
            <w:tcW w:w="3698" w:type="dxa"/>
            <w:tcBorders>
              <w:top w:val="nil"/>
            </w:tcBorders>
            <w:shd w:val="clear" w:color="auto" w:fill="auto"/>
          </w:tcPr>
          <w:p w14:paraId="536676BB" w14:textId="77777777" w:rsidR="003E18C7" w:rsidRPr="000C3C5B" w:rsidRDefault="003E18C7" w:rsidP="00AF52A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Представление администрации Люксембурга с просьбой о продлении регламентарного предельного срока повторного ввода в действие частотных присвоений спутниковой сети LXS-AIS</w:t>
            </w:r>
            <w:r w:rsidRPr="000C3C5B">
              <w:rPr>
                <w:rFonts w:asciiTheme="minorHAnsi" w:hAnsiTheme="minorHAnsi"/>
                <w:szCs w:val="20"/>
              </w:rPr>
              <w:br/>
            </w:r>
            <w:hyperlink r:id="rId21" w:history="1">
              <w:r w:rsidRPr="000C3C5B">
                <w:rPr>
                  <w:rStyle w:val="Hyperlink"/>
                  <w:rFonts w:asciiTheme="minorHAnsi" w:hAnsiTheme="minorHAnsi"/>
                  <w:szCs w:val="20"/>
                </w:rPr>
                <w:t>RRB18-3/4(Rev.1)</w:t>
              </w:r>
            </w:hyperlink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14:paraId="1CE5CF29" w14:textId="4557C3CA" w:rsidR="003E18C7" w:rsidRPr="000C3C5B" w:rsidRDefault="003E18C7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 xml:space="preserve">Комитет рассмотрел представление администрации Люксембурга, содержащееся в Документе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18</w:t>
            </w:r>
            <w:r w:rsidRPr="000C3C5B">
              <w:rPr>
                <w:rFonts w:asciiTheme="minorHAnsi" w:hAnsiTheme="minorHAnsi"/>
                <w:sz w:val="20"/>
                <w:szCs w:val="20"/>
              </w:rPr>
              <w:noBreakHyphen/>
              <w:t>3/4(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Rev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.1), с просьбой о продлении регламентарного предельного срока повторного ввода в действие частотных присвоений спутниковой сети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LXS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-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AIS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 на четыре месяца. На основании представленной информации Комитет пришел к выводу, что эта ситуация может рассматриваться как случай задержки запуска, вызванной неготовностью одного из спутников, размещаемых на той же ракете-носителе, и принял решение удовлетворить просьбу администрации Люксембурга о</w:t>
            </w:r>
            <w:r w:rsidR="00B752FE" w:rsidRPr="000C3C5B">
              <w:rPr>
                <w:rFonts w:asciiTheme="minorHAnsi" w:hAnsiTheme="minorHAnsi"/>
                <w:sz w:val="20"/>
                <w:szCs w:val="20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продлении регламентарного предельного срока повторного ввода в действие частотных присвоений спутниковой сети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LXS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-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AIS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 до 24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февраля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2019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года.</w:t>
            </w:r>
          </w:p>
        </w:tc>
        <w:tc>
          <w:tcPr>
            <w:tcW w:w="3088" w:type="dxa"/>
            <w:tcBorders>
              <w:top w:val="nil"/>
            </w:tcBorders>
            <w:shd w:val="clear" w:color="auto" w:fill="auto"/>
          </w:tcPr>
          <w:p w14:paraId="37490899" w14:textId="36E9682E" w:rsidR="003E18C7" w:rsidRPr="000C3C5B" w:rsidRDefault="003E18C7" w:rsidP="00D8261B">
            <w:pPr>
              <w:pStyle w:val="Tabletext"/>
              <w:tabs>
                <w:tab w:val="left" w:pos="21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Исполнительный секретарь сообщит об этих решениях заинтересованн</w:t>
            </w:r>
            <w:r w:rsidR="00D8261B" w:rsidRPr="000C3C5B">
              <w:rPr>
                <w:rFonts w:asciiTheme="minorHAnsi" w:hAnsiTheme="minorHAnsi"/>
                <w:szCs w:val="20"/>
              </w:rPr>
              <w:t>ой администрации</w:t>
            </w:r>
            <w:r w:rsidRPr="000C3C5B">
              <w:rPr>
                <w:rFonts w:asciiTheme="minorHAnsi" w:hAnsiTheme="minorHAnsi"/>
                <w:szCs w:val="20"/>
              </w:rPr>
              <w:t>.</w:t>
            </w:r>
          </w:p>
        </w:tc>
      </w:tr>
      <w:tr w:rsidR="003E18C7" w:rsidRPr="000C3C5B" w14:paraId="0819BCA0" w14:textId="77777777" w:rsidTr="00A4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nil"/>
            </w:tcBorders>
            <w:shd w:val="clear" w:color="auto" w:fill="auto"/>
          </w:tcPr>
          <w:p w14:paraId="12474F83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5.3</w:t>
            </w:r>
          </w:p>
        </w:tc>
        <w:tc>
          <w:tcPr>
            <w:tcW w:w="3698" w:type="dxa"/>
            <w:tcBorders>
              <w:bottom w:val="nil"/>
            </w:tcBorders>
            <w:shd w:val="clear" w:color="auto" w:fill="auto"/>
          </w:tcPr>
          <w:p w14:paraId="54C214F4" w14:textId="77777777" w:rsidR="003E18C7" w:rsidRPr="000C3C5B" w:rsidRDefault="003E18C7" w:rsidP="00AF52A6">
            <w:pPr>
              <w:keepNext/>
              <w:keepLines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Представление администрации Египта с просьбой о продлении регламентарного предельного срока ввода в действие частотных присвоений спутниковой сети EGYCOMM0A в орбитальной позиции 35,5° в. д.</w:t>
            </w:r>
            <w:r w:rsidRPr="000C3C5B">
              <w:rPr>
                <w:rFonts w:asciiTheme="minorHAnsi" w:hAnsiTheme="minorHAnsi"/>
                <w:sz w:val="20"/>
                <w:szCs w:val="20"/>
              </w:rPr>
              <w:br/>
            </w:r>
            <w:hyperlink r:id="rId22" w:history="1">
              <w:r w:rsidRPr="000C3C5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RRB18-3/7</w:t>
              </w:r>
            </w:hyperlink>
            <w:r w:rsidRPr="000C3C5B">
              <w:rPr>
                <w:rStyle w:val="Hyperlink"/>
                <w:rFonts w:asciiTheme="minorHAnsi" w:hAnsiTheme="minorHAnsi"/>
                <w:sz w:val="20"/>
                <w:szCs w:val="20"/>
                <w:u w:val="none"/>
              </w:rPr>
              <w:t xml:space="preserve">; </w:t>
            </w:r>
            <w:hyperlink r:id="rId23" w:history="1">
              <w:r w:rsidRPr="000C3C5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RRB18-3/DELAYED/3</w:t>
              </w:r>
            </w:hyperlink>
          </w:p>
        </w:tc>
        <w:tc>
          <w:tcPr>
            <w:tcW w:w="6946" w:type="dxa"/>
            <w:vMerge w:val="restart"/>
            <w:shd w:val="clear" w:color="auto" w:fill="auto"/>
          </w:tcPr>
          <w:p w14:paraId="34AAAF9B" w14:textId="4D6DAB44" w:rsidR="003E18C7" w:rsidRPr="000C3C5B" w:rsidRDefault="003E18C7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 xml:space="preserve">Комитет рассмотрел Документы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18-3/7,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18-3/8 и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18-3/10, а также Документ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18-3/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DELAYED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/3, представленный для информации. Комитет отметил, что его решения </w:t>
            </w:r>
            <w:r w:rsidR="00EA20EC" w:rsidRPr="000C3C5B">
              <w:rPr>
                <w:rFonts w:asciiTheme="minorHAnsi" w:hAnsiTheme="minorHAnsi"/>
                <w:sz w:val="20"/>
                <w:szCs w:val="20"/>
              </w:rPr>
              <w:t xml:space="preserve">о продлении регламентарного предельного срока ввода в действие частотных присвоений, которые касаются 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случаев задержки запуска, вызванной неготовностью одного из спутников, размещаемых на той же ракете-носителе, и форс-мажорных обстоятельств</w:t>
            </w:r>
            <w:r w:rsidR="00EA20EC" w:rsidRPr="000C3C5B">
              <w:rPr>
                <w:rFonts w:asciiTheme="minorHAnsi" w:hAnsiTheme="minorHAnsi"/>
                <w:sz w:val="20"/>
                <w:szCs w:val="20"/>
              </w:rPr>
              <w:t>,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 согласуются с решениями ВКР-12, подтвержденными ВКР-15. После рассмотрения представленной информации Комитет пришел к следующим выводам:</w:t>
            </w:r>
          </w:p>
          <w:p w14:paraId="131F946B" w14:textId="77777777" w:rsidR="003E18C7" w:rsidRPr="000C3C5B" w:rsidRDefault="003E18C7" w:rsidP="000C3C5B">
            <w:pPr>
              <w:keepNext/>
              <w:keepLines/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•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ab/>
              <w:t>Представленной информации достаточно, чтобы принять решение на этом собрании;</w:t>
            </w:r>
          </w:p>
          <w:p w14:paraId="3D8D8ECF" w14:textId="77777777" w:rsidR="003E18C7" w:rsidRPr="000C3C5B" w:rsidRDefault="003E18C7" w:rsidP="000C3C5B">
            <w:pPr>
              <w:keepNext/>
              <w:keepLines/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•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ab/>
              <w:t>Этот случай соответствует условиям, определенным для случая задержки запуска, вызванной неготовностью одного из спутников, размещаемых на той же ракете-носителе, при этом продление запрашивается на определенный и ограниченный период времени.</w:t>
            </w:r>
          </w:p>
          <w:p w14:paraId="7AAC6F0A" w14:textId="77777777" w:rsidR="003E18C7" w:rsidRPr="000C3C5B" w:rsidRDefault="003E18C7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 xml:space="preserve">Вследствие этого, Комитет принял решение удовлетворить эту просьбу путем продления регламентарного предельного срока ввода в действие частотных присвоений спутниковой сети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EGYCOMM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0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A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 в орбитальной позиции 35,5° в.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д. до 11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февраля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2020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года.</w:t>
            </w:r>
          </w:p>
        </w:tc>
        <w:tc>
          <w:tcPr>
            <w:tcW w:w="3088" w:type="dxa"/>
            <w:vMerge w:val="restart"/>
            <w:shd w:val="clear" w:color="auto" w:fill="auto"/>
          </w:tcPr>
          <w:p w14:paraId="442CDCA7" w14:textId="77777777" w:rsidR="003E18C7" w:rsidRPr="000C3C5B" w:rsidRDefault="003E18C7" w:rsidP="00AF52A6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Исполнительный секретарь сообщит об этих решениях заинтересованным администрациям.</w:t>
            </w:r>
          </w:p>
        </w:tc>
      </w:tr>
      <w:tr w:rsidR="003E18C7" w:rsidRPr="000C3C5B" w14:paraId="5D1A5930" w14:textId="77777777" w:rsidTr="0071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nil"/>
            </w:tcBorders>
            <w:shd w:val="clear" w:color="auto" w:fill="DBE5F1" w:themeFill="accent1" w:themeFillTint="33"/>
          </w:tcPr>
          <w:p w14:paraId="5E660450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98" w:type="dxa"/>
            <w:tcBorders>
              <w:bottom w:val="nil"/>
            </w:tcBorders>
            <w:shd w:val="clear" w:color="auto" w:fill="DBE5F1" w:themeFill="accent1" w:themeFillTint="33"/>
          </w:tcPr>
          <w:p w14:paraId="0AC06821" w14:textId="77777777" w:rsidR="003E18C7" w:rsidRPr="000C3C5B" w:rsidRDefault="003E18C7" w:rsidP="00AF52A6">
            <w:pPr>
              <w:keepNext/>
              <w:keepLines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Представление администрации Папуа-Новой Гвинеи относительно просьбы администрации Египта о продлении регламентарного предельного срока ввода в действие частотных присвоений спутниковой сети EGYCOMM0A в орбитальной позиции 35,5° в. д.</w:t>
            </w:r>
            <w:r w:rsidRPr="000C3C5B">
              <w:rPr>
                <w:rFonts w:asciiTheme="minorHAnsi" w:hAnsiTheme="minorHAnsi"/>
                <w:sz w:val="20"/>
                <w:szCs w:val="20"/>
              </w:rPr>
              <w:br/>
            </w:r>
            <w:hyperlink r:id="rId24" w:history="1">
              <w:r w:rsidRPr="000C3C5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RRB18-3/8</w:t>
              </w:r>
            </w:hyperlink>
          </w:p>
        </w:tc>
        <w:tc>
          <w:tcPr>
            <w:tcW w:w="6946" w:type="dxa"/>
            <w:vMerge/>
            <w:shd w:val="clear" w:color="auto" w:fill="DBE5F1" w:themeFill="accent1" w:themeFillTint="33"/>
          </w:tcPr>
          <w:p w14:paraId="12675F28" w14:textId="77777777" w:rsidR="003E18C7" w:rsidRPr="000C3C5B" w:rsidRDefault="003E18C7" w:rsidP="00AF52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8" w:type="dxa"/>
            <w:vMerge/>
            <w:shd w:val="clear" w:color="auto" w:fill="DBE5F1" w:themeFill="accent1" w:themeFillTint="33"/>
          </w:tcPr>
          <w:p w14:paraId="22BA389B" w14:textId="77777777" w:rsidR="003E18C7" w:rsidRPr="000C3C5B" w:rsidRDefault="003E18C7" w:rsidP="00AF52A6">
            <w:pPr>
              <w:pStyle w:val="Tabletext"/>
              <w:tabs>
                <w:tab w:val="left" w:pos="21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</w:tr>
      <w:tr w:rsidR="003E18C7" w:rsidRPr="000C3C5B" w14:paraId="1101DD02" w14:textId="77777777" w:rsidTr="00A4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nil"/>
            </w:tcBorders>
            <w:shd w:val="clear" w:color="auto" w:fill="auto"/>
          </w:tcPr>
          <w:p w14:paraId="56DC8032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698" w:type="dxa"/>
            <w:tcBorders>
              <w:bottom w:val="nil"/>
            </w:tcBorders>
            <w:shd w:val="clear" w:color="auto" w:fill="auto"/>
          </w:tcPr>
          <w:p w14:paraId="642EDE5F" w14:textId="77777777" w:rsidR="003E18C7" w:rsidRPr="000C3C5B" w:rsidRDefault="003E18C7" w:rsidP="00AF52A6">
            <w:pPr>
              <w:keepNext/>
              <w:keepLines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Представление администрации Франции в поддержку полученного от Египта вклада с просьбой о продлении регламентарного предельного срока ввода в действие частотных присвоений спутниковой сети EGYCOMM0A (35,5° в. д.)</w:t>
            </w:r>
            <w:r w:rsidRPr="000C3C5B">
              <w:rPr>
                <w:rFonts w:asciiTheme="minorHAnsi" w:hAnsiTheme="minorHAnsi"/>
                <w:sz w:val="20"/>
                <w:szCs w:val="20"/>
              </w:rPr>
              <w:br/>
            </w:r>
            <w:hyperlink r:id="rId25" w:history="1">
              <w:r w:rsidRPr="000C3C5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RRB18-3/10</w:t>
              </w:r>
            </w:hyperlink>
          </w:p>
        </w:tc>
        <w:tc>
          <w:tcPr>
            <w:tcW w:w="6946" w:type="dxa"/>
            <w:vMerge/>
            <w:tcBorders>
              <w:bottom w:val="nil"/>
            </w:tcBorders>
          </w:tcPr>
          <w:p w14:paraId="7515C50A" w14:textId="77777777" w:rsidR="003E18C7" w:rsidRPr="000C3C5B" w:rsidRDefault="003E18C7" w:rsidP="00AF52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bottom w:val="nil"/>
            </w:tcBorders>
          </w:tcPr>
          <w:p w14:paraId="5F350B5D" w14:textId="77777777" w:rsidR="003E18C7" w:rsidRPr="000C3C5B" w:rsidRDefault="003E18C7" w:rsidP="00AF52A6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</w:tr>
      <w:tr w:rsidR="003E18C7" w:rsidRPr="000C3C5B" w14:paraId="4930A9C1" w14:textId="77777777" w:rsidTr="00A46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F8850A0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6</w:t>
            </w:r>
          </w:p>
        </w:tc>
        <w:tc>
          <w:tcPr>
            <w:tcW w:w="369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B89B4C2" w14:textId="77777777" w:rsidR="003E18C7" w:rsidRPr="000C3C5B" w:rsidRDefault="003E18C7" w:rsidP="00AF52A6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Представление администрации 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Бангладеш, касающееся 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обработки заявки на частотные присвоения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 спутниковой сети BDSAT-119E-FSS, согласно Статье </w:t>
            </w:r>
            <w:r w:rsidRPr="000C3C5B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 Приложения </w:t>
            </w:r>
            <w:r w:rsidRPr="000C3C5B">
              <w:rPr>
                <w:rFonts w:asciiTheme="minorHAnsi" w:hAnsiTheme="minorHAnsi"/>
                <w:b/>
                <w:bCs/>
                <w:sz w:val="20"/>
                <w:szCs w:val="20"/>
              </w:rPr>
              <w:t>30B</w:t>
            </w:r>
            <w:r w:rsidRPr="000C3C5B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hyperlink r:id="rId26" w:history="1">
              <w:r w:rsidRPr="000C3C5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RRB18-3/6</w:t>
              </w:r>
            </w:hyperlink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CE85DE0" w14:textId="6901EBEB" w:rsidR="003E18C7" w:rsidRPr="000C3C5B" w:rsidRDefault="003E18C7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 xml:space="preserve">Комитет рассмотрел представление администрации Бангладеш, содержащееся в Документе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18-3/6. Комитет отметил, что Бюро действовало правильно и что администрация Бангладеш испытывала проблемы с получением писем от Бюро. Соответственно, Комитет принял решение удовлетворить просьбу администрации Бангладеш о сохранении первоначальной даты получения заявки на регистрацию спутниковой сети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BDSAT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-119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E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-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FSS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 (17 августа 2017</w:t>
            </w:r>
            <w:r w:rsidR="003771C4" w:rsidRPr="000C3C5B">
              <w:rPr>
                <w:rFonts w:asciiTheme="minorHAnsi" w:hAnsiTheme="minorHAnsi"/>
                <w:sz w:val="20"/>
                <w:szCs w:val="20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года) и поручил Бюро пересмотреть результаты рассмотрения заявок на регистрацию сетей, полученных после этой даты, в случае необходимости.</w:t>
            </w:r>
          </w:p>
        </w:tc>
        <w:tc>
          <w:tcPr>
            <w:tcW w:w="308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9664DB1" w14:textId="543B4C6B" w:rsidR="003E18C7" w:rsidRPr="000C3C5B" w:rsidRDefault="003E18C7" w:rsidP="00416D7F">
            <w:pPr>
              <w:pStyle w:val="Defaul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0C3C5B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Исполнительный секретарь сообщит об этих решениях заинтересованн</w:t>
            </w:r>
            <w:r w:rsidR="00416D7F" w:rsidRPr="000C3C5B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ой</w:t>
            </w:r>
            <w:r w:rsidRPr="000C3C5B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 администраци</w:t>
            </w:r>
            <w:r w:rsidR="00416D7F" w:rsidRPr="000C3C5B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и</w:t>
            </w:r>
            <w:r w:rsidRPr="000C3C5B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.</w:t>
            </w:r>
          </w:p>
          <w:p w14:paraId="54BF47C1" w14:textId="77777777" w:rsidR="003E18C7" w:rsidRPr="000C3C5B" w:rsidRDefault="003E18C7" w:rsidP="00AF52A6">
            <w:pPr>
              <w:pStyle w:val="Defaul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0"/>
              </w:rPr>
            </w:pPr>
            <w:r w:rsidRPr="000C3C5B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Бюро пересмотрит результаты рассмотрения</w:t>
            </w:r>
            <w:r w:rsidRPr="000C3C5B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</w:tc>
      </w:tr>
      <w:tr w:rsidR="003E18C7" w:rsidRPr="000C3C5B" w14:paraId="5FD5D8ED" w14:textId="77777777" w:rsidTr="00A4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</w:tcBorders>
            <w:shd w:val="clear" w:color="auto" w:fill="auto"/>
          </w:tcPr>
          <w:p w14:paraId="6AED2781" w14:textId="77777777" w:rsidR="003E18C7" w:rsidRPr="000C3C5B" w:rsidRDefault="003E18C7" w:rsidP="00AF52A6">
            <w:pPr>
              <w:pStyle w:val="Tabletext"/>
              <w:keepNext/>
              <w:keepLines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7</w:t>
            </w:r>
          </w:p>
        </w:tc>
        <w:tc>
          <w:tcPr>
            <w:tcW w:w="3698" w:type="dxa"/>
            <w:tcBorders>
              <w:top w:val="nil"/>
            </w:tcBorders>
            <w:shd w:val="clear" w:color="auto" w:fill="auto"/>
          </w:tcPr>
          <w:p w14:paraId="27116A43" w14:textId="77777777" w:rsidR="003E18C7" w:rsidRPr="000C3C5B" w:rsidRDefault="003E18C7" w:rsidP="00AF52A6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Представление администрации 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Норвегии, касающееся спутниковой сети YAHSAT-G6-17.5W и использования Статьи 48 Устава МСЭ</w:t>
            </w:r>
            <w:r w:rsidRPr="000C3C5B">
              <w:rPr>
                <w:rFonts w:asciiTheme="minorHAnsi" w:hAnsiTheme="minorHAnsi"/>
                <w:sz w:val="20"/>
                <w:szCs w:val="20"/>
              </w:rPr>
              <w:br/>
            </w:r>
            <w:hyperlink r:id="rId27" w:history="1">
              <w:r w:rsidRPr="000C3C5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RRB18-3/12</w:t>
              </w:r>
            </w:hyperlink>
            <w:r w:rsidRPr="000C3C5B">
              <w:rPr>
                <w:rStyle w:val="Hyperlink"/>
                <w:rFonts w:asciiTheme="minorHAnsi" w:hAnsiTheme="minorHAnsi"/>
                <w:sz w:val="20"/>
                <w:szCs w:val="20"/>
                <w:u w:val="none"/>
              </w:rPr>
              <w:t xml:space="preserve">; </w:t>
            </w:r>
            <w:hyperlink r:id="rId28" w:history="1">
              <w:r w:rsidRPr="000C3C5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RRB18-3/DELAYED/4</w:t>
              </w:r>
            </w:hyperlink>
            <w:r w:rsidRPr="000C3C5B">
              <w:rPr>
                <w:rStyle w:val="Hyperlink"/>
                <w:rFonts w:asciiTheme="minorHAnsi" w:hAnsiTheme="minorHAnsi"/>
                <w:sz w:val="20"/>
                <w:szCs w:val="20"/>
                <w:u w:val="none"/>
              </w:rPr>
              <w:t xml:space="preserve">; </w:t>
            </w:r>
            <w:hyperlink r:id="rId29" w:history="1">
              <w:r w:rsidRPr="000C3C5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RRB18-3/DELAYED/6</w:t>
              </w:r>
            </w:hyperlink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14:paraId="6226637B" w14:textId="77777777" w:rsidR="003E18C7" w:rsidRPr="000C3C5B" w:rsidRDefault="003E18C7" w:rsidP="000C3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 xml:space="preserve">Комитет подробно рассмотрел представление администрации Норвегии, содержащееся в Документе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18-3/12, а также Документы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18-3/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DELAYED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/4 и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18-3/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DELAYED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/6, представленные для информации. Комитет отметил, что представленной информации достаточно, чтобы рассмотреть этот вопрос на данном собрании. Комитет принял к сведению, что администрация заявила о применении Статьи 48 Устава в отношении этой спутниковой сети. Комитет признал, что в его полномочия не входит принятие решений в отношении Статьи 48 Устава.</w:t>
            </w:r>
          </w:p>
        </w:tc>
        <w:tc>
          <w:tcPr>
            <w:tcW w:w="3088" w:type="dxa"/>
            <w:tcBorders>
              <w:top w:val="nil"/>
            </w:tcBorders>
            <w:shd w:val="clear" w:color="auto" w:fill="auto"/>
          </w:tcPr>
          <w:p w14:paraId="75C34909" w14:textId="77777777" w:rsidR="003E18C7" w:rsidRPr="000C3C5B" w:rsidRDefault="003E18C7" w:rsidP="00AF52A6">
            <w:pPr>
              <w:pStyle w:val="Default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0C3C5B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Исполнительный секретарь сообщит об этих решениях заинтересованным администрациям.</w:t>
            </w:r>
          </w:p>
        </w:tc>
      </w:tr>
      <w:tr w:rsidR="003E18C7" w:rsidRPr="000C3C5B" w14:paraId="7002336D" w14:textId="77777777" w:rsidTr="00A46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BE5F1" w:themeFill="accent1" w:themeFillTint="33"/>
          </w:tcPr>
          <w:p w14:paraId="29EFE347" w14:textId="77777777" w:rsidR="003E18C7" w:rsidRPr="000C3C5B" w:rsidRDefault="003E18C7" w:rsidP="00AF52A6">
            <w:pPr>
              <w:pStyle w:val="Tabletext"/>
              <w:keepNext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8</w:t>
            </w:r>
          </w:p>
        </w:tc>
        <w:tc>
          <w:tcPr>
            <w:tcW w:w="3698" w:type="dxa"/>
            <w:shd w:val="clear" w:color="auto" w:fill="DBE5F1" w:themeFill="accent1" w:themeFillTint="33"/>
          </w:tcPr>
          <w:p w14:paraId="72EED2D6" w14:textId="77777777" w:rsidR="003E18C7" w:rsidRPr="000C3C5B" w:rsidRDefault="003E18C7" w:rsidP="00AF52A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napToGrid w:val="0"/>
                <w:szCs w:val="20"/>
              </w:rPr>
              <w:t>Представление администрации Соединенного Королевства Великобритании и Северной Ирландии</w:t>
            </w:r>
            <w:r w:rsidRPr="000C3C5B">
              <w:rPr>
                <w:rFonts w:asciiTheme="minorHAnsi" w:hAnsiTheme="minorHAnsi"/>
                <w:szCs w:val="20"/>
              </w:rPr>
              <w:t xml:space="preserve"> с просьбой о рассмотрении проблем помех, затрагивающих прием скоординированных и согласованных ВЧ радиовещательных станций </w:t>
            </w:r>
            <w:r w:rsidRPr="000C3C5B">
              <w:rPr>
                <w:rFonts w:asciiTheme="minorHAnsi" w:hAnsiTheme="minorHAnsi"/>
                <w:snapToGrid w:val="0"/>
                <w:szCs w:val="20"/>
              </w:rPr>
              <w:t>Соединенного Королевства</w:t>
            </w:r>
            <w:r w:rsidRPr="000C3C5B">
              <w:rPr>
                <w:rFonts w:asciiTheme="minorHAnsi" w:hAnsiTheme="minorHAnsi"/>
                <w:szCs w:val="20"/>
              </w:rPr>
              <w:t xml:space="preserve"> (см. Статью </w:t>
            </w:r>
            <w:r w:rsidRPr="000C3C5B">
              <w:rPr>
                <w:rFonts w:asciiTheme="minorHAnsi" w:hAnsiTheme="minorHAnsi"/>
                <w:b/>
                <w:bCs/>
                <w:szCs w:val="20"/>
              </w:rPr>
              <w:t>12</w:t>
            </w:r>
            <w:r w:rsidRPr="000C3C5B">
              <w:rPr>
                <w:rFonts w:asciiTheme="minorHAnsi" w:hAnsiTheme="minorHAnsi"/>
                <w:szCs w:val="20"/>
              </w:rPr>
              <w:t xml:space="preserve"> РР)</w:t>
            </w:r>
            <w:r w:rsidRPr="000C3C5B">
              <w:rPr>
                <w:rFonts w:asciiTheme="minorHAnsi" w:hAnsiTheme="minorHAnsi"/>
                <w:szCs w:val="20"/>
              </w:rPr>
              <w:br/>
            </w:r>
            <w:hyperlink r:id="rId30" w:history="1">
              <w:r w:rsidRPr="000C3C5B">
                <w:rPr>
                  <w:rStyle w:val="Hyperlink"/>
                  <w:rFonts w:asciiTheme="minorHAnsi" w:hAnsiTheme="minorHAnsi"/>
                  <w:szCs w:val="20"/>
                </w:rPr>
                <w:t>RRB18-3/9</w:t>
              </w:r>
            </w:hyperlink>
            <w:r w:rsidRPr="000C3C5B">
              <w:rPr>
                <w:rStyle w:val="Hyperlink"/>
                <w:rFonts w:asciiTheme="minorHAnsi" w:hAnsiTheme="minorHAnsi"/>
                <w:szCs w:val="20"/>
                <w:u w:val="none"/>
              </w:rPr>
              <w:t xml:space="preserve">; </w:t>
            </w:r>
            <w:hyperlink r:id="rId31" w:history="1">
              <w:r w:rsidRPr="000C3C5B">
                <w:rPr>
                  <w:rStyle w:val="Hyperlink"/>
                  <w:rFonts w:asciiTheme="minorHAnsi" w:hAnsiTheme="minorHAnsi"/>
                  <w:szCs w:val="20"/>
                </w:rPr>
                <w:t>RRB18-3/DELAYED/1</w:t>
              </w:r>
            </w:hyperlink>
            <w:r w:rsidRPr="000C3C5B">
              <w:rPr>
                <w:rStyle w:val="Hyperlink"/>
                <w:rFonts w:asciiTheme="minorHAnsi" w:hAnsiTheme="minorHAnsi"/>
                <w:szCs w:val="20"/>
                <w:u w:val="none"/>
              </w:rPr>
              <w:t xml:space="preserve">; </w:t>
            </w:r>
            <w:r w:rsidRPr="000C3C5B">
              <w:rPr>
                <w:rStyle w:val="Hyperlink"/>
                <w:rFonts w:asciiTheme="minorHAnsi" w:hAnsiTheme="minorHAnsi"/>
                <w:szCs w:val="20"/>
              </w:rPr>
              <w:br/>
            </w:r>
            <w:hyperlink r:id="rId32" w:history="1">
              <w:r w:rsidRPr="000C3C5B">
                <w:rPr>
                  <w:rStyle w:val="Hyperlink"/>
                  <w:rFonts w:asciiTheme="minorHAnsi" w:hAnsiTheme="minorHAnsi"/>
                  <w:szCs w:val="20"/>
                </w:rPr>
                <w:t>RRB18-3/DELAYED/2</w:t>
              </w:r>
            </w:hyperlink>
          </w:p>
        </w:tc>
        <w:tc>
          <w:tcPr>
            <w:tcW w:w="6946" w:type="dxa"/>
            <w:shd w:val="clear" w:color="auto" w:fill="DBE5F1" w:themeFill="accent1" w:themeFillTint="33"/>
          </w:tcPr>
          <w:p w14:paraId="4F1B56D9" w14:textId="18F3F476" w:rsidR="003E18C7" w:rsidRPr="000C3C5B" w:rsidRDefault="003E18C7" w:rsidP="000C3C5B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Комитет рассмотрел Документ 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18-3/9, а также Документы 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18-3/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DELAYED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/1 и 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18-3/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DELAYED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/2, представленные для информации. Комитет выразил признательность администрациям Китая и Соединенного Королевства за их значительные усилия по выявлению и устранению вредных помех и призвал их продолжать координацию своих расписаний ВЧ и</w:t>
            </w:r>
            <w:r w:rsidR="00B752FE"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экспериментального вещания. Комитет принял к сведению положения пп. </w:t>
            </w:r>
            <w:r w:rsidRPr="000C3C5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15.43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</w:t>
            </w:r>
            <w:r w:rsidRPr="000C3C5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15.44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РР, касающиеся возможности использования международных систем контроля третьей стороны. Комитет поручил Бюро дополнительно изучить информацию, представленную в Документах 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18-3/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DELAYED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/1 и</w:t>
            </w:r>
            <w:r w:rsidR="003771C4"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RRB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18-3/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DELAYED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/2.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 В случае необходимости, после проведения такого исследования Бюро может применить положения 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п. </w:t>
            </w:r>
            <w:r w:rsidRPr="000C3C5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15.44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РР, касающиеся международной системы контроля, в случае, если от заинтересованной администрации поступит просьба в соответствии с п.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15.43</w:t>
            </w:r>
            <w:r w:rsidRPr="000C3C5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РР. Комитет поручил Бюро представлять отчеты о ходе работы по этому вопросу на следующих собраниях Комитета.</w:t>
            </w:r>
          </w:p>
        </w:tc>
        <w:tc>
          <w:tcPr>
            <w:tcW w:w="3088" w:type="dxa"/>
            <w:shd w:val="clear" w:color="auto" w:fill="DBE5F1" w:themeFill="accent1" w:themeFillTint="33"/>
          </w:tcPr>
          <w:p w14:paraId="66DFAD74" w14:textId="77777777" w:rsidR="003E18C7" w:rsidRPr="000C3C5B" w:rsidRDefault="003E18C7" w:rsidP="00AF52A6">
            <w:pPr>
              <w:pStyle w:val="Defaul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0C3C5B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Исполнительный секретарь сообщит об этих решениях заинтересованным администрациям.</w:t>
            </w:r>
          </w:p>
          <w:p w14:paraId="2E0E2730" w14:textId="77777777" w:rsidR="003E18C7" w:rsidRPr="000C3C5B" w:rsidRDefault="003E18C7" w:rsidP="00AF52A6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 xml:space="preserve">Бюро представит отчет о ходе работы на 80-м собрании Комитета </w:t>
            </w:r>
          </w:p>
        </w:tc>
      </w:tr>
      <w:tr w:rsidR="003E18C7" w:rsidRPr="000C3C5B" w14:paraId="5B5E2A08" w14:textId="77777777" w:rsidTr="00A4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auto"/>
          </w:tcPr>
          <w:p w14:paraId="1F7BD862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9</w:t>
            </w:r>
          </w:p>
        </w:tc>
        <w:tc>
          <w:tcPr>
            <w:tcW w:w="3698" w:type="dxa"/>
            <w:shd w:val="clear" w:color="auto" w:fill="auto"/>
          </w:tcPr>
          <w:p w14:paraId="6D28DDC6" w14:textId="77777777" w:rsidR="003E18C7" w:rsidRPr="000C3C5B" w:rsidRDefault="003E18C7" w:rsidP="00AF52A6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Отчет Радиорегламентарного комитета для ВКР-19 по Резолюции </w:t>
            </w:r>
            <w:r w:rsidRPr="000C3C5B">
              <w:rPr>
                <w:rFonts w:asciiTheme="minorHAnsi" w:hAnsiTheme="minorHAnsi"/>
                <w:b/>
                <w:bCs/>
                <w:szCs w:val="20"/>
              </w:rPr>
              <w:t>80 (Пересм. ВКР-07)</w:t>
            </w:r>
            <w:r w:rsidRPr="000C3C5B">
              <w:rPr>
                <w:rFonts w:asciiTheme="minorHAnsi" w:hAnsiTheme="minorHAnsi"/>
                <w:b/>
                <w:bCs/>
                <w:szCs w:val="20"/>
              </w:rPr>
              <w:br/>
            </w:r>
            <w:hyperlink r:id="rId33" w:history="1">
              <w:r w:rsidRPr="000C3C5B">
                <w:rPr>
                  <w:rStyle w:val="Hyperlink"/>
                  <w:rFonts w:asciiTheme="minorHAnsi" w:hAnsiTheme="minorHAnsi"/>
                  <w:szCs w:val="20"/>
                </w:rPr>
                <w:t>RRB18-3/3</w:t>
              </w:r>
            </w:hyperlink>
          </w:p>
        </w:tc>
        <w:tc>
          <w:tcPr>
            <w:tcW w:w="6946" w:type="dxa"/>
            <w:shd w:val="clear" w:color="auto" w:fill="auto"/>
          </w:tcPr>
          <w:p w14:paraId="53D0DB48" w14:textId="3CC2151B" w:rsidR="003E18C7" w:rsidRPr="000C3C5B" w:rsidRDefault="003E18C7" w:rsidP="000C3C5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Рабочая группа по Резолюции </w:t>
            </w:r>
            <w:r w:rsidRPr="000C3C5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80 (Пересм. ВКР-07)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продолжила рассмотрение предварительного проекта отчета РРК для ВКР-19 по Резолюции </w:t>
            </w:r>
            <w:r w:rsidRPr="000C3C5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80 (Пересм. ВКР-07)</w:t>
            </w:r>
            <w:r w:rsidR="00B22FED"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Комитет принял решение передать пересмотренный проект отчета 80-му собранию для дальнейшего изучения и</w:t>
            </w:r>
            <w:r w:rsidR="003771C4"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рассмотрения. 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bidi="ru-RU"/>
              </w:rPr>
              <w:t>Комитет поручил Бюро принять необходимые меры для распространения предварительного проекта отчета в качестве вклада для 80</w:t>
            </w:r>
            <w:r w:rsidR="003771C4" w:rsidRPr="000C3C5B">
              <w:rPr>
                <w:rFonts w:asciiTheme="minorHAnsi" w:hAnsiTheme="minorHAnsi"/>
                <w:color w:val="000000"/>
                <w:sz w:val="20"/>
                <w:szCs w:val="20"/>
                <w:lang w:bidi="ru-RU"/>
              </w:rPr>
              <w:noBreakHyphen/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bidi="ru-RU"/>
              </w:rPr>
              <w:t>го собрания. Комитет выразил благодарность г-же Дж. Уилсон за проделанную по этому пункту значительную работу</w:t>
            </w:r>
            <w:bookmarkStart w:id="10" w:name="lt_pId207"/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bidi="ru-RU"/>
              </w:rPr>
              <w:t xml:space="preserve"> и ее руководящую роль в</w:t>
            </w:r>
            <w:r w:rsidR="003771C4" w:rsidRPr="000C3C5B">
              <w:rPr>
                <w:rFonts w:asciiTheme="minorHAnsi" w:hAnsiTheme="minorHAnsi"/>
                <w:color w:val="000000"/>
                <w:sz w:val="20"/>
                <w:szCs w:val="20"/>
                <w:lang w:bidi="ru-RU"/>
              </w:rPr>
              <w:t> 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  <w:lang w:bidi="ru-RU"/>
              </w:rPr>
              <w:t>рассмотрении этого вопроса.</w:t>
            </w:r>
            <w:bookmarkEnd w:id="10"/>
          </w:p>
        </w:tc>
        <w:tc>
          <w:tcPr>
            <w:tcW w:w="3088" w:type="dxa"/>
            <w:shd w:val="clear" w:color="auto" w:fill="auto"/>
          </w:tcPr>
          <w:p w14:paraId="0E7937CB" w14:textId="77777777" w:rsidR="003E18C7" w:rsidRPr="000C3C5B" w:rsidRDefault="003E18C7" w:rsidP="00AF52A6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Бюро представит пересмотренный проект отчета 80-му собранию Комитета</w:t>
            </w:r>
          </w:p>
        </w:tc>
      </w:tr>
      <w:tr w:rsidR="003E18C7" w:rsidRPr="000C3C5B" w14:paraId="06C33D09" w14:textId="77777777" w:rsidTr="00A46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BE5F1" w:themeFill="accent1" w:themeFillTint="33"/>
          </w:tcPr>
          <w:p w14:paraId="467F5317" w14:textId="77777777" w:rsidR="003E18C7" w:rsidRPr="000C3C5B" w:rsidRDefault="003E18C7" w:rsidP="00AF52A6">
            <w:pPr>
              <w:pStyle w:val="Tabletext"/>
              <w:keepNext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10</w:t>
            </w:r>
          </w:p>
        </w:tc>
        <w:tc>
          <w:tcPr>
            <w:tcW w:w="3698" w:type="dxa"/>
            <w:shd w:val="clear" w:color="auto" w:fill="DBE5F1" w:themeFill="accent1" w:themeFillTint="33"/>
          </w:tcPr>
          <w:p w14:paraId="1DA37F8F" w14:textId="77777777" w:rsidR="003E18C7" w:rsidRPr="000C3C5B" w:rsidRDefault="003E18C7" w:rsidP="00AF52A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color w:val="000000"/>
                <w:szCs w:val="20"/>
              </w:rPr>
              <w:t>Обсуждения, касающиеся кандидатур на посты Председателя и заместителя Председателя на 2019 год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24616180" w14:textId="77777777" w:rsidR="003E18C7" w:rsidRPr="000C3C5B" w:rsidRDefault="003E18C7" w:rsidP="000C3C5B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В соответствии со Статьей 144 Конвенции Комитет принял решение избрать г-жу Л. Жеанти временно исполняющей обязанности Председателя Радиорегламентарного комитета в 2019 году.</w:t>
            </w:r>
          </w:p>
        </w:tc>
        <w:tc>
          <w:tcPr>
            <w:tcW w:w="3088" w:type="dxa"/>
            <w:shd w:val="clear" w:color="auto" w:fill="DBE5F1" w:themeFill="accent1" w:themeFillTint="33"/>
          </w:tcPr>
          <w:p w14:paraId="46E62917" w14:textId="77777777" w:rsidR="003E18C7" w:rsidRPr="000C3C5B" w:rsidRDefault="003E18C7" w:rsidP="00AF52A6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−</w:t>
            </w:r>
          </w:p>
        </w:tc>
      </w:tr>
      <w:tr w:rsidR="003E18C7" w:rsidRPr="000C3C5B" w14:paraId="1966FEC4" w14:textId="77777777" w:rsidTr="00A4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auto"/>
          </w:tcPr>
          <w:p w14:paraId="0B094868" w14:textId="77777777" w:rsidR="003E18C7" w:rsidRPr="000C3C5B" w:rsidRDefault="003E18C7" w:rsidP="00AF52A6">
            <w:pPr>
              <w:pStyle w:val="Tabletext"/>
              <w:keepNext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11</w:t>
            </w:r>
          </w:p>
        </w:tc>
        <w:tc>
          <w:tcPr>
            <w:tcW w:w="3698" w:type="dxa"/>
            <w:shd w:val="clear" w:color="auto" w:fill="auto"/>
          </w:tcPr>
          <w:p w14:paraId="7E2B71DA" w14:textId="77777777" w:rsidR="003E18C7" w:rsidRPr="000C3C5B" w:rsidRDefault="003E18C7" w:rsidP="00AF52A6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Подтверждение сроков проведения следующего собрания в 2019 году и ориентировочных дат будущих собраний</w:t>
            </w:r>
          </w:p>
        </w:tc>
        <w:tc>
          <w:tcPr>
            <w:tcW w:w="6946" w:type="dxa"/>
            <w:shd w:val="clear" w:color="auto" w:fill="auto"/>
          </w:tcPr>
          <w:p w14:paraId="63BBC19D" w14:textId="77777777" w:rsidR="003E18C7" w:rsidRPr="000C3C5B" w:rsidRDefault="003E18C7" w:rsidP="00AF52A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Комитет подтвердил, что 80-е собрание пройдет 18–22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марта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2019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 xml:space="preserve">года в зале </w:t>
            </w:r>
            <w:r w:rsidRPr="000C3C5B">
              <w:rPr>
                <w:rFonts w:asciiTheme="minorHAnsi" w:hAnsiTheme="minorHAnsi"/>
                <w:sz w:val="20"/>
                <w:szCs w:val="20"/>
                <w:lang w:val="en-US"/>
              </w:rPr>
              <w:t>L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, а также в предварительном порядке подтвердил следующие даты других собраний в 2019 году:</w:t>
            </w:r>
          </w:p>
          <w:p w14:paraId="34FF82F8" w14:textId="77777777" w:rsidR="003E18C7" w:rsidRPr="000C3C5B" w:rsidRDefault="003E18C7" w:rsidP="00AF52A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81-е собрание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ab/>
            </w:r>
            <w:r w:rsidRPr="000C3C5B">
              <w:rPr>
                <w:rFonts w:asciiTheme="minorHAnsi" w:hAnsiTheme="minorHAnsi"/>
                <w:sz w:val="20"/>
                <w:szCs w:val="20"/>
              </w:rPr>
              <w:tab/>
              <w:t>5–12 июля 2019 года</w:t>
            </w:r>
          </w:p>
          <w:p w14:paraId="49504341" w14:textId="77777777" w:rsidR="003E18C7" w:rsidRPr="000C3C5B" w:rsidRDefault="003E18C7" w:rsidP="00AF52A6">
            <w:pPr>
              <w:keepNext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82-е собрание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ab/>
            </w:r>
            <w:r w:rsidRPr="000C3C5B">
              <w:rPr>
                <w:rFonts w:asciiTheme="minorHAnsi" w:hAnsiTheme="minorHAnsi"/>
                <w:sz w:val="20"/>
                <w:szCs w:val="20"/>
              </w:rPr>
              <w:tab/>
              <w:t>7–11 октября 2019 года</w:t>
            </w:r>
          </w:p>
        </w:tc>
        <w:tc>
          <w:tcPr>
            <w:tcW w:w="3088" w:type="dxa"/>
            <w:shd w:val="clear" w:color="auto" w:fill="auto"/>
          </w:tcPr>
          <w:p w14:paraId="2730E251" w14:textId="77777777" w:rsidR="003E18C7" w:rsidRPr="000C3C5B" w:rsidRDefault="003E18C7" w:rsidP="00AF52A6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−</w:t>
            </w:r>
          </w:p>
        </w:tc>
      </w:tr>
      <w:tr w:rsidR="003E18C7" w:rsidRPr="000C3C5B" w14:paraId="307AF88E" w14:textId="77777777" w:rsidTr="00A46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BE5F1" w:themeFill="accent1" w:themeFillTint="33"/>
          </w:tcPr>
          <w:p w14:paraId="1F4867AB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12</w:t>
            </w:r>
          </w:p>
        </w:tc>
        <w:tc>
          <w:tcPr>
            <w:tcW w:w="3698" w:type="dxa"/>
            <w:shd w:val="clear" w:color="auto" w:fill="DBE5F1" w:themeFill="accent1" w:themeFillTint="33"/>
          </w:tcPr>
          <w:p w14:paraId="37BDC305" w14:textId="77777777" w:rsidR="003E18C7" w:rsidRPr="000C3C5B" w:rsidRDefault="003E18C7" w:rsidP="00AF52A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Любые другие вопросы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14:paraId="05EF5DA1" w14:textId="77777777" w:rsidR="003E18C7" w:rsidRPr="000C3C5B" w:rsidRDefault="003E18C7" w:rsidP="00AF52A6">
            <w:pPr>
              <w:keepNext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DBE5F1" w:themeFill="accent1" w:themeFillTint="33"/>
          </w:tcPr>
          <w:p w14:paraId="4AE78F8D" w14:textId="77777777" w:rsidR="003E18C7" w:rsidRPr="000C3C5B" w:rsidRDefault="003E18C7" w:rsidP="00AF52A6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−</w:t>
            </w:r>
          </w:p>
        </w:tc>
      </w:tr>
      <w:tr w:rsidR="003E18C7" w:rsidRPr="000C3C5B" w14:paraId="6B111A9B" w14:textId="77777777" w:rsidTr="00A4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auto"/>
          </w:tcPr>
          <w:p w14:paraId="789E1B60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12.1</w:t>
            </w:r>
          </w:p>
        </w:tc>
        <w:tc>
          <w:tcPr>
            <w:tcW w:w="3698" w:type="dxa"/>
            <w:shd w:val="clear" w:color="auto" w:fill="auto"/>
          </w:tcPr>
          <w:p w14:paraId="648D3021" w14:textId="77777777" w:rsidR="003E18C7" w:rsidRPr="000C3C5B" w:rsidRDefault="003E18C7" w:rsidP="00AF52A6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color w:val="000000"/>
                <w:szCs w:val="20"/>
              </w:rPr>
              <w:t>Устный отчет представителей РРК о ПК</w:t>
            </w:r>
            <w:r w:rsidRPr="000C3C5B">
              <w:rPr>
                <w:rFonts w:asciiTheme="minorHAnsi" w:hAnsiTheme="minorHAnsi"/>
                <w:szCs w:val="20"/>
              </w:rPr>
              <w:t>-18</w:t>
            </w:r>
          </w:p>
        </w:tc>
        <w:tc>
          <w:tcPr>
            <w:tcW w:w="6946" w:type="dxa"/>
            <w:shd w:val="clear" w:color="auto" w:fill="auto"/>
          </w:tcPr>
          <w:p w14:paraId="177C3E61" w14:textId="35E57513" w:rsidR="003E18C7" w:rsidRPr="000C3C5B" w:rsidRDefault="003E18C7" w:rsidP="000C3C5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sz w:val="20"/>
                <w:szCs w:val="20"/>
              </w:rPr>
              <w:t>Г-н М. Бесси представил устный отчет об основных решениях ПК-18, в</w:t>
            </w:r>
            <w:r w:rsidR="00B752FE" w:rsidRPr="000C3C5B">
              <w:rPr>
                <w:rFonts w:asciiTheme="minorHAnsi" w:hAnsiTheme="minorHAnsi"/>
                <w:sz w:val="20"/>
                <w:szCs w:val="20"/>
              </w:rPr>
              <w:t> </w:t>
            </w:r>
            <w:r w:rsidRPr="000C3C5B">
              <w:rPr>
                <w:rFonts w:asciiTheme="minorHAnsi" w:hAnsiTheme="minorHAnsi"/>
                <w:sz w:val="20"/>
                <w:szCs w:val="20"/>
              </w:rPr>
              <w:t>частности тех, которые затрагивают Комитет.</w:t>
            </w:r>
          </w:p>
        </w:tc>
        <w:tc>
          <w:tcPr>
            <w:tcW w:w="3088" w:type="dxa"/>
            <w:shd w:val="clear" w:color="auto" w:fill="auto"/>
          </w:tcPr>
          <w:p w14:paraId="1471C14B" w14:textId="77777777" w:rsidR="003E18C7" w:rsidRPr="000C3C5B" w:rsidRDefault="003E18C7" w:rsidP="00AF52A6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  <w:lang w:val="en-US"/>
              </w:rPr>
            </w:pPr>
            <w:r w:rsidRPr="000C3C5B">
              <w:rPr>
                <w:rFonts w:asciiTheme="minorHAnsi" w:hAnsiTheme="minorHAnsi"/>
                <w:szCs w:val="20"/>
                <w:lang w:val="en-US"/>
              </w:rPr>
              <w:t>−</w:t>
            </w:r>
          </w:p>
        </w:tc>
      </w:tr>
      <w:tr w:rsidR="003E18C7" w:rsidRPr="000C3C5B" w14:paraId="7A4AD967" w14:textId="77777777" w:rsidTr="00A46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BE5F1" w:themeFill="accent1" w:themeFillTint="33"/>
          </w:tcPr>
          <w:p w14:paraId="0A36ADA3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  <w:lang w:val="en-US"/>
              </w:rPr>
            </w:pPr>
            <w:r w:rsidRPr="000C3C5B">
              <w:rPr>
                <w:rFonts w:asciiTheme="minorHAnsi" w:hAnsiTheme="minorHAnsi"/>
                <w:szCs w:val="20"/>
                <w:lang w:val="en-US"/>
              </w:rPr>
              <w:t>13</w:t>
            </w:r>
          </w:p>
        </w:tc>
        <w:tc>
          <w:tcPr>
            <w:tcW w:w="3698" w:type="dxa"/>
            <w:shd w:val="clear" w:color="auto" w:fill="DBE5F1" w:themeFill="accent1" w:themeFillTint="33"/>
          </w:tcPr>
          <w:p w14:paraId="6EB00D78" w14:textId="77777777" w:rsidR="003E18C7" w:rsidRPr="000C3C5B" w:rsidRDefault="003E18C7" w:rsidP="00AF52A6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Утверждение краткого обзора решений</w:t>
            </w:r>
            <w:r w:rsidRPr="000C3C5B">
              <w:rPr>
                <w:rFonts w:asciiTheme="minorHAnsi" w:hAnsiTheme="minorHAnsi"/>
                <w:szCs w:val="20"/>
              </w:rPr>
              <w:br/>
            </w:r>
            <w:hyperlink r:id="rId34" w:history="1">
              <w:r w:rsidRPr="000C3C5B">
                <w:rPr>
                  <w:rStyle w:val="Hyperlink"/>
                  <w:rFonts w:asciiTheme="minorHAnsi" w:hAnsiTheme="minorHAnsi"/>
                  <w:szCs w:val="20"/>
                  <w:lang w:val="en-US"/>
                </w:rPr>
                <w:t>RRB</w:t>
              </w:r>
              <w:r w:rsidRPr="000C3C5B">
                <w:rPr>
                  <w:rStyle w:val="Hyperlink"/>
                  <w:rFonts w:asciiTheme="minorHAnsi" w:hAnsiTheme="minorHAnsi"/>
                  <w:szCs w:val="20"/>
                </w:rPr>
                <w:t>18-3/13</w:t>
              </w:r>
            </w:hyperlink>
          </w:p>
        </w:tc>
        <w:tc>
          <w:tcPr>
            <w:tcW w:w="6946" w:type="dxa"/>
            <w:shd w:val="clear" w:color="auto" w:fill="DBE5F1" w:themeFill="accent1" w:themeFillTint="33"/>
          </w:tcPr>
          <w:p w14:paraId="7301AAD4" w14:textId="44F2F2CD" w:rsidR="003E18C7" w:rsidRPr="000C3C5B" w:rsidRDefault="003E18C7" w:rsidP="000C3C5B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Комитет утвердил краткий обзор решений, содержащийся в</w:t>
            </w:r>
            <w:r w:rsidR="00B752FE"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Документе RRB18-3/13.</w:t>
            </w:r>
          </w:p>
        </w:tc>
        <w:tc>
          <w:tcPr>
            <w:tcW w:w="3088" w:type="dxa"/>
            <w:shd w:val="clear" w:color="auto" w:fill="DBE5F1" w:themeFill="accent1" w:themeFillTint="33"/>
          </w:tcPr>
          <w:p w14:paraId="22037922" w14:textId="77777777" w:rsidR="003E18C7" w:rsidRPr="000C3C5B" w:rsidRDefault="003E18C7" w:rsidP="00AF52A6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−</w:t>
            </w:r>
          </w:p>
        </w:tc>
      </w:tr>
      <w:tr w:rsidR="003E18C7" w:rsidRPr="000C3C5B" w14:paraId="27E282FD" w14:textId="77777777" w:rsidTr="00A4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auto"/>
          </w:tcPr>
          <w:p w14:paraId="24832C45" w14:textId="77777777" w:rsidR="003E18C7" w:rsidRPr="000C3C5B" w:rsidRDefault="003E18C7" w:rsidP="00AF52A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14</w:t>
            </w:r>
          </w:p>
        </w:tc>
        <w:tc>
          <w:tcPr>
            <w:tcW w:w="3698" w:type="dxa"/>
            <w:shd w:val="clear" w:color="auto" w:fill="auto"/>
          </w:tcPr>
          <w:p w14:paraId="5746239D" w14:textId="77777777" w:rsidR="003E18C7" w:rsidRPr="000C3C5B" w:rsidRDefault="003E18C7" w:rsidP="00AF52A6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Закрытие собрания</w:t>
            </w:r>
          </w:p>
        </w:tc>
        <w:tc>
          <w:tcPr>
            <w:tcW w:w="6946" w:type="dxa"/>
            <w:shd w:val="clear" w:color="auto" w:fill="auto"/>
          </w:tcPr>
          <w:p w14:paraId="38D121FE" w14:textId="77777777" w:rsidR="003E18C7" w:rsidRPr="000C3C5B" w:rsidRDefault="003E18C7" w:rsidP="000C3C5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C3C5B">
              <w:rPr>
                <w:rFonts w:asciiTheme="minorHAnsi" w:hAnsiTheme="minorHAnsi"/>
                <w:color w:val="000000"/>
                <w:sz w:val="20"/>
                <w:szCs w:val="20"/>
              </w:rPr>
              <w:t>Собрание было объявлено закрытым в 12 час. 30 мин. 30 ноября 2018 года.</w:t>
            </w:r>
          </w:p>
        </w:tc>
        <w:tc>
          <w:tcPr>
            <w:tcW w:w="3088" w:type="dxa"/>
            <w:shd w:val="clear" w:color="auto" w:fill="auto"/>
          </w:tcPr>
          <w:p w14:paraId="4A11CC96" w14:textId="77777777" w:rsidR="003E18C7" w:rsidRPr="000C3C5B" w:rsidRDefault="003E18C7" w:rsidP="00AF52A6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3C5B">
              <w:rPr>
                <w:rFonts w:asciiTheme="minorHAnsi" w:hAnsiTheme="minorHAnsi"/>
                <w:szCs w:val="20"/>
              </w:rPr>
              <w:t>−</w:t>
            </w:r>
          </w:p>
        </w:tc>
      </w:tr>
    </w:tbl>
    <w:p w14:paraId="32737047" w14:textId="77777777" w:rsidR="00A46AF4" w:rsidRPr="000C3C5B" w:rsidRDefault="00A46AF4" w:rsidP="00A46AF4">
      <w:pPr>
        <w:rPr>
          <w:rFonts w:asciiTheme="minorHAnsi" w:hAnsiTheme="minorHAnsi"/>
        </w:rPr>
      </w:pPr>
    </w:p>
    <w:p w14:paraId="11A7119D" w14:textId="77777777" w:rsidR="00A46AF4" w:rsidRDefault="00A46AF4">
      <w:pPr>
        <w:jc w:val="center"/>
      </w:pPr>
      <w:r>
        <w:t>______________</w:t>
      </w:r>
    </w:p>
    <w:sectPr w:rsidR="00A46AF4" w:rsidSect="0090624D">
      <w:headerReference w:type="first" r:id="rId35"/>
      <w:footerReference w:type="first" r:id="rId36"/>
      <w:pgSz w:w="16834" w:h="11907" w:orient="landscape" w:code="9"/>
      <w:pgMar w:top="1418" w:right="1134" w:bottom="1418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0CA28" w14:textId="77777777" w:rsidR="00690B2B" w:rsidRDefault="00690B2B">
      <w:r>
        <w:separator/>
      </w:r>
    </w:p>
  </w:endnote>
  <w:endnote w:type="continuationSeparator" w:id="0">
    <w:p w14:paraId="44B0A4BA" w14:textId="77777777" w:rsidR="00690B2B" w:rsidRDefault="0069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9C90E" w14:textId="55B596C9" w:rsidR="00690B2B" w:rsidRPr="00CF571F" w:rsidRDefault="00690B2B" w:rsidP="000C3C5B">
    <w:pPr>
      <w:pStyle w:val="Footer"/>
      <w:tabs>
        <w:tab w:val="clear" w:pos="4320"/>
        <w:tab w:val="clear" w:pos="8640"/>
        <w:tab w:val="left" w:pos="9356"/>
        <w:tab w:val="right" w:pos="14459"/>
      </w:tabs>
      <w:spacing w:before="0"/>
      <w:rPr>
        <w:szCs w:val="16"/>
        <w:lang w:val="en-US"/>
      </w:rPr>
    </w:pPr>
    <w:r w:rsidRPr="00CF571F">
      <w:rPr>
        <w:szCs w:val="16"/>
        <w:lang w:val="en-US"/>
      </w:rPr>
      <w:t>(</w:t>
    </w:r>
    <w:r>
      <w:rPr>
        <w:szCs w:val="16"/>
        <w:lang w:val="en-US"/>
      </w:rPr>
      <w:t>447960</w:t>
    </w:r>
    <w:r w:rsidRPr="00CF571F">
      <w:rPr>
        <w:szCs w:val="16"/>
        <w:lang w:val="en-US"/>
      </w:rPr>
      <w:t>)</w:t>
    </w:r>
    <w:r w:rsidR="000C3C5B" w:rsidRPr="00CF571F">
      <w:rPr>
        <w:szCs w:val="16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0445F" w14:textId="7779E398" w:rsidR="00690B2B" w:rsidRPr="00CF571F" w:rsidRDefault="00690B2B" w:rsidP="000C3C5B">
    <w:pPr>
      <w:pStyle w:val="Footer"/>
      <w:tabs>
        <w:tab w:val="clear" w:pos="4320"/>
        <w:tab w:val="clear" w:pos="8640"/>
        <w:tab w:val="left" w:pos="6804"/>
        <w:tab w:val="right" w:pos="9639"/>
      </w:tabs>
      <w:spacing w:before="0"/>
      <w:rPr>
        <w:szCs w:val="16"/>
        <w:lang w:val="en-US"/>
      </w:rPr>
    </w:pPr>
    <w:r w:rsidRPr="00CF571F">
      <w:rPr>
        <w:szCs w:val="16"/>
        <w:lang w:val="en-US"/>
      </w:rPr>
      <w:t>(</w:t>
    </w:r>
    <w:r>
      <w:rPr>
        <w:szCs w:val="16"/>
        <w:lang w:val="en-US"/>
      </w:rPr>
      <w:t>447960</w:t>
    </w:r>
    <w:r w:rsidRPr="00CF571F">
      <w:rPr>
        <w:szCs w:val="16"/>
        <w:lang w:val="en-US"/>
      </w:rPr>
      <w:t>)</w:t>
    </w:r>
    <w:r w:rsidR="000C3C5B" w:rsidRPr="00CF571F">
      <w:rPr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72E52" w14:textId="4659B298" w:rsidR="00690B2B" w:rsidRPr="00A61CF3" w:rsidRDefault="00A61CF3" w:rsidP="000C3C5B">
    <w:pPr>
      <w:pStyle w:val="Footer"/>
      <w:tabs>
        <w:tab w:val="clear" w:pos="4320"/>
        <w:tab w:val="clear" w:pos="8640"/>
        <w:tab w:val="left" w:pos="9356"/>
        <w:tab w:val="right" w:pos="14459"/>
      </w:tabs>
      <w:spacing w:before="0"/>
      <w:rPr>
        <w:szCs w:val="16"/>
        <w:lang w:val="en-US"/>
      </w:rPr>
    </w:pPr>
    <w:r w:rsidRPr="00CF571F">
      <w:rPr>
        <w:szCs w:val="16"/>
        <w:lang w:val="en-US"/>
      </w:rPr>
      <w:t xml:space="preserve"> (</w:t>
    </w:r>
    <w:r>
      <w:rPr>
        <w:szCs w:val="16"/>
        <w:lang w:val="en-US"/>
      </w:rPr>
      <w:t>447960</w:t>
    </w:r>
    <w:r w:rsidRPr="00CF571F">
      <w:rPr>
        <w:szCs w:val="16"/>
        <w:lang w:val="en-US"/>
      </w:rPr>
      <w:t>)</w:t>
    </w:r>
    <w:r w:rsidR="000C3C5B" w:rsidRPr="00A61CF3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36887" w14:textId="77777777" w:rsidR="00690B2B" w:rsidRDefault="00690B2B">
      <w:r>
        <w:t>____________________</w:t>
      </w:r>
    </w:p>
  </w:footnote>
  <w:footnote w:type="continuationSeparator" w:id="0">
    <w:p w14:paraId="125F9160" w14:textId="77777777" w:rsidR="00690B2B" w:rsidRDefault="0069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18"/>
        <w:szCs w:val="18"/>
      </w:rPr>
      <w:id w:val="-8628974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05BC4" w14:textId="02262010" w:rsidR="00690B2B" w:rsidRPr="007C43F5" w:rsidRDefault="00690B2B" w:rsidP="001D0368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7C43F5">
          <w:rPr>
            <w:rFonts w:cs="Times New Roman"/>
            <w:sz w:val="18"/>
            <w:szCs w:val="18"/>
          </w:rPr>
          <w:fldChar w:fldCharType="begin"/>
        </w:r>
        <w:r w:rsidRPr="007C43F5">
          <w:rPr>
            <w:rFonts w:cs="Times New Roman"/>
            <w:sz w:val="18"/>
            <w:szCs w:val="18"/>
          </w:rPr>
          <w:instrText xml:space="preserve"> PAGE   \* MERGEFORMAT </w:instrText>
        </w:r>
        <w:r w:rsidRPr="007C43F5">
          <w:rPr>
            <w:rFonts w:cs="Times New Roman"/>
            <w:sz w:val="18"/>
            <w:szCs w:val="18"/>
          </w:rPr>
          <w:fldChar w:fldCharType="separate"/>
        </w:r>
        <w:r w:rsidR="000C3C5B">
          <w:rPr>
            <w:rFonts w:cs="Times New Roman"/>
            <w:noProof/>
            <w:sz w:val="18"/>
            <w:szCs w:val="18"/>
          </w:rPr>
          <w:t>4</w:t>
        </w:r>
        <w:r w:rsidRPr="007C43F5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RRB18</w:t>
        </w:r>
        <w:r w:rsidRPr="007C43F5">
          <w:rPr>
            <w:rFonts w:cs="Times New Roman"/>
            <w:noProof/>
            <w:sz w:val="18"/>
            <w:szCs w:val="18"/>
          </w:rPr>
          <w:t>-</w:t>
        </w:r>
        <w:r>
          <w:rPr>
            <w:rFonts w:cs="Times New Roman"/>
            <w:noProof/>
            <w:sz w:val="18"/>
            <w:szCs w:val="18"/>
            <w:lang w:val="en-US"/>
          </w:rPr>
          <w:t>3</w:t>
        </w:r>
        <w:r w:rsidRPr="007C43F5">
          <w:rPr>
            <w:rFonts w:cs="Times New Roman"/>
            <w:noProof/>
            <w:sz w:val="18"/>
            <w:szCs w:val="18"/>
          </w:rPr>
          <w:t>/1</w:t>
        </w:r>
        <w:r>
          <w:rPr>
            <w:rFonts w:cs="Times New Roman"/>
            <w:noProof/>
            <w:sz w:val="18"/>
            <w:szCs w:val="18"/>
            <w:lang w:val="en-US"/>
          </w:rPr>
          <w:t>3</w:t>
        </w:r>
        <w:r w:rsidRPr="007C43F5">
          <w:rPr>
            <w:rFonts w:cs="Times New Roman"/>
            <w:noProof/>
            <w:sz w:val="18"/>
            <w:szCs w:val="18"/>
          </w:rPr>
          <w:t>-</w:t>
        </w:r>
        <w:r>
          <w:rPr>
            <w:rFonts w:cs="Times New Roman"/>
            <w:noProof/>
            <w:sz w:val="18"/>
            <w:szCs w:val="18"/>
          </w:rPr>
          <w:t>R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18"/>
        <w:szCs w:val="18"/>
      </w:rPr>
      <w:id w:val="1165983136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cs="Times New Roman"/>
            <w:sz w:val="18"/>
            <w:szCs w:val="18"/>
          </w:rPr>
          <w:id w:val="721031177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5E9754F6" w14:textId="28CE28D6" w:rsidR="00690B2B" w:rsidRPr="001D0368" w:rsidRDefault="00690B2B" w:rsidP="0090624D">
            <w:pPr>
              <w:pStyle w:val="Header"/>
              <w:jc w:val="center"/>
              <w:rPr>
                <w:rFonts w:cs="Times New Roman"/>
                <w:sz w:val="18"/>
                <w:szCs w:val="18"/>
              </w:rPr>
            </w:pPr>
            <w:r w:rsidRPr="007C43F5">
              <w:rPr>
                <w:rFonts w:cs="Times New Roman"/>
                <w:sz w:val="18"/>
                <w:szCs w:val="18"/>
              </w:rPr>
              <w:fldChar w:fldCharType="begin"/>
            </w:r>
            <w:r w:rsidRPr="007C43F5">
              <w:rPr>
                <w:rFonts w:cs="Times New Roman"/>
                <w:sz w:val="18"/>
                <w:szCs w:val="18"/>
              </w:rPr>
              <w:instrText xml:space="preserve"> PAGE   \* MERGEFORMAT </w:instrText>
            </w:r>
            <w:r w:rsidRPr="007C43F5">
              <w:rPr>
                <w:rFonts w:cs="Times New Roman"/>
                <w:sz w:val="18"/>
                <w:szCs w:val="18"/>
              </w:rPr>
              <w:fldChar w:fldCharType="separate"/>
            </w:r>
            <w:r w:rsidR="000C3C5B">
              <w:rPr>
                <w:rFonts w:cs="Times New Roman"/>
                <w:noProof/>
                <w:sz w:val="18"/>
                <w:szCs w:val="18"/>
              </w:rPr>
              <w:t>2</w:t>
            </w:r>
            <w:r w:rsidRPr="007C43F5">
              <w:rPr>
                <w:rFonts w:cs="Times New Roman"/>
                <w:noProof/>
                <w:sz w:val="18"/>
                <w:szCs w:val="18"/>
              </w:rPr>
              <w:fldChar w:fldCharType="end"/>
            </w:r>
            <w:r>
              <w:rPr>
                <w:rFonts w:cs="Times New Roman"/>
                <w:noProof/>
                <w:sz w:val="18"/>
                <w:szCs w:val="18"/>
              </w:rPr>
              <w:br/>
              <w:t>RRB18</w:t>
            </w:r>
            <w:r w:rsidRPr="007C43F5">
              <w:rPr>
                <w:rFonts w:cs="Times New Roman"/>
                <w:noProof/>
                <w:sz w:val="18"/>
                <w:szCs w:val="18"/>
              </w:rPr>
              <w:t>-</w:t>
            </w:r>
            <w:r>
              <w:rPr>
                <w:rFonts w:cs="Times New Roman"/>
                <w:noProof/>
                <w:sz w:val="18"/>
                <w:szCs w:val="18"/>
                <w:lang w:val="en-US"/>
              </w:rPr>
              <w:t>3</w:t>
            </w:r>
            <w:r w:rsidRPr="007C43F5">
              <w:rPr>
                <w:rFonts w:cs="Times New Roman"/>
                <w:noProof/>
                <w:sz w:val="18"/>
                <w:szCs w:val="18"/>
              </w:rPr>
              <w:t>/1</w:t>
            </w:r>
            <w:r>
              <w:rPr>
                <w:rFonts w:cs="Times New Roman"/>
                <w:noProof/>
                <w:sz w:val="18"/>
                <w:szCs w:val="18"/>
                <w:lang w:val="en-US"/>
              </w:rPr>
              <w:t>3</w:t>
            </w:r>
            <w:r w:rsidRPr="007C43F5">
              <w:rPr>
                <w:rFonts w:cs="Times New Roman"/>
                <w:noProof/>
                <w:sz w:val="18"/>
                <w:szCs w:val="18"/>
              </w:rPr>
              <w:t>-</w:t>
            </w:r>
            <w:r>
              <w:rPr>
                <w:rFonts w:cs="Times New Roman"/>
                <w:noProof/>
                <w:sz w:val="18"/>
                <w:szCs w:val="18"/>
              </w:rPr>
              <w:t>R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9F7F37"/>
    <w:multiLevelType w:val="hybridMultilevel"/>
    <w:tmpl w:val="7B9A5510"/>
    <w:lvl w:ilvl="0" w:tplc="71D8E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3076E9"/>
    <w:multiLevelType w:val="hybridMultilevel"/>
    <w:tmpl w:val="7D6E4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574D2F"/>
    <w:multiLevelType w:val="hybridMultilevel"/>
    <w:tmpl w:val="9432E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DE60B4"/>
    <w:multiLevelType w:val="hybridMultilevel"/>
    <w:tmpl w:val="27CA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50F36"/>
    <w:multiLevelType w:val="hybridMultilevel"/>
    <w:tmpl w:val="84F42E0A"/>
    <w:lvl w:ilvl="0" w:tplc="D6F646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3294A"/>
    <w:multiLevelType w:val="hybridMultilevel"/>
    <w:tmpl w:val="853E3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3" w15:restartNumberingAfterBreak="0">
    <w:nsid w:val="20C257A8"/>
    <w:multiLevelType w:val="hybridMultilevel"/>
    <w:tmpl w:val="044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6" w15:restartNumberingAfterBreak="0">
    <w:nsid w:val="23BE5A0C"/>
    <w:multiLevelType w:val="hybridMultilevel"/>
    <w:tmpl w:val="095A2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F47F4B"/>
    <w:multiLevelType w:val="hybridMultilevel"/>
    <w:tmpl w:val="852EA594"/>
    <w:lvl w:ilvl="0" w:tplc="8ACC1B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EA3141"/>
    <w:multiLevelType w:val="hybridMultilevel"/>
    <w:tmpl w:val="ADE0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F3767"/>
    <w:multiLevelType w:val="hybridMultilevel"/>
    <w:tmpl w:val="5CE67EB6"/>
    <w:lvl w:ilvl="0" w:tplc="08090001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20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D07F0"/>
    <w:multiLevelType w:val="hybridMultilevel"/>
    <w:tmpl w:val="07C8E716"/>
    <w:lvl w:ilvl="0" w:tplc="84AE65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969B10" w:tentative="1">
      <w:start w:val="1"/>
      <w:numFmt w:val="lowerLetter"/>
      <w:lvlText w:val="%2."/>
      <w:lvlJc w:val="left"/>
      <w:pPr>
        <w:ind w:left="1080" w:hanging="360"/>
      </w:pPr>
    </w:lvl>
    <w:lvl w:ilvl="2" w:tplc="593E146C" w:tentative="1">
      <w:start w:val="1"/>
      <w:numFmt w:val="lowerRoman"/>
      <w:lvlText w:val="%3."/>
      <w:lvlJc w:val="right"/>
      <w:pPr>
        <w:ind w:left="1800" w:hanging="180"/>
      </w:pPr>
    </w:lvl>
    <w:lvl w:ilvl="3" w:tplc="DE981594" w:tentative="1">
      <w:start w:val="1"/>
      <w:numFmt w:val="decimal"/>
      <w:lvlText w:val="%4."/>
      <w:lvlJc w:val="left"/>
      <w:pPr>
        <w:ind w:left="2520" w:hanging="360"/>
      </w:pPr>
    </w:lvl>
    <w:lvl w:ilvl="4" w:tplc="3938A606" w:tentative="1">
      <w:start w:val="1"/>
      <w:numFmt w:val="lowerLetter"/>
      <w:lvlText w:val="%5."/>
      <w:lvlJc w:val="left"/>
      <w:pPr>
        <w:ind w:left="3240" w:hanging="360"/>
      </w:pPr>
    </w:lvl>
    <w:lvl w:ilvl="5" w:tplc="CBC00C90" w:tentative="1">
      <w:start w:val="1"/>
      <w:numFmt w:val="lowerRoman"/>
      <w:lvlText w:val="%6."/>
      <w:lvlJc w:val="right"/>
      <w:pPr>
        <w:ind w:left="3960" w:hanging="180"/>
      </w:pPr>
    </w:lvl>
    <w:lvl w:ilvl="6" w:tplc="4D5299B0" w:tentative="1">
      <w:start w:val="1"/>
      <w:numFmt w:val="decimal"/>
      <w:lvlText w:val="%7."/>
      <w:lvlJc w:val="left"/>
      <w:pPr>
        <w:ind w:left="4680" w:hanging="360"/>
      </w:pPr>
    </w:lvl>
    <w:lvl w:ilvl="7" w:tplc="97D8C106" w:tentative="1">
      <w:start w:val="1"/>
      <w:numFmt w:val="lowerLetter"/>
      <w:lvlText w:val="%8."/>
      <w:lvlJc w:val="left"/>
      <w:pPr>
        <w:ind w:left="5400" w:hanging="360"/>
      </w:pPr>
    </w:lvl>
    <w:lvl w:ilvl="8" w:tplc="B38A38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6" w15:restartNumberingAfterBreak="0">
    <w:nsid w:val="460D2690"/>
    <w:multiLevelType w:val="hybridMultilevel"/>
    <w:tmpl w:val="E936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C570E"/>
    <w:multiLevelType w:val="hybridMultilevel"/>
    <w:tmpl w:val="FD625246"/>
    <w:lvl w:ilvl="0" w:tplc="F1F6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74A8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040F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4ED9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929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D4DF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105B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68DF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B2BF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137208"/>
    <w:multiLevelType w:val="hybridMultilevel"/>
    <w:tmpl w:val="FFB4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73A70"/>
    <w:multiLevelType w:val="hybridMultilevel"/>
    <w:tmpl w:val="FFAC2180"/>
    <w:lvl w:ilvl="0" w:tplc="87427E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E39AA"/>
    <w:multiLevelType w:val="hybridMultilevel"/>
    <w:tmpl w:val="DA02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2"/>
  </w:num>
  <w:num w:numId="4">
    <w:abstractNumId w:val="14"/>
  </w:num>
  <w:num w:numId="5">
    <w:abstractNumId w:val="32"/>
  </w:num>
  <w:num w:numId="6">
    <w:abstractNumId w:val="36"/>
  </w:num>
  <w:num w:numId="7">
    <w:abstractNumId w:val="30"/>
  </w:num>
  <w:num w:numId="8">
    <w:abstractNumId w:val="20"/>
  </w:num>
  <w:num w:numId="9">
    <w:abstractNumId w:val="12"/>
  </w:num>
  <w:num w:numId="10">
    <w:abstractNumId w:val="15"/>
  </w:num>
  <w:num w:numId="11">
    <w:abstractNumId w:val="23"/>
  </w:num>
  <w:num w:numId="12">
    <w:abstractNumId w:val="24"/>
  </w:num>
  <w:num w:numId="13">
    <w:abstractNumId w:val="28"/>
  </w:num>
  <w:num w:numId="14">
    <w:abstractNumId w:val="31"/>
  </w:num>
  <w:num w:numId="15">
    <w:abstractNumId w:val="10"/>
  </w:num>
  <w:num w:numId="16">
    <w:abstractNumId w:val="27"/>
  </w:num>
  <w:num w:numId="17">
    <w:abstractNumId w:val="38"/>
  </w:num>
  <w:num w:numId="18">
    <w:abstractNumId w:val="35"/>
  </w:num>
  <w:num w:numId="19">
    <w:abstractNumId w:val="29"/>
  </w:num>
  <w:num w:numId="20">
    <w:abstractNumId w:val="19"/>
  </w:num>
  <w:num w:numId="21">
    <w:abstractNumId w:val="37"/>
  </w:num>
  <w:num w:numId="22">
    <w:abstractNumId w:val="34"/>
  </w:num>
  <w:num w:numId="23">
    <w:abstractNumId w:val="8"/>
  </w:num>
  <w:num w:numId="24">
    <w:abstractNumId w:val="4"/>
  </w:num>
  <w:num w:numId="25">
    <w:abstractNumId w:val="6"/>
  </w:num>
  <w:num w:numId="26">
    <w:abstractNumId w:val="17"/>
  </w:num>
  <w:num w:numId="27">
    <w:abstractNumId w:val="26"/>
  </w:num>
  <w:num w:numId="28">
    <w:abstractNumId w:val="21"/>
  </w:num>
  <w:num w:numId="29">
    <w:abstractNumId w:val="33"/>
  </w:num>
  <w:num w:numId="30">
    <w:abstractNumId w:val="16"/>
  </w:num>
  <w:num w:numId="31">
    <w:abstractNumId w:val="18"/>
  </w:num>
  <w:num w:numId="32">
    <w:abstractNumId w:val="13"/>
  </w:num>
  <w:num w:numId="33">
    <w:abstractNumId w:val="9"/>
  </w:num>
  <w:num w:numId="34">
    <w:abstractNumId w:val="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1546"/>
    <w:rsid w:val="000050BB"/>
    <w:rsid w:val="00006A31"/>
    <w:rsid w:val="00006C82"/>
    <w:rsid w:val="0000744C"/>
    <w:rsid w:val="00007F69"/>
    <w:rsid w:val="00010E30"/>
    <w:rsid w:val="0001397D"/>
    <w:rsid w:val="000143C5"/>
    <w:rsid w:val="000149BD"/>
    <w:rsid w:val="00014AE1"/>
    <w:rsid w:val="00014E2F"/>
    <w:rsid w:val="00015C76"/>
    <w:rsid w:val="00022566"/>
    <w:rsid w:val="00024632"/>
    <w:rsid w:val="00024DC3"/>
    <w:rsid w:val="00025C28"/>
    <w:rsid w:val="00026CF8"/>
    <w:rsid w:val="00030BD7"/>
    <w:rsid w:val="00030C19"/>
    <w:rsid w:val="00031E64"/>
    <w:rsid w:val="00031F63"/>
    <w:rsid w:val="00034340"/>
    <w:rsid w:val="00035C95"/>
    <w:rsid w:val="000362B3"/>
    <w:rsid w:val="00041EC1"/>
    <w:rsid w:val="000431FB"/>
    <w:rsid w:val="00045A8D"/>
    <w:rsid w:val="0004615A"/>
    <w:rsid w:val="0004797C"/>
    <w:rsid w:val="000505CC"/>
    <w:rsid w:val="00050A51"/>
    <w:rsid w:val="0005167A"/>
    <w:rsid w:val="000516E8"/>
    <w:rsid w:val="000523A0"/>
    <w:rsid w:val="00052AF4"/>
    <w:rsid w:val="00054E5D"/>
    <w:rsid w:val="0005522D"/>
    <w:rsid w:val="00056BA1"/>
    <w:rsid w:val="00057D83"/>
    <w:rsid w:val="00060DAC"/>
    <w:rsid w:val="00064AF1"/>
    <w:rsid w:val="00064E8D"/>
    <w:rsid w:val="00070258"/>
    <w:rsid w:val="00070ADB"/>
    <w:rsid w:val="0007323C"/>
    <w:rsid w:val="00073759"/>
    <w:rsid w:val="00076C05"/>
    <w:rsid w:val="000802A5"/>
    <w:rsid w:val="00085B68"/>
    <w:rsid w:val="00086703"/>
    <w:rsid w:val="00086D03"/>
    <w:rsid w:val="00091B5F"/>
    <w:rsid w:val="00091CA0"/>
    <w:rsid w:val="000944BA"/>
    <w:rsid w:val="00096FBA"/>
    <w:rsid w:val="000A096A"/>
    <w:rsid w:val="000A2005"/>
    <w:rsid w:val="000A375E"/>
    <w:rsid w:val="000A3CA9"/>
    <w:rsid w:val="000A5B8F"/>
    <w:rsid w:val="000A7051"/>
    <w:rsid w:val="000A779D"/>
    <w:rsid w:val="000B03A1"/>
    <w:rsid w:val="000B0AF6"/>
    <w:rsid w:val="000B0E9B"/>
    <w:rsid w:val="000B2CAE"/>
    <w:rsid w:val="000B4ADA"/>
    <w:rsid w:val="000C03C7"/>
    <w:rsid w:val="000C1B3B"/>
    <w:rsid w:val="000C295E"/>
    <w:rsid w:val="000C2AD0"/>
    <w:rsid w:val="000C2C52"/>
    <w:rsid w:val="000C3C5B"/>
    <w:rsid w:val="000C551F"/>
    <w:rsid w:val="000C6998"/>
    <w:rsid w:val="000C7227"/>
    <w:rsid w:val="000D066B"/>
    <w:rsid w:val="000D3ECB"/>
    <w:rsid w:val="000D5151"/>
    <w:rsid w:val="000D5408"/>
    <w:rsid w:val="000E0E19"/>
    <w:rsid w:val="000E12D4"/>
    <w:rsid w:val="000E3DEE"/>
    <w:rsid w:val="000F04FF"/>
    <w:rsid w:val="000F1195"/>
    <w:rsid w:val="000F4A3F"/>
    <w:rsid w:val="000F5387"/>
    <w:rsid w:val="000F54A7"/>
    <w:rsid w:val="00100B72"/>
    <w:rsid w:val="001019B0"/>
    <w:rsid w:val="00101F7D"/>
    <w:rsid w:val="00103C76"/>
    <w:rsid w:val="00105A69"/>
    <w:rsid w:val="00106A1D"/>
    <w:rsid w:val="00106C1A"/>
    <w:rsid w:val="00106EF1"/>
    <w:rsid w:val="0011040A"/>
    <w:rsid w:val="00111CC4"/>
    <w:rsid w:val="0011260F"/>
    <w:rsid w:val="0011265F"/>
    <w:rsid w:val="00112A6F"/>
    <w:rsid w:val="00113629"/>
    <w:rsid w:val="00113E08"/>
    <w:rsid w:val="00116CE1"/>
    <w:rsid w:val="00117282"/>
    <w:rsid w:val="00117389"/>
    <w:rsid w:val="00117735"/>
    <w:rsid w:val="0012000E"/>
    <w:rsid w:val="00121831"/>
    <w:rsid w:val="00121C2D"/>
    <w:rsid w:val="0012670F"/>
    <w:rsid w:val="00126980"/>
    <w:rsid w:val="00126BF0"/>
    <w:rsid w:val="00126DD0"/>
    <w:rsid w:val="00127A32"/>
    <w:rsid w:val="00131461"/>
    <w:rsid w:val="00131FD8"/>
    <w:rsid w:val="001332D4"/>
    <w:rsid w:val="001334B4"/>
    <w:rsid w:val="00134404"/>
    <w:rsid w:val="00134446"/>
    <w:rsid w:val="001352A9"/>
    <w:rsid w:val="00137F16"/>
    <w:rsid w:val="001417BD"/>
    <w:rsid w:val="00141907"/>
    <w:rsid w:val="0014209F"/>
    <w:rsid w:val="001432DE"/>
    <w:rsid w:val="00144DFB"/>
    <w:rsid w:val="00154E74"/>
    <w:rsid w:val="00155EF1"/>
    <w:rsid w:val="00156DEC"/>
    <w:rsid w:val="0015735E"/>
    <w:rsid w:val="00157A8D"/>
    <w:rsid w:val="00157B40"/>
    <w:rsid w:val="00160757"/>
    <w:rsid w:val="00164190"/>
    <w:rsid w:val="0017074F"/>
    <w:rsid w:val="00171022"/>
    <w:rsid w:val="001730C0"/>
    <w:rsid w:val="001753D1"/>
    <w:rsid w:val="00175EAD"/>
    <w:rsid w:val="00181A22"/>
    <w:rsid w:val="00181C15"/>
    <w:rsid w:val="00185A2E"/>
    <w:rsid w:val="0018736C"/>
    <w:rsid w:val="00187CA3"/>
    <w:rsid w:val="00193292"/>
    <w:rsid w:val="0019520B"/>
    <w:rsid w:val="00196710"/>
    <w:rsid w:val="00197324"/>
    <w:rsid w:val="001A58BF"/>
    <w:rsid w:val="001A7CCD"/>
    <w:rsid w:val="001B2196"/>
    <w:rsid w:val="001B2A5E"/>
    <w:rsid w:val="001B3078"/>
    <w:rsid w:val="001B351B"/>
    <w:rsid w:val="001B41F4"/>
    <w:rsid w:val="001B5D70"/>
    <w:rsid w:val="001C06DB"/>
    <w:rsid w:val="001C3167"/>
    <w:rsid w:val="001C5289"/>
    <w:rsid w:val="001C6971"/>
    <w:rsid w:val="001C756B"/>
    <w:rsid w:val="001C7737"/>
    <w:rsid w:val="001D0368"/>
    <w:rsid w:val="001D0A4B"/>
    <w:rsid w:val="001D2785"/>
    <w:rsid w:val="001D7070"/>
    <w:rsid w:val="001E3AE9"/>
    <w:rsid w:val="001E43C2"/>
    <w:rsid w:val="001E5177"/>
    <w:rsid w:val="001F0C2E"/>
    <w:rsid w:val="001F2170"/>
    <w:rsid w:val="001F2713"/>
    <w:rsid w:val="001F3760"/>
    <w:rsid w:val="001F3948"/>
    <w:rsid w:val="001F3A1A"/>
    <w:rsid w:val="001F4269"/>
    <w:rsid w:val="001F44F4"/>
    <w:rsid w:val="001F570F"/>
    <w:rsid w:val="001F5A49"/>
    <w:rsid w:val="00201097"/>
    <w:rsid w:val="00201B6E"/>
    <w:rsid w:val="0020396F"/>
    <w:rsid w:val="00203DF3"/>
    <w:rsid w:val="00205143"/>
    <w:rsid w:val="002055D6"/>
    <w:rsid w:val="00205C17"/>
    <w:rsid w:val="00212CEF"/>
    <w:rsid w:val="00215A20"/>
    <w:rsid w:val="00221765"/>
    <w:rsid w:val="00224EFF"/>
    <w:rsid w:val="00225564"/>
    <w:rsid w:val="002302B3"/>
    <w:rsid w:val="00230C66"/>
    <w:rsid w:val="00231040"/>
    <w:rsid w:val="00232AD8"/>
    <w:rsid w:val="00232CE7"/>
    <w:rsid w:val="002342C9"/>
    <w:rsid w:val="00234A98"/>
    <w:rsid w:val="00235149"/>
    <w:rsid w:val="00235A29"/>
    <w:rsid w:val="00236AEA"/>
    <w:rsid w:val="00236FCA"/>
    <w:rsid w:val="0024010F"/>
    <w:rsid w:val="00240D42"/>
    <w:rsid w:val="00241526"/>
    <w:rsid w:val="0024164A"/>
    <w:rsid w:val="00241C3D"/>
    <w:rsid w:val="002443A2"/>
    <w:rsid w:val="00247D53"/>
    <w:rsid w:val="0025616F"/>
    <w:rsid w:val="00260A17"/>
    <w:rsid w:val="002657CA"/>
    <w:rsid w:val="00265CE0"/>
    <w:rsid w:val="00266E74"/>
    <w:rsid w:val="00270052"/>
    <w:rsid w:val="002722BA"/>
    <w:rsid w:val="00274C9C"/>
    <w:rsid w:val="00276805"/>
    <w:rsid w:val="00277093"/>
    <w:rsid w:val="00283B7B"/>
    <w:rsid w:val="00283C3B"/>
    <w:rsid w:val="002861E6"/>
    <w:rsid w:val="00287D18"/>
    <w:rsid w:val="002906CB"/>
    <w:rsid w:val="002919AA"/>
    <w:rsid w:val="00292105"/>
    <w:rsid w:val="00294425"/>
    <w:rsid w:val="002969C4"/>
    <w:rsid w:val="002A08E5"/>
    <w:rsid w:val="002A1EBB"/>
    <w:rsid w:val="002A2618"/>
    <w:rsid w:val="002A5DD7"/>
    <w:rsid w:val="002A6228"/>
    <w:rsid w:val="002A7753"/>
    <w:rsid w:val="002B0CAC"/>
    <w:rsid w:val="002B1439"/>
    <w:rsid w:val="002B154E"/>
    <w:rsid w:val="002B5373"/>
    <w:rsid w:val="002C313D"/>
    <w:rsid w:val="002C4FF7"/>
    <w:rsid w:val="002C627B"/>
    <w:rsid w:val="002C7649"/>
    <w:rsid w:val="002D3331"/>
    <w:rsid w:val="002D48DB"/>
    <w:rsid w:val="002D5A15"/>
    <w:rsid w:val="002D5BDD"/>
    <w:rsid w:val="002E29DC"/>
    <w:rsid w:val="002E3D27"/>
    <w:rsid w:val="002E548E"/>
    <w:rsid w:val="002E760D"/>
    <w:rsid w:val="002E7BAD"/>
    <w:rsid w:val="002F0073"/>
    <w:rsid w:val="002F0890"/>
    <w:rsid w:val="002F2531"/>
    <w:rsid w:val="002F322D"/>
    <w:rsid w:val="002F4150"/>
    <w:rsid w:val="002F41C1"/>
    <w:rsid w:val="002F4967"/>
    <w:rsid w:val="002F6D79"/>
    <w:rsid w:val="003002F2"/>
    <w:rsid w:val="00301A43"/>
    <w:rsid w:val="00313028"/>
    <w:rsid w:val="00313904"/>
    <w:rsid w:val="00316935"/>
    <w:rsid w:val="00323705"/>
    <w:rsid w:val="00324F96"/>
    <w:rsid w:val="003266ED"/>
    <w:rsid w:val="00330166"/>
    <w:rsid w:val="003309CC"/>
    <w:rsid w:val="00333AF6"/>
    <w:rsid w:val="00333D39"/>
    <w:rsid w:val="003370B8"/>
    <w:rsid w:val="00341C41"/>
    <w:rsid w:val="003432DE"/>
    <w:rsid w:val="0034452C"/>
    <w:rsid w:val="00345D38"/>
    <w:rsid w:val="003466B0"/>
    <w:rsid w:val="003475CD"/>
    <w:rsid w:val="00352097"/>
    <w:rsid w:val="00352EAF"/>
    <w:rsid w:val="0035345B"/>
    <w:rsid w:val="0035481B"/>
    <w:rsid w:val="003566EC"/>
    <w:rsid w:val="00357E04"/>
    <w:rsid w:val="00361ABC"/>
    <w:rsid w:val="0036241B"/>
    <w:rsid w:val="00362A0B"/>
    <w:rsid w:val="0036404C"/>
    <w:rsid w:val="00365773"/>
    <w:rsid w:val="003666FF"/>
    <w:rsid w:val="00370076"/>
    <w:rsid w:val="003716DB"/>
    <w:rsid w:val="00371E25"/>
    <w:rsid w:val="0037309C"/>
    <w:rsid w:val="00373902"/>
    <w:rsid w:val="003741E6"/>
    <w:rsid w:val="00374821"/>
    <w:rsid w:val="00375B2D"/>
    <w:rsid w:val="003771C4"/>
    <w:rsid w:val="00377BB7"/>
    <w:rsid w:val="00380A6E"/>
    <w:rsid w:val="00381CB2"/>
    <w:rsid w:val="003836D4"/>
    <w:rsid w:val="00386195"/>
    <w:rsid w:val="003864F0"/>
    <w:rsid w:val="00387C18"/>
    <w:rsid w:val="0039482B"/>
    <w:rsid w:val="00395F0C"/>
    <w:rsid w:val="00397684"/>
    <w:rsid w:val="00397DDA"/>
    <w:rsid w:val="003A1F49"/>
    <w:rsid w:val="003A4055"/>
    <w:rsid w:val="003A5D52"/>
    <w:rsid w:val="003A6FB1"/>
    <w:rsid w:val="003B22B6"/>
    <w:rsid w:val="003B2BDA"/>
    <w:rsid w:val="003B3553"/>
    <w:rsid w:val="003B3D05"/>
    <w:rsid w:val="003B55EC"/>
    <w:rsid w:val="003B616F"/>
    <w:rsid w:val="003C2EA7"/>
    <w:rsid w:val="003C4471"/>
    <w:rsid w:val="003C796C"/>
    <w:rsid w:val="003C7D41"/>
    <w:rsid w:val="003D0517"/>
    <w:rsid w:val="003D19EC"/>
    <w:rsid w:val="003D3732"/>
    <w:rsid w:val="003D4A69"/>
    <w:rsid w:val="003D5735"/>
    <w:rsid w:val="003E18C7"/>
    <w:rsid w:val="003E504F"/>
    <w:rsid w:val="003E5C9B"/>
    <w:rsid w:val="003E6812"/>
    <w:rsid w:val="003E78D6"/>
    <w:rsid w:val="003F0A72"/>
    <w:rsid w:val="003F18AE"/>
    <w:rsid w:val="003F342F"/>
    <w:rsid w:val="003F715B"/>
    <w:rsid w:val="00400573"/>
    <w:rsid w:val="004007A3"/>
    <w:rsid w:val="00402737"/>
    <w:rsid w:val="00406D71"/>
    <w:rsid w:val="004075DD"/>
    <w:rsid w:val="00413BAE"/>
    <w:rsid w:val="00416D7F"/>
    <w:rsid w:val="004214E1"/>
    <w:rsid w:val="00431349"/>
    <w:rsid w:val="004326DB"/>
    <w:rsid w:val="0043682E"/>
    <w:rsid w:val="0044003E"/>
    <w:rsid w:val="00443C5F"/>
    <w:rsid w:val="00447ECB"/>
    <w:rsid w:val="004509CB"/>
    <w:rsid w:val="00454C75"/>
    <w:rsid w:val="004552CF"/>
    <w:rsid w:val="004565AA"/>
    <w:rsid w:val="004573DA"/>
    <w:rsid w:val="004603DE"/>
    <w:rsid w:val="00461C07"/>
    <w:rsid w:val="004623F7"/>
    <w:rsid w:val="004634C3"/>
    <w:rsid w:val="00464734"/>
    <w:rsid w:val="00465460"/>
    <w:rsid w:val="004737F8"/>
    <w:rsid w:val="00474226"/>
    <w:rsid w:val="0047477E"/>
    <w:rsid w:val="00475535"/>
    <w:rsid w:val="00480F51"/>
    <w:rsid w:val="00481124"/>
    <w:rsid w:val="004815EB"/>
    <w:rsid w:val="00482222"/>
    <w:rsid w:val="004834EA"/>
    <w:rsid w:val="00483FD4"/>
    <w:rsid w:val="004854B3"/>
    <w:rsid w:val="004870BD"/>
    <w:rsid w:val="00487569"/>
    <w:rsid w:val="00496864"/>
    <w:rsid w:val="00496920"/>
    <w:rsid w:val="00496BF4"/>
    <w:rsid w:val="00496F7D"/>
    <w:rsid w:val="004A0ADD"/>
    <w:rsid w:val="004A1232"/>
    <w:rsid w:val="004A221B"/>
    <w:rsid w:val="004A358B"/>
    <w:rsid w:val="004A4496"/>
    <w:rsid w:val="004A567D"/>
    <w:rsid w:val="004B11AB"/>
    <w:rsid w:val="004B1972"/>
    <w:rsid w:val="004B1CB3"/>
    <w:rsid w:val="004B1D66"/>
    <w:rsid w:val="004B214D"/>
    <w:rsid w:val="004B4B60"/>
    <w:rsid w:val="004B6E9C"/>
    <w:rsid w:val="004B75AA"/>
    <w:rsid w:val="004B7C9A"/>
    <w:rsid w:val="004C0DEE"/>
    <w:rsid w:val="004C1E6B"/>
    <w:rsid w:val="004C5431"/>
    <w:rsid w:val="004C6779"/>
    <w:rsid w:val="004C6A7C"/>
    <w:rsid w:val="004C7A89"/>
    <w:rsid w:val="004D0A54"/>
    <w:rsid w:val="004D1AD3"/>
    <w:rsid w:val="004D6633"/>
    <w:rsid w:val="004D733B"/>
    <w:rsid w:val="004E0DC4"/>
    <w:rsid w:val="004E0FB5"/>
    <w:rsid w:val="004E2A76"/>
    <w:rsid w:val="004E43BB"/>
    <w:rsid w:val="004E460D"/>
    <w:rsid w:val="004E5FFE"/>
    <w:rsid w:val="004E65EA"/>
    <w:rsid w:val="004E6F6B"/>
    <w:rsid w:val="004E7257"/>
    <w:rsid w:val="004E7E60"/>
    <w:rsid w:val="004F0CAB"/>
    <w:rsid w:val="004F0E59"/>
    <w:rsid w:val="004F178E"/>
    <w:rsid w:val="004F3BA5"/>
    <w:rsid w:val="004F4543"/>
    <w:rsid w:val="004F57BB"/>
    <w:rsid w:val="005007C8"/>
    <w:rsid w:val="005019C4"/>
    <w:rsid w:val="00505309"/>
    <w:rsid w:val="00505713"/>
    <w:rsid w:val="005062CD"/>
    <w:rsid w:val="005063CC"/>
    <w:rsid w:val="0050789B"/>
    <w:rsid w:val="00507B17"/>
    <w:rsid w:val="00511AB6"/>
    <w:rsid w:val="00511D21"/>
    <w:rsid w:val="00512B16"/>
    <w:rsid w:val="0051393B"/>
    <w:rsid w:val="00513C0A"/>
    <w:rsid w:val="00514A5F"/>
    <w:rsid w:val="00514EF9"/>
    <w:rsid w:val="00515211"/>
    <w:rsid w:val="005224A1"/>
    <w:rsid w:val="005236E9"/>
    <w:rsid w:val="00523CDD"/>
    <w:rsid w:val="005331A1"/>
    <w:rsid w:val="00534372"/>
    <w:rsid w:val="0053450F"/>
    <w:rsid w:val="00542387"/>
    <w:rsid w:val="00543DF8"/>
    <w:rsid w:val="00544173"/>
    <w:rsid w:val="00546101"/>
    <w:rsid w:val="005468BD"/>
    <w:rsid w:val="005473C1"/>
    <w:rsid w:val="0055108E"/>
    <w:rsid w:val="00553DD7"/>
    <w:rsid w:val="00554217"/>
    <w:rsid w:val="00560338"/>
    <w:rsid w:val="005612E2"/>
    <w:rsid w:val="005638CF"/>
    <w:rsid w:val="00563CB6"/>
    <w:rsid w:val="005651F1"/>
    <w:rsid w:val="0056741E"/>
    <w:rsid w:val="00567F6A"/>
    <w:rsid w:val="00572B4B"/>
    <w:rsid w:val="0057325A"/>
    <w:rsid w:val="0057469A"/>
    <w:rsid w:val="00574F4D"/>
    <w:rsid w:val="005751D8"/>
    <w:rsid w:val="00575CF8"/>
    <w:rsid w:val="00576FA6"/>
    <w:rsid w:val="00580814"/>
    <w:rsid w:val="00581156"/>
    <w:rsid w:val="00582361"/>
    <w:rsid w:val="00583A0B"/>
    <w:rsid w:val="00583DF8"/>
    <w:rsid w:val="005864A7"/>
    <w:rsid w:val="00587C50"/>
    <w:rsid w:val="00590A03"/>
    <w:rsid w:val="005939EF"/>
    <w:rsid w:val="00593B5C"/>
    <w:rsid w:val="005A03A3"/>
    <w:rsid w:val="005A19A7"/>
    <w:rsid w:val="005A27C9"/>
    <w:rsid w:val="005A2B92"/>
    <w:rsid w:val="005A31AC"/>
    <w:rsid w:val="005A79E9"/>
    <w:rsid w:val="005A7E03"/>
    <w:rsid w:val="005B1545"/>
    <w:rsid w:val="005B214C"/>
    <w:rsid w:val="005B3FAB"/>
    <w:rsid w:val="005B54E6"/>
    <w:rsid w:val="005B7ED3"/>
    <w:rsid w:val="005C39DE"/>
    <w:rsid w:val="005C4C48"/>
    <w:rsid w:val="005C522B"/>
    <w:rsid w:val="005D3669"/>
    <w:rsid w:val="005E5EB3"/>
    <w:rsid w:val="005E6471"/>
    <w:rsid w:val="005E6DA4"/>
    <w:rsid w:val="005E733B"/>
    <w:rsid w:val="005F36BB"/>
    <w:rsid w:val="005F3CB6"/>
    <w:rsid w:val="005F45A1"/>
    <w:rsid w:val="005F657C"/>
    <w:rsid w:val="005F69B3"/>
    <w:rsid w:val="005F6D83"/>
    <w:rsid w:val="00602D53"/>
    <w:rsid w:val="006041F2"/>
    <w:rsid w:val="006047E5"/>
    <w:rsid w:val="00606BCA"/>
    <w:rsid w:val="0060786B"/>
    <w:rsid w:val="00607A55"/>
    <w:rsid w:val="00610FF9"/>
    <w:rsid w:val="00613736"/>
    <w:rsid w:val="00615F17"/>
    <w:rsid w:val="00620B07"/>
    <w:rsid w:val="006223FA"/>
    <w:rsid w:val="00625A79"/>
    <w:rsid w:val="00626D79"/>
    <w:rsid w:val="00631A1B"/>
    <w:rsid w:val="00631EE5"/>
    <w:rsid w:val="0063234C"/>
    <w:rsid w:val="00632FFD"/>
    <w:rsid w:val="00633281"/>
    <w:rsid w:val="0063457D"/>
    <w:rsid w:val="006348C4"/>
    <w:rsid w:val="006357AA"/>
    <w:rsid w:val="00641873"/>
    <w:rsid w:val="00642637"/>
    <w:rsid w:val="0064371D"/>
    <w:rsid w:val="00644EE5"/>
    <w:rsid w:val="00645A6B"/>
    <w:rsid w:val="006465FE"/>
    <w:rsid w:val="00650B2A"/>
    <w:rsid w:val="00651777"/>
    <w:rsid w:val="00652CED"/>
    <w:rsid w:val="00654F79"/>
    <w:rsid w:val="006550F8"/>
    <w:rsid w:val="0066019B"/>
    <w:rsid w:val="00660795"/>
    <w:rsid w:val="0066220E"/>
    <w:rsid w:val="00666307"/>
    <w:rsid w:val="00666483"/>
    <w:rsid w:val="00670306"/>
    <w:rsid w:val="00674325"/>
    <w:rsid w:val="00675B30"/>
    <w:rsid w:val="006763E6"/>
    <w:rsid w:val="00677171"/>
    <w:rsid w:val="006829F3"/>
    <w:rsid w:val="006847EE"/>
    <w:rsid w:val="00690227"/>
    <w:rsid w:val="00690B2B"/>
    <w:rsid w:val="006926A4"/>
    <w:rsid w:val="006935CC"/>
    <w:rsid w:val="00693F58"/>
    <w:rsid w:val="00696952"/>
    <w:rsid w:val="006A0C7E"/>
    <w:rsid w:val="006A23D3"/>
    <w:rsid w:val="006A317D"/>
    <w:rsid w:val="006A518B"/>
    <w:rsid w:val="006A594A"/>
    <w:rsid w:val="006A6A59"/>
    <w:rsid w:val="006B0590"/>
    <w:rsid w:val="006B24FC"/>
    <w:rsid w:val="006B49DA"/>
    <w:rsid w:val="006B5F04"/>
    <w:rsid w:val="006B6E17"/>
    <w:rsid w:val="006C15FD"/>
    <w:rsid w:val="006C3F63"/>
    <w:rsid w:val="006C53F8"/>
    <w:rsid w:val="006C7CDE"/>
    <w:rsid w:val="006D20F4"/>
    <w:rsid w:val="006D23EB"/>
    <w:rsid w:val="006D2FA7"/>
    <w:rsid w:val="006D3416"/>
    <w:rsid w:val="006D4D07"/>
    <w:rsid w:val="006E0C5B"/>
    <w:rsid w:val="006E4424"/>
    <w:rsid w:val="006E600A"/>
    <w:rsid w:val="006E6C15"/>
    <w:rsid w:val="006E784C"/>
    <w:rsid w:val="006E7ECE"/>
    <w:rsid w:val="006F0ECA"/>
    <w:rsid w:val="006F165F"/>
    <w:rsid w:val="006F2B9F"/>
    <w:rsid w:val="006F5297"/>
    <w:rsid w:val="00703ED8"/>
    <w:rsid w:val="00707DD0"/>
    <w:rsid w:val="00712D7A"/>
    <w:rsid w:val="00713281"/>
    <w:rsid w:val="00714D45"/>
    <w:rsid w:val="007156AF"/>
    <w:rsid w:val="00715B59"/>
    <w:rsid w:val="007216A2"/>
    <w:rsid w:val="007234B1"/>
    <w:rsid w:val="00723D08"/>
    <w:rsid w:val="0072432A"/>
    <w:rsid w:val="00725FDA"/>
    <w:rsid w:val="00727816"/>
    <w:rsid w:val="00730B9A"/>
    <w:rsid w:val="00733118"/>
    <w:rsid w:val="00733EA7"/>
    <w:rsid w:val="00737C98"/>
    <w:rsid w:val="00741FF7"/>
    <w:rsid w:val="00742D02"/>
    <w:rsid w:val="007437BE"/>
    <w:rsid w:val="00745D96"/>
    <w:rsid w:val="00750A61"/>
    <w:rsid w:val="00750CFA"/>
    <w:rsid w:val="007525D5"/>
    <w:rsid w:val="007549BC"/>
    <w:rsid w:val="007553DA"/>
    <w:rsid w:val="0076284A"/>
    <w:rsid w:val="0076420E"/>
    <w:rsid w:val="0076629F"/>
    <w:rsid w:val="0077095A"/>
    <w:rsid w:val="00772F41"/>
    <w:rsid w:val="00776470"/>
    <w:rsid w:val="00777414"/>
    <w:rsid w:val="0078110C"/>
    <w:rsid w:val="00781626"/>
    <w:rsid w:val="00782354"/>
    <w:rsid w:val="007872D6"/>
    <w:rsid w:val="007921A7"/>
    <w:rsid w:val="0079296E"/>
    <w:rsid w:val="00794904"/>
    <w:rsid w:val="007960D3"/>
    <w:rsid w:val="00796EB6"/>
    <w:rsid w:val="007B193F"/>
    <w:rsid w:val="007B29E9"/>
    <w:rsid w:val="007B3DB1"/>
    <w:rsid w:val="007B5445"/>
    <w:rsid w:val="007B6FBA"/>
    <w:rsid w:val="007B7173"/>
    <w:rsid w:val="007C018B"/>
    <w:rsid w:val="007C43F5"/>
    <w:rsid w:val="007C61EB"/>
    <w:rsid w:val="007C7949"/>
    <w:rsid w:val="007D183E"/>
    <w:rsid w:val="007D3440"/>
    <w:rsid w:val="007D3E5B"/>
    <w:rsid w:val="007D43D0"/>
    <w:rsid w:val="007D46BC"/>
    <w:rsid w:val="007D4EB6"/>
    <w:rsid w:val="007D5C1D"/>
    <w:rsid w:val="007E0F5C"/>
    <w:rsid w:val="007E1833"/>
    <w:rsid w:val="007E3F13"/>
    <w:rsid w:val="007E492D"/>
    <w:rsid w:val="007E6133"/>
    <w:rsid w:val="007E65C2"/>
    <w:rsid w:val="007F0699"/>
    <w:rsid w:val="007F403B"/>
    <w:rsid w:val="007F484D"/>
    <w:rsid w:val="007F751A"/>
    <w:rsid w:val="007F7798"/>
    <w:rsid w:val="00800012"/>
    <w:rsid w:val="00800090"/>
    <w:rsid w:val="008005D5"/>
    <w:rsid w:val="0080090B"/>
    <w:rsid w:val="0080261F"/>
    <w:rsid w:val="008033F8"/>
    <w:rsid w:val="00803E15"/>
    <w:rsid w:val="00806160"/>
    <w:rsid w:val="00807D31"/>
    <w:rsid w:val="008117AD"/>
    <w:rsid w:val="008129D9"/>
    <w:rsid w:val="008143A4"/>
    <w:rsid w:val="0081513E"/>
    <w:rsid w:val="00820369"/>
    <w:rsid w:val="008222F3"/>
    <w:rsid w:val="00830A2D"/>
    <w:rsid w:val="00833E27"/>
    <w:rsid w:val="008352CE"/>
    <w:rsid w:val="00841B7C"/>
    <w:rsid w:val="00843097"/>
    <w:rsid w:val="00846593"/>
    <w:rsid w:val="0085038C"/>
    <w:rsid w:val="00851498"/>
    <w:rsid w:val="00854131"/>
    <w:rsid w:val="008559D8"/>
    <w:rsid w:val="0085652D"/>
    <w:rsid w:val="00856676"/>
    <w:rsid w:val="00864730"/>
    <w:rsid w:val="008673C1"/>
    <w:rsid w:val="00871088"/>
    <w:rsid w:val="00872B53"/>
    <w:rsid w:val="0087694B"/>
    <w:rsid w:val="00877FD7"/>
    <w:rsid w:val="00880F4D"/>
    <w:rsid w:val="008874D1"/>
    <w:rsid w:val="00887B2F"/>
    <w:rsid w:val="00894321"/>
    <w:rsid w:val="00895357"/>
    <w:rsid w:val="00896161"/>
    <w:rsid w:val="008A23CF"/>
    <w:rsid w:val="008A4C79"/>
    <w:rsid w:val="008A548C"/>
    <w:rsid w:val="008A74D5"/>
    <w:rsid w:val="008B00FD"/>
    <w:rsid w:val="008B0BA8"/>
    <w:rsid w:val="008B2C6E"/>
    <w:rsid w:val="008B35A3"/>
    <w:rsid w:val="008B37E1"/>
    <w:rsid w:val="008B45F8"/>
    <w:rsid w:val="008B60A6"/>
    <w:rsid w:val="008C019B"/>
    <w:rsid w:val="008C0488"/>
    <w:rsid w:val="008C0E70"/>
    <w:rsid w:val="008C1530"/>
    <w:rsid w:val="008C2E74"/>
    <w:rsid w:val="008D0297"/>
    <w:rsid w:val="008D2A00"/>
    <w:rsid w:val="008D31C3"/>
    <w:rsid w:val="008D4EF5"/>
    <w:rsid w:val="008D5409"/>
    <w:rsid w:val="008D5422"/>
    <w:rsid w:val="008E006D"/>
    <w:rsid w:val="008E3283"/>
    <w:rsid w:val="008E38B4"/>
    <w:rsid w:val="008E4935"/>
    <w:rsid w:val="008E4C76"/>
    <w:rsid w:val="008E66AD"/>
    <w:rsid w:val="008F4F21"/>
    <w:rsid w:val="008F7DA4"/>
    <w:rsid w:val="0090122D"/>
    <w:rsid w:val="00903D68"/>
    <w:rsid w:val="00904705"/>
    <w:rsid w:val="00904D4A"/>
    <w:rsid w:val="0090624D"/>
    <w:rsid w:val="009065E9"/>
    <w:rsid w:val="00907120"/>
    <w:rsid w:val="00907C1A"/>
    <w:rsid w:val="0091319A"/>
    <w:rsid w:val="00914D5C"/>
    <w:rsid w:val="009151BA"/>
    <w:rsid w:val="00915E81"/>
    <w:rsid w:val="00917C78"/>
    <w:rsid w:val="00922788"/>
    <w:rsid w:val="00925023"/>
    <w:rsid w:val="009277BC"/>
    <w:rsid w:val="00927B91"/>
    <w:rsid w:val="00927D57"/>
    <w:rsid w:val="00931A51"/>
    <w:rsid w:val="009346EF"/>
    <w:rsid w:val="009347E8"/>
    <w:rsid w:val="00942EB4"/>
    <w:rsid w:val="009453BC"/>
    <w:rsid w:val="0094572D"/>
    <w:rsid w:val="00947185"/>
    <w:rsid w:val="00951465"/>
    <w:rsid w:val="009518B3"/>
    <w:rsid w:val="0095242D"/>
    <w:rsid w:val="00955792"/>
    <w:rsid w:val="0095683C"/>
    <w:rsid w:val="00957C76"/>
    <w:rsid w:val="009606DE"/>
    <w:rsid w:val="00961472"/>
    <w:rsid w:val="00961726"/>
    <w:rsid w:val="00963D9D"/>
    <w:rsid w:val="00967B49"/>
    <w:rsid w:val="00973DC1"/>
    <w:rsid w:val="0098013E"/>
    <w:rsid w:val="009817C5"/>
    <w:rsid w:val="00981A09"/>
    <w:rsid w:val="00981B54"/>
    <w:rsid w:val="00981B6D"/>
    <w:rsid w:val="0098358B"/>
    <w:rsid w:val="009839DD"/>
    <w:rsid w:val="009842C3"/>
    <w:rsid w:val="00984816"/>
    <w:rsid w:val="00985614"/>
    <w:rsid w:val="00987C9F"/>
    <w:rsid w:val="00990F7F"/>
    <w:rsid w:val="009A009A"/>
    <w:rsid w:val="009A3741"/>
    <w:rsid w:val="009A3B26"/>
    <w:rsid w:val="009A5463"/>
    <w:rsid w:val="009A6BB6"/>
    <w:rsid w:val="009A7B8B"/>
    <w:rsid w:val="009B2E9D"/>
    <w:rsid w:val="009B3F43"/>
    <w:rsid w:val="009B5CFA"/>
    <w:rsid w:val="009B73EB"/>
    <w:rsid w:val="009C0478"/>
    <w:rsid w:val="009C05B0"/>
    <w:rsid w:val="009C0720"/>
    <w:rsid w:val="009C1429"/>
    <w:rsid w:val="009C161F"/>
    <w:rsid w:val="009C3026"/>
    <w:rsid w:val="009C408E"/>
    <w:rsid w:val="009C56B4"/>
    <w:rsid w:val="009C5C9F"/>
    <w:rsid w:val="009D12FB"/>
    <w:rsid w:val="009D3E34"/>
    <w:rsid w:val="009D51A2"/>
    <w:rsid w:val="009E04A8"/>
    <w:rsid w:val="009E0820"/>
    <w:rsid w:val="009E45EB"/>
    <w:rsid w:val="009E4AEC"/>
    <w:rsid w:val="009E5BD8"/>
    <w:rsid w:val="009E681E"/>
    <w:rsid w:val="009F01E2"/>
    <w:rsid w:val="009F15A6"/>
    <w:rsid w:val="009F4359"/>
    <w:rsid w:val="00A011B9"/>
    <w:rsid w:val="00A018A7"/>
    <w:rsid w:val="00A04E23"/>
    <w:rsid w:val="00A07C75"/>
    <w:rsid w:val="00A119E6"/>
    <w:rsid w:val="00A11D6F"/>
    <w:rsid w:val="00A13E59"/>
    <w:rsid w:val="00A164B4"/>
    <w:rsid w:val="00A177F0"/>
    <w:rsid w:val="00A2096C"/>
    <w:rsid w:val="00A20FBC"/>
    <w:rsid w:val="00A216DA"/>
    <w:rsid w:val="00A21BE7"/>
    <w:rsid w:val="00A233D4"/>
    <w:rsid w:val="00A260B3"/>
    <w:rsid w:val="00A30373"/>
    <w:rsid w:val="00A31370"/>
    <w:rsid w:val="00A32972"/>
    <w:rsid w:val="00A33384"/>
    <w:rsid w:val="00A34D6F"/>
    <w:rsid w:val="00A35561"/>
    <w:rsid w:val="00A379CB"/>
    <w:rsid w:val="00A37A15"/>
    <w:rsid w:val="00A41F91"/>
    <w:rsid w:val="00A42328"/>
    <w:rsid w:val="00A427B2"/>
    <w:rsid w:val="00A440C8"/>
    <w:rsid w:val="00A4416C"/>
    <w:rsid w:val="00A444BD"/>
    <w:rsid w:val="00A46AF4"/>
    <w:rsid w:val="00A50DDF"/>
    <w:rsid w:val="00A51BD2"/>
    <w:rsid w:val="00A523A8"/>
    <w:rsid w:val="00A575FB"/>
    <w:rsid w:val="00A61CF3"/>
    <w:rsid w:val="00A63355"/>
    <w:rsid w:val="00A64894"/>
    <w:rsid w:val="00A66CAF"/>
    <w:rsid w:val="00A67554"/>
    <w:rsid w:val="00A70235"/>
    <w:rsid w:val="00A726D7"/>
    <w:rsid w:val="00A73586"/>
    <w:rsid w:val="00A73923"/>
    <w:rsid w:val="00A75644"/>
    <w:rsid w:val="00A7596D"/>
    <w:rsid w:val="00A75F8C"/>
    <w:rsid w:val="00A84F08"/>
    <w:rsid w:val="00A85632"/>
    <w:rsid w:val="00A951C6"/>
    <w:rsid w:val="00A963DF"/>
    <w:rsid w:val="00AA0138"/>
    <w:rsid w:val="00AA20B0"/>
    <w:rsid w:val="00AA4DCD"/>
    <w:rsid w:val="00AA73C3"/>
    <w:rsid w:val="00AA7D4A"/>
    <w:rsid w:val="00AB1340"/>
    <w:rsid w:val="00AB24BD"/>
    <w:rsid w:val="00AB27EF"/>
    <w:rsid w:val="00AB5CFA"/>
    <w:rsid w:val="00AB67EA"/>
    <w:rsid w:val="00AC0C22"/>
    <w:rsid w:val="00AC21E4"/>
    <w:rsid w:val="00AC3033"/>
    <w:rsid w:val="00AC3896"/>
    <w:rsid w:val="00AC4A25"/>
    <w:rsid w:val="00AC4B02"/>
    <w:rsid w:val="00AC60D7"/>
    <w:rsid w:val="00AC6F6E"/>
    <w:rsid w:val="00AD0AAD"/>
    <w:rsid w:val="00AD2CF2"/>
    <w:rsid w:val="00AE1B33"/>
    <w:rsid w:val="00AE2D88"/>
    <w:rsid w:val="00AE442D"/>
    <w:rsid w:val="00AE514C"/>
    <w:rsid w:val="00AE55D3"/>
    <w:rsid w:val="00AE586A"/>
    <w:rsid w:val="00AE6E69"/>
    <w:rsid w:val="00AE6F6F"/>
    <w:rsid w:val="00AF19C6"/>
    <w:rsid w:val="00AF29F8"/>
    <w:rsid w:val="00AF3325"/>
    <w:rsid w:val="00AF34D9"/>
    <w:rsid w:val="00AF4120"/>
    <w:rsid w:val="00AF66C6"/>
    <w:rsid w:val="00AF6C45"/>
    <w:rsid w:val="00AF70DA"/>
    <w:rsid w:val="00B000B4"/>
    <w:rsid w:val="00B019D3"/>
    <w:rsid w:val="00B04E09"/>
    <w:rsid w:val="00B06629"/>
    <w:rsid w:val="00B100F3"/>
    <w:rsid w:val="00B10DAE"/>
    <w:rsid w:val="00B119AF"/>
    <w:rsid w:val="00B12510"/>
    <w:rsid w:val="00B12831"/>
    <w:rsid w:val="00B1380E"/>
    <w:rsid w:val="00B1392F"/>
    <w:rsid w:val="00B16DB7"/>
    <w:rsid w:val="00B21AD7"/>
    <w:rsid w:val="00B21AFA"/>
    <w:rsid w:val="00B22FED"/>
    <w:rsid w:val="00B34CF9"/>
    <w:rsid w:val="00B35C3A"/>
    <w:rsid w:val="00B36150"/>
    <w:rsid w:val="00B36AB0"/>
    <w:rsid w:val="00B371BF"/>
    <w:rsid w:val="00B37378"/>
    <w:rsid w:val="00B37559"/>
    <w:rsid w:val="00B4054B"/>
    <w:rsid w:val="00B447B7"/>
    <w:rsid w:val="00B44E5B"/>
    <w:rsid w:val="00B4588B"/>
    <w:rsid w:val="00B46DCC"/>
    <w:rsid w:val="00B53334"/>
    <w:rsid w:val="00B54224"/>
    <w:rsid w:val="00B56F70"/>
    <w:rsid w:val="00B579B0"/>
    <w:rsid w:val="00B57D11"/>
    <w:rsid w:val="00B60E1B"/>
    <w:rsid w:val="00B620F5"/>
    <w:rsid w:val="00B649D7"/>
    <w:rsid w:val="00B65677"/>
    <w:rsid w:val="00B656A2"/>
    <w:rsid w:val="00B671DD"/>
    <w:rsid w:val="00B67B65"/>
    <w:rsid w:val="00B72C1B"/>
    <w:rsid w:val="00B74882"/>
    <w:rsid w:val="00B74BC9"/>
    <w:rsid w:val="00B752FE"/>
    <w:rsid w:val="00B7566C"/>
    <w:rsid w:val="00B77417"/>
    <w:rsid w:val="00B81C2F"/>
    <w:rsid w:val="00B81F65"/>
    <w:rsid w:val="00B8275A"/>
    <w:rsid w:val="00B828A8"/>
    <w:rsid w:val="00B82F66"/>
    <w:rsid w:val="00B86DC8"/>
    <w:rsid w:val="00B90743"/>
    <w:rsid w:val="00B90C45"/>
    <w:rsid w:val="00B91A17"/>
    <w:rsid w:val="00B91E9E"/>
    <w:rsid w:val="00B922C4"/>
    <w:rsid w:val="00B933BE"/>
    <w:rsid w:val="00B94E17"/>
    <w:rsid w:val="00B9642B"/>
    <w:rsid w:val="00BB16E0"/>
    <w:rsid w:val="00BB181A"/>
    <w:rsid w:val="00BB2865"/>
    <w:rsid w:val="00BB3C75"/>
    <w:rsid w:val="00BB3F7B"/>
    <w:rsid w:val="00BB418A"/>
    <w:rsid w:val="00BB4578"/>
    <w:rsid w:val="00BB46BB"/>
    <w:rsid w:val="00BB4EE6"/>
    <w:rsid w:val="00BB6657"/>
    <w:rsid w:val="00BB7536"/>
    <w:rsid w:val="00BC045C"/>
    <w:rsid w:val="00BC6851"/>
    <w:rsid w:val="00BC773A"/>
    <w:rsid w:val="00BC78AB"/>
    <w:rsid w:val="00BD0BC9"/>
    <w:rsid w:val="00BD1412"/>
    <w:rsid w:val="00BD1AA6"/>
    <w:rsid w:val="00BD2280"/>
    <w:rsid w:val="00BD3014"/>
    <w:rsid w:val="00BD4AA9"/>
    <w:rsid w:val="00BD5CC5"/>
    <w:rsid w:val="00BD6738"/>
    <w:rsid w:val="00BD7E5E"/>
    <w:rsid w:val="00BD7EF8"/>
    <w:rsid w:val="00BE2CF3"/>
    <w:rsid w:val="00BE3BF6"/>
    <w:rsid w:val="00BE3F78"/>
    <w:rsid w:val="00BE61F2"/>
    <w:rsid w:val="00BE63DB"/>
    <w:rsid w:val="00BE6574"/>
    <w:rsid w:val="00BE7B63"/>
    <w:rsid w:val="00BF0C17"/>
    <w:rsid w:val="00BF48A9"/>
    <w:rsid w:val="00BF569F"/>
    <w:rsid w:val="00BF7972"/>
    <w:rsid w:val="00C02237"/>
    <w:rsid w:val="00C04F2E"/>
    <w:rsid w:val="00C07319"/>
    <w:rsid w:val="00C11BAB"/>
    <w:rsid w:val="00C12A84"/>
    <w:rsid w:val="00C132A2"/>
    <w:rsid w:val="00C14352"/>
    <w:rsid w:val="00C16778"/>
    <w:rsid w:val="00C16FD2"/>
    <w:rsid w:val="00C171C4"/>
    <w:rsid w:val="00C2245C"/>
    <w:rsid w:val="00C23C34"/>
    <w:rsid w:val="00C23E6C"/>
    <w:rsid w:val="00C32DBA"/>
    <w:rsid w:val="00C3770D"/>
    <w:rsid w:val="00C402C1"/>
    <w:rsid w:val="00C4167B"/>
    <w:rsid w:val="00C42B8A"/>
    <w:rsid w:val="00C4395E"/>
    <w:rsid w:val="00C47FFD"/>
    <w:rsid w:val="00C50D35"/>
    <w:rsid w:val="00C51E92"/>
    <w:rsid w:val="00C57E2C"/>
    <w:rsid w:val="00C57FD6"/>
    <w:rsid w:val="00C608B7"/>
    <w:rsid w:val="00C60ADC"/>
    <w:rsid w:val="00C618CF"/>
    <w:rsid w:val="00C6464B"/>
    <w:rsid w:val="00C651AD"/>
    <w:rsid w:val="00C66F24"/>
    <w:rsid w:val="00C76D7F"/>
    <w:rsid w:val="00C8077D"/>
    <w:rsid w:val="00C813AA"/>
    <w:rsid w:val="00C817C5"/>
    <w:rsid w:val="00C87850"/>
    <w:rsid w:val="00C9291E"/>
    <w:rsid w:val="00CA17DF"/>
    <w:rsid w:val="00CA2FC8"/>
    <w:rsid w:val="00CA31D7"/>
    <w:rsid w:val="00CA31F3"/>
    <w:rsid w:val="00CA3F44"/>
    <w:rsid w:val="00CA450F"/>
    <w:rsid w:val="00CA4ADA"/>
    <w:rsid w:val="00CA4E58"/>
    <w:rsid w:val="00CA53F7"/>
    <w:rsid w:val="00CA6B88"/>
    <w:rsid w:val="00CB077B"/>
    <w:rsid w:val="00CB0E87"/>
    <w:rsid w:val="00CB192F"/>
    <w:rsid w:val="00CB1D8F"/>
    <w:rsid w:val="00CB219F"/>
    <w:rsid w:val="00CB2255"/>
    <w:rsid w:val="00CB25A8"/>
    <w:rsid w:val="00CB2B80"/>
    <w:rsid w:val="00CB3771"/>
    <w:rsid w:val="00CB44BF"/>
    <w:rsid w:val="00CB5153"/>
    <w:rsid w:val="00CC1F70"/>
    <w:rsid w:val="00CC4D43"/>
    <w:rsid w:val="00CC5305"/>
    <w:rsid w:val="00CC54BE"/>
    <w:rsid w:val="00CC5D60"/>
    <w:rsid w:val="00CD0886"/>
    <w:rsid w:val="00CD0B9F"/>
    <w:rsid w:val="00CD2C2D"/>
    <w:rsid w:val="00CD3BD5"/>
    <w:rsid w:val="00CD4374"/>
    <w:rsid w:val="00CD7423"/>
    <w:rsid w:val="00CE076A"/>
    <w:rsid w:val="00CE463D"/>
    <w:rsid w:val="00CE52A2"/>
    <w:rsid w:val="00CF1B13"/>
    <w:rsid w:val="00CF2724"/>
    <w:rsid w:val="00CF3F78"/>
    <w:rsid w:val="00CF571F"/>
    <w:rsid w:val="00CF78EA"/>
    <w:rsid w:val="00D00442"/>
    <w:rsid w:val="00D005CF"/>
    <w:rsid w:val="00D00DE8"/>
    <w:rsid w:val="00D0585D"/>
    <w:rsid w:val="00D10BA0"/>
    <w:rsid w:val="00D13200"/>
    <w:rsid w:val="00D2156B"/>
    <w:rsid w:val="00D21694"/>
    <w:rsid w:val="00D23547"/>
    <w:rsid w:val="00D24EB5"/>
    <w:rsid w:val="00D25EBE"/>
    <w:rsid w:val="00D35AB9"/>
    <w:rsid w:val="00D35B69"/>
    <w:rsid w:val="00D37AED"/>
    <w:rsid w:val="00D4095D"/>
    <w:rsid w:val="00D40B3F"/>
    <w:rsid w:val="00D41171"/>
    <w:rsid w:val="00D41571"/>
    <w:rsid w:val="00D416A0"/>
    <w:rsid w:val="00D43664"/>
    <w:rsid w:val="00D44930"/>
    <w:rsid w:val="00D47672"/>
    <w:rsid w:val="00D50AAB"/>
    <w:rsid w:val="00D5123C"/>
    <w:rsid w:val="00D53098"/>
    <w:rsid w:val="00D5312B"/>
    <w:rsid w:val="00D55560"/>
    <w:rsid w:val="00D609DD"/>
    <w:rsid w:val="00D60D3F"/>
    <w:rsid w:val="00D61B0E"/>
    <w:rsid w:val="00D61C5A"/>
    <w:rsid w:val="00D63101"/>
    <w:rsid w:val="00D6790C"/>
    <w:rsid w:val="00D70E06"/>
    <w:rsid w:val="00D717F1"/>
    <w:rsid w:val="00D73277"/>
    <w:rsid w:val="00D74D49"/>
    <w:rsid w:val="00D74DC1"/>
    <w:rsid w:val="00D76586"/>
    <w:rsid w:val="00D8261B"/>
    <w:rsid w:val="00D82657"/>
    <w:rsid w:val="00D85E85"/>
    <w:rsid w:val="00D87E20"/>
    <w:rsid w:val="00D91820"/>
    <w:rsid w:val="00D92050"/>
    <w:rsid w:val="00D93262"/>
    <w:rsid w:val="00D945E0"/>
    <w:rsid w:val="00D94629"/>
    <w:rsid w:val="00DA096C"/>
    <w:rsid w:val="00DA1837"/>
    <w:rsid w:val="00DA3D8F"/>
    <w:rsid w:val="00DA4037"/>
    <w:rsid w:val="00DB1B9D"/>
    <w:rsid w:val="00DB56B8"/>
    <w:rsid w:val="00DB664A"/>
    <w:rsid w:val="00DB6C6B"/>
    <w:rsid w:val="00DC1189"/>
    <w:rsid w:val="00DC3965"/>
    <w:rsid w:val="00DC54E8"/>
    <w:rsid w:val="00DC739C"/>
    <w:rsid w:val="00DC7BDC"/>
    <w:rsid w:val="00DC7C32"/>
    <w:rsid w:val="00DD021C"/>
    <w:rsid w:val="00DD19AD"/>
    <w:rsid w:val="00DD25E5"/>
    <w:rsid w:val="00DD3B1D"/>
    <w:rsid w:val="00DD4A49"/>
    <w:rsid w:val="00DD4DC9"/>
    <w:rsid w:val="00DD51DC"/>
    <w:rsid w:val="00DE120B"/>
    <w:rsid w:val="00DE1FC7"/>
    <w:rsid w:val="00DE538C"/>
    <w:rsid w:val="00DE5EA9"/>
    <w:rsid w:val="00DE66A5"/>
    <w:rsid w:val="00DE782F"/>
    <w:rsid w:val="00DF00A1"/>
    <w:rsid w:val="00DF1640"/>
    <w:rsid w:val="00DF20F2"/>
    <w:rsid w:val="00DF28C6"/>
    <w:rsid w:val="00DF2B50"/>
    <w:rsid w:val="00DF4785"/>
    <w:rsid w:val="00E04C86"/>
    <w:rsid w:val="00E0580B"/>
    <w:rsid w:val="00E10693"/>
    <w:rsid w:val="00E11696"/>
    <w:rsid w:val="00E14FE1"/>
    <w:rsid w:val="00E17344"/>
    <w:rsid w:val="00E20F30"/>
    <w:rsid w:val="00E2189C"/>
    <w:rsid w:val="00E25BB1"/>
    <w:rsid w:val="00E27A6B"/>
    <w:rsid w:val="00E27BBA"/>
    <w:rsid w:val="00E30E3F"/>
    <w:rsid w:val="00E31A37"/>
    <w:rsid w:val="00E344A5"/>
    <w:rsid w:val="00E35E8F"/>
    <w:rsid w:val="00E401D8"/>
    <w:rsid w:val="00E41CD8"/>
    <w:rsid w:val="00E428AB"/>
    <w:rsid w:val="00E42D35"/>
    <w:rsid w:val="00E438E8"/>
    <w:rsid w:val="00E45025"/>
    <w:rsid w:val="00E453A3"/>
    <w:rsid w:val="00E47C61"/>
    <w:rsid w:val="00E520E2"/>
    <w:rsid w:val="00E524E3"/>
    <w:rsid w:val="00E530C4"/>
    <w:rsid w:val="00E55996"/>
    <w:rsid w:val="00E5678D"/>
    <w:rsid w:val="00E576A6"/>
    <w:rsid w:val="00E623BF"/>
    <w:rsid w:val="00E63052"/>
    <w:rsid w:val="00E63AF7"/>
    <w:rsid w:val="00E64254"/>
    <w:rsid w:val="00E646B3"/>
    <w:rsid w:val="00E64AA2"/>
    <w:rsid w:val="00E64D03"/>
    <w:rsid w:val="00E672C7"/>
    <w:rsid w:val="00E67928"/>
    <w:rsid w:val="00E70F5B"/>
    <w:rsid w:val="00E70FB5"/>
    <w:rsid w:val="00E74C82"/>
    <w:rsid w:val="00E75296"/>
    <w:rsid w:val="00E75D61"/>
    <w:rsid w:val="00E7761C"/>
    <w:rsid w:val="00E83DC5"/>
    <w:rsid w:val="00E8404C"/>
    <w:rsid w:val="00E858F0"/>
    <w:rsid w:val="00E915AF"/>
    <w:rsid w:val="00E95F7D"/>
    <w:rsid w:val="00E96415"/>
    <w:rsid w:val="00E9723E"/>
    <w:rsid w:val="00EA041F"/>
    <w:rsid w:val="00EA15B3"/>
    <w:rsid w:val="00EA20EC"/>
    <w:rsid w:val="00EA35AC"/>
    <w:rsid w:val="00EA37D7"/>
    <w:rsid w:val="00EA4C98"/>
    <w:rsid w:val="00EA6569"/>
    <w:rsid w:val="00EB0C25"/>
    <w:rsid w:val="00EB1C19"/>
    <w:rsid w:val="00EB2358"/>
    <w:rsid w:val="00EB3A5C"/>
    <w:rsid w:val="00EB3EB8"/>
    <w:rsid w:val="00EB5FCB"/>
    <w:rsid w:val="00EB7335"/>
    <w:rsid w:val="00EC02FE"/>
    <w:rsid w:val="00EC3CEC"/>
    <w:rsid w:val="00EC4A96"/>
    <w:rsid w:val="00EC5CB7"/>
    <w:rsid w:val="00ED3E0A"/>
    <w:rsid w:val="00ED4F28"/>
    <w:rsid w:val="00ED6492"/>
    <w:rsid w:val="00ED68D5"/>
    <w:rsid w:val="00EE4027"/>
    <w:rsid w:val="00EE7EAB"/>
    <w:rsid w:val="00EF1B00"/>
    <w:rsid w:val="00EF2259"/>
    <w:rsid w:val="00EF2E1A"/>
    <w:rsid w:val="00EF3FF6"/>
    <w:rsid w:val="00EF791D"/>
    <w:rsid w:val="00F01F70"/>
    <w:rsid w:val="00F056AA"/>
    <w:rsid w:val="00F12DCB"/>
    <w:rsid w:val="00F13F1A"/>
    <w:rsid w:val="00F15D95"/>
    <w:rsid w:val="00F16A86"/>
    <w:rsid w:val="00F21CBA"/>
    <w:rsid w:val="00F2246C"/>
    <w:rsid w:val="00F22510"/>
    <w:rsid w:val="00F22622"/>
    <w:rsid w:val="00F22C9F"/>
    <w:rsid w:val="00F235E6"/>
    <w:rsid w:val="00F237CF"/>
    <w:rsid w:val="00F24CD0"/>
    <w:rsid w:val="00F25A70"/>
    <w:rsid w:val="00F2634B"/>
    <w:rsid w:val="00F2691D"/>
    <w:rsid w:val="00F26C10"/>
    <w:rsid w:val="00F26DF3"/>
    <w:rsid w:val="00F316E2"/>
    <w:rsid w:val="00F3578D"/>
    <w:rsid w:val="00F357A3"/>
    <w:rsid w:val="00F35BB6"/>
    <w:rsid w:val="00F41059"/>
    <w:rsid w:val="00F424BF"/>
    <w:rsid w:val="00F433EC"/>
    <w:rsid w:val="00F4441F"/>
    <w:rsid w:val="00F44FC3"/>
    <w:rsid w:val="00F45C6F"/>
    <w:rsid w:val="00F46107"/>
    <w:rsid w:val="00F468C5"/>
    <w:rsid w:val="00F47BE0"/>
    <w:rsid w:val="00F52F39"/>
    <w:rsid w:val="00F541FC"/>
    <w:rsid w:val="00F56575"/>
    <w:rsid w:val="00F6053A"/>
    <w:rsid w:val="00F607C1"/>
    <w:rsid w:val="00F6184F"/>
    <w:rsid w:val="00F62DD7"/>
    <w:rsid w:val="00F66C42"/>
    <w:rsid w:val="00F67E45"/>
    <w:rsid w:val="00F80FA4"/>
    <w:rsid w:val="00F8310E"/>
    <w:rsid w:val="00F832EC"/>
    <w:rsid w:val="00F877B3"/>
    <w:rsid w:val="00F90912"/>
    <w:rsid w:val="00F914DD"/>
    <w:rsid w:val="00F92626"/>
    <w:rsid w:val="00F933D1"/>
    <w:rsid w:val="00F937FE"/>
    <w:rsid w:val="00F957CD"/>
    <w:rsid w:val="00F970E4"/>
    <w:rsid w:val="00FA21E7"/>
    <w:rsid w:val="00FA2358"/>
    <w:rsid w:val="00FA2A93"/>
    <w:rsid w:val="00FA2AE2"/>
    <w:rsid w:val="00FA73A4"/>
    <w:rsid w:val="00FB111C"/>
    <w:rsid w:val="00FB2592"/>
    <w:rsid w:val="00FB2810"/>
    <w:rsid w:val="00FB48F7"/>
    <w:rsid w:val="00FB565B"/>
    <w:rsid w:val="00FB586B"/>
    <w:rsid w:val="00FB7A2C"/>
    <w:rsid w:val="00FC0580"/>
    <w:rsid w:val="00FC2947"/>
    <w:rsid w:val="00FC4422"/>
    <w:rsid w:val="00FD0D9C"/>
    <w:rsid w:val="00FD0F3F"/>
    <w:rsid w:val="00FD27A8"/>
    <w:rsid w:val="00FD4155"/>
    <w:rsid w:val="00FD5DE6"/>
    <w:rsid w:val="00FE0818"/>
    <w:rsid w:val="00FE124A"/>
    <w:rsid w:val="00FE1255"/>
    <w:rsid w:val="00FE2C26"/>
    <w:rsid w:val="00FE5F9D"/>
    <w:rsid w:val="00FE66B2"/>
    <w:rsid w:val="00FE6FB1"/>
    <w:rsid w:val="00FE70D3"/>
    <w:rsid w:val="00FE765C"/>
    <w:rsid w:val="00FE7939"/>
    <w:rsid w:val="00FF13C2"/>
    <w:rsid w:val="00FF29E0"/>
    <w:rsid w:val="00FF33EF"/>
    <w:rsid w:val="00FF4061"/>
    <w:rsid w:val="00FF48E7"/>
    <w:rsid w:val="00FF69E4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D2CAAC8"/>
  <w15:docId w15:val="{05ECEECB-3B7C-4040-91D5-4A9C916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402C1"/>
    <w:pPr>
      <w:keepNext/>
      <w:keepLines/>
      <w:spacing w:before="600" w:line="320" w:lineRule="exact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E6DA4"/>
    <w:pPr>
      <w:spacing w:before="36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E6DA4"/>
    <w:p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57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570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57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570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570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57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F570F"/>
  </w:style>
  <w:style w:type="paragraph" w:styleId="TOC4">
    <w:name w:val="toc 4"/>
    <w:basedOn w:val="TOC3"/>
    <w:rsid w:val="001F570F"/>
  </w:style>
  <w:style w:type="paragraph" w:styleId="TOC3">
    <w:name w:val="toc 3"/>
    <w:basedOn w:val="TOC2"/>
    <w:rsid w:val="001F570F"/>
  </w:style>
  <w:style w:type="paragraph" w:styleId="TOC2">
    <w:name w:val="toc 2"/>
    <w:basedOn w:val="TOC1"/>
    <w:rsid w:val="001F570F"/>
    <w:pPr>
      <w:spacing w:before="80"/>
      <w:ind w:left="1531" w:hanging="851"/>
    </w:pPr>
  </w:style>
  <w:style w:type="paragraph" w:styleId="TOC1">
    <w:name w:val="toc 1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1F570F"/>
  </w:style>
  <w:style w:type="paragraph" w:styleId="TOC6">
    <w:name w:val="toc 6"/>
    <w:basedOn w:val="TOC4"/>
    <w:rsid w:val="001F570F"/>
  </w:style>
  <w:style w:type="paragraph" w:styleId="TOC5">
    <w:name w:val="toc 5"/>
    <w:basedOn w:val="TOC4"/>
    <w:rsid w:val="001F570F"/>
  </w:style>
  <w:style w:type="paragraph" w:styleId="Footer">
    <w:name w:val="footer"/>
    <w:basedOn w:val="Normal"/>
    <w:link w:val="FooterChar"/>
    <w:uiPriority w:val="99"/>
    <w:qFormat/>
    <w:rsid w:val="005063C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link w:val="HeaderChar"/>
    <w:rsid w:val="001F570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E64D03"/>
    <w:rPr>
      <w:position w:val="6"/>
      <w:sz w:val="16"/>
    </w:rPr>
  </w:style>
  <w:style w:type="paragraph" w:styleId="FootnoteText">
    <w:name w:val="footnote text"/>
    <w:basedOn w:val="Note"/>
    <w:link w:val="FootnoteTextChar"/>
    <w:qFormat/>
    <w:rsid w:val="001F570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9723E"/>
    <w:pPr>
      <w:spacing w:before="80" w:line="240" w:lineRule="exact"/>
    </w:pPr>
    <w:rPr>
      <w:rFonts w:asciiTheme="majorBidi" w:hAnsiTheme="majorBidi"/>
      <w:sz w:val="20"/>
    </w:rPr>
  </w:style>
  <w:style w:type="paragraph" w:customStyle="1" w:styleId="enumlev1">
    <w:name w:val="enumlev1"/>
    <w:basedOn w:val="Normal"/>
    <w:link w:val="enumlev1Char"/>
    <w:qFormat/>
    <w:rsid w:val="001F570F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1F570F"/>
    <w:pPr>
      <w:ind w:left="1191" w:hanging="397"/>
    </w:pPr>
  </w:style>
  <w:style w:type="paragraph" w:customStyle="1" w:styleId="enumlev3">
    <w:name w:val="enumlev3"/>
    <w:basedOn w:val="enumlev2"/>
    <w:rsid w:val="001F570F"/>
    <w:pPr>
      <w:ind w:left="1588"/>
    </w:pPr>
  </w:style>
  <w:style w:type="paragraph" w:customStyle="1" w:styleId="Equation">
    <w:name w:val="Equation"/>
    <w:basedOn w:val="Normal"/>
    <w:link w:val="EquationChar"/>
    <w:rsid w:val="001F570F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F570F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F57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F570F"/>
  </w:style>
  <w:style w:type="paragraph" w:customStyle="1" w:styleId="Chaptitle">
    <w:name w:val="Chap_titl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1F570F"/>
    <w:pPr>
      <w:spacing w:before="400"/>
    </w:pPr>
  </w:style>
  <w:style w:type="character" w:styleId="PageNumber">
    <w:name w:val="page number"/>
    <w:basedOn w:val="DefaultParagraphFont"/>
    <w:rsid w:val="001F570F"/>
  </w:style>
  <w:style w:type="paragraph" w:customStyle="1" w:styleId="Reftitle">
    <w:name w:val="Ref_title"/>
    <w:basedOn w:val="Normal"/>
    <w:next w:val="Reftext"/>
    <w:rsid w:val="001F570F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F570F"/>
    <w:pPr>
      <w:ind w:left="794" w:hanging="794"/>
      <w:jc w:val="left"/>
    </w:pPr>
  </w:style>
  <w:style w:type="paragraph" w:styleId="Index1">
    <w:name w:val="index 1"/>
    <w:basedOn w:val="Normal"/>
    <w:next w:val="Normal"/>
    <w:rsid w:val="001F570F"/>
    <w:pPr>
      <w:jc w:val="left"/>
    </w:pPr>
  </w:style>
  <w:style w:type="paragraph" w:customStyle="1" w:styleId="Formal">
    <w:name w:val="Formal"/>
    <w:basedOn w:val="ASN1"/>
    <w:rsid w:val="001F570F"/>
    <w:rPr>
      <w:b w:val="0"/>
    </w:rPr>
  </w:style>
  <w:style w:type="paragraph" w:customStyle="1" w:styleId="AnnexNoTitle">
    <w:name w:val="Annex_NoTitle"/>
    <w:basedOn w:val="Normal"/>
    <w:next w:val="Normalaftertitle"/>
    <w:rsid w:val="001F570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F570F"/>
  </w:style>
  <w:style w:type="paragraph" w:customStyle="1" w:styleId="Artheading">
    <w:name w:val="Art_heading"/>
    <w:basedOn w:val="Normal"/>
    <w:next w:val="Normalaftertitle"/>
    <w:rsid w:val="001F570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570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F570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F570F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1F570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F570F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F570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F570F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1F570F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1F570F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1F570F"/>
    <w:pPr>
      <w:ind w:left="284"/>
      <w:jc w:val="left"/>
    </w:pPr>
  </w:style>
  <w:style w:type="paragraph" w:styleId="Index3">
    <w:name w:val="index 3"/>
    <w:basedOn w:val="Normal"/>
    <w:next w:val="Normal"/>
    <w:rsid w:val="001F570F"/>
    <w:pPr>
      <w:ind w:left="567"/>
      <w:jc w:val="left"/>
    </w:pPr>
  </w:style>
  <w:style w:type="paragraph" w:customStyle="1" w:styleId="PartNo">
    <w:name w:val="Part_No"/>
    <w:basedOn w:val="Normal"/>
    <w:next w:val="Partref"/>
    <w:rsid w:val="00496F7D"/>
    <w:pPr>
      <w:keepNext/>
      <w:keepLines/>
      <w:spacing w:before="480" w:after="80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1F570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30C1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F570F"/>
  </w:style>
  <w:style w:type="paragraph" w:customStyle="1" w:styleId="RecNo">
    <w:name w:val="Rec_No"/>
    <w:basedOn w:val="Normal"/>
    <w:next w:val="Rectitle"/>
    <w:rsid w:val="001F570F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F570F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F570F"/>
  </w:style>
  <w:style w:type="paragraph" w:customStyle="1" w:styleId="Questiontitle">
    <w:name w:val="Question_title"/>
    <w:basedOn w:val="Rectitle"/>
    <w:next w:val="Questionref"/>
    <w:rsid w:val="001F570F"/>
  </w:style>
  <w:style w:type="paragraph" w:customStyle="1" w:styleId="Questionref">
    <w:name w:val="Question_ref"/>
    <w:basedOn w:val="Recref"/>
    <w:next w:val="Questiondate"/>
    <w:rsid w:val="001F570F"/>
  </w:style>
  <w:style w:type="paragraph" w:customStyle="1" w:styleId="Recref">
    <w:name w:val="Rec_ref"/>
    <w:basedOn w:val="Normal"/>
    <w:next w:val="Recdat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1F570F"/>
  </w:style>
  <w:style w:type="paragraph" w:customStyle="1" w:styleId="RepNo">
    <w:name w:val="Rep_No"/>
    <w:basedOn w:val="RecNo"/>
    <w:next w:val="Reptitle"/>
    <w:rsid w:val="001F570F"/>
  </w:style>
  <w:style w:type="paragraph" w:customStyle="1" w:styleId="Reptitle">
    <w:name w:val="Rep_title"/>
    <w:basedOn w:val="Rectitle"/>
    <w:next w:val="Repref"/>
    <w:rsid w:val="001F570F"/>
  </w:style>
  <w:style w:type="paragraph" w:customStyle="1" w:styleId="Repref">
    <w:name w:val="Rep_ref"/>
    <w:basedOn w:val="Recref"/>
    <w:next w:val="Repdate"/>
    <w:rsid w:val="001F570F"/>
  </w:style>
  <w:style w:type="paragraph" w:customStyle="1" w:styleId="Resdate">
    <w:name w:val="Res_date"/>
    <w:basedOn w:val="Recdate"/>
    <w:next w:val="Normalaftertitle"/>
    <w:rsid w:val="001F570F"/>
  </w:style>
  <w:style w:type="paragraph" w:customStyle="1" w:styleId="ResNo">
    <w:name w:val="Res_No"/>
    <w:basedOn w:val="RecNo"/>
    <w:next w:val="Restitle"/>
    <w:link w:val="ResNoChar"/>
    <w:rsid w:val="0020396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20396F"/>
    <w:rPr>
      <w:sz w:val="26"/>
    </w:rPr>
  </w:style>
  <w:style w:type="paragraph" w:customStyle="1" w:styleId="Resref">
    <w:name w:val="Res_ref"/>
    <w:basedOn w:val="Recref"/>
    <w:next w:val="Resdate"/>
    <w:rsid w:val="001F570F"/>
  </w:style>
  <w:style w:type="paragraph" w:customStyle="1" w:styleId="SectionNo">
    <w:name w:val="Section_No"/>
    <w:basedOn w:val="Normal"/>
    <w:next w:val="Sectiontitle"/>
    <w:rsid w:val="001F570F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F570F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F570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1F570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1F57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2039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NoTitle">
    <w:name w:val="Table_NoTitle"/>
    <w:basedOn w:val="Normal"/>
    <w:next w:val="Tablehead"/>
    <w:rsid w:val="001F570F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B04E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Title3"/>
    <w:rsid w:val="001F570F"/>
  </w:style>
  <w:style w:type="paragraph" w:customStyle="1" w:styleId="Title3">
    <w:name w:val="Title 3"/>
    <w:basedOn w:val="Title2"/>
    <w:next w:val="Title4"/>
    <w:rsid w:val="001F570F"/>
    <w:rPr>
      <w:caps w:val="0"/>
    </w:rPr>
  </w:style>
  <w:style w:type="paragraph" w:customStyle="1" w:styleId="Title4">
    <w:name w:val="Title 4"/>
    <w:basedOn w:val="Title3"/>
    <w:next w:val="Heading1"/>
    <w:rsid w:val="001F570F"/>
    <w:rPr>
      <w:b/>
    </w:rPr>
  </w:style>
  <w:style w:type="paragraph" w:customStyle="1" w:styleId="Section1">
    <w:name w:val="Section_1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5E6DA4"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1F570F"/>
    <w:rPr>
      <w:sz w:val="16"/>
      <w:szCs w:val="16"/>
    </w:rPr>
  </w:style>
  <w:style w:type="paragraph" w:styleId="CommentText">
    <w:name w:val="annotation text"/>
    <w:basedOn w:val="Normal"/>
    <w:semiHidden/>
    <w:rsid w:val="001F570F"/>
    <w:rPr>
      <w:sz w:val="20"/>
    </w:rPr>
  </w:style>
  <w:style w:type="character" w:customStyle="1" w:styleId="href">
    <w:name w:val="href"/>
    <w:basedOn w:val="DefaultParagraphFont"/>
    <w:rsid w:val="001F570F"/>
  </w:style>
  <w:style w:type="paragraph" w:customStyle="1" w:styleId="NormalIndent">
    <w:name w:val="Normal_Indent"/>
    <w:basedOn w:val="Normal"/>
    <w:rsid w:val="001F570F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styleId="BalloonText">
    <w:name w:val="Balloon Text"/>
    <w:basedOn w:val="Normal"/>
    <w:link w:val="BalloonTextChar"/>
    <w:rsid w:val="001F57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70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570F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AnnexNo">
    <w:name w:val="Annex_No"/>
    <w:basedOn w:val="Normal"/>
    <w:next w:val="Normal"/>
    <w:link w:val="AnnexNoChar"/>
    <w:rsid w:val="007C43F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</w:rPr>
  </w:style>
  <w:style w:type="paragraph" w:customStyle="1" w:styleId="Reasons">
    <w:name w:val="Reasons"/>
    <w:basedOn w:val="Normal"/>
    <w:link w:val="ReasonsChar"/>
    <w:qFormat/>
    <w:rsid w:val="00CB077B"/>
    <w:pPr>
      <w:tabs>
        <w:tab w:val="clear" w:pos="794"/>
        <w:tab w:val="clear" w:pos="1191"/>
        <w:tab w:val="left" w:pos="1134"/>
      </w:tabs>
    </w:pPr>
    <w:rPr>
      <w:rFonts w:cs="Times New Roman"/>
      <w:szCs w:val="20"/>
    </w:rPr>
  </w:style>
  <w:style w:type="paragraph" w:customStyle="1" w:styleId="Proposal">
    <w:name w:val="Proposal"/>
    <w:basedOn w:val="Normal"/>
    <w:next w:val="Normal"/>
    <w:link w:val="ProposalChar"/>
    <w:rsid w:val="00030C1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cs="Times New Roman"/>
      <w:b/>
      <w:szCs w:val="20"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0">
    <w:name w:val="Figure_No &amp; title"/>
    <w:basedOn w:val="Normal"/>
    <w:next w:val="Normalaftertitle"/>
    <w:rsid w:val="00A427B2"/>
    <w:pPr>
      <w:keepLines/>
      <w:spacing w:before="24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A427B2"/>
    <w:pPr>
      <w:keepNext/>
      <w:keepLines/>
      <w:spacing w:before="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A427B2"/>
    <w:pPr>
      <w:keepNext/>
      <w:keepLines/>
      <w:spacing w:before="480"/>
      <w:jc w:val="center"/>
    </w:pPr>
    <w:rPr>
      <w:rFonts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A427B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27B2"/>
  </w:style>
  <w:style w:type="paragraph" w:customStyle="1" w:styleId="AppendixNotitle0">
    <w:name w:val="Appendix_No &amp; title"/>
    <w:basedOn w:val="AnnexNotitle0"/>
    <w:next w:val="Normalaftertitle"/>
    <w:rsid w:val="00A427B2"/>
  </w:style>
  <w:style w:type="character" w:customStyle="1" w:styleId="Artdef">
    <w:name w:val="Art_def"/>
    <w:basedOn w:val="DefaultParagraphFont"/>
    <w:rsid w:val="00A427B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27B2"/>
  </w:style>
  <w:style w:type="paragraph" w:customStyle="1" w:styleId="RecNoBR">
    <w:name w:val="Rec_No_BR"/>
    <w:basedOn w:val="Normal"/>
    <w:next w:val="Rectitle"/>
    <w:rsid w:val="00A427B2"/>
    <w:pPr>
      <w:keepNext/>
      <w:keepLines/>
      <w:spacing w:before="480"/>
      <w:jc w:val="center"/>
    </w:pPr>
    <w:rPr>
      <w:rFonts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A427B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A427B2"/>
  </w:style>
  <w:style w:type="paragraph" w:customStyle="1" w:styleId="RepNoBR">
    <w:name w:val="Rep_No_BR"/>
    <w:basedOn w:val="RecNoBR"/>
    <w:next w:val="Reptitle"/>
    <w:rsid w:val="00A427B2"/>
  </w:style>
  <w:style w:type="paragraph" w:customStyle="1" w:styleId="ResNoBR">
    <w:name w:val="Res_No_BR"/>
    <w:basedOn w:val="RecNoBR"/>
    <w:next w:val="Restitle"/>
    <w:rsid w:val="00A427B2"/>
  </w:style>
  <w:style w:type="paragraph" w:customStyle="1" w:styleId="TableNotitle0">
    <w:name w:val="Table_No &amp; title"/>
    <w:basedOn w:val="Normal"/>
    <w:next w:val="Tablehead"/>
    <w:rsid w:val="00A427B2"/>
    <w:pPr>
      <w:keepNext/>
      <w:keepLines/>
      <w:spacing w:before="36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A427B2"/>
    <w:pPr>
      <w:keepNext/>
      <w:spacing w:before="560" w:after="120"/>
      <w:jc w:val="center"/>
    </w:pPr>
    <w:rPr>
      <w:rFonts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A427B2"/>
    <w:rPr>
      <w:b/>
    </w:rPr>
  </w:style>
  <w:style w:type="character" w:customStyle="1" w:styleId="Resdef">
    <w:name w:val="Res_def"/>
    <w:basedOn w:val="DefaultParagraphFont"/>
    <w:rsid w:val="00A427B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27B2"/>
    <w:rPr>
      <w:b/>
      <w:color w:val="auto"/>
    </w:rPr>
  </w:style>
  <w:style w:type="paragraph" w:customStyle="1" w:styleId="Tableref">
    <w:name w:val="Table_ref"/>
    <w:basedOn w:val="Normal"/>
    <w:next w:val="TabletitleBR"/>
    <w:rsid w:val="00A427B2"/>
    <w:pPr>
      <w:keepNext/>
      <w:spacing w:before="0" w:after="120"/>
      <w:jc w:val="center"/>
    </w:pPr>
    <w:rPr>
      <w:rFonts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A427B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27B2"/>
    <w:pPr>
      <w:keepNext/>
      <w:keepLines/>
      <w:spacing w:before="480" w:after="120"/>
      <w:jc w:val="center"/>
    </w:pPr>
    <w:rPr>
      <w:rFonts w:cs="Times New Roman"/>
      <w:caps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63CC"/>
    <w:rPr>
      <w:rFonts w:ascii="Times New Roman" w:hAnsi="Times New Roman"/>
      <w:sz w:val="16"/>
      <w:szCs w:val="22"/>
      <w:lang w:val="ru-RU" w:eastAsia="en-US"/>
    </w:rPr>
  </w:style>
  <w:style w:type="character" w:customStyle="1" w:styleId="HeaderChar">
    <w:name w:val="Header Char"/>
    <w:basedOn w:val="DefaultParagraphFont"/>
    <w:link w:val="Header"/>
    <w:locked/>
    <w:rsid w:val="00A427B2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A427B2"/>
    <w:rPr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A427B2"/>
    <w:rPr>
      <w:b/>
      <w:sz w:val="24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0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Theme="minorEastAsia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1F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427B2"/>
    <w:rPr>
      <w:szCs w:val="22"/>
      <w:lang w:val="en-US" w:eastAsia="en-US"/>
    </w:rPr>
  </w:style>
  <w:style w:type="paragraph" w:customStyle="1" w:styleId="Tabletitle">
    <w:name w:val="Table_title"/>
    <w:basedOn w:val="Normal"/>
    <w:next w:val="Tablehead"/>
    <w:link w:val="TabletitleChar"/>
    <w:rsid w:val="00FD4155"/>
    <w:pPr>
      <w:keepNext/>
      <w:spacing w:before="0" w:after="120"/>
      <w:jc w:val="center"/>
    </w:pPr>
    <w:rPr>
      <w:rFonts w:cs="Times New Roman Bold"/>
      <w:b/>
      <w:sz w:val="20"/>
      <w:szCs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cs="Times New Roman"/>
      <w:szCs w:val="20"/>
      <w:lang w:val="en-GB"/>
    </w:rPr>
  </w:style>
  <w:style w:type="paragraph" w:customStyle="1" w:styleId="Default">
    <w:name w:val="Default"/>
    <w:rsid w:val="00A42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  <w:szCs w:val="24"/>
    </w:rPr>
  </w:style>
  <w:style w:type="character" w:customStyle="1" w:styleId="Heading1Char">
    <w:name w:val="Heading 1 Char"/>
    <w:link w:val="Heading1"/>
    <w:rsid w:val="00C402C1"/>
    <w:rPr>
      <w:b/>
      <w:sz w:val="26"/>
      <w:szCs w:val="22"/>
      <w:lang w:val="en-US" w:eastAsia="en-US"/>
    </w:rPr>
  </w:style>
  <w:style w:type="character" w:customStyle="1" w:styleId="Heading2Char">
    <w:name w:val="Heading 2 Char"/>
    <w:link w:val="Heading2"/>
    <w:rsid w:val="005E6DA4"/>
    <w:rPr>
      <w:rFonts w:ascii="Times New Roman" w:hAnsi="Times New Roman"/>
      <w:b/>
      <w:sz w:val="22"/>
      <w:szCs w:val="22"/>
      <w:lang w:val="ru-RU" w:eastAsia="en-US"/>
    </w:rPr>
  </w:style>
  <w:style w:type="character" w:customStyle="1" w:styleId="Heading3Char">
    <w:name w:val="Heading 3 Char"/>
    <w:link w:val="Heading3"/>
    <w:rsid w:val="005E6DA4"/>
    <w:rPr>
      <w:rFonts w:ascii="Times New Roman" w:hAnsi="Times New Roman"/>
      <w:b/>
      <w:sz w:val="22"/>
      <w:szCs w:val="22"/>
      <w:lang w:val="ru-RU" w:eastAsia="en-US"/>
    </w:rPr>
  </w:style>
  <w:style w:type="character" w:customStyle="1" w:styleId="Heading4Char">
    <w:name w:val="Heading 4 Char"/>
    <w:link w:val="Heading4"/>
    <w:rsid w:val="00A427B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A427B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A427B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A427B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A427B2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link w:val="AnnextitleChar1"/>
    <w:rsid w:val="007C43F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 Bold"/>
      <w:b/>
      <w:sz w:val="26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143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link w:val="AppendixNoCar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link w:val="AppendixtitleChar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rFonts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  <w:jc w:val="left"/>
    </w:pPr>
    <w:rPr>
      <w:rFonts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link w:val="TableNoChar"/>
    <w:rsid w:val="00FD41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/>
    </w:pPr>
    <w:rPr>
      <w:rFonts w:cs="Times New Roman"/>
      <w:b w:val="0"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jc w:val="center"/>
    </w:pPr>
    <w:rPr>
      <w:rFonts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/>
      <w:jc w:val="center"/>
    </w:pPr>
    <w:rPr>
      <w:rFonts w:cs="Times New Roman"/>
      <w:b/>
      <w:sz w:val="24"/>
      <w:szCs w:val="20"/>
      <w:lang w:val="en-GB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1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ableText1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cs="Times New Roman"/>
      <w:szCs w:val="20"/>
      <w:lang w:val="en-GB"/>
    </w:rPr>
  </w:style>
  <w:style w:type="paragraph" w:customStyle="1" w:styleId="TableHead0">
    <w:name w:val="Table_Head"/>
    <w:basedOn w:val="TableText1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left"/>
      <w:textAlignment w:val="auto"/>
    </w:pPr>
    <w:rPr>
      <w:rFonts w:ascii="CG Times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after="120"/>
      <w:ind w:left="283"/>
      <w:jc w:val="left"/>
    </w:pPr>
    <w:rPr>
      <w:rFonts w:ascii="CG Times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  <w:jc w:val="left"/>
    </w:pPr>
    <w:rPr>
      <w:rFonts w:ascii="Arial" w:hAnsi="Arial" w:cs="Times New Roman"/>
      <w:sz w:val="16"/>
      <w:szCs w:val="20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hAnsi="Arial" w:cs="Arial"/>
      <w:bCs/>
      <w:sz w:val="20"/>
      <w:szCs w:val="20"/>
      <w:lang w:val="es-ES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1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character" w:customStyle="1" w:styleId="NoteChar">
    <w:name w:val="Note Char"/>
    <w:link w:val="Note"/>
    <w:rsid w:val="00E9723E"/>
    <w:rPr>
      <w:rFonts w:asciiTheme="majorBidi" w:hAnsiTheme="majorBidi"/>
      <w:szCs w:val="22"/>
      <w:lang w:val="en-US" w:eastAsia="en-US"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030C19"/>
    <w:rPr>
      <w:rFonts w:cs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CB077B"/>
    <w:rPr>
      <w:rFonts w:cs="Times New Roman"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F056AA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313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13028"/>
    <w:rPr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14352"/>
    <w:rPr>
      <w:rFonts w:cs="Times New Roman"/>
      <w:sz w:val="22"/>
      <w:lang w:val="en-GB" w:eastAsia="en-US"/>
    </w:rPr>
  </w:style>
  <w:style w:type="character" w:customStyle="1" w:styleId="Recref0">
    <w:name w:val="Rec#_ref"/>
    <w:basedOn w:val="DefaultParagraphFont"/>
    <w:rsid w:val="00FD4155"/>
  </w:style>
  <w:style w:type="character" w:customStyle="1" w:styleId="ResNoChar">
    <w:name w:val="Res_No Char"/>
    <w:basedOn w:val="DefaultParagraphFont"/>
    <w:link w:val="ResNo"/>
    <w:locked/>
    <w:rsid w:val="0020396F"/>
    <w:rPr>
      <w:caps/>
      <w:sz w:val="26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20396F"/>
    <w:rPr>
      <w:b/>
      <w:sz w:val="26"/>
      <w:szCs w:val="22"/>
      <w:lang w:val="en-US" w:eastAsia="en-US"/>
    </w:rPr>
  </w:style>
  <w:style w:type="paragraph" w:customStyle="1" w:styleId="Head">
    <w:name w:val="Head"/>
    <w:basedOn w:val="Normal"/>
    <w:rsid w:val="00FD41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4"/>
      <w:lang w:val="en-GB"/>
    </w:rPr>
  </w:style>
  <w:style w:type="character" w:customStyle="1" w:styleId="TableheadChar">
    <w:name w:val="Table_head Char"/>
    <w:link w:val="Tablehead"/>
    <w:locked/>
    <w:rsid w:val="00A164B4"/>
    <w:rPr>
      <w:b/>
      <w:szCs w:val="22"/>
      <w:lang w:val="en-US" w:eastAsia="en-US"/>
    </w:rPr>
  </w:style>
  <w:style w:type="table" w:customStyle="1" w:styleId="GridTable1Light-Accent51">
    <w:name w:val="Grid Table 1 Light - Accent 51"/>
    <w:basedOn w:val="TableNormal"/>
    <w:uiPriority w:val="46"/>
    <w:rsid w:val="00A164B4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B1392F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nnextitleChar1">
    <w:name w:val="Annex_title Char1"/>
    <w:basedOn w:val="DefaultParagraphFont"/>
    <w:link w:val="Annextitle"/>
    <w:locked/>
    <w:rsid w:val="007C43F5"/>
    <w:rPr>
      <w:rFonts w:ascii="Times New Roman" w:hAnsi="Times New Roman" w:cs="Times New Roman Bold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AC4A25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locked/>
    <w:rsid w:val="00EC5CB7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E41CD8"/>
    <w:rPr>
      <w:rFonts w:ascii="Times New Roman" w:hAnsi="Times New Roman" w:cs="Times New Roman Bold"/>
      <w:b/>
      <w:lang w:val="fr-FR" w:eastAsia="en-US"/>
    </w:rPr>
  </w:style>
  <w:style w:type="character" w:customStyle="1" w:styleId="AppendixNoCar">
    <w:name w:val="Appendix_No Car"/>
    <w:basedOn w:val="DefaultParagraphFont"/>
    <w:link w:val="AppendixNo"/>
    <w:locked/>
    <w:rsid w:val="00C23C34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AppendixtitleChar">
    <w:name w:val="Appendix_title Char"/>
    <w:basedOn w:val="AnnextitleChar1"/>
    <w:link w:val="Appendixtitle"/>
    <w:locked/>
    <w:rsid w:val="00C23C34"/>
    <w:rPr>
      <w:rFonts w:ascii="Times New Roman" w:hAnsi="Times New Roman" w:cs="Times New Roman Bold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23C34"/>
    <w:rPr>
      <w:rFonts w:ascii="Times New Roman" w:hAnsi="Times New Roman"/>
      <w:sz w:val="22"/>
      <w:szCs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C23C34"/>
    <w:rPr>
      <w:rFonts w:ascii="Times New Roman" w:hAnsi="Times New Roman"/>
      <w:sz w:val="22"/>
      <w:szCs w:val="22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C23C34"/>
    <w:rPr>
      <w:rFonts w:ascii="Times New Roman" w:hAnsi="Times New Roman"/>
      <w:b/>
      <w:sz w:val="22"/>
      <w:szCs w:val="22"/>
      <w:lang w:val="ru-RU" w:eastAsia="en-US"/>
    </w:rPr>
  </w:style>
  <w:style w:type="character" w:customStyle="1" w:styleId="TableNoChar">
    <w:name w:val="Table_No Char"/>
    <w:basedOn w:val="DefaultParagraphFont"/>
    <w:link w:val="TableNo"/>
    <w:locked/>
    <w:rsid w:val="00C23C34"/>
    <w:rPr>
      <w:rFonts w:ascii="Times New Roman" w:hAnsi="Times New Roman" w:cs="Times New Roman"/>
      <w:cap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R18-RRB18.3-C-0005/en" TargetMode="External"/><Relationship Id="rId18" Type="http://schemas.openxmlformats.org/officeDocument/2006/relationships/hyperlink" Target="https://www.itu.int/md/R18-RRB18.3-C-0002/en" TargetMode="External"/><Relationship Id="rId26" Type="http://schemas.openxmlformats.org/officeDocument/2006/relationships/hyperlink" Target="https://www.itu.int/md/R18-RRB18.3-C-000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8-RRB18.3-C-0004/en" TargetMode="External"/><Relationship Id="rId34" Type="http://schemas.openxmlformats.org/officeDocument/2006/relationships/hyperlink" Target="https://www.itu.int/md/R18-RRB18.3-C-0013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R18-RRB18.3-OJ/en" TargetMode="External"/><Relationship Id="rId17" Type="http://schemas.openxmlformats.org/officeDocument/2006/relationships/hyperlink" Target="https://www.itu.int/md/R16-RRB16.2-C-0003/en" TargetMode="External"/><Relationship Id="rId25" Type="http://schemas.openxmlformats.org/officeDocument/2006/relationships/hyperlink" Target="https://www.itu.int/md/R18-RRB18.3-C-0010/en" TargetMode="External"/><Relationship Id="rId33" Type="http://schemas.openxmlformats.org/officeDocument/2006/relationships/hyperlink" Target="https://www.itu.int/md/R18-RRB18.3-C-0003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8-RRB18.3-C-0001/en" TargetMode="External"/><Relationship Id="rId20" Type="http://schemas.openxmlformats.org/officeDocument/2006/relationships/hyperlink" Target="https://www.itu.int/md/R18-RRB18.3-C-0011/en" TargetMode="External"/><Relationship Id="rId29" Type="http://schemas.openxmlformats.org/officeDocument/2006/relationships/hyperlink" Target="https://www.itu.int/md/R18-RRB18.3-SP-000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itu.int/md/R18-RRB18.3-C-0008/en" TargetMode="External"/><Relationship Id="rId32" Type="http://schemas.openxmlformats.org/officeDocument/2006/relationships/hyperlink" Target="https://www.itu.int/md/R18-RRB18.3-SP-0002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8-RRB18.3-C-0005/en" TargetMode="External"/><Relationship Id="rId23" Type="http://schemas.openxmlformats.org/officeDocument/2006/relationships/hyperlink" Target="https://www.itu.int/md/R18-RRB18.3-SP-0003/en" TargetMode="External"/><Relationship Id="rId28" Type="http://schemas.openxmlformats.org/officeDocument/2006/relationships/hyperlink" Target="https://www.itu.int/md/R18-RRB18.3-SP-0004/en" TargetMode="External"/><Relationship Id="rId36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www.itu.int/md/R18-RRB18.3-SP-0005/en" TargetMode="External"/><Relationship Id="rId31" Type="http://schemas.openxmlformats.org/officeDocument/2006/relationships/hyperlink" Target="https://www.itu.int/md/R18-RRB18.3-SP-0001/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18-RRB18.3-C-0005/en" TargetMode="External"/><Relationship Id="rId22" Type="http://schemas.openxmlformats.org/officeDocument/2006/relationships/hyperlink" Target="https://www.itu.int/md/R18-RRB18.3-C-0007/en" TargetMode="External"/><Relationship Id="rId27" Type="http://schemas.openxmlformats.org/officeDocument/2006/relationships/hyperlink" Target="https://www.itu.int/md/R18-RRB18.3-C-0012/en" TargetMode="External"/><Relationship Id="rId30" Type="http://schemas.openxmlformats.org/officeDocument/2006/relationships/hyperlink" Target="https://www.itu.int/md/R18-RRB18.3-C-0009/en" TargetMode="External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FE61-FBC2-4B8B-9AC3-6EC9FB6D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PR_RRB18.dotx</Template>
  <TotalTime>0</TotalTime>
  <Pages>9</Pages>
  <Words>2303</Words>
  <Characters>17640</Characters>
  <Application>Microsoft Office Word</Application>
  <DocSecurity>4</DocSecurity>
  <Lines>147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19904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2</cp:revision>
  <cp:lastPrinted>2018-12-04T13:13:00Z</cp:lastPrinted>
  <dcterms:created xsi:type="dcterms:W3CDTF">2018-12-05T13:36:00Z</dcterms:created>
  <dcterms:modified xsi:type="dcterms:W3CDTF">2018-12-05T13:36:00Z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