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524" w:type="dxa"/>
        <w:tblLayout w:type="fixed"/>
        <w:tblLook w:val="0000" w:firstRow="0" w:lastRow="0" w:firstColumn="0" w:lastColumn="0" w:noHBand="0" w:noVBand="0"/>
      </w:tblPr>
      <w:tblGrid>
        <w:gridCol w:w="6096"/>
        <w:gridCol w:w="850"/>
        <w:gridCol w:w="3346"/>
        <w:gridCol w:w="232"/>
      </w:tblGrid>
      <w:tr w:rsidR="009D4A49" w:rsidRPr="00DC09F4" w:rsidTr="00DD314A">
        <w:trPr>
          <w:gridAfter w:val="1"/>
          <w:wAfter w:w="232" w:type="dxa"/>
          <w:cantSplit/>
        </w:trPr>
        <w:tc>
          <w:tcPr>
            <w:tcW w:w="6946" w:type="dxa"/>
            <w:gridSpan w:val="2"/>
            <w:vAlign w:val="center"/>
          </w:tcPr>
          <w:p w:rsidR="009D4A49" w:rsidRPr="001D281C" w:rsidRDefault="009D4A49" w:rsidP="00A624D0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1D281C">
              <w:rPr>
                <w:rFonts w:ascii="Verdana" w:hAnsi="Verdana" w:cs="Times New Roman Bold"/>
                <w:b/>
                <w:sz w:val="26"/>
                <w:szCs w:val="26"/>
              </w:rPr>
              <w:t xml:space="preserve">Comité du 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t>R</w:t>
            </w:r>
            <w:r w:rsidRPr="001D281C">
              <w:rPr>
                <w:rFonts w:ascii="Verdana" w:hAnsi="Verdana" w:cs="Times New Roman Bold"/>
                <w:b/>
                <w:sz w:val="26"/>
                <w:szCs w:val="26"/>
              </w:rPr>
              <w:t>èglement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t xml:space="preserve"> d</w:t>
            </w:r>
            <w:r w:rsidRPr="001D281C">
              <w:rPr>
                <w:rFonts w:ascii="Verdana" w:hAnsi="Verdana" w:cs="Times New Roman Bold"/>
                <w:b/>
                <w:sz w:val="26"/>
                <w:szCs w:val="26"/>
              </w:rPr>
              <w:t xml:space="preserve">es 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1D281C">
              <w:rPr>
                <w:rFonts w:ascii="Verdana" w:hAnsi="Verdana" w:cs="Times New Roman Bold"/>
                <w:b/>
                <w:sz w:val="26"/>
                <w:szCs w:val="26"/>
              </w:rPr>
              <w:t>radiocommunications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904861" w:rsidRPr="004A402E">
              <w:rPr>
                <w:rFonts w:ascii="Verdana" w:hAnsi="Verdana"/>
                <w:b/>
                <w:bCs/>
                <w:sz w:val="20"/>
                <w:lang w:val="fr-CH"/>
              </w:rPr>
              <w:t xml:space="preserve">Genève, </w:t>
            </w:r>
            <w:r w:rsidR="00904861">
              <w:rPr>
                <w:rFonts w:ascii="Verdana" w:hAnsi="Verdana"/>
                <w:b/>
                <w:bCs/>
                <w:sz w:val="20"/>
                <w:lang w:val="fr-CH"/>
              </w:rPr>
              <w:t>26-30 novembre</w:t>
            </w:r>
            <w:r w:rsidR="00904861" w:rsidRPr="004A402E">
              <w:rPr>
                <w:rFonts w:ascii="Verdana" w:hAnsi="Verdana"/>
                <w:b/>
                <w:bCs/>
                <w:sz w:val="20"/>
                <w:lang w:val="fr-CH"/>
              </w:rPr>
              <w:t xml:space="preserve"> 2018</w:t>
            </w:r>
          </w:p>
        </w:tc>
        <w:tc>
          <w:tcPr>
            <w:tcW w:w="3346" w:type="dxa"/>
          </w:tcPr>
          <w:p w:rsidR="009D4A49" w:rsidRPr="00DC09F4" w:rsidRDefault="005A7D68" w:rsidP="00A624D0">
            <w:pPr>
              <w:shd w:val="solid" w:color="FFFFFF" w:fill="FFFFFF"/>
              <w:spacing w:before="0"/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1156BE4" wp14:editId="0DD8E10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DC09F4" w:rsidTr="00DD314A">
        <w:trPr>
          <w:gridAfter w:val="1"/>
          <w:wAfter w:w="232" w:type="dxa"/>
          <w:cantSplit/>
        </w:trPr>
        <w:tc>
          <w:tcPr>
            <w:tcW w:w="6946" w:type="dxa"/>
            <w:gridSpan w:val="2"/>
            <w:tcBorders>
              <w:bottom w:val="single" w:sz="12" w:space="0" w:color="auto"/>
            </w:tcBorders>
          </w:tcPr>
          <w:p w:rsidR="005E787A" w:rsidRPr="00DC09F4" w:rsidRDefault="005E787A" w:rsidP="00A624D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:rsidR="005E787A" w:rsidRPr="00DC09F4" w:rsidRDefault="005E787A" w:rsidP="00A624D0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E787A" w:rsidRPr="00DC09F4" w:rsidTr="00DD314A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5E787A" w:rsidRPr="00DC09F4" w:rsidRDefault="005E787A" w:rsidP="00A624D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4428" w:type="dxa"/>
            <w:gridSpan w:val="3"/>
            <w:tcBorders>
              <w:top w:val="single" w:sz="12" w:space="0" w:color="auto"/>
            </w:tcBorders>
          </w:tcPr>
          <w:p w:rsidR="005E787A" w:rsidRPr="00DC09F4" w:rsidRDefault="005E787A" w:rsidP="00A624D0">
            <w:pPr>
              <w:shd w:val="solid" w:color="FFFFFF" w:fill="FFFFFF"/>
              <w:spacing w:before="0" w:after="48"/>
            </w:pPr>
          </w:p>
        </w:tc>
      </w:tr>
      <w:tr w:rsidR="005E787A" w:rsidRPr="00DC09F4" w:rsidTr="00DD314A">
        <w:trPr>
          <w:cantSplit/>
        </w:trPr>
        <w:tc>
          <w:tcPr>
            <w:tcW w:w="6096" w:type="dxa"/>
            <w:vMerge w:val="restart"/>
          </w:tcPr>
          <w:p w:rsidR="005E787A" w:rsidRPr="00C811C0" w:rsidRDefault="005E787A" w:rsidP="00A624D0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428" w:type="dxa"/>
            <w:gridSpan w:val="3"/>
          </w:tcPr>
          <w:p w:rsidR="005E787A" w:rsidRPr="005A7D68" w:rsidRDefault="005A7D68" w:rsidP="00A624D0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RRB18-3/</w:t>
            </w:r>
            <w:r w:rsidR="00ED2A96">
              <w:rPr>
                <w:rFonts w:ascii="Verdana" w:hAnsi="Verdana"/>
                <w:b/>
                <w:sz w:val="20"/>
              </w:rPr>
              <w:t>D</w:t>
            </w:r>
            <w:r w:rsidR="00DD314A">
              <w:rPr>
                <w:rFonts w:ascii="Verdana" w:hAnsi="Verdana"/>
                <w:b/>
                <w:sz w:val="20"/>
              </w:rPr>
              <w:t>ELAYED</w:t>
            </w:r>
            <w:r w:rsidR="00ED2A96">
              <w:rPr>
                <w:rFonts w:ascii="Verdana" w:hAnsi="Verdana"/>
                <w:b/>
                <w:sz w:val="20"/>
              </w:rPr>
              <w:t>/</w:t>
            </w:r>
            <w:r>
              <w:rPr>
                <w:rFonts w:ascii="Verdana" w:hAnsi="Verdana"/>
                <w:b/>
                <w:sz w:val="20"/>
              </w:rPr>
              <w:t>3-F</w:t>
            </w:r>
          </w:p>
        </w:tc>
      </w:tr>
      <w:tr w:rsidR="005E787A" w:rsidRPr="00DC09F4" w:rsidTr="00DD314A">
        <w:trPr>
          <w:cantSplit/>
        </w:trPr>
        <w:tc>
          <w:tcPr>
            <w:tcW w:w="6096" w:type="dxa"/>
            <w:vMerge/>
          </w:tcPr>
          <w:p w:rsidR="005E787A" w:rsidRPr="00DC09F4" w:rsidRDefault="005E787A" w:rsidP="00A624D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4428" w:type="dxa"/>
            <w:gridSpan w:val="3"/>
          </w:tcPr>
          <w:p w:rsidR="005E787A" w:rsidRPr="005A7D68" w:rsidRDefault="005A7D68" w:rsidP="00A624D0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19 novembre 2018</w:t>
            </w:r>
          </w:p>
        </w:tc>
      </w:tr>
      <w:tr w:rsidR="005E787A" w:rsidRPr="00DC09F4" w:rsidTr="00DD314A">
        <w:trPr>
          <w:cantSplit/>
        </w:trPr>
        <w:tc>
          <w:tcPr>
            <w:tcW w:w="6096" w:type="dxa"/>
            <w:vMerge/>
          </w:tcPr>
          <w:p w:rsidR="005E787A" w:rsidRPr="00DC09F4" w:rsidRDefault="005E787A" w:rsidP="00A624D0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4428" w:type="dxa"/>
            <w:gridSpan w:val="3"/>
          </w:tcPr>
          <w:p w:rsidR="005E787A" w:rsidRPr="005A7D68" w:rsidRDefault="005A7D68" w:rsidP="00A624D0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E787A" w:rsidRPr="00DC09F4" w:rsidTr="00DD314A">
        <w:trPr>
          <w:gridAfter w:val="1"/>
          <w:wAfter w:w="232" w:type="dxa"/>
          <w:cantSplit/>
        </w:trPr>
        <w:tc>
          <w:tcPr>
            <w:tcW w:w="10292" w:type="dxa"/>
            <w:gridSpan w:val="3"/>
          </w:tcPr>
          <w:p w:rsidR="005E787A" w:rsidRPr="00DC09F4" w:rsidRDefault="00ED2A96" w:rsidP="00A624D0">
            <w:pPr>
              <w:pStyle w:val="Source"/>
            </w:pPr>
            <w:bookmarkStart w:id="5" w:name="dsource" w:colFirst="0" w:colLast="0"/>
            <w:bookmarkEnd w:id="4"/>
            <w:r>
              <w:t>Directeur du Bureau des radiocommunications</w:t>
            </w:r>
            <w:bookmarkStart w:id="6" w:name="_GoBack"/>
            <w:bookmarkEnd w:id="6"/>
          </w:p>
        </w:tc>
      </w:tr>
      <w:tr w:rsidR="005E787A" w:rsidRPr="00DC09F4" w:rsidTr="00DD314A">
        <w:trPr>
          <w:gridAfter w:val="1"/>
          <w:wAfter w:w="232" w:type="dxa"/>
          <w:cantSplit/>
        </w:trPr>
        <w:tc>
          <w:tcPr>
            <w:tcW w:w="10292" w:type="dxa"/>
            <w:gridSpan w:val="3"/>
          </w:tcPr>
          <w:p w:rsidR="005E787A" w:rsidRPr="00DC09F4" w:rsidRDefault="00DF371B" w:rsidP="00A624D0">
            <w:pPr>
              <w:pStyle w:val="Title1"/>
            </w:pPr>
            <w:bookmarkStart w:id="7" w:name="drec" w:colFirst="0" w:colLast="0"/>
            <w:bookmarkStart w:id="8" w:name="dtitle1" w:colFirst="0" w:colLast="0"/>
            <w:bookmarkEnd w:id="5"/>
            <w:r w:rsidRPr="00120A0E">
              <w:rPr>
                <w:lang w:val="fr-CH"/>
              </w:rPr>
              <w:t>NOUVELLE</w:t>
            </w:r>
            <w:r w:rsidR="00320DDC">
              <w:rPr>
                <w:lang w:val="fr-CH"/>
              </w:rPr>
              <w:t xml:space="preserve"> </w:t>
            </w:r>
            <w:r w:rsidRPr="00120A0E">
              <w:rPr>
                <w:lang w:val="fr-CH"/>
              </w:rPr>
              <w:t>COMMUNICATION SOUMISE</w:t>
            </w:r>
            <w:r w:rsidR="00320DDC">
              <w:rPr>
                <w:lang w:val="fr-CH"/>
              </w:rPr>
              <w:t xml:space="preserve"> </w:t>
            </w:r>
            <w:r w:rsidRPr="00120A0E">
              <w:rPr>
                <w:lang w:val="fr-CH"/>
              </w:rPr>
              <w:t>PAR L</w:t>
            </w:r>
            <w:r w:rsidR="00D84E8A">
              <w:rPr>
                <w:lang w:val="fr-CH"/>
              </w:rPr>
              <w:t>'</w:t>
            </w:r>
            <w:r w:rsidRPr="00120A0E">
              <w:rPr>
                <w:lang w:val="fr-CH"/>
              </w:rPr>
              <w:t>ADMINISTRATION ÉGYPTIENNE</w:t>
            </w:r>
            <w:r w:rsidRPr="00120A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CONCERNANT UNE DEMANDE DE PROROGATION </w:t>
            </w:r>
            <w:r w:rsidR="00A624D0">
              <w:rPr>
                <w:color w:val="000000"/>
              </w:rPr>
              <w:br/>
            </w:r>
            <w:r>
              <w:rPr>
                <w:color w:val="000000"/>
              </w:rPr>
              <w:t>DU D</w:t>
            </w:r>
            <w:r w:rsidR="00A624D0">
              <w:rPr>
                <w:color w:val="000000"/>
              </w:rPr>
              <w:t>é</w:t>
            </w:r>
            <w:r>
              <w:rPr>
                <w:color w:val="000000"/>
              </w:rPr>
              <w:t>LAI R</w:t>
            </w:r>
            <w:r w:rsidR="00A624D0">
              <w:rPr>
                <w:color w:val="000000"/>
              </w:rPr>
              <w:t>é</w:t>
            </w:r>
            <w:r>
              <w:rPr>
                <w:color w:val="000000"/>
              </w:rPr>
              <w:t xml:space="preserve">GLEMENTAIRE APPLICABLE </w:t>
            </w:r>
            <w:r w:rsidR="00A624D0">
              <w:rPr>
                <w:color w:val="000000"/>
              </w:rPr>
              <w:t>à</w:t>
            </w:r>
            <w:r>
              <w:rPr>
                <w:color w:val="000000"/>
              </w:rPr>
              <w:t xml:space="preserve"> LA MISE EN </w:t>
            </w:r>
            <w:r w:rsidR="00A624D0">
              <w:rPr>
                <w:color w:val="000000"/>
              </w:rPr>
              <w:br/>
            </w:r>
            <w:r>
              <w:rPr>
                <w:color w:val="000000"/>
              </w:rPr>
              <w:t>SERVICE DES ASSIGNATIONS DE FR</w:t>
            </w:r>
            <w:r w:rsidR="00A624D0">
              <w:rPr>
                <w:color w:val="000000"/>
              </w:rPr>
              <w:t>é</w:t>
            </w:r>
            <w:r>
              <w:rPr>
                <w:color w:val="000000"/>
              </w:rPr>
              <w:t xml:space="preserve">QUENCE DU </w:t>
            </w:r>
            <w:r w:rsidR="00A624D0">
              <w:rPr>
                <w:color w:val="000000"/>
              </w:rPr>
              <w:br/>
            </w:r>
            <w:r>
              <w:rPr>
                <w:color w:val="000000"/>
              </w:rPr>
              <w:t>R</w:t>
            </w:r>
            <w:r w:rsidR="00A624D0">
              <w:rPr>
                <w:color w:val="000000"/>
              </w:rPr>
              <w:t>é</w:t>
            </w:r>
            <w:r>
              <w:rPr>
                <w:color w:val="000000"/>
              </w:rPr>
              <w:t xml:space="preserve">SEAU </w:t>
            </w:r>
            <w:r w:rsidR="00A624D0">
              <w:rPr>
                <w:color w:val="000000"/>
              </w:rPr>
              <w:t>à</w:t>
            </w:r>
            <w:r>
              <w:rPr>
                <w:color w:val="000000"/>
              </w:rPr>
              <w:t xml:space="preserve"> SATELLITE</w:t>
            </w:r>
            <w:r w:rsidRPr="00120A0E">
              <w:rPr>
                <w:lang w:val="fr-CH"/>
              </w:rPr>
              <w:t xml:space="preserve"> EGYCOMM0A</w:t>
            </w:r>
            <w:r w:rsidR="00320DDC">
              <w:rPr>
                <w:lang w:val="fr-CH"/>
              </w:rPr>
              <w:t xml:space="preserve"> </w:t>
            </w:r>
            <w:r w:rsidR="00ED2A96" w:rsidRPr="009C2FAA">
              <w:t xml:space="preserve">À </w:t>
            </w:r>
            <w:r w:rsidR="00ED2A96" w:rsidRPr="009C2FAA">
              <w:rPr>
                <w:rFonts w:asciiTheme="majorBidi" w:hAnsiTheme="majorBidi" w:cstheme="majorBidi"/>
                <w:szCs w:val="28"/>
              </w:rPr>
              <w:t>35,5º E</w:t>
            </w:r>
          </w:p>
        </w:tc>
      </w:tr>
    </w:tbl>
    <w:p w:rsidR="00ED2A96" w:rsidRPr="00DF371B" w:rsidRDefault="00DF371B" w:rsidP="00660C00">
      <w:pPr>
        <w:spacing w:before="1000"/>
        <w:jc w:val="both"/>
        <w:rPr>
          <w:rFonts w:asciiTheme="majorBidi" w:hAnsiTheme="majorBidi" w:cstheme="majorBidi"/>
          <w:lang w:val="fr-CH" w:eastAsia="zh-CN"/>
        </w:rPr>
      </w:pPr>
      <w:bookmarkStart w:id="9" w:name="dbreak"/>
      <w:bookmarkEnd w:id="7"/>
      <w:bookmarkEnd w:id="8"/>
      <w:bookmarkEnd w:id="9"/>
      <w:r>
        <w:rPr>
          <w:color w:val="000000"/>
        </w:rPr>
        <w:t>La nouvelle communication</w:t>
      </w:r>
      <w:r w:rsidRPr="00120A0E">
        <w:rPr>
          <w:color w:val="000000"/>
        </w:rPr>
        <w:t xml:space="preserve"> </w:t>
      </w:r>
      <w:r>
        <w:rPr>
          <w:color w:val="000000"/>
        </w:rPr>
        <w:t>tardive ci-jointe présentée par l</w:t>
      </w:r>
      <w:r w:rsidR="00D84E8A">
        <w:rPr>
          <w:color w:val="000000"/>
        </w:rPr>
        <w:t>'</w:t>
      </w:r>
      <w:r>
        <w:rPr>
          <w:color w:val="000000"/>
        </w:rPr>
        <w:t>Administration égyptienne</w:t>
      </w:r>
      <w:r w:rsidR="00320DDC">
        <w:rPr>
          <w:color w:val="000000"/>
        </w:rPr>
        <w:t>,</w:t>
      </w:r>
      <w:r w:rsidR="00A624D0">
        <w:rPr>
          <w:color w:val="000000"/>
        </w:rPr>
        <w:t xml:space="preserve"> </w:t>
      </w:r>
      <w:r>
        <w:rPr>
          <w:color w:val="000000"/>
        </w:rPr>
        <w:t>qui</w:t>
      </w:r>
      <w:r w:rsidR="00320DDC">
        <w:rPr>
          <w:color w:val="000000"/>
        </w:rPr>
        <w:t xml:space="preserve"> </w:t>
      </w:r>
      <w:r w:rsidRPr="00120A0E">
        <w:rPr>
          <w:color w:val="000000"/>
          <w:lang w:val="fr-CH"/>
        </w:rPr>
        <w:t xml:space="preserve">vient compléter les renseignements fournis dans les </w:t>
      </w:r>
      <w:r w:rsidR="00ED2A96" w:rsidRPr="00DF371B">
        <w:rPr>
          <w:lang w:val="fr-CH" w:eastAsia="zh-CN"/>
        </w:rPr>
        <w:t xml:space="preserve">Documents </w:t>
      </w:r>
      <w:hyperlink r:id="rId8" w:history="1">
        <w:r w:rsidR="00ED2A96" w:rsidRPr="00DF371B">
          <w:rPr>
            <w:rStyle w:val="Hyperlink"/>
            <w:szCs w:val="24"/>
            <w:lang w:val="fr-CH" w:eastAsia="zh-CN"/>
          </w:rPr>
          <w:t>RRB18-3/7</w:t>
        </w:r>
      </w:hyperlink>
      <w:r w:rsidR="00ED2A96" w:rsidRPr="00DF371B">
        <w:rPr>
          <w:lang w:val="fr-CH" w:eastAsia="zh-CN"/>
        </w:rPr>
        <w:t xml:space="preserve"> </w:t>
      </w:r>
      <w:r>
        <w:rPr>
          <w:lang w:val="fr-CH" w:eastAsia="zh-CN"/>
        </w:rPr>
        <w:t>et</w:t>
      </w:r>
      <w:r w:rsidR="00ED2A96" w:rsidRPr="00DF371B">
        <w:rPr>
          <w:lang w:val="fr-CH" w:eastAsia="zh-CN"/>
        </w:rPr>
        <w:t xml:space="preserve"> </w:t>
      </w:r>
      <w:hyperlink r:id="rId9" w:history="1">
        <w:r w:rsidR="00ED2A96" w:rsidRPr="00DF371B">
          <w:rPr>
            <w:rStyle w:val="Hyperlink"/>
            <w:szCs w:val="24"/>
            <w:lang w:val="fr-CH" w:eastAsia="zh-CN"/>
          </w:rPr>
          <w:t>RRB18-3/8</w:t>
        </w:r>
      </w:hyperlink>
      <w:r w:rsidR="00ED2A96" w:rsidRPr="00DF371B">
        <w:rPr>
          <w:rFonts w:asciiTheme="majorBidi" w:hAnsiTheme="majorBidi" w:cstheme="majorBidi"/>
          <w:lang w:val="fr-CH" w:eastAsia="zh-CN"/>
        </w:rPr>
        <w:t>,</w:t>
      </w:r>
      <w:r w:rsidRPr="00DF371B">
        <w:rPr>
          <w:color w:val="000000"/>
        </w:rPr>
        <w:t xml:space="preserve"> </w:t>
      </w:r>
      <w:r>
        <w:rPr>
          <w:color w:val="000000"/>
        </w:rPr>
        <w:t>est soumise au Comité du Règlement des radiocommunications</w:t>
      </w:r>
      <w:r w:rsidR="00ED2A96" w:rsidRPr="00DF371B">
        <w:rPr>
          <w:rFonts w:asciiTheme="majorBidi" w:hAnsiTheme="majorBidi" w:cstheme="majorBidi"/>
          <w:lang w:val="fr-CH" w:eastAsia="zh-CN"/>
        </w:rPr>
        <w:t>.</w:t>
      </w:r>
    </w:p>
    <w:p w:rsidR="00ED2A96" w:rsidRPr="00DF371B" w:rsidRDefault="00ED2A96" w:rsidP="00A624D0">
      <w:pPr>
        <w:rPr>
          <w:rFonts w:asciiTheme="majorBidi" w:hAnsiTheme="majorBidi" w:cstheme="majorBidi"/>
          <w:lang w:val="fr-CH" w:eastAsia="zh-CN"/>
        </w:rPr>
      </w:pPr>
    </w:p>
    <w:p w:rsidR="00ED2A96" w:rsidRPr="00ED2A96" w:rsidRDefault="00ED2A96" w:rsidP="00A624D0">
      <w:pPr>
        <w:spacing w:before="1000"/>
        <w:rPr>
          <w:rFonts w:asciiTheme="majorBidi" w:hAnsiTheme="majorBidi" w:cstheme="majorBidi"/>
          <w:lang w:val="en-GB" w:eastAsia="zh-CN"/>
        </w:rPr>
      </w:pPr>
      <w:r w:rsidRPr="00ED2A96">
        <w:rPr>
          <w:rFonts w:asciiTheme="majorBidi" w:hAnsiTheme="majorBidi" w:cstheme="majorBidi"/>
          <w:lang w:val="en-GB" w:eastAsia="zh-CN"/>
        </w:rPr>
        <w:t>Annex</w:t>
      </w:r>
      <w:r w:rsidR="00A624D0">
        <w:rPr>
          <w:rFonts w:asciiTheme="majorBidi" w:hAnsiTheme="majorBidi" w:cstheme="majorBidi"/>
          <w:lang w:val="en-GB" w:eastAsia="zh-CN"/>
        </w:rPr>
        <w:t>e</w:t>
      </w:r>
    </w:p>
    <w:p w:rsidR="005A7D68" w:rsidRPr="00ED2A96" w:rsidRDefault="005A7D68" w:rsidP="00A624D0">
      <w:pPr>
        <w:rPr>
          <w:lang w:val="en-GB"/>
        </w:rPr>
      </w:pPr>
    </w:p>
    <w:p w:rsidR="005A7D68" w:rsidRPr="00ED2A96" w:rsidRDefault="005A7D68" w:rsidP="00A624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 w:rsidRPr="00ED2A96">
        <w:rPr>
          <w:lang w:val="en-GB"/>
        </w:rPr>
        <w:br w:type="page"/>
      </w:r>
    </w:p>
    <w:p w:rsidR="00ED2A96" w:rsidRPr="00ED2A96" w:rsidRDefault="00ED2A96" w:rsidP="00A624D0">
      <w:pPr>
        <w:pStyle w:val="AnnexNotitle"/>
        <w:rPr>
          <w:lang w:val="en-GB"/>
        </w:rPr>
      </w:pPr>
      <w:r w:rsidRPr="00ED2A96">
        <w:rPr>
          <w:lang w:val="en-GB"/>
        </w:rPr>
        <w:lastRenderedPageBreak/>
        <w:t>Annexe</w:t>
      </w:r>
    </w:p>
    <w:p w:rsidR="006741D6" w:rsidRDefault="00ED2A96" w:rsidP="00A624D0">
      <w:pPr>
        <w:spacing w:before="240"/>
      </w:pPr>
      <w:r w:rsidRPr="00DF371B">
        <w:rPr>
          <w:b/>
          <w:bCs/>
          <w:lang w:val="fr-CH"/>
        </w:rPr>
        <w:t>NTRA</w:t>
      </w:r>
      <w:r w:rsidR="00DF371B" w:rsidRPr="00DF371B">
        <w:rPr>
          <w:b/>
          <w:bCs/>
          <w:lang w:val="fr-CH"/>
        </w:rPr>
        <w:br/>
      </w:r>
      <w:r w:rsidR="00DF371B">
        <w:rPr>
          <w:b/>
          <w:bCs/>
          <w:lang w:val="fr-CH"/>
        </w:rPr>
        <w:t>A</w:t>
      </w:r>
      <w:r w:rsidR="00DF371B" w:rsidRPr="00DF371B">
        <w:rPr>
          <w:b/>
          <w:bCs/>
          <w:lang w:val="fr-CH"/>
        </w:rPr>
        <w:t>utorité nationale de régulation des télécommunications</w:t>
      </w:r>
      <w:r w:rsidRPr="00DF371B">
        <w:rPr>
          <w:b/>
          <w:bCs/>
          <w:lang w:val="fr-CH"/>
        </w:rPr>
        <w:br/>
      </w:r>
      <w:r w:rsidRPr="00DF371B">
        <w:rPr>
          <w:lang w:val="fr-CH"/>
        </w:rPr>
        <w:t xml:space="preserve">Smart Village, B4, K28 </w:t>
      </w:r>
      <w:r w:rsidR="00DF371B">
        <w:rPr>
          <w:lang w:val="fr-CH"/>
        </w:rPr>
        <w:t xml:space="preserve">Le Caire - </w:t>
      </w:r>
      <w:r w:rsidRPr="00DF371B">
        <w:rPr>
          <w:lang w:val="fr-CH"/>
        </w:rPr>
        <w:t xml:space="preserve">Alex </w:t>
      </w:r>
      <w:r w:rsidR="00DF371B">
        <w:rPr>
          <w:lang w:val="fr-CH"/>
        </w:rPr>
        <w:t xml:space="preserve">Desert </w:t>
      </w:r>
      <w:r w:rsidRPr="00DF371B">
        <w:rPr>
          <w:lang w:val="fr-CH"/>
        </w:rPr>
        <w:t>Road</w:t>
      </w:r>
      <w:r w:rsidR="00DF371B">
        <w:rPr>
          <w:lang w:val="fr-CH"/>
        </w:rPr>
        <w:t>, Giza, République arabe d</w:t>
      </w:r>
      <w:r w:rsidR="00D84E8A">
        <w:rPr>
          <w:lang w:val="fr-CH"/>
        </w:rPr>
        <w:t>'</w:t>
      </w:r>
      <w:r w:rsidR="00DF371B">
        <w:rPr>
          <w:lang w:val="fr-CH"/>
        </w:rPr>
        <w:t>Egypte</w:t>
      </w:r>
      <w:r w:rsidRPr="00DF371B">
        <w:rPr>
          <w:lang w:val="fr-CH"/>
        </w:rPr>
        <w:t xml:space="preserve"> </w:t>
      </w:r>
      <w:r w:rsidRPr="00DF371B">
        <w:rPr>
          <w:lang w:val="fr-CH"/>
        </w:rPr>
        <w:br/>
      </w:r>
      <w:r w:rsidR="00DF371B">
        <w:t>Tél.: +202 3534</w:t>
      </w:r>
      <w:r w:rsidR="006741D6">
        <w:t xml:space="preserve"> </w:t>
      </w:r>
      <w:r w:rsidRPr="009C2FAA">
        <w:t>4</w:t>
      </w:r>
      <w:r w:rsidR="006741D6">
        <w:t>1</w:t>
      </w:r>
      <w:r w:rsidRPr="009C2FAA">
        <w:t>0</w:t>
      </w:r>
      <w:r w:rsidR="006741D6">
        <w:t xml:space="preserve">1 - 3534 </w:t>
      </w:r>
      <w:r w:rsidR="006741D6" w:rsidRPr="009C2FAA">
        <w:t>4</w:t>
      </w:r>
      <w:r w:rsidR="006741D6">
        <w:t>0</w:t>
      </w:r>
      <w:r w:rsidR="006741D6" w:rsidRPr="009C2FAA">
        <w:t>0</w:t>
      </w:r>
      <w:r w:rsidR="006741D6">
        <w:t>0</w:t>
      </w:r>
      <w:r w:rsidR="006741D6">
        <w:br/>
        <w:t xml:space="preserve">Télécopie: +202 3534 </w:t>
      </w:r>
      <w:r w:rsidRPr="009C2FAA">
        <w:t>4155</w:t>
      </w:r>
      <w:r w:rsidRPr="009C2FAA">
        <w:br/>
      </w:r>
      <w:hyperlink r:id="rId10" w:history="1">
        <w:r w:rsidR="006741D6" w:rsidRPr="000C5276">
          <w:rPr>
            <w:rStyle w:val="Hyperlink"/>
          </w:rPr>
          <w:t>http://www.ntra.gov.eg</w:t>
        </w:r>
      </w:hyperlink>
    </w:p>
    <w:p w:rsidR="00ED2A96" w:rsidRPr="009C2FAA" w:rsidRDefault="00ED2A96" w:rsidP="00A624D0"/>
    <w:p w:rsidR="00ED2A96" w:rsidRPr="009C2FAA" w:rsidRDefault="00ED2A96" w:rsidP="00A624D0">
      <w:r w:rsidRPr="009C2FAA">
        <w:t xml:space="preserve">Le </w:t>
      </w:r>
      <w:r>
        <w:t xml:space="preserve">18 novembre </w:t>
      </w:r>
      <w:r w:rsidRPr="009C2FAA">
        <w:t>2018</w:t>
      </w:r>
    </w:p>
    <w:p w:rsidR="00ED2A96" w:rsidRPr="009C2FAA" w:rsidRDefault="00ED2A96" w:rsidP="002818CF">
      <w:pPr>
        <w:tabs>
          <w:tab w:val="clear" w:pos="794"/>
          <w:tab w:val="clear" w:pos="1191"/>
          <w:tab w:val="clear" w:pos="1588"/>
          <w:tab w:val="clear" w:pos="1985"/>
          <w:tab w:val="center" w:pos="8080"/>
        </w:tabs>
      </w:pPr>
      <w:r w:rsidRPr="009C2FAA">
        <w:tab/>
        <w:t>Notre référence:</w:t>
      </w:r>
      <w:r w:rsidRPr="009C2FAA">
        <w:br/>
      </w:r>
      <w:r w:rsidRPr="009C2FAA">
        <w:tab/>
      </w:r>
      <w:r>
        <w:t>NTRA/ITU/RRB/2</w:t>
      </w:r>
      <w:r w:rsidRPr="009C2FAA">
        <w:t>/2018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11"/>
      </w:tblGrid>
      <w:tr w:rsidR="00ED2A96" w:rsidRPr="009C2FAA" w:rsidTr="002221F4">
        <w:tc>
          <w:tcPr>
            <w:tcW w:w="1418" w:type="dxa"/>
          </w:tcPr>
          <w:p w:rsidR="00ED2A96" w:rsidRPr="009C2FAA" w:rsidRDefault="00ED2A96" w:rsidP="00A624D0">
            <w:pPr>
              <w:rPr>
                <w:b/>
                <w:bCs/>
              </w:rPr>
            </w:pPr>
            <w:r w:rsidRPr="009C2FAA">
              <w:rPr>
                <w:b/>
                <w:bCs/>
              </w:rPr>
              <w:t>A:</w:t>
            </w:r>
          </w:p>
        </w:tc>
        <w:tc>
          <w:tcPr>
            <w:tcW w:w="8211" w:type="dxa"/>
          </w:tcPr>
          <w:p w:rsidR="00ED2A96" w:rsidRPr="009C2FAA" w:rsidRDefault="00ED2A96" w:rsidP="00A624D0">
            <w:r w:rsidRPr="009C2FAA">
              <w:t>Directeur du Bureau des radiocommunications</w:t>
            </w:r>
            <w:r w:rsidRPr="009C2FAA">
              <w:br/>
              <w:t>Union internationale des télécommunications</w:t>
            </w:r>
            <w:r w:rsidRPr="009C2FAA">
              <w:br/>
              <w:t>Genève, Suisse</w:t>
            </w:r>
            <w:r w:rsidRPr="009C2FAA">
              <w:br/>
              <w:t>Télécopie: +41 22 730 5785</w:t>
            </w:r>
          </w:p>
        </w:tc>
      </w:tr>
      <w:tr w:rsidR="00ED2A96" w:rsidRPr="009C2FAA" w:rsidTr="002221F4">
        <w:tc>
          <w:tcPr>
            <w:tcW w:w="1418" w:type="dxa"/>
          </w:tcPr>
          <w:p w:rsidR="00ED2A96" w:rsidRPr="009C2FAA" w:rsidRDefault="00ED2A96" w:rsidP="00A624D0">
            <w:r w:rsidRPr="009C2FAA">
              <w:rPr>
                <w:b/>
                <w:bCs/>
              </w:rPr>
              <w:t>De:</w:t>
            </w:r>
          </w:p>
        </w:tc>
        <w:tc>
          <w:tcPr>
            <w:tcW w:w="8211" w:type="dxa"/>
          </w:tcPr>
          <w:p w:rsidR="00ED2A96" w:rsidRPr="009C2FAA" w:rsidRDefault="006741D6" w:rsidP="00A624D0">
            <w:r w:rsidRPr="006741D6">
              <w:rPr>
                <w:lang w:val="fr-CH"/>
              </w:rPr>
              <w:t>Autorité nationale de régulation des télécommunications</w:t>
            </w:r>
            <w:r w:rsidR="00ED2A96" w:rsidRPr="009C2FAA">
              <w:t xml:space="preserve"> (NTRA)</w:t>
            </w:r>
            <w:r w:rsidR="00ED2A96" w:rsidRPr="009C2FAA">
              <w:br/>
              <w:t xml:space="preserve">B4 Smart </w:t>
            </w:r>
            <w:r w:rsidR="00ED2A96">
              <w:t>Village, K28 Giza</w:t>
            </w:r>
            <w:r w:rsidR="00ED2A96" w:rsidRPr="009C2FAA">
              <w:br/>
              <w:t>République arabe d</w:t>
            </w:r>
            <w:r w:rsidR="00D84E8A">
              <w:t>'</w:t>
            </w:r>
            <w:r w:rsidR="00ED2A96" w:rsidRPr="009C2FAA">
              <w:t xml:space="preserve">Egypte </w:t>
            </w:r>
            <w:r w:rsidR="00ED2A96" w:rsidRPr="009C2FAA">
              <w:br/>
              <w:t>Télécopie: +202 3534 4155</w:t>
            </w:r>
          </w:p>
        </w:tc>
      </w:tr>
      <w:tr w:rsidR="00ED2A96" w:rsidRPr="009C2FAA" w:rsidTr="002221F4">
        <w:tc>
          <w:tcPr>
            <w:tcW w:w="1418" w:type="dxa"/>
          </w:tcPr>
          <w:p w:rsidR="00ED2A96" w:rsidRPr="009C2FAA" w:rsidRDefault="00ED2A96" w:rsidP="00A624D0">
            <w:r w:rsidRPr="009C2FAA">
              <w:rPr>
                <w:b/>
                <w:bCs/>
              </w:rPr>
              <w:t>Pages:</w:t>
            </w:r>
          </w:p>
        </w:tc>
        <w:tc>
          <w:tcPr>
            <w:tcW w:w="8211" w:type="dxa"/>
          </w:tcPr>
          <w:p w:rsidR="00ED2A96" w:rsidRPr="009C2FAA" w:rsidRDefault="001846D6" w:rsidP="00A624D0">
            <w:r>
              <w:t>3</w:t>
            </w:r>
            <w:r w:rsidR="00ED2A96" w:rsidRPr="009C2FAA">
              <w:t xml:space="preserve"> pages </w:t>
            </w:r>
          </w:p>
        </w:tc>
      </w:tr>
      <w:tr w:rsidR="00ED2A96" w:rsidRPr="009C2FAA" w:rsidTr="002221F4">
        <w:tc>
          <w:tcPr>
            <w:tcW w:w="1418" w:type="dxa"/>
          </w:tcPr>
          <w:p w:rsidR="00ED2A96" w:rsidRPr="009C2FAA" w:rsidRDefault="00ED2A96" w:rsidP="00A624D0">
            <w:r w:rsidRPr="009C2FAA">
              <w:rPr>
                <w:b/>
                <w:bCs/>
              </w:rPr>
              <w:t>Objet:</w:t>
            </w:r>
          </w:p>
        </w:tc>
        <w:tc>
          <w:tcPr>
            <w:tcW w:w="8211" w:type="dxa"/>
          </w:tcPr>
          <w:p w:rsidR="00ED2A96" w:rsidRPr="009C2FAA" w:rsidRDefault="00ED2A96" w:rsidP="00A624D0">
            <w:r w:rsidRPr="009C2FAA">
              <w:t>Prorogation du délai réglementaire applicable au réseau à satellite EGYCOMM0A</w:t>
            </w:r>
          </w:p>
        </w:tc>
      </w:tr>
      <w:tr w:rsidR="00ED2A96" w:rsidRPr="009C2FAA" w:rsidTr="002221F4">
        <w:tc>
          <w:tcPr>
            <w:tcW w:w="1418" w:type="dxa"/>
          </w:tcPr>
          <w:p w:rsidR="00ED2A96" w:rsidRPr="009C2FAA" w:rsidRDefault="00ED2A96" w:rsidP="00A624D0">
            <w:r w:rsidRPr="009C2FAA">
              <w:rPr>
                <w:b/>
                <w:bCs/>
              </w:rPr>
              <w:t>Références:</w:t>
            </w:r>
          </w:p>
        </w:tc>
        <w:tc>
          <w:tcPr>
            <w:tcW w:w="8211" w:type="dxa"/>
          </w:tcPr>
          <w:p w:rsidR="00ED2A96" w:rsidRPr="009C2FAA" w:rsidRDefault="00ED2A96" w:rsidP="00A624D0">
            <w:pPr>
              <w:ind w:left="567" w:hanging="567"/>
            </w:pPr>
            <w:r w:rsidRPr="009C2FAA">
              <w:t>1)</w:t>
            </w:r>
            <w:r w:rsidRPr="009C2FAA">
              <w:tab/>
              <w:t>EGYCOMM0A</w:t>
            </w:r>
            <w:r w:rsidR="005E7B9D">
              <w:t>:</w:t>
            </w:r>
            <w:r w:rsidRPr="009C2FAA">
              <w:t xml:space="preserve"> publié dans la Partie I-S de la BR IFIC 2822 en date du 21 juin 2016</w:t>
            </w:r>
          </w:p>
          <w:p w:rsidR="00ED2A96" w:rsidRDefault="00ED2A96" w:rsidP="00A624D0">
            <w:pPr>
              <w:spacing w:before="0"/>
              <w:ind w:left="567" w:hanging="567"/>
            </w:pPr>
            <w:r w:rsidRPr="009C2FAA">
              <w:t>2)</w:t>
            </w:r>
            <w:r w:rsidRPr="009C2FAA">
              <w:tab/>
              <w:t>EGYCOMM0A</w:t>
            </w:r>
            <w:r w:rsidR="005E7B9D">
              <w:t>:</w:t>
            </w:r>
            <w:r w:rsidRPr="009C2FAA">
              <w:t xml:space="preserve"> publié dans les Sections spéciales CR/C/2534, CR/C/2534 MOD-1</w:t>
            </w:r>
            <w:r w:rsidR="005E7B9D">
              <w:t xml:space="preserve"> et</w:t>
            </w:r>
            <w:r w:rsidRPr="009C2FAA">
              <w:t xml:space="preserve"> CR/C/2534 MOD-2 des BR IFIC 2667, 2821 et 2846</w:t>
            </w:r>
          </w:p>
          <w:p w:rsidR="00ED2A96" w:rsidRDefault="001846D6" w:rsidP="00A624D0">
            <w:pPr>
              <w:spacing w:before="0"/>
              <w:ind w:left="567" w:hanging="567"/>
            </w:pPr>
            <w:r>
              <w:t>3)</w:t>
            </w:r>
            <w:r>
              <w:tab/>
              <w:t>Document RRB18-3/7</w:t>
            </w:r>
            <w:r w:rsidR="00ED2A96">
              <w:t xml:space="preserve"> en date du 1er novembre 2018</w:t>
            </w:r>
          </w:p>
          <w:p w:rsidR="00ED2A96" w:rsidRPr="009C2FAA" w:rsidRDefault="00ED2A96" w:rsidP="001846D6">
            <w:pPr>
              <w:spacing w:before="0" w:after="120"/>
              <w:ind w:left="567" w:hanging="567"/>
            </w:pPr>
            <w:r>
              <w:t>4)</w:t>
            </w:r>
            <w:r>
              <w:tab/>
              <w:t xml:space="preserve">Document </w:t>
            </w:r>
            <w:r w:rsidR="001F53D7" w:rsidRPr="001F53D7">
              <w:t>RRB18-3/</w:t>
            </w:r>
            <w:r w:rsidR="001F53D7">
              <w:t>8</w:t>
            </w:r>
            <w:r w:rsidR="00FE3A20">
              <w:t xml:space="preserve"> en date du 5 novembre 2018</w:t>
            </w:r>
          </w:p>
        </w:tc>
      </w:tr>
    </w:tbl>
    <w:p w:rsidR="00E62EF5" w:rsidRPr="00FE3A20" w:rsidRDefault="00FE3A20" w:rsidP="00A624D0">
      <w:pPr>
        <w:rPr>
          <w:lang w:val="en-GB"/>
        </w:rPr>
      </w:pPr>
      <w:r w:rsidRPr="00FE3A20">
        <w:rPr>
          <w:lang w:val="en-GB"/>
        </w:rPr>
        <w:t>Monsieur le Directeur,</w:t>
      </w:r>
    </w:p>
    <w:p w:rsidR="00FE3A20" w:rsidRPr="005E7B9D" w:rsidRDefault="005E7B9D" w:rsidP="00660C00">
      <w:pPr>
        <w:jc w:val="both"/>
        <w:rPr>
          <w:lang w:val="fr-CH"/>
        </w:rPr>
      </w:pPr>
      <w:r w:rsidRPr="006F1BD1">
        <w:rPr>
          <w:lang w:val="fr-CH"/>
        </w:rPr>
        <w:t>La NTRA a l</w:t>
      </w:r>
      <w:r w:rsidR="00D84E8A">
        <w:rPr>
          <w:lang w:val="fr-CH"/>
        </w:rPr>
        <w:t>'</w:t>
      </w:r>
      <w:r w:rsidRPr="006F1BD1">
        <w:rPr>
          <w:lang w:val="fr-CH"/>
        </w:rPr>
        <w:t>honneur de se référer à la contribution RRB18</w:t>
      </w:r>
      <w:r w:rsidR="00660C00">
        <w:rPr>
          <w:lang w:val="fr-CH"/>
        </w:rPr>
        <w:t>-</w:t>
      </w:r>
      <w:r w:rsidRPr="006F1BD1">
        <w:rPr>
          <w:lang w:val="fr-CH"/>
        </w:rPr>
        <w:t>3/7 soumise</w:t>
      </w:r>
      <w:r w:rsidR="00320DDC">
        <w:rPr>
          <w:lang w:val="fr-CH"/>
        </w:rPr>
        <w:t xml:space="preserve"> </w:t>
      </w:r>
      <w:r w:rsidRPr="006F1BD1">
        <w:rPr>
          <w:lang w:val="fr-CH"/>
        </w:rPr>
        <w:t>par l</w:t>
      </w:r>
      <w:r w:rsidR="00D84E8A">
        <w:rPr>
          <w:lang w:val="fr-CH"/>
        </w:rPr>
        <w:t>'</w:t>
      </w:r>
      <w:r>
        <w:rPr>
          <w:lang w:val="fr-CH"/>
        </w:rPr>
        <w:t>A</w:t>
      </w:r>
      <w:r w:rsidRPr="006F1BD1">
        <w:rPr>
          <w:lang w:val="fr-CH"/>
        </w:rPr>
        <w:t>dministration</w:t>
      </w:r>
      <w:r w:rsidR="00320DDC">
        <w:rPr>
          <w:lang w:val="fr-CH"/>
        </w:rPr>
        <w:t xml:space="preserve"> </w:t>
      </w:r>
      <w:r w:rsidRPr="006F1BD1">
        <w:rPr>
          <w:lang w:val="fr-CH"/>
        </w:rPr>
        <w:t>égyptienne et de vous informer qu</w:t>
      </w:r>
      <w:r w:rsidR="00D84E8A">
        <w:rPr>
          <w:lang w:val="fr-CH"/>
        </w:rPr>
        <w:t>'</w:t>
      </w:r>
      <w:r w:rsidRPr="006F1BD1">
        <w:rPr>
          <w:lang w:val="fr-CH"/>
        </w:rPr>
        <w:t>elle a pris note des observations présentées à propos de la demande de l</w:t>
      </w:r>
      <w:r w:rsidR="00D84E8A">
        <w:rPr>
          <w:lang w:val="fr-CH"/>
        </w:rPr>
        <w:t>'</w:t>
      </w:r>
      <w:r>
        <w:rPr>
          <w:lang w:val="fr-CH"/>
        </w:rPr>
        <w:t>A</w:t>
      </w:r>
      <w:r w:rsidRPr="006F1BD1">
        <w:rPr>
          <w:lang w:val="fr-CH"/>
        </w:rPr>
        <w:t>dministration</w:t>
      </w:r>
      <w:r w:rsidR="00320DDC">
        <w:rPr>
          <w:lang w:val="fr-CH"/>
        </w:rPr>
        <w:t xml:space="preserve"> </w:t>
      </w:r>
      <w:r w:rsidRPr="006F1BD1">
        <w:rPr>
          <w:lang w:val="fr-CH"/>
        </w:rPr>
        <w:t>égyptienne visant à obtenir une prorogation du délai réglementaire applicable à la mise en service des assignations de fréquence</w:t>
      </w:r>
      <w:r w:rsidR="00320DDC">
        <w:rPr>
          <w:lang w:val="fr-CH"/>
        </w:rPr>
        <w:t xml:space="preserve"> </w:t>
      </w:r>
      <w:r w:rsidRPr="006F1BD1">
        <w:rPr>
          <w:lang w:val="fr-CH"/>
        </w:rPr>
        <w:t>du réseau à satellite</w:t>
      </w:r>
      <w:r w:rsidRPr="00120A0E">
        <w:rPr>
          <w:lang w:val="fr-CH"/>
        </w:rPr>
        <w:t xml:space="preserve"> EGYCOMM</w:t>
      </w:r>
      <w:r w:rsidR="001846D6" w:rsidRPr="009C2FAA">
        <w:t>0</w:t>
      </w:r>
      <w:r w:rsidRPr="00120A0E">
        <w:rPr>
          <w:lang w:val="fr-CH"/>
        </w:rPr>
        <w:t>A</w:t>
      </w:r>
      <w:r w:rsidR="00320DDC">
        <w:rPr>
          <w:lang w:val="fr-CH"/>
        </w:rPr>
        <w:t xml:space="preserve"> </w:t>
      </w:r>
      <w:r w:rsidR="001846D6">
        <w:rPr>
          <w:lang w:val="fr-CH"/>
        </w:rPr>
        <w:t>à </w:t>
      </w:r>
      <w:r w:rsidR="00A624D0">
        <w:rPr>
          <w:lang w:val="fr-CH"/>
        </w:rPr>
        <w:t>35° </w:t>
      </w:r>
      <w:r w:rsidRPr="006F1BD1">
        <w:rPr>
          <w:lang w:val="fr-CH"/>
        </w:rPr>
        <w:t xml:space="preserve">E, </w:t>
      </w:r>
      <w:r>
        <w:rPr>
          <w:lang w:val="fr-CH"/>
        </w:rPr>
        <w:t>en raison d</w:t>
      </w:r>
      <w:r w:rsidR="00D84E8A">
        <w:rPr>
          <w:lang w:val="fr-CH"/>
        </w:rPr>
        <w:t>'</w:t>
      </w:r>
      <w:r>
        <w:rPr>
          <w:lang w:val="fr-CH"/>
        </w:rPr>
        <w:t>un problème</w:t>
      </w:r>
      <w:r w:rsidR="00320DDC">
        <w:rPr>
          <w:lang w:val="fr-CH"/>
        </w:rPr>
        <w:t xml:space="preserve"> </w:t>
      </w:r>
      <w:r>
        <w:rPr>
          <w:color w:val="000000"/>
        </w:rPr>
        <w:t>relatif</w:t>
      </w:r>
      <w:r w:rsidR="00320DDC">
        <w:rPr>
          <w:color w:val="000000"/>
        </w:rPr>
        <w:t xml:space="preserve"> </w:t>
      </w:r>
      <w:r>
        <w:rPr>
          <w:color w:val="000000"/>
        </w:rPr>
        <w:t>à l</w:t>
      </w:r>
      <w:r w:rsidR="00D84E8A">
        <w:rPr>
          <w:color w:val="000000"/>
        </w:rPr>
        <w:t>'</w:t>
      </w:r>
      <w:r>
        <w:rPr>
          <w:color w:val="000000"/>
        </w:rPr>
        <w:t>embarquement d</w:t>
      </w:r>
      <w:r w:rsidR="00D84E8A">
        <w:rPr>
          <w:color w:val="000000"/>
        </w:rPr>
        <w:t>'</w:t>
      </w:r>
      <w:r>
        <w:rPr>
          <w:color w:val="000000"/>
        </w:rPr>
        <w:t>un autre satellite sur le même lanceur.</w:t>
      </w:r>
    </w:p>
    <w:p w:rsidR="00FE3A20" w:rsidRPr="004B6A26" w:rsidRDefault="004B6A26" w:rsidP="00660C00">
      <w:pPr>
        <w:jc w:val="both"/>
        <w:rPr>
          <w:lang w:val="fr-CH"/>
        </w:rPr>
      </w:pPr>
      <w:r w:rsidRPr="007B78F7">
        <w:rPr>
          <w:lang w:val="fr-CH"/>
        </w:rPr>
        <w:t>Dans ce contexte, la</w:t>
      </w:r>
      <w:r w:rsidR="00320DDC">
        <w:rPr>
          <w:lang w:val="fr-CH"/>
        </w:rPr>
        <w:t xml:space="preserve"> </w:t>
      </w:r>
      <w:r w:rsidRPr="007B78F7">
        <w:rPr>
          <w:lang w:val="fr-CH"/>
        </w:rPr>
        <w:t>NTRA</w:t>
      </w:r>
      <w:r w:rsidR="00320DDC">
        <w:rPr>
          <w:lang w:val="fr-CH"/>
        </w:rPr>
        <w:t xml:space="preserve"> </w:t>
      </w:r>
      <w:r w:rsidRPr="007B78F7">
        <w:rPr>
          <w:lang w:val="fr-CH"/>
        </w:rPr>
        <w:t>tient à confirmer que</w:t>
      </w:r>
      <w:r w:rsidR="00320DDC">
        <w:rPr>
          <w:lang w:val="fr-CH"/>
        </w:rPr>
        <w:t xml:space="preserve"> </w:t>
      </w:r>
      <w:r w:rsidRPr="007B78F7">
        <w:rPr>
          <w:lang w:val="fr-CH"/>
        </w:rPr>
        <w:t>ces observations</w:t>
      </w:r>
      <w:r>
        <w:rPr>
          <w:lang w:val="fr-CH"/>
        </w:rPr>
        <w:t>, ou les affirmations</w:t>
      </w:r>
      <w:r w:rsidRPr="007B78F7">
        <w:rPr>
          <w:lang w:val="fr-CH"/>
        </w:rPr>
        <w:t xml:space="preserve"> </w:t>
      </w:r>
      <w:r>
        <w:rPr>
          <w:lang w:val="fr-CH"/>
        </w:rPr>
        <w:t>qui les sous</w:t>
      </w:r>
      <w:r>
        <w:rPr>
          <w:lang w:val="fr-CH"/>
        </w:rPr>
        <w:noBreakHyphen/>
        <w:t xml:space="preserve">tendent selon lesquelles il y aurait </w:t>
      </w:r>
      <w:r w:rsidRPr="00C3147A">
        <w:rPr>
          <w:rFonts w:eastAsia="Arial"/>
        </w:rPr>
        <w:t>mise en réserve de fréquences,</w:t>
      </w:r>
      <w:r w:rsidR="00320DDC">
        <w:rPr>
          <w:rFonts w:eastAsia="Arial"/>
        </w:rPr>
        <w:t xml:space="preserve"> </w:t>
      </w:r>
      <w:r w:rsidRPr="007B78F7">
        <w:rPr>
          <w:lang w:val="fr-CH"/>
        </w:rPr>
        <w:t>ne sont en aucun cas justifiées</w:t>
      </w:r>
      <w:r w:rsidR="00FE3A20" w:rsidRPr="004B6A26">
        <w:rPr>
          <w:lang w:val="fr-CH"/>
        </w:rPr>
        <w:t>.</w:t>
      </w:r>
    </w:p>
    <w:p w:rsidR="00ED2A96" w:rsidRPr="00515878" w:rsidRDefault="00515878" w:rsidP="00660C00">
      <w:pPr>
        <w:jc w:val="both"/>
        <w:rPr>
          <w:lang w:val="fr-CH"/>
        </w:rPr>
      </w:pPr>
      <w:r w:rsidRPr="007B78F7">
        <w:rPr>
          <w:lang w:val="fr-CH"/>
        </w:rPr>
        <w:t>A cet é</w:t>
      </w:r>
      <w:r>
        <w:rPr>
          <w:lang w:val="fr-CH"/>
        </w:rPr>
        <w:t xml:space="preserve">gard, </w:t>
      </w:r>
      <w:r w:rsidRPr="007B78F7">
        <w:rPr>
          <w:lang w:val="fr-CH"/>
        </w:rPr>
        <w:t>la NTRA</w:t>
      </w:r>
      <w:r>
        <w:rPr>
          <w:lang w:val="fr-CH"/>
        </w:rPr>
        <w:t xml:space="preserve"> souhaite attirer l</w:t>
      </w:r>
      <w:r w:rsidR="00D84E8A">
        <w:rPr>
          <w:lang w:val="fr-CH"/>
        </w:rPr>
        <w:t>'</w:t>
      </w:r>
      <w:r>
        <w:rPr>
          <w:lang w:val="fr-CH"/>
        </w:rPr>
        <w:t xml:space="preserve">attention du </w:t>
      </w:r>
      <w:r w:rsidRPr="007B78F7">
        <w:rPr>
          <w:lang w:val="fr-CH"/>
        </w:rPr>
        <w:t>RRB</w:t>
      </w:r>
      <w:r>
        <w:rPr>
          <w:lang w:val="fr-CH"/>
        </w:rPr>
        <w:t xml:space="preserve"> sur les informations suivantes:</w:t>
      </w:r>
    </w:p>
    <w:p w:rsidR="00ED2A96" w:rsidRPr="00515878" w:rsidRDefault="00FE3A20" w:rsidP="00660C00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fr-CH"/>
        </w:rPr>
      </w:pPr>
      <w:r w:rsidRPr="00515878">
        <w:rPr>
          <w:lang w:val="fr-CH"/>
        </w:rPr>
        <w:t>–</w:t>
      </w:r>
      <w:r w:rsidRPr="00515878">
        <w:rPr>
          <w:lang w:val="fr-CH"/>
        </w:rPr>
        <w:tab/>
      </w:r>
      <w:r w:rsidR="00515878" w:rsidRPr="0014066C">
        <w:rPr>
          <w:lang w:val="fr-CH"/>
        </w:rPr>
        <w:t>L</w:t>
      </w:r>
      <w:r w:rsidR="00D84E8A">
        <w:rPr>
          <w:lang w:val="fr-CH"/>
        </w:rPr>
        <w:t>'</w:t>
      </w:r>
      <w:r w:rsidR="004117FD">
        <w:rPr>
          <w:lang w:val="fr-CH"/>
        </w:rPr>
        <w:t>A</w:t>
      </w:r>
      <w:r w:rsidR="00515878" w:rsidRPr="0014066C">
        <w:rPr>
          <w:lang w:val="fr-CH"/>
        </w:rPr>
        <w:t xml:space="preserve">dministration égyptienne avait prévu initialement de lancer le </w:t>
      </w:r>
      <w:r w:rsidR="00515878">
        <w:rPr>
          <w:lang w:val="fr-CH"/>
        </w:rPr>
        <w:t>réseau à</w:t>
      </w:r>
      <w:r w:rsidR="00320DDC">
        <w:rPr>
          <w:lang w:val="fr-CH"/>
        </w:rPr>
        <w:t xml:space="preserve"> </w:t>
      </w:r>
      <w:r w:rsidR="00515878" w:rsidRPr="0014066C">
        <w:rPr>
          <w:lang w:val="fr-CH"/>
        </w:rPr>
        <w:t>satellite EGYCOMM</w:t>
      </w:r>
      <w:r w:rsidR="001846D6" w:rsidRPr="009C2FAA">
        <w:t>0</w:t>
      </w:r>
      <w:r w:rsidR="00515878" w:rsidRPr="0014066C">
        <w:rPr>
          <w:lang w:val="fr-CH"/>
        </w:rPr>
        <w:t xml:space="preserve">A situé à </w:t>
      </w:r>
      <w:r w:rsidR="00A624D0">
        <w:rPr>
          <w:lang w:val="fr-CH"/>
        </w:rPr>
        <w:t>35,5° E </w:t>
      </w:r>
      <w:r w:rsidR="00515878" w:rsidRPr="0014066C">
        <w:rPr>
          <w:lang w:val="fr-CH"/>
        </w:rPr>
        <w:t xml:space="preserve"> </w:t>
      </w:r>
      <w:r w:rsidR="00515878" w:rsidRPr="001846D6">
        <w:rPr>
          <w:u w:val="single"/>
          <w:lang w:val="fr-CH"/>
        </w:rPr>
        <w:t>pendant la période comprise entre le 1er février 2019</w:t>
      </w:r>
      <w:r w:rsidR="00320DDC" w:rsidRPr="001846D6">
        <w:rPr>
          <w:u w:val="single"/>
          <w:lang w:val="fr-CH"/>
        </w:rPr>
        <w:t xml:space="preserve"> </w:t>
      </w:r>
      <w:r w:rsidR="00515878" w:rsidRPr="001846D6">
        <w:rPr>
          <w:u w:val="single"/>
          <w:lang w:val="fr-CH"/>
        </w:rPr>
        <w:t>et le 30 avril 2019</w:t>
      </w:r>
      <w:r w:rsidR="00515878" w:rsidRPr="0014066C">
        <w:rPr>
          <w:lang w:val="fr-CH"/>
        </w:rPr>
        <w:t>, ce qui correspondait au</w:t>
      </w:r>
      <w:r w:rsidR="00320DDC">
        <w:rPr>
          <w:lang w:val="fr-CH"/>
        </w:rPr>
        <w:t xml:space="preserve"> </w:t>
      </w:r>
      <w:r w:rsidR="00515878" w:rsidRPr="0014066C">
        <w:rPr>
          <w:lang w:val="fr-CH"/>
        </w:rPr>
        <w:t>délai</w:t>
      </w:r>
      <w:r w:rsidR="00320DDC">
        <w:rPr>
          <w:lang w:val="fr-CH"/>
        </w:rPr>
        <w:t xml:space="preserve"> </w:t>
      </w:r>
      <w:r w:rsidR="00515878" w:rsidRPr="0014066C">
        <w:rPr>
          <w:lang w:val="fr-CH"/>
        </w:rPr>
        <w:t>prévu</w:t>
      </w:r>
      <w:r w:rsidR="00320DDC">
        <w:rPr>
          <w:lang w:val="fr-CH"/>
        </w:rPr>
        <w:t xml:space="preserve"> </w:t>
      </w:r>
      <w:r w:rsidR="00515878">
        <w:rPr>
          <w:lang w:val="fr-CH"/>
        </w:rPr>
        <w:t>pour ce satellite sur</w:t>
      </w:r>
      <w:r w:rsidR="00320DDC">
        <w:rPr>
          <w:lang w:val="fr-CH"/>
        </w:rPr>
        <w:t xml:space="preserve"> </w:t>
      </w:r>
      <w:r w:rsidR="00515878" w:rsidRPr="0014066C">
        <w:rPr>
          <w:lang w:val="fr-CH"/>
        </w:rPr>
        <w:t xml:space="preserve">Ariane V </w:t>
      </w:r>
      <w:r w:rsidR="00515878">
        <w:rPr>
          <w:lang w:val="fr-CH"/>
        </w:rPr>
        <w:t>en position haute, compte tenu de la prorogation accordée par le RRB à sa 79</w:t>
      </w:r>
      <w:r w:rsidR="00292A42">
        <w:rPr>
          <w:lang w:val="fr-CH"/>
        </w:rPr>
        <w:t>ème</w:t>
      </w:r>
      <w:r w:rsidR="00515878">
        <w:rPr>
          <w:lang w:val="fr-CH"/>
        </w:rPr>
        <w:t xml:space="preserve"> réunion</w:t>
      </w:r>
      <w:r w:rsidRPr="00515878">
        <w:rPr>
          <w:lang w:val="fr-CH"/>
        </w:rPr>
        <w:t>.</w:t>
      </w:r>
    </w:p>
    <w:p w:rsidR="002818CF" w:rsidRDefault="002818CF" w:rsidP="00A624D0">
      <w:pPr>
        <w:pStyle w:val="enumlev1"/>
        <w:rPr>
          <w:lang w:val="fr-CH"/>
        </w:rPr>
      </w:pPr>
      <w:r>
        <w:rPr>
          <w:lang w:val="fr-CH"/>
        </w:rPr>
        <w:br w:type="page"/>
      </w:r>
    </w:p>
    <w:p w:rsidR="00FE3A20" w:rsidRPr="00FE3A20" w:rsidRDefault="00FE3A20" w:rsidP="00660C00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fr-CH"/>
        </w:rPr>
      </w:pPr>
      <w:r w:rsidRPr="00FE3A20">
        <w:rPr>
          <w:lang w:val="fr-CH"/>
        </w:rPr>
        <w:lastRenderedPageBreak/>
        <w:t>–</w:t>
      </w:r>
      <w:r w:rsidRPr="00FE3A20">
        <w:rPr>
          <w:lang w:val="fr-CH"/>
        </w:rPr>
        <w:tab/>
      </w:r>
      <w:r w:rsidR="00515878" w:rsidRPr="0014066C">
        <w:rPr>
          <w:lang w:val="fr-CH"/>
        </w:rPr>
        <w:t xml:space="preserve">Malheureusement, </w:t>
      </w:r>
      <w:r w:rsidR="00515878">
        <w:rPr>
          <w:color w:val="000000"/>
        </w:rPr>
        <w:t xml:space="preserve">la société de lancement </w:t>
      </w:r>
      <w:r w:rsidR="0067378E">
        <w:rPr>
          <w:lang w:val="fr-CH"/>
        </w:rPr>
        <w:t>(</w:t>
      </w:r>
      <w:r w:rsidR="00515878" w:rsidRPr="0014066C">
        <w:rPr>
          <w:lang w:val="fr-CH"/>
        </w:rPr>
        <w:t>Arianespace)</w:t>
      </w:r>
      <w:r w:rsidR="00320DDC">
        <w:rPr>
          <w:lang w:val="fr-CH"/>
        </w:rPr>
        <w:t xml:space="preserve"> </w:t>
      </w:r>
      <w:r w:rsidR="00515878" w:rsidRPr="0014066C">
        <w:rPr>
          <w:lang w:val="fr-CH"/>
        </w:rPr>
        <w:t>du réseau à</w:t>
      </w:r>
      <w:r w:rsidR="00320DDC">
        <w:rPr>
          <w:lang w:val="fr-CH"/>
        </w:rPr>
        <w:t xml:space="preserve"> </w:t>
      </w:r>
      <w:r w:rsidR="00515878" w:rsidRPr="0014066C">
        <w:rPr>
          <w:lang w:val="fr-CH"/>
        </w:rPr>
        <w:t>satellite EGYCOMM</w:t>
      </w:r>
      <w:r w:rsidR="0067378E" w:rsidRPr="009C2FAA">
        <w:t>0</w:t>
      </w:r>
      <w:r w:rsidR="00515878" w:rsidRPr="0014066C">
        <w:rPr>
          <w:lang w:val="fr-CH"/>
        </w:rPr>
        <w:t xml:space="preserve">A </w:t>
      </w:r>
      <w:r w:rsidR="00515878">
        <w:rPr>
          <w:color w:val="000000"/>
        </w:rPr>
        <w:t xml:space="preserve">a indiqué que le lancement du réseau à satellite égyptien par Ariane serait reporté, et aurait lieu pendant </w:t>
      </w:r>
      <w:r w:rsidR="00515878" w:rsidRPr="0067378E">
        <w:rPr>
          <w:color w:val="000000"/>
          <w:u w:val="single"/>
        </w:rPr>
        <w:t>la période comprise entre le 1er juillet 2019 et le 31 décembre 2019, en raison de l</w:t>
      </w:r>
      <w:r w:rsidR="00D84E8A" w:rsidRPr="0067378E">
        <w:rPr>
          <w:color w:val="000000"/>
          <w:u w:val="single"/>
        </w:rPr>
        <w:t>'</w:t>
      </w:r>
      <w:r w:rsidR="00515878" w:rsidRPr="0067378E">
        <w:rPr>
          <w:color w:val="000000"/>
          <w:u w:val="single"/>
        </w:rPr>
        <w:t>indisponibilité des au</w:t>
      </w:r>
      <w:r w:rsidR="00D84E8A" w:rsidRPr="0067378E">
        <w:rPr>
          <w:color w:val="000000"/>
          <w:u w:val="single"/>
        </w:rPr>
        <w:t>tres satellites susceptibles d'</w:t>
      </w:r>
      <w:r w:rsidR="00515878" w:rsidRPr="0067378E">
        <w:rPr>
          <w:color w:val="000000"/>
          <w:u w:val="single"/>
        </w:rPr>
        <w:t>être embarqués sur le même lanceur en position basse</w:t>
      </w:r>
      <w:r w:rsidRPr="00FE3A20">
        <w:rPr>
          <w:lang w:val="fr-CH"/>
        </w:rPr>
        <w:t>.</w:t>
      </w:r>
    </w:p>
    <w:p w:rsidR="00FE3A20" w:rsidRPr="00515878" w:rsidRDefault="00FE3A20" w:rsidP="00660C00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fr-CH"/>
        </w:rPr>
      </w:pPr>
      <w:r w:rsidRPr="00515878">
        <w:rPr>
          <w:lang w:val="fr-CH"/>
        </w:rPr>
        <w:t>–</w:t>
      </w:r>
      <w:r w:rsidRPr="00515878">
        <w:rPr>
          <w:lang w:val="fr-CH"/>
        </w:rPr>
        <w:tab/>
      </w:r>
      <w:r w:rsidR="00515878">
        <w:rPr>
          <w:lang w:val="fr-CH"/>
        </w:rPr>
        <w:t>En conséquence,</w:t>
      </w:r>
      <w:r w:rsidR="00320DDC">
        <w:rPr>
          <w:lang w:val="fr-CH"/>
        </w:rPr>
        <w:t xml:space="preserve"> </w:t>
      </w:r>
      <w:r w:rsidR="00515878">
        <w:rPr>
          <w:color w:val="000000"/>
        </w:rPr>
        <w:t>ce retard de lancement était totalement indépendant de la volonté de l</w:t>
      </w:r>
      <w:r w:rsidR="00D84E8A">
        <w:rPr>
          <w:color w:val="000000"/>
        </w:rPr>
        <w:t>'</w:t>
      </w:r>
      <w:r w:rsidR="00515878">
        <w:rPr>
          <w:color w:val="000000"/>
        </w:rPr>
        <w:t>Administration égyptienne</w:t>
      </w:r>
      <w:r w:rsidR="008B4975">
        <w:rPr>
          <w:color w:val="000000"/>
        </w:rPr>
        <w:t>.</w:t>
      </w:r>
    </w:p>
    <w:p w:rsidR="00FE3A20" w:rsidRPr="00476C8F" w:rsidRDefault="00476C8F" w:rsidP="00660C00">
      <w:pPr>
        <w:jc w:val="both"/>
        <w:rPr>
          <w:lang w:val="fr-CH"/>
        </w:rPr>
      </w:pPr>
      <w:r w:rsidRPr="0014066C">
        <w:rPr>
          <w:lang w:val="fr-CH"/>
        </w:rPr>
        <w:t>Pour ce qui est des affirmations selon lesquelles l</w:t>
      </w:r>
      <w:r w:rsidR="00D84E8A">
        <w:rPr>
          <w:lang w:val="fr-CH"/>
        </w:rPr>
        <w:t>'</w:t>
      </w:r>
      <w:r w:rsidR="004117FD">
        <w:rPr>
          <w:lang w:val="fr-CH"/>
        </w:rPr>
        <w:t>A</w:t>
      </w:r>
      <w:r w:rsidRPr="0014066C">
        <w:rPr>
          <w:lang w:val="fr-CH"/>
        </w:rPr>
        <w:t xml:space="preserve">dministration égyptienne </w:t>
      </w:r>
      <w:r>
        <w:rPr>
          <w:lang w:val="fr-CH"/>
        </w:rPr>
        <w:t>mettrait en réserve des fréquences, la</w:t>
      </w:r>
      <w:r w:rsidR="00320DDC">
        <w:rPr>
          <w:lang w:val="fr-CH"/>
        </w:rPr>
        <w:t xml:space="preserve"> </w:t>
      </w:r>
      <w:r w:rsidRPr="0014066C">
        <w:rPr>
          <w:lang w:val="fr-CH"/>
        </w:rPr>
        <w:t>NTRA</w:t>
      </w:r>
      <w:r>
        <w:rPr>
          <w:lang w:val="fr-CH"/>
        </w:rPr>
        <w:t xml:space="preserve"> souhaite apporter les précisions suivantes</w:t>
      </w:r>
      <w:r w:rsidR="00FE3A20" w:rsidRPr="00476C8F">
        <w:rPr>
          <w:lang w:val="fr-CH"/>
        </w:rPr>
        <w:t>:</w:t>
      </w:r>
    </w:p>
    <w:p w:rsidR="00476C8F" w:rsidRPr="001C0CDF" w:rsidRDefault="00FE3A20" w:rsidP="00660C00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fr-CH"/>
        </w:rPr>
      </w:pPr>
      <w:r w:rsidRPr="00476C8F">
        <w:rPr>
          <w:lang w:val="fr-CH"/>
        </w:rPr>
        <w:t>–</w:t>
      </w:r>
      <w:r w:rsidRPr="00476C8F">
        <w:rPr>
          <w:lang w:val="fr-CH"/>
        </w:rPr>
        <w:tab/>
      </w:r>
      <w:r w:rsidR="00476C8F" w:rsidRPr="001C0CDF">
        <w:rPr>
          <w:lang w:val="fr-CH"/>
        </w:rPr>
        <w:t xml:space="preserve">En 2009, le Gouvernement égyptien a décidé de construire </w:t>
      </w:r>
      <w:r w:rsidR="00476C8F">
        <w:rPr>
          <w:lang w:val="fr-CH"/>
        </w:rPr>
        <w:t xml:space="preserve">et </w:t>
      </w:r>
      <w:r w:rsidR="00476C8F" w:rsidRPr="001C0CDF">
        <w:rPr>
          <w:lang w:val="fr-CH"/>
        </w:rPr>
        <w:t xml:space="preserve">de lancer </w:t>
      </w:r>
      <w:r w:rsidR="00476C8F">
        <w:rPr>
          <w:lang w:val="fr-CH"/>
        </w:rPr>
        <w:t>un certain nombre de</w:t>
      </w:r>
      <w:r w:rsidR="00320DDC">
        <w:rPr>
          <w:lang w:val="fr-CH"/>
        </w:rPr>
        <w:t xml:space="preserve"> </w:t>
      </w:r>
      <w:r w:rsidR="00476C8F" w:rsidRPr="001C0CDF">
        <w:rPr>
          <w:lang w:val="fr-CH"/>
        </w:rPr>
        <w:t>satellite</w:t>
      </w:r>
      <w:r w:rsidR="00476C8F">
        <w:rPr>
          <w:lang w:val="fr-CH"/>
        </w:rPr>
        <w:t xml:space="preserve">s destinés à assurer </w:t>
      </w:r>
      <w:r w:rsidR="00476C8F" w:rsidRPr="001C0CDF">
        <w:rPr>
          <w:lang w:val="fr-CH"/>
        </w:rPr>
        <w:t xml:space="preserve">des services </w:t>
      </w:r>
      <w:r w:rsidR="004117FD">
        <w:rPr>
          <w:lang w:val="fr-CH"/>
        </w:rPr>
        <w:t xml:space="preserve">de radiocommunication </w:t>
      </w:r>
      <w:r w:rsidR="00476C8F" w:rsidRPr="001C0CDF">
        <w:rPr>
          <w:lang w:val="fr-CH"/>
        </w:rPr>
        <w:t>aéronautiques</w:t>
      </w:r>
      <w:r w:rsidR="00476C8F">
        <w:rPr>
          <w:lang w:val="fr-CH"/>
        </w:rPr>
        <w:t xml:space="preserve"> et </w:t>
      </w:r>
      <w:r w:rsidR="004117FD">
        <w:rPr>
          <w:lang w:val="fr-CH"/>
        </w:rPr>
        <w:t xml:space="preserve">des services </w:t>
      </w:r>
      <w:r w:rsidR="00476C8F">
        <w:rPr>
          <w:lang w:val="fr-CH"/>
        </w:rPr>
        <w:t>large</w:t>
      </w:r>
      <w:r w:rsidR="00320DDC">
        <w:rPr>
          <w:lang w:val="fr-CH"/>
        </w:rPr>
        <w:t xml:space="preserve"> </w:t>
      </w:r>
      <w:r w:rsidR="00476C8F">
        <w:rPr>
          <w:lang w:val="fr-CH"/>
        </w:rPr>
        <w:t>bande</w:t>
      </w:r>
      <w:r w:rsidR="00476C8F" w:rsidRPr="001C0CDF">
        <w:rPr>
          <w:lang w:val="fr-CH"/>
        </w:rPr>
        <w:t xml:space="preserve"> </w:t>
      </w:r>
      <w:r w:rsidR="004117FD">
        <w:rPr>
          <w:lang w:val="fr-CH"/>
        </w:rPr>
        <w:t>qui sont</w:t>
      </w:r>
      <w:r w:rsidR="00476C8F">
        <w:rPr>
          <w:lang w:val="fr-CH"/>
        </w:rPr>
        <w:t xml:space="preserve"> </w:t>
      </w:r>
      <w:r w:rsidR="00476C8F" w:rsidRPr="001C0CDF">
        <w:rPr>
          <w:lang w:val="fr-CH"/>
        </w:rPr>
        <w:t xml:space="preserve">essentiels </w:t>
      </w:r>
      <w:r w:rsidR="00476C8F" w:rsidRPr="001A7578">
        <w:rPr>
          <w:lang w:val="fr-CH"/>
        </w:rPr>
        <w:t>pour</w:t>
      </w:r>
      <w:r w:rsidR="00320DDC" w:rsidRPr="001A7578">
        <w:rPr>
          <w:lang w:val="fr-CH"/>
        </w:rPr>
        <w:t xml:space="preserve"> </w:t>
      </w:r>
      <w:r w:rsidR="00476C8F" w:rsidRPr="001A7578">
        <w:rPr>
          <w:lang w:val="fr-CH"/>
        </w:rPr>
        <w:t>réduire les disparités</w:t>
      </w:r>
      <w:r w:rsidR="00320DDC">
        <w:rPr>
          <w:lang w:val="fr-CH"/>
        </w:rPr>
        <w:t xml:space="preserve"> </w:t>
      </w:r>
      <w:r w:rsidR="00476C8F">
        <w:rPr>
          <w:lang w:val="fr-CH"/>
        </w:rPr>
        <w:t>actuelles et</w:t>
      </w:r>
      <w:r w:rsidR="00320DDC">
        <w:rPr>
          <w:lang w:val="fr-CH"/>
        </w:rPr>
        <w:t xml:space="preserve"> </w:t>
      </w:r>
      <w:r w:rsidR="00476C8F">
        <w:rPr>
          <w:lang w:val="fr-CH"/>
        </w:rPr>
        <w:t>répondre aux besoins essentiels des Etats Membres africains.</w:t>
      </w:r>
      <w:r w:rsidR="00320DDC">
        <w:rPr>
          <w:lang w:val="fr-CH"/>
        </w:rPr>
        <w:t xml:space="preserve"> </w:t>
      </w:r>
    </w:p>
    <w:p w:rsidR="00FE3A20" w:rsidRPr="00476C8F" w:rsidRDefault="00FE3A20" w:rsidP="00660C00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fr-CH"/>
        </w:rPr>
      </w:pPr>
      <w:r w:rsidRPr="00476C8F">
        <w:rPr>
          <w:lang w:val="fr-CH"/>
        </w:rPr>
        <w:t>–</w:t>
      </w:r>
      <w:r w:rsidRPr="00476C8F">
        <w:rPr>
          <w:lang w:val="fr-CH"/>
        </w:rPr>
        <w:tab/>
      </w:r>
      <w:r w:rsidR="004117FD">
        <w:rPr>
          <w:lang w:val="fr-CH"/>
        </w:rPr>
        <w:t>Il ressort d</w:t>
      </w:r>
      <w:r w:rsidR="00D84E8A">
        <w:rPr>
          <w:lang w:val="fr-CH"/>
        </w:rPr>
        <w:t>'</w:t>
      </w:r>
      <w:r w:rsidR="00476C8F" w:rsidRPr="001C0CDF">
        <w:rPr>
          <w:lang w:val="fr-CH"/>
        </w:rPr>
        <w:t>études techniques qu</w:t>
      </w:r>
      <w:r w:rsidR="00D84E8A">
        <w:rPr>
          <w:lang w:val="fr-CH"/>
        </w:rPr>
        <w:t>'</w:t>
      </w:r>
      <w:r w:rsidR="00476C8F" w:rsidRPr="001C0CDF">
        <w:rPr>
          <w:lang w:val="fr-CH"/>
        </w:rPr>
        <w:t xml:space="preserve">au </w:t>
      </w:r>
      <w:r w:rsidR="00476C8F">
        <w:rPr>
          <w:lang w:val="fr-CH"/>
        </w:rPr>
        <w:t>moins deux</w:t>
      </w:r>
      <w:r w:rsidR="00320DDC">
        <w:rPr>
          <w:lang w:val="fr-CH"/>
        </w:rPr>
        <w:t xml:space="preserve"> </w:t>
      </w:r>
      <w:r w:rsidR="00476C8F" w:rsidRPr="001C0CDF">
        <w:rPr>
          <w:lang w:val="fr-CH"/>
        </w:rPr>
        <w:t>satellites situé</w:t>
      </w:r>
      <w:r w:rsidR="00476C8F">
        <w:rPr>
          <w:lang w:val="fr-CH"/>
        </w:rPr>
        <w:t>s</w:t>
      </w:r>
      <w:r w:rsidR="00476C8F" w:rsidRPr="001C0CDF">
        <w:rPr>
          <w:lang w:val="fr-CH"/>
        </w:rPr>
        <w:t xml:space="preserve"> </w:t>
      </w:r>
      <w:r w:rsidR="00476C8F">
        <w:rPr>
          <w:lang w:val="fr-CH"/>
        </w:rPr>
        <w:t>à</w:t>
      </w:r>
      <w:r w:rsidR="00476C8F" w:rsidRPr="001C0CDF">
        <w:rPr>
          <w:lang w:val="fr-CH"/>
        </w:rPr>
        <w:t xml:space="preserve"> des positions orbitales </w:t>
      </w:r>
      <w:r w:rsidR="004117FD">
        <w:rPr>
          <w:lang w:val="fr-CH"/>
        </w:rPr>
        <w:t xml:space="preserve">différentes </w:t>
      </w:r>
      <w:r w:rsidR="00476C8F" w:rsidRPr="001C0CDF">
        <w:rPr>
          <w:lang w:val="fr-CH"/>
        </w:rPr>
        <w:t xml:space="preserve">sont nécessaires pour </w:t>
      </w:r>
      <w:r w:rsidR="00476C8F">
        <w:rPr>
          <w:lang w:val="fr-CH"/>
        </w:rPr>
        <w:t>satisfaire</w:t>
      </w:r>
      <w:r w:rsidR="00476C8F" w:rsidRPr="001C0CDF">
        <w:rPr>
          <w:lang w:val="fr-CH"/>
        </w:rPr>
        <w:t xml:space="preserve"> à ces objectifs</w:t>
      </w:r>
      <w:r w:rsidRPr="00476C8F">
        <w:rPr>
          <w:lang w:val="fr-CH"/>
        </w:rPr>
        <w:t>.</w:t>
      </w:r>
    </w:p>
    <w:p w:rsidR="00FE3A20" w:rsidRPr="00476C8F" w:rsidRDefault="00FE3A20" w:rsidP="00660C00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fr-CH"/>
        </w:rPr>
      </w:pPr>
      <w:r w:rsidRPr="00476C8F">
        <w:rPr>
          <w:lang w:val="fr-CH"/>
        </w:rPr>
        <w:t>–</w:t>
      </w:r>
      <w:r w:rsidRPr="00476C8F">
        <w:rPr>
          <w:lang w:val="fr-CH"/>
        </w:rPr>
        <w:tab/>
      </w:r>
      <w:r w:rsidR="004117FD">
        <w:rPr>
          <w:lang w:val="fr-CH"/>
        </w:rPr>
        <w:t>L</w:t>
      </w:r>
      <w:r w:rsidR="00476C8F" w:rsidRPr="00573CCF">
        <w:rPr>
          <w:lang w:val="fr-CH"/>
        </w:rPr>
        <w:t>a</w:t>
      </w:r>
      <w:r w:rsidR="00320DDC">
        <w:rPr>
          <w:lang w:val="fr-CH"/>
        </w:rPr>
        <w:t xml:space="preserve"> </w:t>
      </w:r>
      <w:r w:rsidR="00476C8F" w:rsidRPr="00573CCF">
        <w:rPr>
          <w:lang w:val="fr-CH"/>
        </w:rPr>
        <w:t>NTRA a soumis des fiches de notification de réseau</w:t>
      </w:r>
      <w:r w:rsidR="00476C8F">
        <w:rPr>
          <w:lang w:val="fr-CH"/>
        </w:rPr>
        <w:t>x</w:t>
      </w:r>
      <w:r w:rsidR="00476C8F" w:rsidRPr="00573CCF">
        <w:rPr>
          <w:lang w:val="fr-CH"/>
        </w:rPr>
        <w:t xml:space="preserve"> à satellite à six positions orbitales </w:t>
      </w:r>
      <w:r w:rsidR="009C3162" w:rsidRPr="00573CCF">
        <w:rPr>
          <w:lang w:val="fr-CH"/>
        </w:rPr>
        <w:t>différentes</w:t>
      </w:r>
      <w:r w:rsidR="00476C8F" w:rsidRPr="00573CCF">
        <w:rPr>
          <w:lang w:val="fr-CH"/>
        </w:rPr>
        <w:t xml:space="preserve"> et </w:t>
      </w:r>
      <w:r w:rsidR="00476C8F">
        <w:rPr>
          <w:lang w:val="fr-CH"/>
        </w:rPr>
        <w:t xml:space="preserve">a </w:t>
      </w:r>
      <w:r w:rsidR="00476C8F" w:rsidRPr="00573CCF">
        <w:rPr>
          <w:lang w:val="fr-CH"/>
        </w:rPr>
        <w:t>directement engag</w:t>
      </w:r>
      <w:r w:rsidR="00476C8F">
        <w:rPr>
          <w:lang w:val="fr-CH"/>
        </w:rPr>
        <w:t>é</w:t>
      </w:r>
      <w:r w:rsidR="00476C8F" w:rsidRPr="00573CCF">
        <w:rPr>
          <w:lang w:val="fr-CH"/>
        </w:rPr>
        <w:t xml:space="preserve"> la procédure de coordination technique pour les fiches de notification considérée</w:t>
      </w:r>
      <w:r w:rsidR="00476C8F">
        <w:rPr>
          <w:lang w:val="fr-CH"/>
        </w:rPr>
        <w:t>s</w:t>
      </w:r>
      <w:r w:rsidRPr="00476C8F">
        <w:rPr>
          <w:lang w:val="fr-CH"/>
        </w:rPr>
        <w:t xml:space="preserve">. </w:t>
      </w:r>
    </w:p>
    <w:p w:rsidR="00FE3A20" w:rsidRPr="00476C8F" w:rsidRDefault="00FE3A20" w:rsidP="00660C00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fr-CH"/>
        </w:rPr>
      </w:pPr>
      <w:r w:rsidRPr="00476C8F">
        <w:rPr>
          <w:lang w:val="fr-CH"/>
        </w:rPr>
        <w:t>–</w:t>
      </w:r>
      <w:r w:rsidRPr="00476C8F">
        <w:rPr>
          <w:lang w:val="fr-CH"/>
        </w:rPr>
        <w:tab/>
      </w:r>
      <w:r w:rsidR="00476C8F">
        <w:rPr>
          <w:lang w:val="fr-CH"/>
        </w:rPr>
        <w:t>Malheureusement, l</w:t>
      </w:r>
      <w:r w:rsidR="00D84E8A">
        <w:rPr>
          <w:lang w:val="fr-CH"/>
        </w:rPr>
        <w:t>'</w:t>
      </w:r>
      <w:r w:rsidR="008B4975">
        <w:rPr>
          <w:lang w:val="fr-CH"/>
        </w:rPr>
        <w:t>Egypte</w:t>
      </w:r>
      <w:r w:rsidR="00476C8F">
        <w:rPr>
          <w:lang w:val="fr-CH"/>
        </w:rPr>
        <w:t xml:space="preserve"> a été confrontée en 2011 à un cas de force majeure qui était indépendant de sa volonté et qui a directement compromis le processus d</w:t>
      </w:r>
      <w:r w:rsidR="00D84E8A">
        <w:rPr>
          <w:lang w:val="fr-CH"/>
        </w:rPr>
        <w:t>'</w:t>
      </w:r>
      <w:r w:rsidR="00476C8F">
        <w:rPr>
          <w:lang w:val="fr-CH"/>
        </w:rPr>
        <w:t>acquisition du satellite</w:t>
      </w:r>
      <w:r w:rsidR="004117FD">
        <w:rPr>
          <w:lang w:val="fr-CH"/>
        </w:rPr>
        <w:t>,</w:t>
      </w:r>
      <w:r w:rsidR="00476C8F">
        <w:rPr>
          <w:lang w:val="fr-CH"/>
        </w:rPr>
        <w:t xml:space="preserve"> en raison de</w:t>
      </w:r>
      <w:r w:rsidR="00320DDC">
        <w:rPr>
          <w:lang w:val="fr-CH"/>
        </w:rPr>
        <w:t xml:space="preserve"> </w:t>
      </w:r>
      <w:r w:rsidR="00476C8F">
        <w:rPr>
          <w:lang w:val="fr-CH"/>
        </w:rPr>
        <w:t>l</w:t>
      </w:r>
      <w:r w:rsidR="00D84E8A">
        <w:rPr>
          <w:lang w:val="fr-CH"/>
        </w:rPr>
        <w:t>'</w:t>
      </w:r>
      <w:r w:rsidR="00476C8F">
        <w:rPr>
          <w:lang w:val="fr-CH"/>
        </w:rPr>
        <w:t xml:space="preserve">abaissement de sa </w:t>
      </w:r>
      <w:r w:rsidR="00476C8F" w:rsidRPr="001A7578">
        <w:rPr>
          <w:lang w:val="fr-CH"/>
        </w:rPr>
        <w:t>cote de crédit</w:t>
      </w:r>
      <w:r w:rsidR="00320DDC">
        <w:rPr>
          <w:lang w:val="fr-CH"/>
        </w:rPr>
        <w:t>.</w:t>
      </w:r>
      <w:r w:rsidR="00476C8F">
        <w:rPr>
          <w:lang w:val="fr-CH"/>
        </w:rPr>
        <w:t xml:space="preserve"> </w:t>
      </w:r>
      <w:r w:rsidR="00476C8F" w:rsidRPr="00573CCF">
        <w:rPr>
          <w:lang w:val="fr-CH"/>
        </w:rPr>
        <w:t>Toutefois, la NTRA</w:t>
      </w:r>
      <w:r w:rsidR="00476C8F">
        <w:rPr>
          <w:lang w:val="fr-CH"/>
        </w:rPr>
        <w:t xml:space="preserve"> a</w:t>
      </w:r>
      <w:r w:rsidR="00320DDC">
        <w:rPr>
          <w:lang w:val="fr-CH"/>
        </w:rPr>
        <w:t xml:space="preserve"> </w:t>
      </w:r>
      <w:r w:rsidR="00476C8F" w:rsidRPr="00573CCF">
        <w:rPr>
          <w:lang w:val="fr-CH"/>
        </w:rPr>
        <w:t>poursuivi les procédures de coordination concernant les fiches de notification des réseaux à satellite</w:t>
      </w:r>
      <w:r w:rsidRPr="00476C8F">
        <w:rPr>
          <w:lang w:val="fr-CH"/>
        </w:rPr>
        <w:t>.</w:t>
      </w:r>
    </w:p>
    <w:p w:rsidR="00FE3A20" w:rsidRPr="00085289" w:rsidRDefault="00FE3A20" w:rsidP="00660C00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fr-CH"/>
        </w:rPr>
      </w:pPr>
      <w:r w:rsidRPr="00085289">
        <w:rPr>
          <w:lang w:val="fr-CH"/>
        </w:rPr>
        <w:t>–</w:t>
      </w:r>
      <w:r w:rsidRPr="00085289">
        <w:rPr>
          <w:lang w:val="fr-CH"/>
        </w:rPr>
        <w:tab/>
      </w:r>
      <w:r w:rsidR="004117FD">
        <w:rPr>
          <w:lang w:val="fr-CH"/>
        </w:rPr>
        <w:t>Par suite des</w:t>
      </w:r>
      <w:r w:rsidR="00085289" w:rsidRPr="00932797">
        <w:rPr>
          <w:lang w:val="fr-CH"/>
        </w:rPr>
        <w:t xml:space="preserve"> réformes engagées par le Gouvernement égyptien en 2014, les perspectives </w:t>
      </w:r>
      <w:r w:rsidR="00085289">
        <w:rPr>
          <w:lang w:val="fr-CH"/>
        </w:rPr>
        <w:t>économiques de l</w:t>
      </w:r>
      <w:r w:rsidR="00D84E8A">
        <w:rPr>
          <w:lang w:val="fr-CH"/>
        </w:rPr>
        <w:t>'</w:t>
      </w:r>
      <w:r w:rsidR="008B4975">
        <w:rPr>
          <w:lang w:val="fr-CH"/>
        </w:rPr>
        <w:t>Egypte</w:t>
      </w:r>
      <w:r w:rsidR="00085289">
        <w:rPr>
          <w:lang w:val="fr-CH"/>
        </w:rPr>
        <w:t xml:space="preserve"> étaient suffisamment prometteuses pour que les institutions internationales relèvent la note de crédit </w:t>
      </w:r>
      <w:r w:rsidR="004117FD">
        <w:rPr>
          <w:lang w:val="fr-CH"/>
        </w:rPr>
        <w:t>du pays</w:t>
      </w:r>
      <w:r w:rsidR="00085289">
        <w:rPr>
          <w:lang w:val="fr-CH"/>
        </w:rPr>
        <w:t>, ce qui a permis à l</w:t>
      </w:r>
      <w:r w:rsidR="00D84E8A">
        <w:rPr>
          <w:lang w:val="fr-CH"/>
        </w:rPr>
        <w:t>'</w:t>
      </w:r>
      <w:r w:rsidR="00753193">
        <w:rPr>
          <w:lang w:val="fr-CH"/>
        </w:rPr>
        <w:t>A</w:t>
      </w:r>
      <w:r w:rsidR="00085289">
        <w:rPr>
          <w:lang w:val="fr-CH"/>
        </w:rPr>
        <w:t>dministration égyptienne de financer le processus d</w:t>
      </w:r>
      <w:r w:rsidR="00D84E8A">
        <w:rPr>
          <w:lang w:val="fr-CH"/>
        </w:rPr>
        <w:t>'</w:t>
      </w:r>
      <w:r w:rsidR="00085289">
        <w:rPr>
          <w:lang w:val="fr-CH"/>
        </w:rPr>
        <w:t>acquisition du premier satellite de télécommunications égyptien</w:t>
      </w:r>
      <w:r w:rsidRPr="00085289">
        <w:rPr>
          <w:lang w:val="fr-CH"/>
        </w:rPr>
        <w:t xml:space="preserve">. </w:t>
      </w:r>
    </w:p>
    <w:p w:rsidR="00FE3A20" w:rsidRPr="00085289" w:rsidRDefault="00FE3A20" w:rsidP="00660C00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fr-CH"/>
        </w:rPr>
      </w:pPr>
      <w:r w:rsidRPr="00085289">
        <w:rPr>
          <w:lang w:val="fr-CH"/>
        </w:rPr>
        <w:t>–</w:t>
      </w:r>
      <w:r w:rsidRPr="00085289">
        <w:rPr>
          <w:lang w:val="fr-CH"/>
        </w:rPr>
        <w:tab/>
      </w:r>
      <w:r w:rsidR="00085289" w:rsidRPr="00932797">
        <w:rPr>
          <w:lang w:val="fr-CH"/>
        </w:rPr>
        <w:t>L</w:t>
      </w:r>
      <w:r w:rsidR="00D84E8A">
        <w:rPr>
          <w:lang w:val="fr-CH"/>
        </w:rPr>
        <w:t>'</w:t>
      </w:r>
      <w:r w:rsidR="00753193" w:rsidRPr="00932797">
        <w:rPr>
          <w:lang w:val="fr-CH"/>
        </w:rPr>
        <w:t>A</w:t>
      </w:r>
      <w:r w:rsidR="00085289" w:rsidRPr="00932797">
        <w:rPr>
          <w:lang w:val="fr-CH"/>
        </w:rPr>
        <w:t>dministration égyptienne a éprouvé des difficultés à respecter les dates initialement prévues pour le processus d</w:t>
      </w:r>
      <w:r w:rsidR="00D84E8A">
        <w:rPr>
          <w:lang w:val="fr-CH"/>
        </w:rPr>
        <w:t>'</w:t>
      </w:r>
      <w:r w:rsidR="00085289" w:rsidRPr="00932797">
        <w:rPr>
          <w:lang w:val="fr-CH"/>
        </w:rPr>
        <w:t>acquisition du satellite et, par conséquent, pour respecter les dates de mise en service</w:t>
      </w:r>
      <w:r w:rsidR="00085289">
        <w:rPr>
          <w:lang w:val="fr-CH"/>
        </w:rPr>
        <w:t xml:space="preserve"> avant l</w:t>
      </w:r>
      <w:r w:rsidR="00D84E8A">
        <w:rPr>
          <w:lang w:val="fr-CH"/>
        </w:rPr>
        <w:t>'</w:t>
      </w:r>
      <w:r w:rsidR="00085289">
        <w:rPr>
          <w:lang w:val="fr-CH"/>
        </w:rPr>
        <w:t>expiration du délai de sept ans (mai 2015)</w:t>
      </w:r>
      <w:r w:rsidRPr="00085289">
        <w:rPr>
          <w:lang w:val="fr-CH"/>
        </w:rPr>
        <w:t>.</w:t>
      </w:r>
    </w:p>
    <w:p w:rsidR="00FE3A20" w:rsidRPr="00085289" w:rsidRDefault="00FE3A20" w:rsidP="00660C00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fr-CH"/>
        </w:rPr>
      </w:pPr>
      <w:r w:rsidRPr="00085289">
        <w:rPr>
          <w:lang w:val="fr-CH"/>
        </w:rPr>
        <w:t>–</w:t>
      </w:r>
      <w:r w:rsidRPr="00085289">
        <w:rPr>
          <w:lang w:val="fr-CH"/>
        </w:rPr>
        <w:tab/>
      </w:r>
      <w:r w:rsidR="00085289">
        <w:rPr>
          <w:lang w:val="fr-CH"/>
        </w:rPr>
        <w:t>Le Gouvernement égyptien a analysé la situation et</w:t>
      </w:r>
      <w:r w:rsidR="00320DDC">
        <w:rPr>
          <w:lang w:val="fr-CH"/>
        </w:rPr>
        <w:t xml:space="preserve"> </w:t>
      </w:r>
      <w:r w:rsidR="00085289">
        <w:rPr>
          <w:lang w:val="fr-CH"/>
        </w:rPr>
        <w:t>a conclu, d</w:t>
      </w:r>
      <w:r w:rsidR="00D84E8A">
        <w:rPr>
          <w:lang w:val="fr-CH"/>
        </w:rPr>
        <w:t>'</w:t>
      </w:r>
      <w:r w:rsidR="00085289">
        <w:rPr>
          <w:lang w:val="fr-CH"/>
        </w:rPr>
        <w:t>après des études</w:t>
      </w:r>
      <w:r w:rsidR="00320DDC">
        <w:rPr>
          <w:lang w:val="fr-CH"/>
        </w:rPr>
        <w:t xml:space="preserve">, </w:t>
      </w:r>
      <w:r w:rsidR="00085289">
        <w:rPr>
          <w:lang w:val="fr-CH"/>
        </w:rPr>
        <w:t>que la seule solution consistait à utiliser l</w:t>
      </w:r>
      <w:r w:rsidR="00D84E8A">
        <w:rPr>
          <w:lang w:val="fr-CH"/>
        </w:rPr>
        <w:t>'</w:t>
      </w:r>
      <w:r w:rsidR="00085289">
        <w:rPr>
          <w:lang w:val="fr-CH"/>
        </w:rPr>
        <w:t>un des satellites déjà déployés en orbite pour mettre en service la fiche de notif</w:t>
      </w:r>
      <w:r w:rsidR="00753193">
        <w:rPr>
          <w:lang w:val="fr-CH"/>
        </w:rPr>
        <w:t>ication de l</w:t>
      </w:r>
      <w:r w:rsidR="00D84E8A">
        <w:rPr>
          <w:lang w:val="fr-CH"/>
        </w:rPr>
        <w:t>'</w:t>
      </w:r>
      <w:r w:rsidR="008B4975">
        <w:rPr>
          <w:lang w:val="fr-CH"/>
        </w:rPr>
        <w:t>Egypte</w:t>
      </w:r>
      <w:r w:rsidR="00753193">
        <w:rPr>
          <w:lang w:val="fr-CH"/>
        </w:rPr>
        <w:t xml:space="preserve"> aux</w:t>
      </w:r>
      <w:r w:rsidR="00085289">
        <w:rPr>
          <w:lang w:val="fr-CH"/>
        </w:rPr>
        <w:t xml:space="preserve"> deux positions orbitales différentes.</w:t>
      </w:r>
      <w:r w:rsidR="00085289" w:rsidRPr="000A0B34">
        <w:rPr>
          <w:lang w:val="fr-CH"/>
        </w:rPr>
        <w:t xml:space="preserve"> </w:t>
      </w:r>
      <w:r w:rsidR="00085289">
        <w:rPr>
          <w:lang w:val="fr-CH"/>
        </w:rPr>
        <w:t>Cependant, la</w:t>
      </w:r>
      <w:r w:rsidR="00320DDC">
        <w:rPr>
          <w:lang w:val="fr-CH"/>
        </w:rPr>
        <w:t xml:space="preserve"> </w:t>
      </w:r>
      <w:r w:rsidR="00085289" w:rsidRPr="00E0390E">
        <w:rPr>
          <w:lang w:val="fr-CH"/>
        </w:rPr>
        <w:t xml:space="preserve">NTRA </w:t>
      </w:r>
      <w:r w:rsidR="00085289">
        <w:rPr>
          <w:lang w:val="fr-CH"/>
        </w:rPr>
        <w:t xml:space="preserve">avait bon espoir que les </w:t>
      </w:r>
      <w:r w:rsidR="00AF44E5">
        <w:rPr>
          <w:lang w:val="fr-CH"/>
        </w:rPr>
        <w:t>E</w:t>
      </w:r>
      <w:r w:rsidR="00085289">
        <w:rPr>
          <w:lang w:val="fr-CH"/>
        </w:rPr>
        <w:t>tats Membres de l</w:t>
      </w:r>
      <w:r w:rsidR="00D84E8A">
        <w:rPr>
          <w:lang w:val="fr-CH"/>
        </w:rPr>
        <w:t>'</w:t>
      </w:r>
      <w:r w:rsidR="00085289">
        <w:rPr>
          <w:lang w:val="fr-CH"/>
        </w:rPr>
        <w:t>UIT, dans un esprit de coopération, comprendrai</w:t>
      </w:r>
      <w:r w:rsidR="00753193">
        <w:rPr>
          <w:lang w:val="fr-CH"/>
        </w:rPr>
        <w:t>en</w:t>
      </w:r>
      <w:r w:rsidR="00085289">
        <w:rPr>
          <w:lang w:val="fr-CH"/>
        </w:rPr>
        <w:t>t le problème et a donc présenté au RRB une demande de prorogation de trois ans supplémentaires du délai réglementaire concernant</w:t>
      </w:r>
      <w:r w:rsidR="00085289" w:rsidRPr="00E0390E">
        <w:rPr>
          <w:lang w:val="fr-CH"/>
        </w:rPr>
        <w:t xml:space="preserve"> </w:t>
      </w:r>
      <w:r w:rsidR="00085289">
        <w:rPr>
          <w:lang w:val="fr-CH"/>
        </w:rPr>
        <w:t>trois</w:t>
      </w:r>
      <w:r w:rsidR="00320DDC">
        <w:rPr>
          <w:lang w:val="fr-CH"/>
        </w:rPr>
        <w:t xml:space="preserve"> </w:t>
      </w:r>
      <w:r w:rsidR="00085289">
        <w:rPr>
          <w:lang w:val="fr-CH"/>
        </w:rPr>
        <w:t>positions orbitales (deux positions orbitales principales et une position</w:t>
      </w:r>
      <w:r w:rsidR="00085289" w:rsidRPr="00E0390E">
        <w:rPr>
          <w:lang w:val="fr-CH"/>
        </w:rPr>
        <w:t xml:space="preserve"> </w:t>
      </w:r>
      <w:r w:rsidR="00085289">
        <w:rPr>
          <w:lang w:val="fr-CH"/>
        </w:rPr>
        <w:t>orbitale de réserve)</w:t>
      </w:r>
      <w:r w:rsidRPr="00085289">
        <w:rPr>
          <w:lang w:val="fr-CH"/>
        </w:rPr>
        <w:t>.</w:t>
      </w:r>
    </w:p>
    <w:p w:rsidR="00FE3A20" w:rsidRPr="000D5EAC" w:rsidRDefault="00FE3A20" w:rsidP="00660C00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fr-CH"/>
        </w:rPr>
      </w:pPr>
      <w:r w:rsidRPr="000D5EAC">
        <w:rPr>
          <w:lang w:val="fr-CH"/>
        </w:rPr>
        <w:t>–</w:t>
      </w:r>
      <w:r w:rsidRPr="000D5EAC">
        <w:rPr>
          <w:lang w:val="fr-CH"/>
        </w:rPr>
        <w:tab/>
      </w:r>
      <w:r w:rsidR="0067630B">
        <w:rPr>
          <w:lang w:val="fr-CH"/>
        </w:rPr>
        <w:t>A</w:t>
      </w:r>
      <w:r w:rsidR="000D5EAC" w:rsidRPr="00A77E8E">
        <w:rPr>
          <w:lang w:val="fr-CH"/>
        </w:rPr>
        <w:t xml:space="preserve"> cet égard, et</w:t>
      </w:r>
      <w:r w:rsidR="000D5EAC">
        <w:rPr>
          <w:lang w:val="fr-CH"/>
        </w:rPr>
        <w:t xml:space="preserve"> étant donné que le Gouvernement égyptien </w:t>
      </w:r>
      <w:r w:rsidR="00753193">
        <w:rPr>
          <w:lang w:val="fr-CH"/>
        </w:rPr>
        <w:t>avait éprouvé</w:t>
      </w:r>
      <w:r w:rsidR="000D5EAC">
        <w:rPr>
          <w:lang w:val="fr-CH"/>
        </w:rPr>
        <w:t xml:space="preserve"> des difficultés à assurer</w:t>
      </w:r>
      <w:r w:rsidR="00320DDC">
        <w:rPr>
          <w:lang w:val="fr-CH"/>
        </w:rPr>
        <w:t xml:space="preserve"> </w:t>
      </w:r>
      <w:r w:rsidR="000D5EAC" w:rsidRPr="00A77E8E">
        <w:rPr>
          <w:lang w:val="fr-CH"/>
        </w:rPr>
        <w:t>le financement du nombre de satellites nécessaires,</w:t>
      </w:r>
      <w:r w:rsidR="00320DDC">
        <w:rPr>
          <w:lang w:val="fr-CH"/>
        </w:rPr>
        <w:t xml:space="preserve"> </w:t>
      </w:r>
      <w:r w:rsidR="000D5EAC" w:rsidRPr="00A77E8E">
        <w:rPr>
          <w:lang w:val="fr-CH"/>
        </w:rPr>
        <w:t>la NTRA a soumis la contribution tardive</w:t>
      </w:r>
      <w:r w:rsidR="00320DDC">
        <w:rPr>
          <w:lang w:val="fr-CH"/>
        </w:rPr>
        <w:t xml:space="preserve"> </w:t>
      </w:r>
      <w:r w:rsidR="000D5EAC" w:rsidRPr="00A77E8E">
        <w:rPr>
          <w:lang w:val="fr-CH"/>
        </w:rPr>
        <w:t>RRB16-1/DELAYED</w:t>
      </w:r>
      <w:r w:rsidR="00AF44E5">
        <w:rPr>
          <w:lang w:val="fr-CH"/>
        </w:rPr>
        <w:t>/</w:t>
      </w:r>
      <w:r w:rsidR="000D5EAC" w:rsidRPr="00A77E8E">
        <w:rPr>
          <w:lang w:val="fr-CH"/>
        </w:rPr>
        <w:t>2</w:t>
      </w:r>
      <w:r w:rsidR="00320DDC">
        <w:rPr>
          <w:lang w:val="fr-CH"/>
        </w:rPr>
        <w:t>,</w:t>
      </w:r>
      <w:r w:rsidR="000D5EAC" w:rsidRPr="00A77E8E">
        <w:rPr>
          <w:lang w:val="fr-CH"/>
        </w:rPr>
        <w:t xml:space="preserve"> dans laquelle elle demandait</w:t>
      </w:r>
      <w:r w:rsidR="00320DDC">
        <w:rPr>
          <w:lang w:val="fr-CH"/>
        </w:rPr>
        <w:t xml:space="preserve"> </w:t>
      </w:r>
      <w:r w:rsidR="000D5EAC">
        <w:rPr>
          <w:lang w:val="fr-CH"/>
        </w:rPr>
        <w:t>au</w:t>
      </w:r>
      <w:r w:rsidR="00320DDC">
        <w:rPr>
          <w:lang w:val="fr-CH"/>
        </w:rPr>
        <w:t xml:space="preserve"> </w:t>
      </w:r>
      <w:r w:rsidR="000D5EAC" w:rsidRPr="00A77E8E">
        <w:rPr>
          <w:lang w:val="fr-CH"/>
        </w:rPr>
        <w:t xml:space="preserve">RRB </w:t>
      </w:r>
      <w:r w:rsidR="000D5EAC">
        <w:rPr>
          <w:lang w:val="fr-CH"/>
        </w:rPr>
        <w:t>d</w:t>
      </w:r>
      <w:r w:rsidR="00D84E8A">
        <w:rPr>
          <w:lang w:val="fr-CH"/>
        </w:rPr>
        <w:t>'</w:t>
      </w:r>
      <w:r w:rsidR="000D5EAC">
        <w:rPr>
          <w:lang w:val="fr-CH"/>
        </w:rPr>
        <w:t xml:space="preserve">envisager un assouplissement des conditions requises pour que seule une position orbitale soit concernée, compte tenu de la coordination technique réussie avec les </w:t>
      </w:r>
      <w:r w:rsidR="00AF44E5">
        <w:rPr>
          <w:lang w:val="fr-CH"/>
        </w:rPr>
        <w:t>E</w:t>
      </w:r>
      <w:r w:rsidR="000D5EAC">
        <w:rPr>
          <w:lang w:val="fr-CH"/>
        </w:rPr>
        <w:t>tats Membres susceptibles d</w:t>
      </w:r>
      <w:r w:rsidR="00D84E8A">
        <w:rPr>
          <w:lang w:val="fr-CH"/>
        </w:rPr>
        <w:t>'</w:t>
      </w:r>
      <w:r w:rsidR="000D5EAC">
        <w:rPr>
          <w:lang w:val="fr-CH"/>
        </w:rPr>
        <w:t>être affectés, et pour qu</w:t>
      </w:r>
      <w:r w:rsidR="00D84E8A">
        <w:rPr>
          <w:lang w:val="fr-CH"/>
        </w:rPr>
        <w:t>'</w:t>
      </w:r>
      <w:r w:rsidR="000D5EAC">
        <w:rPr>
          <w:lang w:val="fr-CH"/>
        </w:rPr>
        <w:t>une seule bande soit utilisée, et non pas les autres bandes contenues dans la fiche de notification de l</w:t>
      </w:r>
      <w:r w:rsidR="00D84E8A">
        <w:rPr>
          <w:lang w:val="fr-CH"/>
        </w:rPr>
        <w:t>'</w:t>
      </w:r>
      <w:r w:rsidR="008B4975">
        <w:rPr>
          <w:lang w:val="fr-CH"/>
        </w:rPr>
        <w:t>Egypte</w:t>
      </w:r>
      <w:r w:rsidRPr="000D5EAC">
        <w:rPr>
          <w:lang w:val="fr-CH"/>
        </w:rPr>
        <w:t>.</w:t>
      </w:r>
    </w:p>
    <w:p w:rsidR="00FE3A20" w:rsidRPr="000D5EAC" w:rsidRDefault="00FE3A20" w:rsidP="00660C00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fr-CH"/>
        </w:rPr>
      </w:pPr>
      <w:r w:rsidRPr="000D5EAC">
        <w:rPr>
          <w:lang w:val="fr-CH"/>
        </w:rPr>
        <w:lastRenderedPageBreak/>
        <w:t>–</w:t>
      </w:r>
      <w:r w:rsidRPr="000D5EAC">
        <w:rPr>
          <w:lang w:val="fr-CH"/>
        </w:rPr>
        <w:tab/>
      </w:r>
      <w:r w:rsidR="000D5EAC" w:rsidRPr="00A77E8E">
        <w:rPr>
          <w:lang w:val="fr-CH"/>
        </w:rPr>
        <w:t>Une telle mesure a été prise afin d</w:t>
      </w:r>
      <w:r w:rsidR="00D84E8A">
        <w:rPr>
          <w:lang w:val="fr-CH"/>
        </w:rPr>
        <w:t>'</w:t>
      </w:r>
      <w:r w:rsidR="000D5EAC" w:rsidRPr="00A77E8E">
        <w:rPr>
          <w:lang w:val="fr-CH"/>
        </w:rPr>
        <w:t>éviter toute utilisation abusive</w:t>
      </w:r>
      <w:r w:rsidR="000D5EAC">
        <w:rPr>
          <w:lang w:val="fr-CH"/>
        </w:rPr>
        <w:t xml:space="preserve"> ou</w:t>
      </w:r>
      <w:r w:rsidR="00320DDC">
        <w:rPr>
          <w:lang w:val="fr-CH"/>
        </w:rPr>
        <w:t xml:space="preserve"> </w:t>
      </w:r>
      <w:r w:rsidR="000D5EAC" w:rsidRPr="00A77E8E">
        <w:rPr>
          <w:lang w:val="fr-CH"/>
        </w:rPr>
        <w:t>toute mise en réserve</w:t>
      </w:r>
      <w:r w:rsidR="000D5EAC">
        <w:rPr>
          <w:lang w:val="fr-CH"/>
        </w:rPr>
        <w:t xml:space="preserve"> des ressources que constituent </w:t>
      </w:r>
      <w:r w:rsidR="00753193">
        <w:rPr>
          <w:lang w:val="fr-CH"/>
        </w:rPr>
        <w:t>le spectre des fréquences radio</w:t>
      </w:r>
      <w:r w:rsidR="000D5EAC">
        <w:rPr>
          <w:lang w:val="fr-CH"/>
        </w:rPr>
        <w:t>électriques et les positions orbitales</w:t>
      </w:r>
      <w:r w:rsidRPr="000D5EAC">
        <w:rPr>
          <w:lang w:val="fr-CH"/>
        </w:rPr>
        <w:t>.</w:t>
      </w:r>
    </w:p>
    <w:p w:rsidR="00D879C2" w:rsidRPr="000D5EAC" w:rsidRDefault="000D5EAC" w:rsidP="00660C00">
      <w:pPr>
        <w:jc w:val="both"/>
        <w:rPr>
          <w:lang w:val="fr-CH"/>
        </w:rPr>
      </w:pPr>
      <w:r w:rsidRPr="001E2A5B">
        <w:rPr>
          <w:lang w:val="fr-CH"/>
        </w:rPr>
        <w:t>Il convient de souligner que, compte tenu de la décision prise à la 79</w:t>
      </w:r>
      <w:r w:rsidR="00AF44E5">
        <w:rPr>
          <w:lang w:val="fr-CH"/>
        </w:rPr>
        <w:t>ème</w:t>
      </w:r>
      <w:r w:rsidRPr="001E2A5B">
        <w:rPr>
          <w:lang w:val="fr-CH"/>
        </w:rPr>
        <w:t xml:space="preserve"> réunion du RRB, par laquelle une prorogation de trois ans a été accordée à la fiche de notification du réseau </w:t>
      </w:r>
      <w:r w:rsidR="008F11F2">
        <w:rPr>
          <w:lang w:val="fr-CH"/>
        </w:rPr>
        <w:t>à satellite égyptien situé à 35,</w:t>
      </w:r>
      <w:r w:rsidRPr="001E2A5B">
        <w:rPr>
          <w:lang w:val="fr-CH"/>
        </w:rPr>
        <w:t>5°</w:t>
      </w:r>
      <w:r w:rsidR="008F11F2">
        <w:rPr>
          <w:lang w:val="fr-CH"/>
        </w:rPr>
        <w:t> </w:t>
      </w:r>
      <w:r w:rsidRPr="001E2A5B">
        <w:rPr>
          <w:lang w:val="fr-CH"/>
        </w:rPr>
        <w:t>E</w:t>
      </w:r>
      <w:r w:rsidR="00AF44E5">
        <w:rPr>
          <w:lang w:val="fr-CH"/>
        </w:rPr>
        <w:t>st</w:t>
      </w:r>
      <w:r w:rsidR="00320DDC">
        <w:rPr>
          <w:lang w:val="fr-CH"/>
        </w:rPr>
        <w:t>,</w:t>
      </w:r>
      <w:r w:rsidRPr="001E2A5B">
        <w:rPr>
          <w:lang w:val="fr-CH"/>
        </w:rPr>
        <w:t xml:space="preserve"> l</w:t>
      </w:r>
      <w:r w:rsidR="00D84E8A">
        <w:rPr>
          <w:lang w:val="fr-CH"/>
        </w:rPr>
        <w:t>'</w:t>
      </w:r>
      <w:r w:rsidR="00753193" w:rsidRPr="001E2A5B">
        <w:rPr>
          <w:lang w:val="fr-CH"/>
        </w:rPr>
        <w:t>A</w:t>
      </w:r>
      <w:r w:rsidRPr="001E2A5B">
        <w:rPr>
          <w:lang w:val="fr-CH"/>
        </w:rPr>
        <w:t>dministration égyptienne</w:t>
      </w:r>
      <w:r>
        <w:rPr>
          <w:lang w:val="fr-CH"/>
        </w:rPr>
        <w:t xml:space="preserve"> a directement procédé à la signature de contrats avec les constructeurs</w:t>
      </w:r>
      <w:r w:rsidR="00320DDC">
        <w:rPr>
          <w:lang w:val="fr-CH"/>
        </w:rPr>
        <w:t xml:space="preserve"> </w:t>
      </w:r>
      <w:r w:rsidRPr="001E2A5B">
        <w:rPr>
          <w:lang w:val="fr-CH"/>
        </w:rPr>
        <w:t>Thales</w:t>
      </w:r>
      <w:r w:rsidR="00320DDC">
        <w:rPr>
          <w:lang w:val="fr-CH"/>
        </w:rPr>
        <w:t xml:space="preserve"> </w:t>
      </w:r>
      <w:r w:rsidRPr="001E2A5B">
        <w:rPr>
          <w:lang w:val="fr-CH"/>
        </w:rPr>
        <w:t>Alenia Space</w:t>
      </w:r>
      <w:r w:rsidR="00320DDC">
        <w:rPr>
          <w:lang w:val="fr-CH"/>
        </w:rPr>
        <w:t xml:space="preserve"> </w:t>
      </w:r>
      <w:r>
        <w:rPr>
          <w:lang w:val="fr-CH"/>
        </w:rPr>
        <w:t>et A</w:t>
      </w:r>
      <w:r w:rsidRPr="001E2A5B">
        <w:rPr>
          <w:lang w:val="fr-CH"/>
        </w:rPr>
        <w:t>irbus</w:t>
      </w:r>
      <w:r w:rsidR="00320DDC">
        <w:rPr>
          <w:lang w:val="fr-CH"/>
        </w:rPr>
        <w:t xml:space="preserve"> </w:t>
      </w:r>
      <w:r w:rsidRPr="001E2A5B">
        <w:rPr>
          <w:lang w:val="fr-CH"/>
        </w:rPr>
        <w:t>Defence</w:t>
      </w:r>
      <w:r>
        <w:rPr>
          <w:lang w:val="fr-CH"/>
        </w:rPr>
        <w:t xml:space="preserve"> le 10 mai 2016 et avec la société de lancement</w:t>
      </w:r>
      <w:r w:rsidR="00320DDC">
        <w:rPr>
          <w:lang w:val="fr-CH"/>
        </w:rPr>
        <w:t xml:space="preserve"> </w:t>
      </w:r>
      <w:r w:rsidRPr="001E2A5B">
        <w:rPr>
          <w:lang w:val="fr-CH"/>
        </w:rPr>
        <w:t>Ariane</w:t>
      </w:r>
      <w:r>
        <w:rPr>
          <w:lang w:val="fr-CH"/>
        </w:rPr>
        <w:t>s</w:t>
      </w:r>
      <w:r w:rsidRPr="001E2A5B">
        <w:rPr>
          <w:lang w:val="fr-CH"/>
        </w:rPr>
        <w:t>pac</w:t>
      </w:r>
      <w:r>
        <w:rPr>
          <w:lang w:val="fr-CH"/>
        </w:rPr>
        <w:t>e le 20 mai 2016</w:t>
      </w:r>
      <w:r w:rsidR="00320DDC">
        <w:rPr>
          <w:lang w:val="fr-CH"/>
        </w:rPr>
        <w:t>,</w:t>
      </w:r>
      <w:r>
        <w:rPr>
          <w:lang w:val="fr-CH"/>
        </w:rPr>
        <w:t xml:space="preserve"> afin de procéder au lancement du réseau à satellite égyptien situé à </w:t>
      </w:r>
      <w:r w:rsidR="00A624D0">
        <w:rPr>
          <w:lang w:val="fr-CH"/>
        </w:rPr>
        <w:t>35,5° E</w:t>
      </w:r>
      <w:r w:rsidRPr="001E2A5B">
        <w:rPr>
          <w:lang w:val="fr-CH"/>
        </w:rPr>
        <w:t xml:space="preserve"> </w:t>
      </w:r>
      <w:r>
        <w:rPr>
          <w:lang w:val="fr-CH"/>
        </w:rPr>
        <w:t xml:space="preserve">dans le délai réglementaire, ce qui est un véritable </w:t>
      </w:r>
      <w:r w:rsidR="00753193">
        <w:rPr>
          <w:lang w:val="fr-CH"/>
        </w:rPr>
        <w:t>exploit</w:t>
      </w:r>
      <w:r>
        <w:rPr>
          <w:lang w:val="fr-CH"/>
        </w:rPr>
        <w:t xml:space="preserve"> puisque ces contrats ont pu être conclus en moins de trois mois, pour faire en sorte que le Gouvernement égyptien soit à la hauteur de la confiance que lui avait témoignée le Comité du Règlement des radiocommunications</w:t>
      </w:r>
      <w:r w:rsidR="00D879C2" w:rsidRPr="000D5EAC">
        <w:rPr>
          <w:lang w:val="fr-CH"/>
        </w:rPr>
        <w:t>.</w:t>
      </w:r>
    </w:p>
    <w:p w:rsidR="00FE3A20" w:rsidRPr="000D5EAC" w:rsidRDefault="000D5EAC" w:rsidP="00A624D0">
      <w:pPr>
        <w:rPr>
          <w:lang w:val="fr-CH"/>
        </w:rPr>
      </w:pPr>
      <w:r>
        <w:rPr>
          <w:lang w:val="fr-CH"/>
        </w:rPr>
        <w:t>Compte tenu de ce qui précède, il est on ne peut plus clair qu</w:t>
      </w:r>
      <w:r w:rsidR="00D84E8A">
        <w:rPr>
          <w:lang w:val="fr-CH"/>
        </w:rPr>
        <w:t>'</w:t>
      </w:r>
      <w:r>
        <w:rPr>
          <w:lang w:val="fr-CH"/>
        </w:rPr>
        <w:t>il n</w:t>
      </w:r>
      <w:r w:rsidR="00D84E8A">
        <w:rPr>
          <w:lang w:val="fr-CH"/>
        </w:rPr>
        <w:t>'</w:t>
      </w:r>
      <w:r>
        <w:rPr>
          <w:lang w:val="fr-CH"/>
        </w:rPr>
        <w:t>était nullement dans l</w:t>
      </w:r>
      <w:r w:rsidR="00D84E8A">
        <w:rPr>
          <w:lang w:val="fr-CH"/>
        </w:rPr>
        <w:t>'</w:t>
      </w:r>
      <w:r>
        <w:rPr>
          <w:lang w:val="fr-CH"/>
        </w:rPr>
        <w:t>intention du Gouvernement égyptien de mettre en réserve</w:t>
      </w:r>
      <w:r w:rsidR="00320DDC">
        <w:rPr>
          <w:lang w:val="fr-CH"/>
        </w:rPr>
        <w:t xml:space="preserve"> </w:t>
      </w:r>
      <w:r>
        <w:rPr>
          <w:lang w:val="fr-CH"/>
        </w:rPr>
        <w:t>des fréquences ou d</w:t>
      </w:r>
      <w:r w:rsidR="00D84E8A">
        <w:rPr>
          <w:lang w:val="fr-CH"/>
        </w:rPr>
        <w:t>'</w:t>
      </w:r>
      <w:r>
        <w:rPr>
          <w:lang w:val="fr-CH"/>
        </w:rPr>
        <w:t>en faire un usage abusif</w:t>
      </w:r>
      <w:r w:rsidR="00D879C2" w:rsidRPr="000D5EAC">
        <w:rPr>
          <w:lang w:val="fr-CH"/>
        </w:rPr>
        <w:t>.</w:t>
      </w:r>
    </w:p>
    <w:p w:rsidR="00FE3A20" w:rsidRPr="000D5EAC" w:rsidRDefault="00D879C2" w:rsidP="00660C00">
      <w:pPr>
        <w:pStyle w:val="enumlev1"/>
        <w:tabs>
          <w:tab w:val="clear" w:pos="794"/>
          <w:tab w:val="left" w:pos="709"/>
        </w:tabs>
        <w:ind w:left="709" w:hanging="709"/>
        <w:jc w:val="both"/>
        <w:rPr>
          <w:lang w:val="fr-CH"/>
        </w:rPr>
      </w:pPr>
      <w:r w:rsidRPr="000D5EAC">
        <w:rPr>
          <w:lang w:val="fr-CH"/>
        </w:rPr>
        <w:t>–</w:t>
      </w:r>
      <w:r w:rsidRPr="000D5EAC">
        <w:rPr>
          <w:lang w:val="fr-CH"/>
        </w:rPr>
        <w:tab/>
      </w:r>
      <w:r w:rsidR="000D5EAC" w:rsidRPr="004F14BA">
        <w:rPr>
          <w:lang w:val="fr-CH"/>
        </w:rPr>
        <w:t xml:space="preserve">En conséquence, la NTRA tient à confirmer que la construction du réseau à satellite </w:t>
      </w:r>
      <w:r w:rsidR="000D5EAC" w:rsidRPr="0067630B">
        <w:rPr>
          <w:lang w:val="fr-CH"/>
        </w:rPr>
        <w:t>égyptien qui doit être placé à la position orbitale 35.5° E sera achevée en fév</w:t>
      </w:r>
      <w:r w:rsidR="00753193" w:rsidRPr="0067630B">
        <w:rPr>
          <w:lang w:val="fr-CH"/>
        </w:rPr>
        <w:t xml:space="preserve">rier </w:t>
      </w:r>
      <w:r w:rsidR="00753193" w:rsidRPr="0067630B">
        <w:rPr>
          <w:u w:val="single"/>
          <w:lang w:val="fr-CH"/>
        </w:rPr>
        <w:t>2019, c</w:t>
      </w:r>
      <w:r w:rsidR="00D84E8A" w:rsidRPr="0067630B">
        <w:rPr>
          <w:u w:val="single"/>
          <w:lang w:val="fr-CH"/>
        </w:rPr>
        <w:t>'</w:t>
      </w:r>
      <w:r w:rsidR="001A7578">
        <w:rPr>
          <w:u w:val="single"/>
          <w:lang w:val="fr-CH"/>
        </w:rPr>
        <w:t>est</w:t>
      </w:r>
      <w:r w:rsidR="001A7578">
        <w:rPr>
          <w:u w:val="single"/>
          <w:lang w:val="fr-CH"/>
        </w:rPr>
        <w:noBreakHyphen/>
      </w:r>
      <w:r w:rsidR="00753193" w:rsidRPr="0067630B">
        <w:rPr>
          <w:u w:val="single"/>
          <w:lang w:val="fr-CH"/>
        </w:rPr>
        <w:t>à-dire avant l</w:t>
      </w:r>
      <w:r w:rsidR="00D84E8A" w:rsidRPr="0067630B">
        <w:rPr>
          <w:u w:val="single"/>
          <w:lang w:val="fr-CH"/>
        </w:rPr>
        <w:t>'</w:t>
      </w:r>
      <w:r w:rsidR="00753193" w:rsidRPr="0067630B">
        <w:rPr>
          <w:u w:val="single"/>
          <w:lang w:val="fr-CH"/>
        </w:rPr>
        <w:t>expiration du</w:t>
      </w:r>
      <w:r w:rsidR="000D5EAC" w:rsidRPr="0067630B">
        <w:rPr>
          <w:u w:val="single"/>
          <w:lang w:val="fr-CH"/>
        </w:rPr>
        <w:t xml:space="preserve"> délai réglementaire</w:t>
      </w:r>
      <w:r w:rsidR="000D5EAC" w:rsidRPr="0067630B">
        <w:rPr>
          <w:lang w:val="fr-CH"/>
        </w:rPr>
        <w:t>,</w:t>
      </w:r>
      <w:r w:rsidR="00320DDC" w:rsidRPr="0067630B">
        <w:rPr>
          <w:lang w:val="fr-CH"/>
        </w:rPr>
        <w:t xml:space="preserve"> </w:t>
      </w:r>
      <w:r w:rsidR="000D5EAC" w:rsidRPr="0067630B">
        <w:rPr>
          <w:lang w:val="fr-CH"/>
        </w:rPr>
        <w:t xml:space="preserve">et que </w:t>
      </w:r>
      <w:r w:rsidR="000D5EAC" w:rsidRPr="0067630B">
        <w:rPr>
          <w:u w:val="single"/>
          <w:lang w:val="fr-CH"/>
        </w:rPr>
        <w:t>la seule raison pour laquelle une prorogation est demandée est qu</w:t>
      </w:r>
      <w:r w:rsidR="00D84E8A" w:rsidRPr="0067630B">
        <w:rPr>
          <w:u w:val="single"/>
          <w:lang w:val="fr-CH"/>
        </w:rPr>
        <w:t>'</w:t>
      </w:r>
      <w:r w:rsidR="000D5EAC" w:rsidRPr="0067630B">
        <w:rPr>
          <w:u w:val="single"/>
          <w:lang w:val="fr-CH"/>
        </w:rPr>
        <w:t>il existe un problème dû à l</w:t>
      </w:r>
      <w:r w:rsidR="00D84E8A" w:rsidRPr="0067630B">
        <w:rPr>
          <w:u w:val="single"/>
          <w:lang w:val="fr-CH"/>
        </w:rPr>
        <w:t>'</w:t>
      </w:r>
      <w:r w:rsidR="000D5EAC" w:rsidRPr="0067630B">
        <w:rPr>
          <w:u w:val="single"/>
          <w:lang w:val="fr-CH"/>
        </w:rPr>
        <w:t>embarquement d</w:t>
      </w:r>
      <w:r w:rsidR="00D84E8A" w:rsidRPr="0067630B">
        <w:rPr>
          <w:u w:val="single"/>
          <w:lang w:val="fr-CH"/>
        </w:rPr>
        <w:t>'</w:t>
      </w:r>
      <w:r w:rsidR="000D5EAC" w:rsidRPr="0067630B">
        <w:rPr>
          <w:u w:val="single"/>
          <w:lang w:val="fr-CH"/>
        </w:rPr>
        <w:t>un autre satellite sur le même lanceur</w:t>
      </w:r>
      <w:r w:rsidR="000D5EAC" w:rsidRPr="0067630B">
        <w:rPr>
          <w:lang w:val="fr-CH"/>
        </w:rPr>
        <w:t xml:space="preserve"> </w:t>
      </w:r>
      <w:r w:rsidR="000D5EAC" w:rsidRPr="0067630B">
        <w:t>et que du fait que sa charge</w:t>
      </w:r>
      <w:r w:rsidR="000D5EAC" w:rsidRPr="009C2FAA">
        <w:t xml:space="preserve"> utile est une charge utile auxiliaire, l</w:t>
      </w:r>
      <w:r w:rsidR="00D84E8A">
        <w:t>'</w:t>
      </w:r>
      <w:r w:rsidR="000D5EAC" w:rsidRPr="009C2FAA">
        <w:t>opérateur égyptien n</w:t>
      </w:r>
      <w:r w:rsidR="00D84E8A">
        <w:t>'</w:t>
      </w:r>
      <w:r w:rsidR="000D5EAC" w:rsidRPr="009C2FAA">
        <w:t>est pas en mesure d</w:t>
      </w:r>
      <w:r w:rsidR="00D84E8A">
        <w:t>'</w:t>
      </w:r>
      <w:r w:rsidR="000D5EAC" w:rsidRPr="009C2FAA">
        <w:t>imposer au fournisseur de services de lancement (Arianespace) le choix du satellite à embarquer sur le même lanceur pour le lancement précédent, ni d</w:t>
      </w:r>
      <w:r w:rsidR="00D84E8A">
        <w:t>'</w:t>
      </w:r>
      <w:r w:rsidR="000D5EAC" w:rsidRPr="009C2FAA">
        <w:t xml:space="preserve">influencer ce choix, et </w:t>
      </w:r>
      <w:r w:rsidR="000D5EAC">
        <w:t>qu</w:t>
      </w:r>
      <w:r w:rsidR="00D84E8A">
        <w:t>'</w:t>
      </w:r>
      <w:r w:rsidR="000D5EAC" w:rsidRPr="009C2FAA">
        <w:t>il n</w:t>
      </w:r>
      <w:r w:rsidR="00D84E8A">
        <w:t>'</w:t>
      </w:r>
      <w:r w:rsidR="000D5EAC" w:rsidRPr="009C2FAA">
        <w:t>existe aucune corrélation entre le retard et d</w:t>
      </w:r>
      <w:r w:rsidR="00D84E8A">
        <w:t>'</w:t>
      </w:r>
      <w:r w:rsidR="000D5EAC" w:rsidRPr="009C2FAA">
        <w:t>éventuelles mesures prises par l</w:t>
      </w:r>
      <w:r w:rsidR="00D84E8A">
        <w:t>'</w:t>
      </w:r>
      <w:r w:rsidR="000D5EAC" w:rsidRPr="009C2FAA">
        <w:t>opérateur ou l</w:t>
      </w:r>
      <w:r w:rsidR="00D84E8A">
        <w:t>'</w:t>
      </w:r>
      <w:r w:rsidR="000D5EAC" w:rsidRPr="009C2FAA">
        <w:t>Administration égyptienne.</w:t>
      </w:r>
      <w:r w:rsidR="000D5EAC">
        <w:t xml:space="preserve"> A ce titre, la demande</w:t>
      </w:r>
      <w:r w:rsidR="00320DDC">
        <w:t xml:space="preserve"> </w:t>
      </w:r>
      <w:r w:rsidR="000D5EAC">
        <w:t xml:space="preserve">actuelle est nettement différente par nature de la première demande </w:t>
      </w:r>
      <w:r w:rsidR="00753193">
        <w:t>formulée par</w:t>
      </w:r>
      <w:r w:rsidR="000D5EAC">
        <w:t xml:space="preserve"> l</w:t>
      </w:r>
      <w:r w:rsidR="00D84E8A">
        <w:t>'</w:t>
      </w:r>
      <w:r w:rsidR="008B4975">
        <w:t>Egypte</w:t>
      </w:r>
      <w:r w:rsidR="000D5EAC">
        <w:t>, qui reposait sur un cas de force majeure, et non pas sur un retard dû à l</w:t>
      </w:r>
      <w:r w:rsidR="00D84E8A">
        <w:t>'</w:t>
      </w:r>
      <w:r w:rsidR="000D5EAC">
        <w:t>embarquement d</w:t>
      </w:r>
      <w:r w:rsidR="00D84E8A">
        <w:t>'</w:t>
      </w:r>
      <w:r w:rsidR="000D5EAC">
        <w:t>un autre satellite sur le même lanceur.</w:t>
      </w:r>
    </w:p>
    <w:p w:rsidR="00D879C2" w:rsidRPr="000D5EAC" w:rsidRDefault="000D5EAC" w:rsidP="00660C00">
      <w:pPr>
        <w:jc w:val="both"/>
        <w:rPr>
          <w:lang w:val="fr-CH"/>
        </w:rPr>
      </w:pPr>
      <w:r w:rsidRPr="0067630B">
        <w:rPr>
          <w:u w:val="single"/>
          <w:lang w:val="fr-CH"/>
        </w:rPr>
        <w:t>En outre, la NTRA</w:t>
      </w:r>
      <w:r w:rsidRPr="0067630B">
        <w:rPr>
          <w:color w:val="000000"/>
          <w:u w:val="single"/>
        </w:rPr>
        <w:t xml:space="preserve"> tient à souligner que la fiche de notification en question concerne</w:t>
      </w:r>
      <w:r w:rsidR="00320DDC" w:rsidRPr="0067630B">
        <w:rPr>
          <w:color w:val="000000"/>
          <w:u w:val="single"/>
        </w:rPr>
        <w:t xml:space="preserve"> </w:t>
      </w:r>
      <w:r w:rsidRPr="0067630B">
        <w:rPr>
          <w:color w:val="000000"/>
          <w:u w:val="single"/>
        </w:rPr>
        <w:t>le premier satellite de télécommunications égyptien</w:t>
      </w:r>
      <w:r w:rsidRPr="009C2FAA">
        <w:rPr>
          <w:color w:val="000000"/>
        </w:rPr>
        <w:t xml:space="preserve"> qui doit être placé sur l</w:t>
      </w:r>
      <w:r w:rsidR="00D84E8A">
        <w:rPr>
          <w:color w:val="000000"/>
        </w:rPr>
        <w:t>'</w:t>
      </w:r>
      <w:r w:rsidRPr="009C2FAA">
        <w:rPr>
          <w:color w:val="000000"/>
        </w:rPr>
        <w:t>orbite des satellites géostationnaires en vue de</w:t>
      </w:r>
      <w:r>
        <w:rPr>
          <w:color w:val="000000"/>
        </w:rPr>
        <w:t> </w:t>
      </w:r>
      <w:r w:rsidRPr="009C2FAA">
        <w:rPr>
          <w:color w:val="000000"/>
        </w:rPr>
        <w:t>fournir des services de télécommunication essentiels, en s</w:t>
      </w:r>
      <w:r w:rsidR="00D84E8A">
        <w:rPr>
          <w:color w:val="000000"/>
        </w:rPr>
        <w:t>'</w:t>
      </w:r>
      <w:r w:rsidRPr="009C2FAA">
        <w:rPr>
          <w:color w:val="000000"/>
        </w:rPr>
        <w:t>appuyant sur l</w:t>
      </w:r>
      <w:r w:rsidR="00D84E8A">
        <w:rPr>
          <w:color w:val="000000"/>
        </w:rPr>
        <w:t>'</w:t>
      </w:r>
      <w:r w:rsidRPr="009C2FAA">
        <w:rPr>
          <w:color w:val="000000"/>
        </w:rPr>
        <w:t>infrastructure des télécommunications, dans l</w:t>
      </w:r>
      <w:r w:rsidR="00D84E8A">
        <w:rPr>
          <w:color w:val="000000"/>
        </w:rPr>
        <w:t>'</w:t>
      </w:r>
      <w:r w:rsidRPr="009C2FAA">
        <w:rPr>
          <w:color w:val="000000"/>
        </w:rPr>
        <w:t>ensemble des pays en développement de la région Afrique et Moyen</w:t>
      </w:r>
      <w:r>
        <w:rPr>
          <w:color w:val="000000"/>
        </w:rPr>
        <w:noBreakHyphen/>
      </w:r>
      <w:r w:rsidRPr="009C2FAA">
        <w:rPr>
          <w:color w:val="000000"/>
        </w:rPr>
        <w:t>Orient</w:t>
      </w:r>
      <w:r w:rsidR="00753193">
        <w:rPr>
          <w:color w:val="000000"/>
        </w:rPr>
        <w:t>,</w:t>
      </w:r>
      <w:r w:rsidRPr="009C2FAA">
        <w:rPr>
          <w:color w:val="000000"/>
        </w:rPr>
        <w:t xml:space="preserve"> et </w:t>
      </w:r>
      <w:r>
        <w:rPr>
          <w:color w:val="000000"/>
        </w:rPr>
        <w:t>qui</w:t>
      </w:r>
      <w:r w:rsidRPr="009C2FAA">
        <w:rPr>
          <w:color w:val="000000"/>
        </w:rPr>
        <w:t xml:space="preserve"> aidera les pays en développement à</w:t>
      </w:r>
      <w:r w:rsidR="00320DDC">
        <w:rPr>
          <w:color w:val="000000"/>
        </w:rPr>
        <w:t xml:space="preserve"> </w:t>
      </w:r>
      <w:r w:rsidRPr="009C2FAA">
        <w:rPr>
          <w:color w:val="000000"/>
        </w:rPr>
        <w:t>accéder aux ressources spectre/orbites appartenant au patrimoine commun, afin de fournir des services de télécommunication essentiels aux zones rurales de l</w:t>
      </w:r>
      <w:r w:rsidR="00D84E8A">
        <w:rPr>
          <w:color w:val="000000"/>
        </w:rPr>
        <w:t>'</w:t>
      </w:r>
      <w:r w:rsidRPr="009C2FAA">
        <w:rPr>
          <w:color w:val="000000"/>
        </w:rPr>
        <w:t>ensemble de l</w:t>
      </w:r>
      <w:r w:rsidR="00D84E8A">
        <w:rPr>
          <w:color w:val="000000"/>
        </w:rPr>
        <w:t>'</w:t>
      </w:r>
      <w:r w:rsidRPr="009C2FAA">
        <w:rPr>
          <w:color w:val="000000"/>
        </w:rPr>
        <w:t>Egypte, de l</w:t>
      </w:r>
      <w:r w:rsidR="00D84E8A">
        <w:rPr>
          <w:color w:val="000000"/>
        </w:rPr>
        <w:t>'</w:t>
      </w:r>
      <w:r w:rsidRPr="009C2FAA">
        <w:rPr>
          <w:color w:val="000000"/>
        </w:rPr>
        <w:t>Afrique et du Moyen-Orient</w:t>
      </w:r>
      <w:r w:rsidR="00D879C2" w:rsidRPr="000D5EAC">
        <w:rPr>
          <w:lang w:val="fr-CH"/>
        </w:rPr>
        <w:t>.</w:t>
      </w:r>
    </w:p>
    <w:p w:rsidR="00D879C2" w:rsidRPr="009971EC" w:rsidRDefault="009971EC" w:rsidP="00660C00">
      <w:pPr>
        <w:jc w:val="both"/>
        <w:rPr>
          <w:lang w:val="fr-CH"/>
        </w:rPr>
      </w:pPr>
      <w:r>
        <w:rPr>
          <w:lang w:val="fr-CH"/>
        </w:rPr>
        <w:t>Enfin</w:t>
      </w:r>
      <w:r w:rsidRPr="003204BF">
        <w:rPr>
          <w:lang w:val="fr-CH"/>
        </w:rPr>
        <w:t xml:space="preserve">, </w:t>
      </w:r>
      <w:r w:rsidRPr="009C2FAA">
        <w:t>l</w:t>
      </w:r>
      <w:r w:rsidR="00D84E8A">
        <w:t>'</w:t>
      </w:r>
      <w:r w:rsidRPr="009C2FAA">
        <w:t>Administration égyptienne</w:t>
      </w:r>
      <w:r>
        <w:rPr>
          <w:lang w:val="fr-CH"/>
        </w:rPr>
        <w:t xml:space="preserve"> est convaincue, s</w:t>
      </w:r>
      <w:r w:rsidR="00D84E8A">
        <w:rPr>
          <w:lang w:val="fr-CH"/>
        </w:rPr>
        <w:t>'</w:t>
      </w:r>
      <w:r>
        <w:rPr>
          <w:lang w:val="fr-CH"/>
        </w:rPr>
        <w:t>agissant des</w:t>
      </w:r>
      <w:r w:rsidR="00320DDC">
        <w:rPr>
          <w:lang w:val="fr-CH"/>
        </w:rPr>
        <w:t xml:space="preserve"> </w:t>
      </w:r>
      <w:r>
        <w:rPr>
          <w:lang w:val="fr-CH"/>
        </w:rPr>
        <w:t>décisions que le</w:t>
      </w:r>
      <w:r w:rsidRPr="003204BF">
        <w:rPr>
          <w:lang w:val="fr-CH"/>
        </w:rPr>
        <w:t xml:space="preserve"> RRB </w:t>
      </w:r>
      <w:r>
        <w:rPr>
          <w:lang w:val="fr-CH"/>
        </w:rPr>
        <w:t>pourra prendre,</w:t>
      </w:r>
      <w:r w:rsidR="00320DDC">
        <w:rPr>
          <w:lang w:val="fr-CH"/>
        </w:rPr>
        <w:t xml:space="preserve"> </w:t>
      </w:r>
      <w:r>
        <w:rPr>
          <w:lang w:val="fr-CH"/>
        </w:rPr>
        <w:t xml:space="preserve">que </w:t>
      </w:r>
      <w:r w:rsidRPr="003204BF">
        <w:rPr>
          <w:lang w:val="fr-CH"/>
        </w:rPr>
        <w:t>pour autant que les prorogations soient limitées et conditionnelles</w:t>
      </w:r>
      <w:r>
        <w:rPr>
          <w:lang w:val="fr-CH"/>
        </w:rPr>
        <w:t>,</w:t>
      </w:r>
      <w:r w:rsidR="00320DDC">
        <w:rPr>
          <w:lang w:val="fr-CH"/>
        </w:rPr>
        <w:t xml:space="preserve"> </w:t>
      </w:r>
      <w:r w:rsidRPr="003204BF">
        <w:rPr>
          <w:lang w:val="fr-CH"/>
        </w:rPr>
        <w:t>la décision prise par la CMR-12</w:t>
      </w:r>
      <w:r w:rsidR="00320DDC">
        <w:rPr>
          <w:lang w:val="fr-CH"/>
        </w:rPr>
        <w:t>,</w:t>
      </w:r>
      <w:r w:rsidRPr="003204BF">
        <w:rPr>
          <w:lang w:val="fr-CH"/>
        </w:rPr>
        <w:t xml:space="preserve"> qui a été confirmée par la CMR</w:t>
      </w:r>
      <w:r w:rsidRPr="003204BF">
        <w:rPr>
          <w:lang w:val="fr-CH"/>
        </w:rPr>
        <w:noBreakHyphen/>
        <w:t>15</w:t>
      </w:r>
      <w:r w:rsidR="00320DDC">
        <w:rPr>
          <w:lang w:val="fr-CH"/>
        </w:rPr>
        <w:t>,</w:t>
      </w:r>
      <w:r w:rsidRPr="003204BF">
        <w:rPr>
          <w:lang w:val="fr-CH"/>
        </w:rPr>
        <w:t xml:space="preserve"> selon laquelle le Comité peut </w:t>
      </w:r>
      <w:r>
        <w:rPr>
          <w:lang w:val="fr-CH"/>
        </w:rPr>
        <w:t>accorder des</w:t>
      </w:r>
      <w:r w:rsidR="00320DDC">
        <w:rPr>
          <w:lang w:val="fr-CH"/>
        </w:rPr>
        <w:t xml:space="preserve"> </w:t>
      </w:r>
      <w:r w:rsidRPr="003204BF">
        <w:rPr>
          <w:lang w:val="fr-CH"/>
        </w:rPr>
        <w:t>prorogation</w:t>
      </w:r>
      <w:r>
        <w:rPr>
          <w:lang w:val="fr-CH"/>
        </w:rPr>
        <w:t xml:space="preserve">s en raison de problèmes </w:t>
      </w:r>
      <w:r w:rsidRPr="003204BF">
        <w:rPr>
          <w:lang w:val="fr-CH"/>
        </w:rPr>
        <w:t>dus à l</w:t>
      </w:r>
      <w:r w:rsidR="00D84E8A">
        <w:rPr>
          <w:lang w:val="fr-CH"/>
        </w:rPr>
        <w:t>'</w:t>
      </w:r>
      <w:r w:rsidRPr="003204BF">
        <w:rPr>
          <w:lang w:val="fr-CH"/>
        </w:rPr>
        <w:t>embarquement d</w:t>
      </w:r>
      <w:r w:rsidR="00D84E8A">
        <w:rPr>
          <w:lang w:val="fr-CH"/>
        </w:rPr>
        <w:t>'</w:t>
      </w:r>
      <w:r w:rsidRPr="003204BF">
        <w:rPr>
          <w:lang w:val="fr-CH"/>
        </w:rPr>
        <w:t>un autre satellite sur le même lanceur ou en cas de force majeure,</w:t>
      </w:r>
      <w:r w:rsidR="00320DDC">
        <w:rPr>
          <w:lang w:val="fr-CH"/>
        </w:rPr>
        <w:t xml:space="preserve"> </w:t>
      </w:r>
      <w:r w:rsidRPr="00242A2D">
        <w:rPr>
          <w:b/>
          <w:bCs/>
          <w:lang w:val="fr-CH"/>
        </w:rPr>
        <w:t>ne contient aucune référence ni aucun texte limitant le nombre de prorogations dont pourrait bénéficier un réseau à satellite</w:t>
      </w:r>
      <w:r w:rsidR="00753193">
        <w:rPr>
          <w:lang w:val="fr-CH"/>
        </w:rPr>
        <w:t>.</w:t>
      </w:r>
    </w:p>
    <w:p w:rsidR="009971EC" w:rsidRPr="00C357A2" w:rsidRDefault="009971EC" w:rsidP="00660C00">
      <w:pPr>
        <w:jc w:val="both"/>
        <w:rPr>
          <w:lang w:val="fr-CH"/>
        </w:rPr>
      </w:pPr>
      <w:r w:rsidRPr="00C357A2">
        <w:rPr>
          <w:lang w:val="fr-CH"/>
        </w:rPr>
        <w:t>En outre, l</w:t>
      </w:r>
      <w:r w:rsidR="00D84E8A">
        <w:rPr>
          <w:lang w:val="fr-CH"/>
        </w:rPr>
        <w:t>'</w:t>
      </w:r>
      <w:r w:rsidRPr="00C357A2">
        <w:rPr>
          <w:lang w:val="fr-CH"/>
        </w:rPr>
        <w:t>Administration égyptienne</w:t>
      </w:r>
      <w:r w:rsidR="00320DDC">
        <w:rPr>
          <w:lang w:val="fr-CH"/>
        </w:rPr>
        <w:t xml:space="preserve"> </w:t>
      </w:r>
      <w:r w:rsidR="00753193">
        <w:rPr>
          <w:lang w:val="fr-CH"/>
        </w:rPr>
        <w:t>invite</w:t>
      </w:r>
      <w:r w:rsidRPr="00C357A2">
        <w:rPr>
          <w:lang w:val="fr-CH"/>
        </w:rPr>
        <w:t xml:space="preserve"> le RRB </w:t>
      </w:r>
      <w:r w:rsidR="00753193">
        <w:rPr>
          <w:lang w:val="fr-CH"/>
        </w:rPr>
        <w:t xml:space="preserve">à </w:t>
      </w:r>
      <w:r>
        <w:rPr>
          <w:lang w:val="fr-CH"/>
        </w:rPr>
        <w:t>prendre</w:t>
      </w:r>
      <w:r w:rsidRPr="00C357A2">
        <w:rPr>
          <w:lang w:val="fr-CH"/>
        </w:rPr>
        <w:t xml:space="preserve"> sa décision à sa réunion, étant donné que tout report d</w:t>
      </w:r>
      <w:r w:rsidR="00D84E8A">
        <w:rPr>
          <w:lang w:val="fr-CH"/>
        </w:rPr>
        <w:t>'</w:t>
      </w:r>
      <w:r w:rsidRPr="00C357A2">
        <w:rPr>
          <w:lang w:val="fr-CH"/>
        </w:rPr>
        <w:t xml:space="preserve">une décision </w:t>
      </w:r>
      <w:r w:rsidR="00753193">
        <w:rPr>
          <w:lang w:val="fr-CH"/>
        </w:rPr>
        <w:t xml:space="preserve">en la matière </w:t>
      </w:r>
      <w:r w:rsidRPr="00C357A2">
        <w:rPr>
          <w:lang w:val="fr-CH"/>
        </w:rPr>
        <w:t>aura de graves conséquences sur le programme de satellites de l</w:t>
      </w:r>
      <w:r w:rsidR="00D84E8A">
        <w:rPr>
          <w:lang w:val="fr-CH"/>
        </w:rPr>
        <w:t>'</w:t>
      </w:r>
      <w:r w:rsidR="00320DDC" w:rsidRPr="00C357A2">
        <w:rPr>
          <w:lang w:val="fr-CH"/>
        </w:rPr>
        <w:t>A</w:t>
      </w:r>
      <w:r w:rsidRPr="00C357A2">
        <w:rPr>
          <w:lang w:val="fr-CH"/>
        </w:rPr>
        <w:t>dministration égyptienne,</w:t>
      </w:r>
      <w:r w:rsidR="00320DDC">
        <w:rPr>
          <w:lang w:val="fr-CH"/>
        </w:rPr>
        <w:t xml:space="preserve"> </w:t>
      </w:r>
      <w:r>
        <w:rPr>
          <w:lang w:val="fr-CH"/>
        </w:rPr>
        <w:t>nonobstant la demande visant à reporter la décision du RRB, qui ne</w:t>
      </w:r>
      <w:r w:rsidRPr="00C357A2">
        <w:rPr>
          <w:lang w:val="fr-CH"/>
        </w:rPr>
        <w:t xml:space="preserve"> </w:t>
      </w:r>
      <w:r>
        <w:rPr>
          <w:lang w:val="fr-CH"/>
        </w:rPr>
        <w:t>repose sur aucune base dans le Règlement des radiocommunications,</w:t>
      </w:r>
      <w:r w:rsidR="00320DDC">
        <w:rPr>
          <w:lang w:val="fr-CH"/>
        </w:rPr>
        <w:t xml:space="preserve"> </w:t>
      </w:r>
      <w:r>
        <w:rPr>
          <w:lang w:val="fr-CH"/>
        </w:rPr>
        <w:t xml:space="preserve">ni sur aucun autre précédent découlant de mesures prises par le </w:t>
      </w:r>
      <w:r w:rsidRPr="00C357A2">
        <w:rPr>
          <w:lang w:val="fr-CH"/>
        </w:rPr>
        <w:t>RRB</w:t>
      </w:r>
      <w:r w:rsidR="00320DDC">
        <w:rPr>
          <w:lang w:val="fr-CH"/>
        </w:rPr>
        <w:t xml:space="preserve"> dans des cas analogues.</w:t>
      </w:r>
    </w:p>
    <w:p w:rsidR="009971EC" w:rsidRPr="00C357A2" w:rsidRDefault="009971EC" w:rsidP="00A624D0">
      <w:pPr>
        <w:rPr>
          <w:lang w:val="fr-CH"/>
        </w:rPr>
      </w:pPr>
      <w:r>
        <w:rPr>
          <w:lang w:val="fr-CH"/>
        </w:rPr>
        <w:lastRenderedPageBreak/>
        <w:t>Veuillez agréer, Monsieur le Directeur, l</w:t>
      </w:r>
      <w:r w:rsidR="00D84E8A">
        <w:rPr>
          <w:lang w:val="fr-CH"/>
        </w:rPr>
        <w:t>'</w:t>
      </w:r>
      <w:r>
        <w:rPr>
          <w:lang w:val="fr-CH"/>
        </w:rPr>
        <w:t>assurance de ma considération distinguée</w:t>
      </w:r>
      <w:r w:rsidR="00383786">
        <w:rPr>
          <w:lang w:val="fr-CH"/>
        </w:rPr>
        <w:t>.</w:t>
      </w:r>
    </w:p>
    <w:p w:rsidR="00A95E55" w:rsidRPr="0068159F" w:rsidRDefault="00A95E55" w:rsidP="00A95E55">
      <w:pPr>
        <w:rPr>
          <w:color w:val="000000"/>
          <w:lang w:val="en-GB"/>
        </w:rPr>
      </w:pPr>
      <w:r w:rsidRPr="0068159F">
        <w:rPr>
          <w:color w:val="000000"/>
          <w:lang w:val="en-GB"/>
        </w:rPr>
        <w:t>M. Mostafa Abdel Wahed</w:t>
      </w:r>
    </w:p>
    <w:p w:rsidR="00A95E55" w:rsidRPr="001A7578" w:rsidRDefault="0068159F" w:rsidP="001A7578">
      <w:pPr>
        <w:pStyle w:val="enumlev1"/>
        <w:tabs>
          <w:tab w:val="clear" w:pos="794"/>
          <w:tab w:val="left" w:pos="709"/>
        </w:tabs>
        <w:ind w:left="709" w:hanging="709"/>
        <w:rPr>
          <w:color w:val="000000"/>
          <w:lang w:val="fr-CH"/>
        </w:rPr>
      </w:pPr>
      <w:r w:rsidRPr="0068159F">
        <w:rPr>
          <w:color w:val="000000"/>
          <w:lang w:val="en-GB"/>
        </w:rPr>
        <w:t>(</w:t>
      </w:r>
      <w:r w:rsidRPr="001A7578">
        <w:rPr>
          <w:i/>
          <w:iCs/>
          <w:lang w:val="fr-CH"/>
        </w:rPr>
        <w:t>signé</w:t>
      </w:r>
      <w:r w:rsidRPr="0068159F">
        <w:rPr>
          <w:color w:val="000000"/>
          <w:lang w:val="en-GB"/>
        </w:rPr>
        <w:t>)</w:t>
      </w:r>
    </w:p>
    <w:p w:rsidR="00E3743E" w:rsidRPr="00D879C2" w:rsidRDefault="009971EC" w:rsidP="00C522A3">
      <w:pPr>
        <w:rPr>
          <w:lang w:val="fr-CH"/>
        </w:rPr>
      </w:pPr>
      <w:r w:rsidRPr="009C2FAA">
        <w:rPr>
          <w:color w:val="000000"/>
        </w:rPr>
        <w:t>Président exécutif a.i.</w:t>
      </w:r>
      <w:r w:rsidRPr="009C2FAA">
        <w:br/>
      </w:r>
      <w:r w:rsidRPr="009C2FAA">
        <w:rPr>
          <w:color w:val="000000"/>
        </w:rPr>
        <w:t>Autorité nationale de régulation des télécommunications</w:t>
      </w:r>
    </w:p>
    <w:sectPr w:rsidR="00E3743E" w:rsidRPr="00D879C2" w:rsidSect="00AB34F8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68" w:rsidRDefault="005A7D68">
      <w:r>
        <w:separator/>
      </w:r>
    </w:p>
  </w:endnote>
  <w:endnote w:type="continuationSeparator" w:id="0">
    <w:p w:rsidR="005A7D68" w:rsidRDefault="005A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A57588">
      <w:rPr>
        <w:lang w:val="en-US"/>
      </w:rPr>
      <w:t>M:\RRB\RRB18\RRB18-3\Delayed\003F.docx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A57588">
      <w:t>21.11.18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A57588">
      <w:t>21.11.18</w:t>
    </w:r>
    <w:r w:rsidR="00C90A0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43E" w:rsidRDefault="00E3743E" w:rsidP="00E3743E">
    <w:pPr>
      <w:pStyle w:val="Footer"/>
      <w:jc w:val="both"/>
      <w:rPr>
        <w:lang w:val="en-US"/>
      </w:rPr>
    </w:pPr>
    <w:r w:rsidRPr="00D207A1">
      <w:rPr>
        <w:lang w:val="en-US"/>
      </w:rPr>
      <w:t>(</w:t>
    </w:r>
    <w:r>
      <w:rPr>
        <w:lang w:val="en-US"/>
      </w:rPr>
      <w:t>447545</w:t>
    </w:r>
    <w:r w:rsidRPr="00D207A1">
      <w:rPr>
        <w:lang w:val="en-US"/>
      </w:rPr>
      <w:t>)</w:t>
    </w: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1F3032" w:rsidP="00ED2A96">
    <w:pPr>
      <w:pStyle w:val="Footer"/>
      <w:jc w:val="both"/>
      <w:rPr>
        <w:lang w:val="en-US"/>
      </w:rPr>
    </w:pPr>
    <w:r w:rsidRPr="00D207A1">
      <w:rPr>
        <w:lang w:val="en-US"/>
      </w:rPr>
      <w:t>(</w:t>
    </w:r>
    <w:r w:rsidR="00ED2A96">
      <w:rPr>
        <w:lang w:val="en-US"/>
      </w:rPr>
      <w:t>447545</w:t>
    </w:r>
    <w:r w:rsidRPr="00D207A1">
      <w:rPr>
        <w:lang w:val="en-US"/>
      </w:rPr>
      <w:t>)</w:t>
    </w:r>
    <w:r w:rsidR="00ED2A96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68" w:rsidRDefault="005A7D68">
      <w:r>
        <w:t>____________________</w:t>
      </w:r>
    </w:p>
  </w:footnote>
  <w:footnote w:type="continuationSeparator" w:id="0">
    <w:p w:rsidR="005A7D68" w:rsidRDefault="005A7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9D0416">
    <w:pPr>
      <w:pStyle w:val="Header"/>
      <w:rPr>
        <w:rStyle w:val="PageNumber"/>
      </w:rPr>
    </w:pPr>
    <w:r>
      <w:t xml:space="preserve">- </w:t>
    </w:r>
    <w:r w:rsidR="00C90A0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90A0E">
      <w:rPr>
        <w:rStyle w:val="PageNumber"/>
      </w:rPr>
      <w:fldChar w:fldCharType="separate"/>
    </w:r>
    <w:r w:rsidR="00A57588">
      <w:rPr>
        <w:rStyle w:val="PageNumber"/>
        <w:noProof/>
      </w:rPr>
      <w:t>4</w:t>
    </w:r>
    <w:r w:rsidR="00C90A0E">
      <w:rPr>
        <w:rStyle w:val="PageNumber"/>
      </w:rPr>
      <w:fldChar w:fldCharType="end"/>
    </w:r>
    <w:r>
      <w:rPr>
        <w:rStyle w:val="PageNumber"/>
      </w:rPr>
      <w:t xml:space="preserve"> -</w:t>
    </w:r>
  </w:p>
  <w:p w:rsidR="00BA524A" w:rsidRDefault="005A7D68">
    <w:pPr>
      <w:pStyle w:val="Header"/>
      <w:rPr>
        <w:rStyle w:val="PageNumber"/>
      </w:rPr>
    </w:pPr>
    <w:r>
      <w:rPr>
        <w:rStyle w:val="PageNumber"/>
      </w:rPr>
      <w:t>RRB18-3/</w:t>
    </w:r>
    <w:r w:rsidR="00ED2A96">
      <w:rPr>
        <w:rStyle w:val="PageNumber"/>
      </w:rPr>
      <w:t>D</w:t>
    </w:r>
    <w:r w:rsidR="00F441D6">
      <w:rPr>
        <w:rStyle w:val="PageNumber"/>
      </w:rPr>
      <w:t>ELAYED</w:t>
    </w:r>
    <w:r w:rsidR="00ED2A96">
      <w:rPr>
        <w:rStyle w:val="PageNumber"/>
      </w:rPr>
      <w:t>/</w:t>
    </w:r>
    <w:r>
      <w:rPr>
        <w:rStyle w:val="PageNumber"/>
      </w:rPr>
      <w:t>3-F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68"/>
    <w:rsid w:val="00045B9D"/>
    <w:rsid w:val="00051C7E"/>
    <w:rsid w:val="00053BFA"/>
    <w:rsid w:val="00085289"/>
    <w:rsid w:val="00090E2B"/>
    <w:rsid w:val="000D5EAC"/>
    <w:rsid w:val="000E451C"/>
    <w:rsid w:val="00170516"/>
    <w:rsid w:val="001846D6"/>
    <w:rsid w:val="001A13E5"/>
    <w:rsid w:val="001A7578"/>
    <w:rsid w:val="001E3104"/>
    <w:rsid w:val="001E7A27"/>
    <w:rsid w:val="001F3032"/>
    <w:rsid w:val="001F53D7"/>
    <w:rsid w:val="00214DE6"/>
    <w:rsid w:val="00215E09"/>
    <w:rsid w:val="00217705"/>
    <w:rsid w:val="00242A2D"/>
    <w:rsid w:val="00252719"/>
    <w:rsid w:val="002818CF"/>
    <w:rsid w:val="0029217E"/>
    <w:rsid w:val="00292A42"/>
    <w:rsid w:val="00293E9C"/>
    <w:rsid w:val="002D5FBF"/>
    <w:rsid w:val="002F63D7"/>
    <w:rsid w:val="003121DA"/>
    <w:rsid w:val="00320648"/>
    <w:rsid w:val="00320DDC"/>
    <w:rsid w:val="003772E9"/>
    <w:rsid w:val="00383786"/>
    <w:rsid w:val="00406EB5"/>
    <w:rsid w:val="004117FD"/>
    <w:rsid w:val="00415FB1"/>
    <w:rsid w:val="004661FF"/>
    <w:rsid w:val="00476C8F"/>
    <w:rsid w:val="004B2A2D"/>
    <w:rsid w:val="004B6A26"/>
    <w:rsid w:val="00513B5C"/>
    <w:rsid w:val="00515878"/>
    <w:rsid w:val="0055741F"/>
    <w:rsid w:val="00557B1E"/>
    <w:rsid w:val="005616B0"/>
    <w:rsid w:val="005A7D68"/>
    <w:rsid w:val="005C3F21"/>
    <w:rsid w:val="005E787A"/>
    <w:rsid w:val="005E7B9D"/>
    <w:rsid w:val="00660C00"/>
    <w:rsid w:val="0067378E"/>
    <w:rsid w:val="006741D6"/>
    <w:rsid w:val="0067630B"/>
    <w:rsid w:val="0068159F"/>
    <w:rsid w:val="006926EF"/>
    <w:rsid w:val="006D1F6B"/>
    <w:rsid w:val="0070144E"/>
    <w:rsid w:val="00707C32"/>
    <w:rsid w:val="00753193"/>
    <w:rsid w:val="00780DF4"/>
    <w:rsid w:val="007B6A97"/>
    <w:rsid w:val="007C38EA"/>
    <w:rsid w:val="007F00A9"/>
    <w:rsid w:val="00802EA7"/>
    <w:rsid w:val="00860074"/>
    <w:rsid w:val="00895D2F"/>
    <w:rsid w:val="008B4975"/>
    <w:rsid w:val="008C345A"/>
    <w:rsid w:val="008F11F2"/>
    <w:rsid w:val="008F7058"/>
    <w:rsid w:val="00904861"/>
    <w:rsid w:val="00910697"/>
    <w:rsid w:val="00960B40"/>
    <w:rsid w:val="009837B7"/>
    <w:rsid w:val="009971EC"/>
    <w:rsid w:val="009B6C04"/>
    <w:rsid w:val="009C3162"/>
    <w:rsid w:val="009C4FD4"/>
    <w:rsid w:val="009D0416"/>
    <w:rsid w:val="009D4A49"/>
    <w:rsid w:val="009F0BB0"/>
    <w:rsid w:val="00A47990"/>
    <w:rsid w:val="00A54E48"/>
    <w:rsid w:val="00A57588"/>
    <w:rsid w:val="00A624D0"/>
    <w:rsid w:val="00A95E55"/>
    <w:rsid w:val="00AB34F8"/>
    <w:rsid w:val="00AC31B0"/>
    <w:rsid w:val="00AF44E5"/>
    <w:rsid w:val="00B052A8"/>
    <w:rsid w:val="00B46779"/>
    <w:rsid w:val="00BA524A"/>
    <w:rsid w:val="00BB03DB"/>
    <w:rsid w:val="00C27328"/>
    <w:rsid w:val="00C51C61"/>
    <w:rsid w:val="00C522A3"/>
    <w:rsid w:val="00C90A0E"/>
    <w:rsid w:val="00D141AE"/>
    <w:rsid w:val="00D207A1"/>
    <w:rsid w:val="00D84E8A"/>
    <w:rsid w:val="00D879C2"/>
    <w:rsid w:val="00DB4FF7"/>
    <w:rsid w:val="00DC7268"/>
    <w:rsid w:val="00DD314A"/>
    <w:rsid w:val="00DF371B"/>
    <w:rsid w:val="00E05784"/>
    <w:rsid w:val="00E3743E"/>
    <w:rsid w:val="00E62EF5"/>
    <w:rsid w:val="00E95901"/>
    <w:rsid w:val="00EB35AA"/>
    <w:rsid w:val="00ED2A96"/>
    <w:rsid w:val="00EE46E5"/>
    <w:rsid w:val="00F441D6"/>
    <w:rsid w:val="00F827AB"/>
    <w:rsid w:val="00FB6433"/>
    <w:rsid w:val="00FD09B7"/>
    <w:rsid w:val="00FE22BF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69BCE86-B77F-4A43-AC8A-1F2BD5BB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ED2A96"/>
    <w:rPr>
      <w:color w:val="0000FF" w:themeColor="hyperlink"/>
      <w:u w:val="single"/>
    </w:rPr>
  </w:style>
  <w:style w:type="table" w:styleId="TableGrid">
    <w:name w:val="Table Grid"/>
    <w:basedOn w:val="TableNormal"/>
    <w:rsid w:val="00ED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i1">
    <w:name w:val="bri1"/>
    <w:basedOn w:val="DefaultParagraphFont"/>
    <w:rsid w:val="00515878"/>
    <w:rPr>
      <w:b/>
      <w:bCs/>
      <w:color w:val="B10739"/>
    </w:rPr>
  </w:style>
  <w:style w:type="character" w:styleId="FollowedHyperlink">
    <w:name w:val="FollowedHyperlink"/>
    <w:basedOn w:val="DefaultParagraphFont"/>
    <w:semiHidden/>
    <w:unhideWhenUsed/>
    <w:rsid w:val="009F0B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8-RRB18.3-C-0007/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tra.gov.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8-RRB18.3-C-0008/fr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RB18-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B391-B43F-4EAA-9712-46E3E390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PF_RRB18-3.dotm</Template>
  <TotalTime>1</TotalTime>
  <Pages>4</Pages>
  <Words>1569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NOUVELLE COMMUNICATION SOUMISE PAR L'ADMINISTRATION ÉGYPTIENNE CONCERNANT UNE DEMANDE DE PROROGATION DU DELAI REGLEMENTAIRE APPLICABLE A LA MISE EN SERVICE DES ASSIGNATIONS DE FREQUENCE DU RESEAU A SATELLITE EGYCOMM0A À 35,5º E</vt:lpstr>
    </vt:vector>
  </TitlesOfParts>
  <Manager>General Secretariat - Pool</Manager>
  <Company>International Telecommunication Union (ITU)</Company>
  <LinksUpToDate>false</LinksUpToDate>
  <CharactersWithSpaces>10587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 COMMUNICATION SOUMISE PAR L'ADMINISTRATION ÉGYPTIENNE CONCERNANT UNE DEMANDE DE PROROGATION DU DELAI REGLEMENTAIRE APPLICABLE A LA MISE EN SERVICE DES ASSIGNATIONS DE FREQUENCE DU RESEAU A SATELLITE EGYCOMM0A À 35,5º E</dc:title>
  <dc:subject>COMITÉ DU RÈGLEMENT DES RADIOCOMMUNICATIONS</dc:subject>
  <dc:creator>Gozel, Elsa</dc:creator>
  <cp:keywords/>
  <dc:description>PF_RRB08.DOT  For: _x000d_Document date: _x000d_Saved by TRA44246 at 15:28:08 on 30.07.2008</dc:description>
  <cp:lastModifiedBy>Gozal, Karine</cp:lastModifiedBy>
  <cp:revision>4</cp:revision>
  <cp:lastPrinted>2018-11-21T12:55:00Z</cp:lastPrinted>
  <dcterms:created xsi:type="dcterms:W3CDTF">2018-11-21T12:54:00Z</dcterms:created>
  <dcterms:modified xsi:type="dcterms:W3CDTF">2018-11-21T12:55:00Z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